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fd"/>
        <w:tblpPr w:leftFromText="181" w:rightFromText="181" w:horzAnchor="margin" w:tblpXSpec="center" w:tblpY="4083"/>
        <w:tblW w:w="8590"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ayout w:type="fixed"/>
        <w:tblLook w:val="04A0" w:firstRow="1" w:lastRow="0" w:firstColumn="1" w:lastColumn="0" w:noHBand="0" w:noVBand="1"/>
      </w:tblPr>
      <w:tblGrid>
        <w:gridCol w:w="8590"/>
      </w:tblGrid>
      <w:tr w:rsidR="00951AD0" w:rsidRPr="00B62CEA" w:rsidTr="00951AD0">
        <w:trPr>
          <w:cantSplit/>
        </w:trPr>
        <w:tc>
          <w:tcPr>
            <w:tcW w:w="8590" w:type="dxa"/>
          </w:tcPr>
          <w:p w:rsidR="00951AD0" w:rsidRPr="00B62CEA" w:rsidRDefault="00951AD0" w:rsidP="001F2684">
            <w:pPr>
              <w:jc w:val="center"/>
              <w:rPr>
                <w:rFonts w:ascii="Times New Roman" w:eastAsia="微软雅黑" w:hAnsi="Times New Roman"/>
                <w:color w:val="000000" w:themeColor="text1"/>
                <w:sz w:val="44"/>
                <w:szCs w:val="44"/>
              </w:rPr>
            </w:pPr>
            <w:r w:rsidRPr="00B62CEA">
              <w:rPr>
                <w:rFonts w:ascii="Times New Roman" w:eastAsia="微软雅黑" w:hAnsi="Times New Roman"/>
                <w:color w:val="000000" w:themeColor="text1"/>
                <w:sz w:val="44"/>
                <w:szCs w:val="44"/>
              </w:rPr>
              <w:t>湘村高科农业股份有限公司</w:t>
            </w:r>
          </w:p>
          <w:p w:rsidR="00951AD0" w:rsidRPr="00B62CEA" w:rsidRDefault="00951AD0" w:rsidP="001F2684">
            <w:pPr>
              <w:jc w:val="center"/>
              <w:rPr>
                <w:rFonts w:ascii="Times New Roman" w:eastAsia="微软雅黑" w:hAnsi="Times New Roman"/>
                <w:color w:val="000000" w:themeColor="text1"/>
                <w:sz w:val="44"/>
                <w:szCs w:val="44"/>
              </w:rPr>
            </w:pPr>
          </w:p>
        </w:tc>
      </w:tr>
    </w:tbl>
    <w:p w:rsidR="00106BBF" w:rsidRPr="00B62CEA" w:rsidRDefault="00106BBF" w:rsidP="00106BBF">
      <w:pPr>
        <w:rPr>
          <w:rFonts w:ascii="Times New Roman" w:hAnsi="Times New Roman"/>
          <w:color w:val="000000" w:themeColor="text1"/>
          <w:sz w:val="28"/>
          <w:szCs w:val="28"/>
        </w:rPr>
      </w:pPr>
    </w:p>
    <w:p w:rsidR="00106BBF" w:rsidRPr="00B62CEA" w:rsidRDefault="00106BBF" w:rsidP="00106BBF">
      <w:pPr>
        <w:rPr>
          <w:rFonts w:ascii="Times New Roman" w:hAnsi="Times New Roman"/>
          <w:color w:val="000000" w:themeColor="text1"/>
          <w:sz w:val="28"/>
          <w:szCs w:val="28"/>
        </w:rPr>
      </w:pPr>
      <w:r w:rsidRPr="00B62CEA">
        <w:rPr>
          <w:rFonts w:ascii="Times New Roman" w:hAnsi="Times New Roman"/>
          <w:color w:val="000000" w:themeColor="text1"/>
          <w:sz w:val="28"/>
          <w:szCs w:val="28"/>
        </w:rPr>
        <w:t xml:space="preserve">                                                                                              </w:t>
      </w:r>
    </w:p>
    <w:p w:rsidR="00106BBF" w:rsidRPr="00B62CEA" w:rsidRDefault="00106BBF" w:rsidP="00106BBF">
      <w:pPr>
        <w:rPr>
          <w:rFonts w:ascii="Times New Roman" w:hAnsi="Times New Roman"/>
          <w:color w:val="000000" w:themeColor="text1"/>
          <w:sz w:val="28"/>
          <w:szCs w:val="28"/>
        </w:rPr>
      </w:pPr>
    </w:p>
    <w:p w:rsidR="00106BBF" w:rsidRPr="00B62CEA" w:rsidRDefault="00106BBF" w:rsidP="00106BBF">
      <w:pPr>
        <w:rPr>
          <w:rFonts w:ascii="Times New Roman" w:hAnsi="Times New Roman"/>
          <w:color w:val="000000" w:themeColor="text1"/>
          <w:sz w:val="28"/>
          <w:szCs w:val="28"/>
        </w:rPr>
      </w:pPr>
    </w:p>
    <w:p w:rsidR="00106BBF" w:rsidRPr="00B62CEA" w:rsidRDefault="00106BBF" w:rsidP="00106BBF">
      <w:pPr>
        <w:rPr>
          <w:rFonts w:ascii="Times New Roman" w:hAnsi="Times New Roman"/>
          <w:color w:val="000000" w:themeColor="text1"/>
          <w:sz w:val="28"/>
          <w:szCs w:val="28"/>
        </w:rPr>
      </w:pPr>
    </w:p>
    <w:p w:rsidR="00106BBF" w:rsidRPr="00B62CEA" w:rsidRDefault="00106BBF" w:rsidP="00106BBF">
      <w:pPr>
        <w:rPr>
          <w:rFonts w:ascii="Times New Roman" w:hAnsi="Times New Roman"/>
          <w:color w:val="000000" w:themeColor="text1"/>
          <w:sz w:val="28"/>
          <w:szCs w:val="28"/>
        </w:rPr>
      </w:pPr>
    </w:p>
    <w:tbl>
      <w:tblPr>
        <w:tblStyle w:val="afd"/>
        <w:tblpPr w:leftFromText="181" w:rightFromText="181" w:vertAnchor="page" w:horzAnchor="margin" w:tblpY="7811"/>
        <w:tblW w:w="8551"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8551"/>
      </w:tblGrid>
      <w:tr w:rsidR="00817729" w:rsidRPr="00B62CEA" w:rsidTr="00817729">
        <w:trPr>
          <w:trHeight w:val="2810"/>
        </w:trPr>
        <w:tc>
          <w:tcPr>
            <w:tcW w:w="0" w:type="auto"/>
          </w:tcPr>
          <w:p w:rsidR="00817729" w:rsidRPr="00B62CEA" w:rsidRDefault="00817729" w:rsidP="00817729">
            <w:pPr>
              <w:rPr>
                <w:rFonts w:ascii="Times New Roman" w:eastAsia="黑体" w:hAnsi="Times New Roman"/>
                <w:color w:val="000000" w:themeColor="text1"/>
                <w:sz w:val="32"/>
                <w:szCs w:val="32"/>
              </w:rPr>
            </w:pPr>
            <w:r w:rsidRPr="00B62CEA">
              <w:rPr>
                <w:rFonts w:ascii="Times New Roman" w:eastAsia="微软雅黑" w:hAnsi="Times New Roman"/>
                <w:noProof/>
                <w:color w:val="000000" w:themeColor="text1"/>
                <w:sz w:val="32"/>
                <w:szCs w:val="32"/>
              </w:rPr>
              <w:drawing>
                <wp:inline distT="0" distB="0" distL="0" distR="0" wp14:anchorId="1E4B48D5" wp14:editId="4935D0D2">
                  <wp:extent cx="5270500" cy="1651000"/>
                  <wp:effectExtent l="0" t="0" r="6350" b="6350"/>
                  <wp:docPr id="2" name="Drawing 2"/>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pic:cNvPicPr>
                        </pic:nvPicPr>
                        <pic:blipFill>
                          <a:blip r:embed="rId9"/>
                          <a:stretch>
                            <a:fillRect/>
                          </a:stretch>
                        </pic:blipFill>
                        <pic:spPr>
                          <a:xfrm>
                            <a:off x="0" y="0"/>
                            <a:ext cx="5263098" cy="1648681"/>
                          </a:xfrm>
                          <a:prstGeom prst="rect">
                            <a:avLst/>
                          </a:prstGeom>
                        </pic:spPr>
                      </pic:pic>
                    </a:graphicData>
                  </a:graphic>
                </wp:inline>
              </w:drawing>
            </w:r>
          </w:p>
        </w:tc>
      </w:tr>
    </w:tbl>
    <w:p w:rsidR="00106BBF" w:rsidRPr="00B62CEA" w:rsidRDefault="00106BBF" w:rsidP="00106BBF">
      <w:pPr>
        <w:rPr>
          <w:rFonts w:ascii="Times New Roman" w:hAnsi="Times New Roman"/>
          <w:color w:val="000000" w:themeColor="text1"/>
          <w:sz w:val="28"/>
          <w:szCs w:val="28"/>
        </w:rPr>
      </w:pPr>
    </w:p>
    <w:p w:rsidR="00106BBF" w:rsidRPr="00B62CEA" w:rsidRDefault="00106BBF" w:rsidP="00106BBF">
      <w:pPr>
        <w:rPr>
          <w:rFonts w:ascii="Times New Roman" w:hAnsi="Times New Roman"/>
          <w:color w:val="000000" w:themeColor="text1"/>
          <w:sz w:val="28"/>
          <w:szCs w:val="28"/>
        </w:rPr>
      </w:pPr>
    </w:p>
    <w:p w:rsidR="00106BBF" w:rsidRPr="00B62CEA" w:rsidRDefault="00106BBF" w:rsidP="00106BBF">
      <w:pPr>
        <w:rPr>
          <w:rFonts w:ascii="Times New Roman" w:hAnsi="Times New Roman"/>
          <w:color w:val="000000" w:themeColor="text1"/>
          <w:sz w:val="28"/>
          <w:szCs w:val="28"/>
        </w:rPr>
      </w:pPr>
    </w:p>
    <w:p w:rsidR="00106BBF" w:rsidRPr="00B62CEA" w:rsidRDefault="00106BBF" w:rsidP="00106BBF">
      <w:pPr>
        <w:rPr>
          <w:rFonts w:ascii="Times New Roman" w:hAnsi="Times New Roman"/>
          <w:color w:val="000000" w:themeColor="text1"/>
          <w:sz w:val="28"/>
          <w:szCs w:val="28"/>
        </w:rPr>
      </w:pPr>
    </w:p>
    <w:p w:rsidR="00204D32" w:rsidRPr="00B62CEA" w:rsidRDefault="00204D32" w:rsidP="00204D32">
      <w:pPr>
        <w:rPr>
          <w:rFonts w:ascii="Times New Roman" w:hAnsi="Times New Roman"/>
          <w:color w:val="000000" w:themeColor="text1"/>
          <w:sz w:val="28"/>
          <w:szCs w:val="28"/>
        </w:rPr>
      </w:pPr>
      <w:r w:rsidRPr="00B62CEA">
        <w:rPr>
          <w:rFonts w:ascii="Times New Roman" w:hAnsi="Times New Roman"/>
          <w:noProof/>
          <w:color w:val="000000" w:themeColor="text1"/>
        </w:rPr>
        <mc:AlternateContent>
          <mc:Choice Requires="wps">
            <w:drawing>
              <wp:anchor distT="0" distB="0" distL="114300" distR="114300" simplePos="0" relativeHeight="251659264" behindDoc="0" locked="1" layoutInCell="1" allowOverlap="1" wp14:anchorId="3098E008" wp14:editId="73D76147">
                <wp:simplePos x="0" y="0"/>
                <wp:positionH relativeFrom="column">
                  <wp:posOffset>3204210</wp:posOffset>
                </wp:positionH>
                <wp:positionV relativeFrom="margin">
                  <wp:posOffset>7200900</wp:posOffset>
                </wp:positionV>
                <wp:extent cx="2160000" cy="723600"/>
                <wp:effectExtent l="0" t="0" r="12065" b="19685"/>
                <wp:wrapNone/>
                <wp:docPr id="363" name="文本框 3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0000" cy="723600"/>
                        </a:xfrm>
                        <a:prstGeom prst="rect">
                          <a:avLst/>
                        </a:prstGeom>
                        <a:solidFill>
                          <a:srgbClr val="FFFFFF"/>
                        </a:solidFill>
                        <a:ln w="6350">
                          <a:solidFill>
                            <a:srgbClr val="5B9BD5">
                              <a:lumMod val="100000"/>
                              <a:lumOff val="0"/>
                            </a:srgbClr>
                          </a:solidFill>
                          <a:miter lim="800000"/>
                          <a:headEnd/>
                          <a:tailEnd/>
                        </a:ln>
                      </wps:spPr>
                      <wps:txbx>
                        <w:txbxContent>
                          <w:p w:rsidR="00A87998" w:rsidRPr="00E829C5" w:rsidRDefault="00A87998" w:rsidP="009E436C">
                            <w:pPr>
                              <w:jc w:val="center"/>
                              <w:rPr>
                                <w:rFonts w:ascii="微软雅黑" w:eastAsia="微软雅黑" w:hAnsi="微软雅黑"/>
                                <w:color w:val="000000" w:themeColor="text1"/>
                                <w:sz w:val="52"/>
                                <w:szCs w:val="52"/>
                              </w:rPr>
                            </w:pPr>
                            <w:r>
                              <w:rPr>
                                <w:rFonts w:ascii="微软雅黑" w:eastAsia="微软雅黑" w:hAnsi="微软雅黑" w:hint="eastAsia"/>
                                <w:color w:val="000000" w:themeColor="text1"/>
                                <w:sz w:val="52"/>
                                <w:szCs w:val="52"/>
                              </w:rPr>
                              <w:t>半</w:t>
                            </w:r>
                            <w:r w:rsidRPr="00E829C5">
                              <w:rPr>
                                <w:rFonts w:ascii="微软雅黑" w:eastAsia="微软雅黑" w:hAnsi="微软雅黑" w:hint="eastAsia"/>
                                <w:color w:val="000000" w:themeColor="text1"/>
                                <w:sz w:val="52"/>
                                <w:szCs w:val="52"/>
                              </w:rPr>
                              <w:t>年度报告</w:t>
                            </w: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363" o:spid="_x0000_s1026" type="#_x0000_t202" style="position:absolute;left:0;text-align:left;margin-left:252.3pt;margin-top:567pt;width:170.1pt;height:5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" strokecolor="#5b9bd5" strokeweight=".5pt">
                <v:textbox>
                  <w:txbxContent>
                    <w:p w:rsidR="00A87998" w:rsidRPr="00E829C5" w:rsidRDefault="00A87998" w:rsidP="009E436C">
                      <w:pPr>
                        <w:jc w:val="center"/>
                        <w:rPr>
                          <w:rFonts w:ascii="微软雅黑" w:eastAsia="微软雅黑" w:hAnsi="微软雅黑"/>
                          <w:color w:val="000000" w:themeColor="text1"/>
                          <w:sz w:val="52"/>
                          <w:szCs w:val="52"/>
                        </w:rPr>
                      </w:pPr>
                      <w:r>
                        <w:rPr>
                          <w:rFonts w:ascii="微软雅黑" w:eastAsia="微软雅黑" w:hAnsi="微软雅黑" w:hint="eastAsia"/>
                          <w:color w:val="000000" w:themeColor="text1"/>
                          <w:sz w:val="52"/>
                          <w:szCs w:val="52"/>
                        </w:rPr>
                        <w:t>半</w:t>
                      </w:r>
                      <w:r w:rsidRPr="00E829C5">
                        <w:rPr>
                          <w:rFonts w:ascii="微软雅黑" w:eastAsia="微软雅黑" w:hAnsi="微软雅黑" w:hint="eastAsia"/>
                          <w:color w:val="000000" w:themeColor="text1"/>
                          <w:sz w:val="52"/>
                          <w:szCs w:val="52"/>
                        </w:rPr>
                        <w:t>年度报告</w:t>
                      </w:r>
                    </w:p>
                  </w:txbxContent>
                </v:textbox>
                <w10:wrap anchory="margin"/>
                <w10:anchorlock/>
              </v:shape>
            </w:pict>
          </mc:Fallback>
        </mc:AlternateContent>
      </w:r>
    </w:p>
    <w:p w:rsidR="00204D32" w:rsidRPr="00B62CEA" w:rsidRDefault="00204D32" w:rsidP="00204D32">
      <w:pPr>
        <w:rPr>
          <w:rFonts w:ascii="Times New Roman" w:hAnsi="Times New Roman"/>
          <w:color w:val="000000" w:themeColor="text1"/>
          <w:sz w:val="28"/>
          <w:szCs w:val="28"/>
        </w:rPr>
      </w:pPr>
    </w:p>
    <w:p w:rsidR="00204D32" w:rsidRPr="00B62CEA" w:rsidRDefault="00204D32" w:rsidP="00204D32">
      <w:pPr>
        <w:rPr>
          <w:rFonts w:ascii="Times New Roman" w:hAnsi="Times New Roman"/>
          <w:color w:val="000000" w:themeColor="text1"/>
          <w:sz w:val="28"/>
          <w:szCs w:val="28"/>
        </w:rPr>
      </w:pPr>
      <w:r w:rsidRPr="00B62CEA">
        <w:rPr>
          <w:rFonts w:ascii="Times New Roman" w:hAnsi="Times New Roman"/>
          <w:noProof/>
          <w:color w:val="000000" w:themeColor="text1"/>
        </w:rPr>
        <mc:AlternateContent>
          <mc:Choice Requires="wps">
            <w:drawing>
              <wp:anchor distT="0" distB="0" distL="114300" distR="114300" simplePos="0" relativeHeight="251660288" behindDoc="0" locked="1" layoutInCell="1" allowOverlap="1" wp14:anchorId="28BBE0D9" wp14:editId="4AADA8A4">
                <wp:simplePos x="0" y="0"/>
                <wp:positionH relativeFrom="column">
                  <wp:posOffset>3464560</wp:posOffset>
                </wp:positionH>
                <wp:positionV relativeFrom="margin">
                  <wp:posOffset>8119110</wp:posOffset>
                </wp:positionV>
                <wp:extent cx="1342800" cy="619200"/>
                <wp:effectExtent l="0" t="0" r="10160" b="28575"/>
                <wp:wrapNone/>
                <wp:docPr id="362" name="文本框 3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2800" cy="619200"/>
                        </a:xfrm>
                        <a:prstGeom prst="rect">
                          <a:avLst/>
                        </a:prstGeom>
                        <a:solidFill>
                          <a:srgbClr val="FFFFFF"/>
                        </a:solidFill>
                        <a:ln w="6350">
                          <a:solidFill>
                            <a:srgbClr val="FFFFFF"/>
                          </a:solidFill>
                          <a:miter lim="800000"/>
                          <a:headEnd/>
                          <a:tailEnd/>
                        </a:ln>
                      </wps:spPr>
                      <wps:txbx>
                        <w:txbxContent>
                          <w:p w:rsidR="00A87998" w:rsidRPr="00E829C5" w:rsidRDefault="00A87998" w:rsidP="00204D32">
                            <w:pPr>
                              <w:ind w:firstLineChars="100" w:firstLine="520"/>
                              <w:rPr>
                                <w:rFonts w:ascii="微软雅黑" w:eastAsia="微软雅黑" w:hAnsi="微软雅黑"/>
                                <w:color w:val="000000" w:themeColor="text1"/>
                                <w:sz w:val="52"/>
                                <w:szCs w:val="52"/>
                              </w:rPr>
                            </w:pPr>
                            <w:r w:rsidRPr="00E829C5">
                              <w:rPr>
                                <w:rFonts w:ascii="微软雅黑" w:eastAsia="微软雅黑" w:hAnsi="微软雅黑" w:hint="eastAsia"/>
                                <w:color w:val="000000" w:themeColor="text1"/>
                                <w:sz w:val="52"/>
                                <w:szCs w:val="52"/>
                              </w:rPr>
                              <w:t>20</w:t>
                            </w:r>
                            <w:r>
                              <w:rPr>
                                <w:rFonts w:ascii="微软雅黑" w:eastAsia="微软雅黑" w:hAnsi="微软雅黑" w:hint="eastAsia"/>
                                <w:color w:val="000000" w:themeColor="text1"/>
                                <w:sz w:val="52"/>
                                <w:szCs w:val="52"/>
                              </w:rPr>
                              <w:t>18</w:t>
                            </w:r>
                            <w:r w:rsidRPr="00E829C5">
                              <w:rPr>
                                <w:rFonts w:ascii="微软雅黑" w:eastAsia="微软雅黑" w:hAnsi="微软雅黑"/>
                                <w:color w:val="000000" w:themeColor="text1"/>
                                <w:sz w:val="52"/>
                                <w:szCs w:val="52"/>
                              </w:rPr>
                              <w:t>XX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文本框 362" o:spid="_x0000_s1027" type="#_x0000_t202" style="position:absolute;left:0;text-align:left;margin-left:272.8pt;margin-top:639.3pt;width:105.75pt;height:4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" strokecolor="white" strokeweight=".5pt">
                <v:textbox>
                  <w:txbxContent>
                    <w:p w:rsidR="00A87998" w:rsidRPr="00E829C5" w:rsidRDefault="00A87998" w:rsidP="00204D32">
                      <w:pPr>
                        <w:ind w:firstLineChars="100" w:firstLine="520"/>
                        <w:rPr>
                          <w:rFonts w:ascii="微软雅黑" w:eastAsia="微软雅黑" w:hAnsi="微软雅黑"/>
                          <w:color w:val="000000" w:themeColor="text1"/>
                          <w:sz w:val="52"/>
                          <w:szCs w:val="52"/>
                        </w:rPr>
                      </w:pPr>
                      <w:r w:rsidRPr="00E829C5">
                        <w:rPr>
                          <w:rFonts w:ascii="微软雅黑" w:eastAsia="微软雅黑" w:hAnsi="微软雅黑" w:hint="eastAsia"/>
                          <w:color w:val="000000" w:themeColor="text1"/>
                          <w:sz w:val="52"/>
                          <w:szCs w:val="52"/>
                        </w:rPr>
                        <w:t>20</w:t>
                      </w:r>
                      <w:r>
                        <w:rPr>
                          <w:rFonts w:ascii="微软雅黑" w:eastAsia="微软雅黑" w:hAnsi="微软雅黑" w:hint="eastAsia"/>
                          <w:color w:val="000000" w:themeColor="text1"/>
                          <w:sz w:val="52"/>
                          <w:szCs w:val="52"/>
                        </w:rPr>
                        <w:t>18</w:t>
                      </w:r>
                      <w:r w:rsidRPr="00E829C5">
                        <w:rPr>
                          <w:rFonts w:ascii="微软雅黑" w:eastAsia="微软雅黑" w:hAnsi="微软雅黑"/>
                          <w:color w:val="000000" w:themeColor="text1"/>
                          <w:sz w:val="52"/>
                          <w:szCs w:val="52"/>
                        </w:rPr>
                        <w:t>XX</w:t>
                      </w:r>
                    </w:p>
                  </w:txbxContent>
                </v:textbox>
                <w10:wrap anchory="margin"/>
                <w10:anchorlock/>
              </v:shape>
            </w:pict>
          </mc:Fallback>
        </mc:AlternateContent>
      </w:r>
    </w:p>
    <w:p w:rsidR="00A87998" w:rsidRDefault="00A87998" w:rsidP="00817729">
      <w:pPr>
        <w:rPr>
          <w:rFonts w:ascii="Times New Roman" w:eastAsia="黑体" w:hAnsi="Times New Roman" w:hint="eastAsia"/>
          <w:color w:val="000000" w:themeColor="text1"/>
          <w:sz w:val="36"/>
          <w:szCs w:val="36"/>
        </w:rPr>
      </w:pPr>
    </w:p>
    <w:p w:rsidR="00A87998" w:rsidRDefault="00A87998" w:rsidP="00817729">
      <w:pPr>
        <w:rPr>
          <w:rFonts w:ascii="Times New Roman" w:eastAsia="黑体" w:hAnsi="Times New Roman" w:hint="eastAsia"/>
          <w:color w:val="000000" w:themeColor="text1"/>
          <w:sz w:val="36"/>
          <w:szCs w:val="36"/>
        </w:rPr>
      </w:pPr>
    </w:p>
    <w:p w:rsidR="00A87998" w:rsidRDefault="00A87998" w:rsidP="00817729">
      <w:pPr>
        <w:rPr>
          <w:rFonts w:ascii="Times New Roman" w:eastAsia="黑体" w:hAnsi="Times New Roman" w:hint="eastAsia"/>
          <w:color w:val="000000" w:themeColor="text1"/>
          <w:sz w:val="36"/>
          <w:szCs w:val="36"/>
        </w:rPr>
      </w:pPr>
    </w:p>
    <w:p w:rsidR="00A87998" w:rsidRDefault="00A87998" w:rsidP="00817729">
      <w:pPr>
        <w:rPr>
          <w:rFonts w:ascii="Times New Roman" w:eastAsia="黑体" w:hAnsi="Times New Roman" w:hint="eastAsia"/>
          <w:color w:val="000000" w:themeColor="text1"/>
          <w:sz w:val="36"/>
          <w:szCs w:val="36"/>
        </w:rPr>
      </w:pPr>
    </w:p>
    <w:p w:rsidR="00A87998" w:rsidRDefault="00A87998" w:rsidP="00817729">
      <w:pPr>
        <w:rPr>
          <w:rFonts w:ascii="Times New Roman" w:eastAsia="黑体" w:hAnsi="Times New Roman" w:hint="eastAsia"/>
          <w:color w:val="000000" w:themeColor="text1"/>
          <w:sz w:val="36"/>
          <w:szCs w:val="36"/>
        </w:rPr>
      </w:pPr>
    </w:p>
    <w:p w:rsidR="00A87998" w:rsidRDefault="00A87998" w:rsidP="00817729">
      <w:pPr>
        <w:rPr>
          <w:rFonts w:ascii="Times New Roman" w:eastAsia="黑体" w:hAnsi="Times New Roman" w:hint="eastAsia"/>
          <w:color w:val="000000" w:themeColor="text1"/>
          <w:sz w:val="36"/>
          <w:szCs w:val="36"/>
        </w:rPr>
      </w:pPr>
    </w:p>
    <w:p w:rsidR="00A87998" w:rsidRDefault="00A87998" w:rsidP="00817729">
      <w:pPr>
        <w:rPr>
          <w:rFonts w:ascii="Times New Roman" w:eastAsia="黑体" w:hAnsi="Times New Roman" w:hint="eastAsia"/>
          <w:color w:val="000000" w:themeColor="text1"/>
          <w:sz w:val="36"/>
          <w:szCs w:val="36"/>
        </w:rPr>
      </w:pPr>
    </w:p>
    <w:p w:rsidR="00A87998" w:rsidRDefault="00A87998" w:rsidP="00817729">
      <w:pPr>
        <w:rPr>
          <w:rFonts w:ascii="Times New Roman" w:eastAsia="黑体" w:hAnsi="Times New Roman" w:hint="eastAsia"/>
          <w:color w:val="000000" w:themeColor="text1"/>
          <w:sz w:val="36"/>
          <w:szCs w:val="36"/>
        </w:rPr>
      </w:pPr>
    </w:p>
    <w:p w:rsidR="00A87998" w:rsidRDefault="00A87998" w:rsidP="00817729">
      <w:pPr>
        <w:rPr>
          <w:rFonts w:ascii="Times New Roman" w:eastAsia="黑体" w:hAnsi="Times New Roman" w:hint="eastAsia"/>
          <w:color w:val="000000" w:themeColor="text1"/>
          <w:sz w:val="36"/>
          <w:szCs w:val="36"/>
        </w:rPr>
      </w:pPr>
    </w:p>
    <w:p w:rsidR="00204D32" w:rsidRPr="00B62CEA" w:rsidRDefault="00204D32" w:rsidP="00817729">
      <w:pPr>
        <w:rPr>
          <w:rFonts w:ascii="Times New Roman" w:eastAsia="黑体" w:hAnsi="Times New Roman"/>
          <w:color w:val="000000" w:themeColor="text1"/>
          <w:sz w:val="36"/>
          <w:szCs w:val="36"/>
        </w:rPr>
      </w:pPr>
      <w:r w:rsidRPr="00B62CEA">
        <w:rPr>
          <w:rFonts w:ascii="Times New Roman" w:hAnsi="Times New Roman"/>
          <w:noProof/>
          <w:color w:val="000000" w:themeColor="text1"/>
        </w:rPr>
        <mc:AlternateContent>
          <mc:Choice Requires="wps">
            <w:drawing>
              <wp:anchor distT="4294967294" distB="4294967294" distL="114300" distR="114300" simplePos="0" relativeHeight="251662336" behindDoc="0" locked="1" layoutInCell="1" allowOverlap="1" wp14:anchorId="032B842F" wp14:editId="377AA211">
                <wp:simplePos x="0" y="0"/>
                <wp:positionH relativeFrom="column">
                  <wp:posOffset>4700905</wp:posOffset>
                </wp:positionH>
                <wp:positionV relativeFrom="margin">
                  <wp:posOffset>8461375</wp:posOffset>
                </wp:positionV>
                <wp:extent cx="842400" cy="0"/>
                <wp:effectExtent l="0" t="0" r="15240" b="19050"/>
                <wp:wrapNone/>
                <wp:docPr id="361" name="直接连接符 36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42400" cy="0"/>
                        </a:xfrm>
                        <a:prstGeom prst="line">
                          <a:avLst/>
                        </a:prstGeom>
                        <a:noFill/>
                        <a:ln w="6350" cap="flat" cmpd="sng" algn="ctr">
                          <a:solidFill>
                            <a:srgbClr val="5B9BD5"/>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gbicc="http://www.gbicc.net">
            <w:pict>
              <v:line w14:anchorId="37479C8F" id="直接连接符 361" o:spid="_x0000_s1026" style="position:absolute;left:0;text-align:left;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margin;mso-width-percent:0;mso-height-percent:0;mso-width-relative:page;mso-height-relative:page" from="370.15pt,666.25pt" to="436.5pt,666.2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HTk0l5QEAAJADAAAOAAAAZHJzL2Uyb0RvYy54bWysU81uEzEQviPxDpbvZDdpE5VVNpXaqFwq iFR4gInXu2vhP3lMNnkJXgCJG5w4cu/bUB6DsfNDCzfEHka2Z/yNv2++nV9ujWYbGVA5W/PxqORM WuEaZbuav3t78+KCM4xgG9DOyprvJPLLxfNn88FXcuJ6pxsZGIFYrAZf8z5GXxUFil4awJHz0lKy dcFApG3oiibAQOhGF5OynBWDC40PTkhEOl3uk3yR8dtWivimbVFGpmtOb4s5hhzXKRaLOVRdAN8r cXgG/MMrDChLTU9QS4jAPgT1F5RRIjh0bRwJZwrXtkrIzIHYjMs/2Nz14GXmQuKgP8mE/w9WvN6s AlNNzc9mY84sGBrSw6fvPz5++Xn/meLDt68spUiowWNF9dd2FRJVsbV3/taJ90i54kkybdDvy7Zt MKmcuLJtFn53El5uIxN0eHE+OS9pPOKYKqA63vMB4yvpDEuLmmtlkyRQweYWY+oM1bEkHVt3o7TO Y9WWDTWfnU0TMpC5Wg2RlsYTXbQdZ6A7cq2IISOi06pJtxMOhm59rQPbADlnevXyajlNGlC3J2Wp 9RKw39fl1N5TRkUytlaG2JXpO9zWNqHLbM0Dgd9qpdXaNbtVOEpKY89NDxZNvnq8p/XjH2nxCwAA //8DAFBLAwQUAAYACAAAACEAwQKzK+AAAAANAQAADwAAAGRycy9kb3ducmV2LnhtbEyPQUvDQBCF 74L/YRnBm93YWFtiNqUIQgUptBaqt012TIK7s2F328Z/73gQPc57H2/eK5ejs+KEIfaeFNxOMhBI jTc9tQr2r083CxAxaTLaekIFXxhhWV1elLow/kxbPO1SKziEYqEVdCkNhZSx6dDpOPEDEnsfPjid +AytNEGfOdxZOc2ye+l0T/yh0wM+dth87o5OQb0J4W32fhjs6mWbbca49uF5rdT11bh6AJFwTH8w /NTn6lBxp9ofyURhFczvspxRNvJ8OgPByGKe87z6V5JVKf+vqL4BAAD//wMAUEsBAi0AFAAGAAgA AAAhALaDOJL+AAAA4QEAABMAAAAAAAAAAAAAAAAAAAAAAFtDb250ZW50X1R5cGVzXS54bWxQSwEC LQAUAAYACAAAACEAOP0h/9YAAACUAQAACwAAAAAAAAAAAAAAAAAvAQAAX3JlbHMvLnJlbHNQSwEC LQAUAAYACAAAACEAR05NJeUBAACQAwAADgAAAAAAAAAAAAAAAAAuAgAAZHJzL2Uyb0RvYy54bWxQ SwECLQAUAAYACAAAACEAwQKzK+AAAAANAQAADwAAAAAAAAAAAAAAAAA/BAAAZHJzL2Rvd25yZXYu eG1sUEsFBgAAAAAEAAQA8wAAAEwFAAAAAA== " strokecolor="#5b9bd5" strokeweight=".5pt">
                <v:stroke joinstyle="miter"/>
                <o:lock v:ext="edit" shapetype="f"/>
                <w10:wrap anchory="margin"/>
                <w10:anchorlock/>
              </v:line>
            </w:pict>
          </mc:Fallback>
        </mc:AlternateContent>
      </w:r>
      <w:r w:rsidRPr="00B62CEA">
        <w:rPr>
          <w:rFonts w:ascii="Times New Roman" w:hAnsi="Times New Roman"/>
          <w:noProof/>
          <w:color w:val="000000" w:themeColor="text1"/>
        </w:rPr>
        <mc:AlternateContent>
          <mc:Choice Requires="wps">
            <w:drawing>
              <wp:anchor distT="4294967294" distB="4294967294" distL="114300" distR="114300" simplePos="0" relativeHeight="251661312" behindDoc="0" locked="1" layoutInCell="1" allowOverlap="1" wp14:anchorId="76A83958" wp14:editId="2EACEDA4">
                <wp:simplePos x="0" y="0"/>
                <wp:positionH relativeFrom="column">
                  <wp:posOffset>3021965</wp:posOffset>
                </wp:positionH>
                <wp:positionV relativeFrom="margin">
                  <wp:posOffset>8461375</wp:posOffset>
                </wp:positionV>
                <wp:extent cx="842010" cy="0"/>
                <wp:effectExtent l="0" t="0" r="15240" b="19050"/>
                <wp:wrapNone/>
                <wp:docPr id="360" name="直接连接符 36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42010" cy="0"/>
                        </a:xfrm>
                        <a:prstGeom prst="line">
                          <a:avLst/>
                        </a:prstGeom>
                        <a:noFill/>
                        <a:ln w="6350" cap="flat" cmpd="sng" algn="ctr">
                          <a:solidFill>
                            <a:srgbClr val="5B9BD5"/>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gbicc="http://www.gbicc.net">
            <w:pict>
              <v:line w14:anchorId="74500539" id="直接连接符 360" o:spid="_x0000_s1026" style="position:absolute;left:0;text-align:left;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margin;mso-width-percent:0;mso-height-percent:0;mso-width-relative:page;mso-height-relative:page" from="237.95pt,666.25pt" to="304.25pt,666.2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lh9WE4wEAAJADAAAOAAAAZHJzL2Uyb0RvYy54bWysU0tuFDEQ3SNxB8t7pjsJMwqt6YmUjMIm gpECB6hxu7st/JPLTPdcggsgsYMVS/bchnCMlD2fJLBD9KJUdpVf+T2/nl+MRrONDKicrfnJpORM WuEaZbuav393/eKcM4xgG9DOyppvJfKLxfNn88FX8tT1TjcyMAKxWA2+5n2MvioKFL00gBPnpaVi 64KBSMvQFU2AgdCNLk7LclYMLjQ+OCERaXe5K/JFxm9bKeLbtkUZma453S3mGHJcp1gs5lB1AXyv xP4a8A+3MKAsDT1CLSEC+xjUX1BGieDQtXEinClc2yohMwdic1L+wea2By8zFxIH/VEm/H+w4s1m FZhqan42I30sGHqku88/fn36+vvnF4p337+xVCKhBo8V9V/ZVUhUxWhv/Y0TH5BqxZNiWqDftY1t MKmduLIxC789Ci/HyARtnr9M7DkTh1IB1eGcDxhfS2dYSmqulU2SQAWbG4xpMlSHlrRt3bXSOj+r tmyo+exsmpCBzNVqiJQaT3TRdpyB7si1IoaMiE6rJp1OOBi69ZUObAPknOnlq8vlNGlA0560pdFL wH7Xl0s7TxkVydhaGWJXpm9/WtuELrM19wQe1ErZ2jXbVThISs+eh+4tmnz1eE354x9pcQ8AAP// AwBQSwMEFAAGAAgAAAAhAFIlx6HgAAAADQEAAA8AAABkcnMvZG93bnJldi54bWxMj0FLw0AQhe+C /2EZwZvdtTW1xmxKEYQKUmgV1NsmOybB7GzY3bbx3zs9iN5m5j3efK9Yjq4XBwyx86TheqJAINXe dtRoeH15vFqAiMmQNb0n1PCNEZbl+VlhcuuPtMXDLjWCQyjmRkOb0pBLGesWnYkTPyCx9umDM4nX 0EgbzJHDXS+nSs2lMx3xh9YM+NBi/bXbOw3VJoT37ONt6FfPW7UZ49qHp7XWlxfj6h5EwjH9meGE z+hQMlPl92Sj6DXc3GZ3bGVhNptmINgyVwseqt+TLAv5v0X5AwAA//8DAFBLAQItABQABgAIAAAA IQC2gziS/gAAAOEBAAATAAAAAAAAAAAAAAAAAAAAAABbQ29udGVudF9UeXBlc10ueG1sUEsBAi0A FAAGAAgAAAAhADj9If/WAAAAlAEAAAsAAAAAAAAAAAAAAAAALwEAAF9yZWxzLy5yZWxzUEsBAi0A FAAGAAgAAAAhACWH1YTjAQAAkAMAAA4AAAAAAAAAAAAAAAAALgIAAGRycy9lMm9Eb2MueG1sUEsB Ai0AFAAGAAgAAAAhAFIlx6HgAAAADQEAAA8AAAAAAAAAAAAAAAAAPQQAAGRycy9kb3ducmV2Lnht bFBLBQYAAAAABAAEAPMAAABKBQAAAAA= " strokecolor="#5b9bd5" strokeweight=".5pt">
                <v:stroke joinstyle="miter"/>
                <o:lock v:ext="edit" shapetype="f"/>
                <w10:wrap anchory="margin"/>
                <w10:anchorlock/>
              </v:line>
            </w:pict>
          </mc:Fallback>
        </mc:AlternateContent>
      </w:r>
    </w:p>
    <w:p w:rsidR="00106BBF" w:rsidRPr="00B62CEA" w:rsidRDefault="00DD2F41" w:rsidP="00DD2F41">
      <w:pPr>
        <w:tabs>
          <w:tab w:val="left" w:pos="5140"/>
        </w:tabs>
        <w:jc w:val="center"/>
        <w:rPr>
          <w:rFonts w:ascii="Times New Roman" w:eastAsia="黑体" w:hAnsi="Times New Roman"/>
          <w:color w:val="000000" w:themeColor="text1"/>
          <w:sz w:val="36"/>
          <w:szCs w:val="36"/>
        </w:rPr>
      </w:pPr>
      <w:r w:rsidRPr="00B62CEA">
        <w:rPr>
          <w:rFonts w:ascii="Times New Roman" w:eastAsia="黑体" w:hAnsi="Times New Roman"/>
          <w:color w:val="000000" w:themeColor="text1"/>
          <w:sz w:val="36"/>
          <w:szCs w:val="36"/>
        </w:rPr>
        <w:lastRenderedPageBreak/>
        <w:t>目</w:t>
      </w:r>
      <w:r w:rsidR="002A4DAE" w:rsidRPr="00B62CEA">
        <w:rPr>
          <w:rFonts w:ascii="Times New Roman" w:eastAsia="黑体" w:hAnsi="Times New Roman"/>
          <w:color w:val="000000" w:themeColor="text1"/>
          <w:sz w:val="36"/>
          <w:szCs w:val="36"/>
        </w:rPr>
        <w:t xml:space="preserve"> </w:t>
      </w:r>
      <w:r w:rsidRPr="00B62CEA">
        <w:rPr>
          <w:rFonts w:ascii="Times New Roman" w:eastAsia="黑体" w:hAnsi="Times New Roman"/>
          <w:color w:val="000000" w:themeColor="text1"/>
          <w:sz w:val="36"/>
          <w:szCs w:val="36"/>
        </w:rPr>
        <w:t>录</w:t>
      </w:r>
    </w:p>
    <w:p w:rsidR="00A87998" w:rsidRDefault="00906CD2">
      <w:pPr>
        <w:pStyle w:val="10"/>
        <w:tabs>
          <w:tab w:val="right" w:leader="middleDot" w:pos="8302"/>
        </w:tabs>
        <w:rPr>
          <w:rFonts w:eastAsiaTheme="minorEastAsia" w:cstheme="minorBidi"/>
          <w:b w:val="0"/>
          <w:bCs w:val="0"/>
          <w:noProof/>
          <w:sz w:val="21"/>
          <w:szCs w:val="22"/>
        </w:rPr>
      </w:pPr>
      <w:r w:rsidRPr="00B62CEA">
        <w:rPr>
          <w:rFonts w:ascii="Times New Roman" w:eastAsia="黑体" w:hAnsi="Times New Roman"/>
          <w:color w:val="000000" w:themeColor="text1"/>
          <w:sz w:val="36"/>
          <w:szCs w:val="28"/>
        </w:rPr>
        <w:fldChar w:fldCharType="begin"/>
      </w:r>
      <w:r w:rsidRPr="00B62CEA">
        <w:rPr>
          <w:rFonts w:ascii="Times New Roman" w:eastAsia="黑体" w:hAnsi="Times New Roman"/>
          <w:color w:val="000000" w:themeColor="text1"/>
          <w:sz w:val="36"/>
          <w:szCs w:val="28"/>
        </w:rPr>
        <w:instrText xml:space="preserve"> TOC \o "1-1" \h \z \u </w:instrText>
      </w:r>
      <w:r w:rsidRPr="00B62CEA">
        <w:rPr>
          <w:rFonts w:ascii="Times New Roman" w:eastAsia="黑体" w:hAnsi="Times New Roman"/>
          <w:color w:val="000000" w:themeColor="text1"/>
          <w:sz w:val="36"/>
          <w:szCs w:val="28"/>
        </w:rPr>
        <w:fldChar w:fldCharType="separate"/>
      </w:r>
      <w:hyperlink w:anchor="_Toc527057814" w:history="1">
        <w:r w:rsidR="00A87998" w:rsidRPr="004A2C2A">
          <w:rPr>
            <w:rStyle w:val="af9"/>
            <w:rFonts w:ascii="Times New Roman" w:hAnsi="Times New Roman" w:cs="Times New Roman" w:hint="eastAsia"/>
            <w:noProof/>
          </w:rPr>
          <w:t>第一节</w:t>
        </w:r>
        <w:r w:rsidR="00A87998" w:rsidRPr="004A2C2A">
          <w:rPr>
            <w:rStyle w:val="af9"/>
            <w:rFonts w:ascii="Times New Roman" w:hAnsi="Times New Roman" w:cs="Times New Roman"/>
            <w:noProof/>
          </w:rPr>
          <w:t xml:space="preserve"> </w:t>
        </w:r>
        <w:r w:rsidR="00A87998" w:rsidRPr="004A2C2A">
          <w:rPr>
            <w:rStyle w:val="af9"/>
            <w:rFonts w:ascii="Times New Roman" w:hAnsi="Times New Roman" w:cs="Times New Roman" w:hint="eastAsia"/>
            <w:noProof/>
          </w:rPr>
          <w:t>公司概览</w:t>
        </w:r>
        <w:r w:rsidR="00A87998">
          <w:rPr>
            <w:noProof/>
            <w:webHidden/>
          </w:rPr>
          <w:tab/>
        </w:r>
        <w:r w:rsidR="00A87998">
          <w:rPr>
            <w:noProof/>
            <w:webHidden/>
          </w:rPr>
          <w:fldChar w:fldCharType="begin"/>
        </w:r>
        <w:r w:rsidR="00A87998">
          <w:rPr>
            <w:noProof/>
            <w:webHidden/>
          </w:rPr>
          <w:instrText xml:space="preserve"> PAGEREF _Toc527057814 \h </w:instrText>
        </w:r>
        <w:r w:rsidR="00A87998">
          <w:rPr>
            <w:noProof/>
            <w:webHidden/>
          </w:rPr>
        </w:r>
        <w:r w:rsidR="00A87998">
          <w:rPr>
            <w:noProof/>
            <w:webHidden/>
          </w:rPr>
          <w:fldChar w:fldCharType="separate"/>
        </w:r>
        <w:r w:rsidR="00A87998">
          <w:rPr>
            <w:noProof/>
            <w:webHidden/>
          </w:rPr>
          <w:t>3</w:t>
        </w:r>
        <w:r w:rsidR="00A87998">
          <w:rPr>
            <w:noProof/>
            <w:webHidden/>
          </w:rPr>
          <w:fldChar w:fldCharType="end"/>
        </w:r>
      </w:hyperlink>
    </w:p>
    <w:p w:rsidR="00A87998" w:rsidRDefault="00A87998">
      <w:pPr>
        <w:pStyle w:val="10"/>
        <w:tabs>
          <w:tab w:val="right" w:leader="middleDot" w:pos="8302"/>
        </w:tabs>
        <w:rPr>
          <w:rFonts w:eastAsiaTheme="minorEastAsia" w:cstheme="minorBidi"/>
          <w:b w:val="0"/>
          <w:bCs w:val="0"/>
          <w:noProof/>
          <w:sz w:val="21"/>
          <w:szCs w:val="22"/>
        </w:rPr>
      </w:pPr>
      <w:hyperlink w:anchor="_Toc527057815" w:history="1">
        <w:r w:rsidRPr="004A2C2A">
          <w:rPr>
            <w:rStyle w:val="af9"/>
            <w:rFonts w:ascii="Times New Roman" w:hAnsi="Times New Roman" w:cs="Times New Roman" w:hint="eastAsia"/>
            <w:noProof/>
          </w:rPr>
          <w:t>第二节</w:t>
        </w:r>
        <w:r w:rsidRPr="004A2C2A">
          <w:rPr>
            <w:rStyle w:val="af9"/>
            <w:rFonts w:ascii="Times New Roman" w:hAnsi="Times New Roman" w:cs="Times New Roman"/>
            <w:noProof/>
          </w:rPr>
          <w:t xml:space="preserve"> </w:t>
        </w:r>
        <w:r w:rsidRPr="004A2C2A">
          <w:rPr>
            <w:rStyle w:val="af9"/>
            <w:rFonts w:ascii="Times New Roman" w:hAnsi="Times New Roman" w:cs="Times New Roman" w:hint="eastAsia"/>
            <w:noProof/>
          </w:rPr>
          <w:t>主要会计数据和关键指标</w:t>
        </w:r>
        <w:r>
          <w:rPr>
            <w:noProof/>
            <w:webHidden/>
          </w:rPr>
          <w:tab/>
        </w:r>
        <w:r>
          <w:rPr>
            <w:noProof/>
            <w:webHidden/>
          </w:rPr>
          <w:fldChar w:fldCharType="begin"/>
        </w:r>
        <w:r>
          <w:rPr>
            <w:noProof/>
            <w:webHidden/>
          </w:rPr>
          <w:instrText xml:space="preserve"> PAGEREF _Toc527057815 \h </w:instrText>
        </w:r>
        <w:r>
          <w:rPr>
            <w:noProof/>
            <w:webHidden/>
          </w:rPr>
        </w:r>
        <w:r>
          <w:rPr>
            <w:noProof/>
            <w:webHidden/>
          </w:rPr>
          <w:fldChar w:fldCharType="separate"/>
        </w:r>
        <w:r>
          <w:rPr>
            <w:noProof/>
            <w:webHidden/>
          </w:rPr>
          <w:t>3</w:t>
        </w:r>
        <w:r>
          <w:rPr>
            <w:noProof/>
            <w:webHidden/>
          </w:rPr>
          <w:fldChar w:fldCharType="end"/>
        </w:r>
      </w:hyperlink>
    </w:p>
    <w:p w:rsidR="00A87998" w:rsidRDefault="00A87998">
      <w:pPr>
        <w:pStyle w:val="10"/>
        <w:tabs>
          <w:tab w:val="right" w:leader="middleDot" w:pos="8302"/>
        </w:tabs>
        <w:rPr>
          <w:rFonts w:eastAsiaTheme="minorEastAsia" w:cstheme="minorBidi"/>
          <w:b w:val="0"/>
          <w:bCs w:val="0"/>
          <w:noProof/>
          <w:sz w:val="21"/>
          <w:szCs w:val="22"/>
        </w:rPr>
      </w:pPr>
      <w:hyperlink w:anchor="_Toc527057816" w:history="1">
        <w:r w:rsidRPr="004A2C2A">
          <w:rPr>
            <w:rStyle w:val="af9"/>
            <w:rFonts w:ascii="Times New Roman" w:hAnsi="Times New Roman" w:cs="Times New Roman" w:hint="eastAsia"/>
            <w:noProof/>
          </w:rPr>
          <w:t>第三节</w:t>
        </w:r>
        <w:r w:rsidRPr="004A2C2A">
          <w:rPr>
            <w:rStyle w:val="af9"/>
            <w:rFonts w:ascii="Times New Roman" w:hAnsi="Times New Roman" w:cs="Times New Roman"/>
            <w:noProof/>
          </w:rPr>
          <w:t xml:space="preserve"> </w:t>
        </w:r>
        <w:r w:rsidRPr="004A2C2A">
          <w:rPr>
            <w:rStyle w:val="af9"/>
            <w:rFonts w:ascii="Times New Roman" w:hAnsi="Times New Roman" w:cs="Times New Roman" w:hint="eastAsia"/>
            <w:noProof/>
          </w:rPr>
          <w:t>管理层讨论与分析</w:t>
        </w:r>
        <w:r>
          <w:rPr>
            <w:noProof/>
            <w:webHidden/>
          </w:rPr>
          <w:tab/>
        </w:r>
        <w:r>
          <w:rPr>
            <w:noProof/>
            <w:webHidden/>
          </w:rPr>
          <w:fldChar w:fldCharType="begin"/>
        </w:r>
        <w:r>
          <w:rPr>
            <w:noProof/>
            <w:webHidden/>
          </w:rPr>
          <w:instrText xml:space="preserve"> PAGEREF _Toc527057816 \h </w:instrText>
        </w:r>
        <w:r>
          <w:rPr>
            <w:noProof/>
            <w:webHidden/>
          </w:rPr>
        </w:r>
        <w:r>
          <w:rPr>
            <w:noProof/>
            <w:webHidden/>
          </w:rPr>
          <w:fldChar w:fldCharType="separate"/>
        </w:r>
        <w:r>
          <w:rPr>
            <w:noProof/>
            <w:webHidden/>
          </w:rPr>
          <w:t>4</w:t>
        </w:r>
        <w:r>
          <w:rPr>
            <w:noProof/>
            <w:webHidden/>
          </w:rPr>
          <w:fldChar w:fldCharType="end"/>
        </w:r>
      </w:hyperlink>
    </w:p>
    <w:p w:rsidR="00A87998" w:rsidRDefault="00A87998">
      <w:pPr>
        <w:pStyle w:val="10"/>
        <w:tabs>
          <w:tab w:val="right" w:leader="middleDot" w:pos="8302"/>
        </w:tabs>
        <w:rPr>
          <w:rFonts w:eastAsiaTheme="minorEastAsia" w:cstheme="minorBidi"/>
          <w:b w:val="0"/>
          <w:bCs w:val="0"/>
          <w:noProof/>
          <w:sz w:val="21"/>
          <w:szCs w:val="22"/>
        </w:rPr>
      </w:pPr>
      <w:hyperlink w:anchor="_Toc527057817" w:history="1">
        <w:r w:rsidRPr="004A2C2A">
          <w:rPr>
            <w:rStyle w:val="af9"/>
            <w:rFonts w:ascii="Times New Roman" w:hAnsi="Times New Roman" w:cs="Times New Roman" w:hint="eastAsia"/>
            <w:noProof/>
          </w:rPr>
          <w:t>第四节</w:t>
        </w:r>
        <w:r w:rsidRPr="004A2C2A">
          <w:rPr>
            <w:rStyle w:val="af9"/>
            <w:rFonts w:ascii="Times New Roman" w:hAnsi="Times New Roman" w:cs="Times New Roman"/>
            <w:noProof/>
          </w:rPr>
          <w:t xml:space="preserve"> </w:t>
        </w:r>
        <w:r w:rsidRPr="004A2C2A">
          <w:rPr>
            <w:rStyle w:val="af9"/>
            <w:rFonts w:ascii="Times New Roman" w:hAnsi="Times New Roman" w:cs="Times New Roman" w:hint="eastAsia"/>
            <w:noProof/>
          </w:rPr>
          <w:t>重要事项</w:t>
        </w:r>
        <w:r>
          <w:rPr>
            <w:noProof/>
            <w:webHidden/>
          </w:rPr>
          <w:tab/>
        </w:r>
        <w:r>
          <w:rPr>
            <w:noProof/>
            <w:webHidden/>
          </w:rPr>
          <w:fldChar w:fldCharType="begin"/>
        </w:r>
        <w:r>
          <w:rPr>
            <w:noProof/>
            <w:webHidden/>
          </w:rPr>
          <w:instrText xml:space="preserve"> PAGEREF _Toc527057817 \h </w:instrText>
        </w:r>
        <w:r>
          <w:rPr>
            <w:noProof/>
            <w:webHidden/>
          </w:rPr>
        </w:r>
        <w:r>
          <w:rPr>
            <w:noProof/>
            <w:webHidden/>
          </w:rPr>
          <w:fldChar w:fldCharType="separate"/>
        </w:r>
        <w:r>
          <w:rPr>
            <w:noProof/>
            <w:webHidden/>
          </w:rPr>
          <w:t>6</w:t>
        </w:r>
        <w:r>
          <w:rPr>
            <w:noProof/>
            <w:webHidden/>
          </w:rPr>
          <w:fldChar w:fldCharType="end"/>
        </w:r>
      </w:hyperlink>
    </w:p>
    <w:p w:rsidR="00A87998" w:rsidRDefault="00A87998">
      <w:pPr>
        <w:pStyle w:val="10"/>
        <w:tabs>
          <w:tab w:val="right" w:leader="middleDot" w:pos="8302"/>
        </w:tabs>
        <w:rPr>
          <w:rFonts w:eastAsiaTheme="minorEastAsia" w:cstheme="minorBidi"/>
          <w:b w:val="0"/>
          <w:bCs w:val="0"/>
          <w:noProof/>
          <w:sz w:val="21"/>
          <w:szCs w:val="22"/>
        </w:rPr>
      </w:pPr>
      <w:hyperlink w:anchor="_Toc527057818" w:history="1">
        <w:r w:rsidRPr="004A2C2A">
          <w:rPr>
            <w:rStyle w:val="af9"/>
            <w:rFonts w:ascii="Times New Roman" w:hAnsi="Times New Roman" w:cs="Times New Roman" w:hint="eastAsia"/>
            <w:noProof/>
          </w:rPr>
          <w:t>第五节</w:t>
        </w:r>
        <w:r w:rsidRPr="004A2C2A">
          <w:rPr>
            <w:rStyle w:val="af9"/>
            <w:rFonts w:ascii="Times New Roman" w:hAnsi="Times New Roman" w:cs="Times New Roman"/>
            <w:noProof/>
          </w:rPr>
          <w:t xml:space="preserve"> </w:t>
        </w:r>
        <w:r w:rsidRPr="004A2C2A">
          <w:rPr>
            <w:rStyle w:val="af9"/>
            <w:rFonts w:ascii="Times New Roman" w:hAnsi="Times New Roman" w:cs="Times New Roman" w:hint="eastAsia"/>
            <w:noProof/>
          </w:rPr>
          <w:t>股本变动及股东情况</w:t>
        </w:r>
        <w:r>
          <w:rPr>
            <w:noProof/>
            <w:webHidden/>
          </w:rPr>
          <w:tab/>
        </w:r>
        <w:r>
          <w:rPr>
            <w:noProof/>
            <w:webHidden/>
          </w:rPr>
          <w:fldChar w:fldCharType="begin"/>
        </w:r>
        <w:r>
          <w:rPr>
            <w:noProof/>
            <w:webHidden/>
          </w:rPr>
          <w:instrText xml:space="preserve"> PAGEREF _Toc527057818 \h </w:instrText>
        </w:r>
        <w:r>
          <w:rPr>
            <w:noProof/>
            <w:webHidden/>
          </w:rPr>
        </w:r>
        <w:r>
          <w:rPr>
            <w:noProof/>
            <w:webHidden/>
          </w:rPr>
          <w:fldChar w:fldCharType="separate"/>
        </w:r>
        <w:r>
          <w:rPr>
            <w:noProof/>
            <w:webHidden/>
          </w:rPr>
          <w:t>8</w:t>
        </w:r>
        <w:r>
          <w:rPr>
            <w:noProof/>
            <w:webHidden/>
          </w:rPr>
          <w:fldChar w:fldCharType="end"/>
        </w:r>
      </w:hyperlink>
    </w:p>
    <w:p w:rsidR="00A87998" w:rsidRDefault="00A87998">
      <w:pPr>
        <w:pStyle w:val="10"/>
        <w:tabs>
          <w:tab w:val="right" w:leader="middleDot" w:pos="8302"/>
        </w:tabs>
        <w:rPr>
          <w:rFonts w:eastAsiaTheme="minorEastAsia" w:cstheme="minorBidi"/>
          <w:b w:val="0"/>
          <w:bCs w:val="0"/>
          <w:noProof/>
          <w:sz w:val="21"/>
          <w:szCs w:val="22"/>
        </w:rPr>
      </w:pPr>
      <w:hyperlink w:anchor="_Toc527057819" w:history="1">
        <w:r w:rsidRPr="004A2C2A">
          <w:rPr>
            <w:rStyle w:val="af9"/>
            <w:rFonts w:ascii="Times New Roman" w:hAnsi="Times New Roman" w:cs="Times New Roman" w:hint="eastAsia"/>
            <w:noProof/>
          </w:rPr>
          <w:t>第六节</w:t>
        </w:r>
        <w:r w:rsidRPr="004A2C2A">
          <w:rPr>
            <w:rStyle w:val="af9"/>
            <w:rFonts w:ascii="Times New Roman" w:hAnsi="Times New Roman" w:cs="Times New Roman"/>
            <w:noProof/>
          </w:rPr>
          <w:t xml:space="preserve"> </w:t>
        </w:r>
        <w:r w:rsidRPr="004A2C2A">
          <w:rPr>
            <w:rStyle w:val="af9"/>
            <w:rFonts w:ascii="Times New Roman" w:hAnsi="Times New Roman" w:cs="Times New Roman" w:hint="eastAsia"/>
            <w:noProof/>
          </w:rPr>
          <w:t>董事、监事、高管及核心员工情况</w:t>
        </w:r>
        <w:r>
          <w:rPr>
            <w:noProof/>
            <w:webHidden/>
          </w:rPr>
          <w:tab/>
        </w:r>
        <w:r>
          <w:rPr>
            <w:noProof/>
            <w:webHidden/>
          </w:rPr>
          <w:fldChar w:fldCharType="begin"/>
        </w:r>
        <w:r>
          <w:rPr>
            <w:noProof/>
            <w:webHidden/>
          </w:rPr>
          <w:instrText xml:space="preserve"> PAGEREF _Toc527057819 \h </w:instrText>
        </w:r>
        <w:r>
          <w:rPr>
            <w:noProof/>
            <w:webHidden/>
          </w:rPr>
        </w:r>
        <w:r>
          <w:rPr>
            <w:noProof/>
            <w:webHidden/>
          </w:rPr>
          <w:fldChar w:fldCharType="separate"/>
        </w:r>
        <w:r>
          <w:rPr>
            <w:noProof/>
            <w:webHidden/>
          </w:rPr>
          <w:t>9</w:t>
        </w:r>
        <w:r>
          <w:rPr>
            <w:noProof/>
            <w:webHidden/>
          </w:rPr>
          <w:fldChar w:fldCharType="end"/>
        </w:r>
      </w:hyperlink>
    </w:p>
    <w:p w:rsidR="00A87998" w:rsidRDefault="00A87998">
      <w:pPr>
        <w:pStyle w:val="10"/>
        <w:tabs>
          <w:tab w:val="right" w:leader="middleDot" w:pos="8302"/>
        </w:tabs>
        <w:rPr>
          <w:rFonts w:eastAsiaTheme="minorEastAsia" w:cstheme="minorBidi"/>
          <w:b w:val="0"/>
          <w:bCs w:val="0"/>
          <w:noProof/>
          <w:sz w:val="21"/>
          <w:szCs w:val="22"/>
        </w:rPr>
      </w:pPr>
      <w:hyperlink w:anchor="_Toc527057820" w:history="1">
        <w:r w:rsidRPr="004A2C2A">
          <w:rPr>
            <w:rStyle w:val="af9"/>
            <w:rFonts w:ascii="Times New Roman" w:hAnsi="Times New Roman" w:cs="Times New Roman" w:hint="eastAsia"/>
            <w:noProof/>
          </w:rPr>
          <w:t>第七节</w:t>
        </w:r>
        <w:r w:rsidRPr="004A2C2A">
          <w:rPr>
            <w:rStyle w:val="af9"/>
            <w:rFonts w:ascii="Times New Roman" w:hAnsi="Times New Roman" w:cs="Times New Roman"/>
            <w:noProof/>
          </w:rPr>
          <w:t xml:space="preserve"> </w:t>
        </w:r>
        <w:r w:rsidRPr="004A2C2A">
          <w:rPr>
            <w:rStyle w:val="af9"/>
            <w:rFonts w:ascii="Times New Roman" w:hAnsi="Times New Roman" w:cs="Times New Roman" w:hint="eastAsia"/>
            <w:noProof/>
          </w:rPr>
          <w:t>财务报表</w:t>
        </w:r>
        <w:r>
          <w:rPr>
            <w:noProof/>
            <w:webHidden/>
          </w:rPr>
          <w:tab/>
        </w:r>
        <w:r>
          <w:rPr>
            <w:noProof/>
            <w:webHidden/>
          </w:rPr>
          <w:fldChar w:fldCharType="begin"/>
        </w:r>
        <w:r>
          <w:rPr>
            <w:noProof/>
            <w:webHidden/>
          </w:rPr>
          <w:instrText xml:space="preserve"> PAGEREF _Toc527057820 \h </w:instrText>
        </w:r>
        <w:r>
          <w:rPr>
            <w:noProof/>
            <w:webHidden/>
          </w:rPr>
        </w:r>
        <w:r>
          <w:rPr>
            <w:noProof/>
            <w:webHidden/>
          </w:rPr>
          <w:fldChar w:fldCharType="separate"/>
        </w:r>
        <w:r>
          <w:rPr>
            <w:noProof/>
            <w:webHidden/>
          </w:rPr>
          <w:t>11</w:t>
        </w:r>
        <w:r>
          <w:rPr>
            <w:noProof/>
            <w:webHidden/>
          </w:rPr>
          <w:fldChar w:fldCharType="end"/>
        </w:r>
      </w:hyperlink>
    </w:p>
    <w:p w:rsidR="00A87998" w:rsidRDefault="00A87998">
      <w:pPr>
        <w:pStyle w:val="10"/>
        <w:tabs>
          <w:tab w:val="right" w:leader="middleDot" w:pos="8302"/>
        </w:tabs>
        <w:rPr>
          <w:rFonts w:eastAsiaTheme="minorEastAsia" w:cstheme="minorBidi"/>
          <w:b w:val="0"/>
          <w:bCs w:val="0"/>
          <w:noProof/>
          <w:sz w:val="21"/>
          <w:szCs w:val="22"/>
        </w:rPr>
      </w:pPr>
      <w:hyperlink w:anchor="_Toc527057821" w:history="1">
        <w:r w:rsidRPr="004A2C2A">
          <w:rPr>
            <w:rStyle w:val="af9"/>
            <w:rFonts w:ascii="Times New Roman" w:hAnsi="Times New Roman" w:cs="Times New Roman" w:hint="eastAsia"/>
            <w:noProof/>
          </w:rPr>
          <w:t>第八节</w:t>
        </w:r>
        <w:r w:rsidRPr="004A2C2A">
          <w:rPr>
            <w:rStyle w:val="af9"/>
            <w:rFonts w:ascii="Times New Roman" w:hAnsi="Times New Roman" w:cs="Times New Roman"/>
            <w:noProof/>
          </w:rPr>
          <w:t xml:space="preserve"> </w:t>
        </w:r>
        <w:r w:rsidRPr="004A2C2A">
          <w:rPr>
            <w:rStyle w:val="af9"/>
            <w:rFonts w:ascii="Times New Roman" w:hAnsi="Times New Roman" w:cs="Times New Roman" w:hint="eastAsia"/>
            <w:noProof/>
          </w:rPr>
          <w:t>财务报表附注</w:t>
        </w:r>
        <w:r>
          <w:rPr>
            <w:noProof/>
            <w:webHidden/>
          </w:rPr>
          <w:tab/>
        </w:r>
        <w:r>
          <w:rPr>
            <w:noProof/>
            <w:webHidden/>
          </w:rPr>
          <w:fldChar w:fldCharType="begin"/>
        </w:r>
        <w:r>
          <w:rPr>
            <w:noProof/>
            <w:webHidden/>
          </w:rPr>
          <w:instrText xml:space="preserve"> PAGEREF _Toc527057821 \h </w:instrText>
        </w:r>
        <w:r>
          <w:rPr>
            <w:noProof/>
            <w:webHidden/>
          </w:rPr>
        </w:r>
        <w:r>
          <w:rPr>
            <w:noProof/>
            <w:webHidden/>
          </w:rPr>
          <w:fldChar w:fldCharType="separate"/>
        </w:r>
        <w:r>
          <w:rPr>
            <w:noProof/>
            <w:webHidden/>
          </w:rPr>
          <w:t>21</w:t>
        </w:r>
        <w:r>
          <w:rPr>
            <w:noProof/>
            <w:webHidden/>
          </w:rPr>
          <w:fldChar w:fldCharType="end"/>
        </w:r>
      </w:hyperlink>
    </w:p>
    <w:p w:rsidR="003232BC" w:rsidRPr="00B62CEA" w:rsidRDefault="00906CD2">
      <w:pPr>
        <w:widowControl/>
        <w:jc w:val="left"/>
        <w:rPr>
          <w:rFonts w:ascii="Times New Roman" w:eastAsia="黑体" w:hAnsi="Times New Roman"/>
          <w:color w:val="000000" w:themeColor="text1"/>
          <w:sz w:val="36"/>
          <w:szCs w:val="28"/>
        </w:rPr>
      </w:pPr>
      <w:r w:rsidRPr="00B62CEA">
        <w:rPr>
          <w:rFonts w:ascii="Times New Roman" w:eastAsia="黑体" w:hAnsi="Times New Roman"/>
          <w:color w:val="000000" w:themeColor="text1"/>
          <w:sz w:val="36"/>
          <w:szCs w:val="28"/>
        </w:rPr>
        <w:fldChar w:fldCharType="end"/>
      </w:r>
      <w:r w:rsidR="003232BC" w:rsidRPr="00B62CEA">
        <w:rPr>
          <w:rFonts w:ascii="Times New Roman" w:eastAsia="黑体" w:hAnsi="Times New Roman"/>
          <w:color w:val="000000" w:themeColor="text1"/>
          <w:sz w:val="36"/>
          <w:szCs w:val="28"/>
        </w:rPr>
        <w:br w:type="page"/>
      </w:r>
    </w:p>
    <w:p w:rsidR="00C23679" w:rsidRPr="00B62CEA" w:rsidRDefault="00C23679" w:rsidP="00C23679">
      <w:pPr>
        <w:rPr>
          <w:rFonts w:ascii="Times New Roman" w:hAnsi="Times New Roman"/>
          <w:color w:val="000000" w:themeColor="text1"/>
          <w:szCs w:val="21"/>
        </w:rPr>
      </w:pPr>
    </w:p>
    <w:p w:rsidR="00AF47BF" w:rsidRPr="00B62CEA" w:rsidRDefault="00AD0B96" w:rsidP="00725E2D">
      <w:pPr>
        <w:pStyle w:val="afffe"/>
        <w:spacing w:line="240" w:lineRule="auto"/>
        <w:outlineLvl w:val="0"/>
        <w:rPr>
          <w:rFonts w:ascii="Times New Roman" w:eastAsiaTheme="minorEastAsia" w:hAnsi="Times New Roman" w:cs="Times New Roman"/>
        </w:rPr>
      </w:pPr>
      <w:bookmarkStart w:id="0" w:name="_Toc491731562"/>
      <w:bookmarkStart w:id="1" w:name="_Toc527057814"/>
      <w:r w:rsidRPr="00B62CEA">
        <w:rPr>
          <w:rFonts w:ascii="Times New Roman" w:eastAsiaTheme="minorEastAsia" w:hAnsi="Times New Roman" w:cs="Times New Roman"/>
        </w:rPr>
        <w:t>第</w:t>
      </w:r>
      <w:r w:rsidR="00AE7319" w:rsidRPr="00B62CEA">
        <w:rPr>
          <w:rFonts w:ascii="Times New Roman" w:eastAsiaTheme="minorEastAsia" w:hAnsi="Times New Roman" w:cs="Times New Roman"/>
        </w:rPr>
        <w:t>一</w:t>
      </w:r>
      <w:r w:rsidRPr="00B62CEA">
        <w:rPr>
          <w:rFonts w:ascii="Times New Roman" w:eastAsiaTheme="minorEastAsia" w:hAnsi="Times New Roman" w:cs="Times New Roman"/>
        </w:rPr>
        <w:t>节</w:t>
      </w:r>
      <w:r w:rsidR="00832DD6" w:rsidRPr="00B62CEA">
        <w:rPr>
          <w:rFonts w:ascii="Times New Roman" w:eastAsiaTheme="minorEastAsia" w:hAnsi="Times New Roman" w:cs="Times New Roman"/>
        </w:rPr>
        <w:t xml:space="preserve"> </w:t>
      </w:r>
      <w:r w:rsidR="00832DD6" w:rsidRPr="00B62CEA">
        <w:rPr>
          <w:rFonts w:ascii="Times New Roman" w:eastAsiaTheme="minorEastAsia" w:hAnsi="Times New Roman" w:cs="Times New Roman"/>
        </w:rPr>
        <w:t>公司</w:t>
      </w:r>
      <w:r w:rsidR="005B18C4" w:rsidRPr="00B62CEA">
        <w:rPr>
          <w:rFonts w:ascii="Times New Roman" w:eastAsiaTheme="minorEastAsia" w:hAnsi="Times New Roman" w:cs="Times New Roman"/>
        </w:rPr>
        <w:t>概览</w:t>
      </w:r>
      <w:bookmarkEnd w:id="0"/>
      <w:bookmarkEnd w:id="1"/>
    </w:p>
    <w:p w:rsidR="00AD0B96" w:rsidRPr="00B62CEA" w:rsidRDefault="005B18C4" w:rsidP="00FD1B53">
      <w:pPr>
        <w:pStyle w:val="affa"/>
        <w:numPr>
          <w:ilvl w:val="0"/>
          <w:numId w:val="3"/>
        </w:numPr>
        <w:spacing w:before="100" w:after="100" w:line="415" w:lineRule="auto"/>
        <w:ind w:left="0" w:firstLineChars="0" w:firstLine="0"/>
        <w:outlineLvl w:val="1"/>
        <w:rPr>
          <w:rFonts w:ascii="Times New Roman" w:eastAsia="微软雅黑" w:hAnsi="Times New Roman"/>
          <w:b/>
          <w:color w:val="000000" w:themeColor="text1"/>
          <w:sz w:val="22"/>
          <w:szCs w:val="44"/>
        </w:rPr>
      </w:pPr>
      <w:r w:rsidRPr="00B62CEA">
        <w:rPr>
          <w:rFonts w:ascii="Times New Roman" w:eastAsia="微软雅黑" w:hAnsi="Times New Roman"/>
          <w:b/>
          <w:color w:val="000000" w:themeColor="text1"/>
          <w:sz w:val="22"/>
          <w:szCs w:val="44"/>
        </w:rPr>
        <w:t>公司</w:t>
      </w:r>
      <w:r w:rsidR="009938F2" w:rsidRPr="00B62CEA">
        <w:rPr>
          <w:rFonts w:ascii="Times New Roman" w:eastAsia="微软雅黑" w:hAnsi="Times New Roman"/>
          <w:b/>
          <w:color w:val="000000" w:themeColor="text1"/>
          <w:sz w:val="22"/>
          <w:szCs w:val="44"/>
        </w:rPr>
        <w:t>信息</w:t>
      </w:r>
    </w:p>
    <w:tbl>
      <w:tblPr>
        <w:tblW w:w="9640" w:type="dxa"/>
        <w:tblInd w:w="-431" w:type="dxa"/>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Layout w:type="fixed"/>
        <w:tblLook w:val="04A0" w:firstRow="1" w:lastRow="0" w:firstColumn="1" w:lastColumn="0" w:noHBand="0" w:noVBand="1"/>
      </w:tblPr>
      <w:tblGrid>
        <w:gridCol w:w="2411"/>
        <w:gridCol w:w="7229"/>
      </w:tblGrid>
      <w:tr w:rsidR="001E27A7" w:rsidRPr="00B62CEA" w:rsidTr="009448A8">
        <w:trPr>
          <w:trHeight w:val="257"/>
        </w:trPr>
        <w:tc>
          <w:tcPr>
            <w:tcW w:w="2411" w:type="dxa"/>
          </w:tcPr>
          <w:p w:rsidR="001E27A7" w:rsidRPr="00B62CEA" w:rsidRDefault="001E27A7" w:rsidP="00AD0B96">
            <w:pPr>
              <w:rPr>
                <w:rFonts w:ascii="Times New Roman" w:eastAsiaTheme="minorEastAsia" w:hAnsi="Times New Roman"/>
                <w:color w:val="000000" w:themeColor="text1"/>
                <w:kern w:val="0"/>
                <w:szCs w:val="21"/>
              </w:rPr>
            </w:pPr>
            <w:r w:rsidRPr="00B62CEA">
              <w:rPr>
                <w:rFonts w:ascii="Times New Roman" w:eastAsiaTheme="minorEastAsia" w:hAnsi="Times New Roman"/>
                <w:color w:val="000000" w:themeColor="text1"/>
                <w:kern w:val="0"/>
                <w:szCs w:val="21"/>
              </w:rPr>
              <w:t>公司中文全称</w:t>
            </w:r>
          </w:p>
        </w:tc>
        <w:tc>
          <w:tcPr>
            <w:tcW w:w="7229" w:type="dxa"/>
          </w:tcPr>
          <w:p w:rsidR="001E27A7" w:rsidRPr="00B62CEA" w:rsidRDefault="001E27A7" w:rsidP="00AD0B96">
            <w:pPr>
              <w:rPr>
                <w:rFonts w:ascii="Times New Roman" w:eastAsiaTheme="minorEastAsia" w:hAnsi="Times New Roman"/>
                <w:color w:val="000000" w:themeColor="text1"/>
                <w:kern w:val="0"/>
                <w:szCs w:val="21"/>
              </w:rPr>
            </w:pPr>
            <w:r w:rsidRPr="00B62CEA">
              <w:rPr>
                <w:rFonts w:ascii="Times New Roman" w:eastAsiaTheme="minorEastAsia" w:hAnsi="Times New Roman"/>
              </w:rPr>
              <w:t>湘村高科农业股份有限公司</w:t>
            </w:r>
          </w:p>
        </w:tc>
      </w:tr>
      <w:tr w:rsidR="001E27A7" w:rsidRPr="00B62CEA" w:rsidTr="009448A8">
        <w:trPr>
          <w:trHeight w:val="323"/>
        </w:trPr>
        <w:tc>
          <w:tcPr>
            <w:tcW w:w="2411" w:type="dxa"/>
          </w:tcPr>
          <w:p w:rsidR="001E27A7" w:rsidRPr="00B62CEA" w:rsidRDefault="001E27A7" w:rsidP="00042148">
            <w:pPr>
              <w:jc w:val="left"/>
              <w:rPr>
                <w:rFonts w:ascii="Times New Roman" w:eastAsiaTheme="minorEastAsia" w:hAnsi="Times New Roman"/>
                <w:color w:val="000000" w:themeColor="text1"/>
                <w:kern w:val="0"/>
                <w:szCs w:val="21"/>
              </w:rPr>
            </w:pPr>
            <w:r w:rsidRPr="00B62CEA">
              <w:rPr>
                <w:rFonts w:ascii="Times New Roman" w:eastAsiaTheme="minorEastAsia" w:hAnsi="Times New Roman"/>
                <w:color w:val="000000" w:themeColor="text1"/>
                <w:kern w:val="0"/>
                <w:szCs w:val="21"/>
              </w:rPr>
              <w:t>法定代表人</w:t>
            </w:r>
          </w:p>
        </w:tc>
        <w:tc>
          <w:tcPr>
            <w:tcW w:w="7229" w:type="dxa"/>
          </w:tcPr>
          <w:p w:rsidR="001E27A7" w:rsidRPr="00B62CEA" w:rsidRDefault="001E27A7" w:rsidP="00AD0B96">
            <w:pPr>
              <w:rPr>
                <w:rFonts w:ascii="Times New Roman" w:eastAsiaTheme="minorEastAsia" w:hAnsi="Times New Roman"/>
                <w:color w:val="000000" w:themeColor="text1"/>
                <w:kern w:val="0"/>
                <w:szCs w:val="21"/>
              </w:rPr>
            </w:pPr>
            <w:r w:rsidRPr="00B62CEA">
              <w:rPr>
                <w:rFonts w:ascii="Times New Roman" w:eastAsiaTheme="minorEastAsia" w:hAnsi="Times New Roman"/>
              </w:rPr>
              <w:t>杨文莲</w:t>
            </w:r>
          </w:p>
        </w:tc>
      </w:tr>
      <w:tr w:rsidR="001E27A7" w:rsidRPr="00B62CEA" w:rsidTr="009448A8">
        <w:trPr>
          <w:trHeight w:val="270"/>
        </w:trPr>
        <w:tc>
          <w:tcPr>
            <w:tcW w:w="2411" w:type="dxa"/>
          </w:tcPr>
          <w:p w:rsidR="001E27A7" w:rsidRPr="00B62CEA" w:rsidRDefault="001E27A7" w:rsidP="00042148">
            <w:pPr>
              <w:jc w:val="left"/>
              <w:rPr>
                <w:rFonts w:ascii="Times New Roman" w:eastAsiaTheme="minorEastAsia" w:hAnsi="Times New Roman"/>
                <w:color w:val="000000" w:themeColor="text1"/>
                <w:kern w:val="0"/>
                <w:szCs w:val="21"/>
              </w:rPr>
            </w:pPr>
            <w:r w:rsidRPr="00B62CEA">
              <w:rPr>
                <w:rFonts w:ascii="Times New Roman" w:eastAsiaTheme="minorEastAsia" w:hAnsi="Times New Roman"/>
                <w:color w:val="000000" w:themeColor="text1"/>
                <w:kern w:val="0"/>
                <w:szCs w:val="21"/>
              </w:rPr>
              <w:t>注册地址</w:t>
            </w:r>
          </w:p>
        </w:tc>
        <w:tc>
          <w:tcPr>
            <w:tcW w:w="7229" w:type="dxa"/>
          </w:tcPr>
          <w:p w:rsidR="001E27A7" w:rsidRPr="00B62CEA" w:rsidRDefault="001E27A7" w:rsidP="00AD0B96">
            <w:pPr>
              <w:rPr>
                <w:rFonts w:ascii="Times New Roman" w:eastAsiaTheme="minorEastAsia" w:hAnsi="Times New Roman"/>
                <w:color w:val="000000" w:themeColor="text1"/>
                <w:kern w:val="0"/>
                <w:szCs w:val="21"/>
              </w:rPr>
            </w:pPr>
            <w:r w:rsidRPr="00B62CEA">
              <w:rPr>
                <w:rFonts w:ascii="Times New Roman" w:eastAsiaTheme="minorEastAsia" w:hAnsi="Times New Roman"/>
              </w:rPr>
              <w:t>湖南省娄底市娄星区新星南路</w:t>
            </w:r>
            <w:r w:rsidRPr="00B62CEA">
              <w:rPr>
                <w:rFonts w:ascii="Times New Roman" w:eastAsiaTheme="minorEastAsia" w:hAnsi="Times New Roman"/>
              </w:rPr>
              <w:t xml:space="preserve"> 1542 </w:t>
            </w:r>
            <w:r w:rsidRPr="00B62CEA">
              <w:rPr>
                <w:rFonts w:ascii="Times New Roman" w:eastAsiaTheme="minorEastAsia" w:hAnsi="Times New Roman"/>
              </w:rPr>
              <w:t>号</w:t>
            </w:r>
          </w:p>
        </w:tc>
      </w:tr>
      <w:tr w:rsidR="001E27A7" w:rsidRPr="00B62CEA" w:rsidTr="009448A8">
        <w:trPr>
          <w:trHeight w:val="219"/>
        </w:trPr>
        <w:tc>
          <w:tcPr>
            <w:tcW w:w="2411" w:type="dxa"/>
          </w:tcPr>
          <w:p w:rsidR="001E27A7" w:rsidRPr="00B62CEA" w:rsidRDefault="001E27A7" w:rsidP="00042148">
            <w:pPr>
              <w:jc w:val="left"/>
              <w:rPr>
                <w:rFonts w:ascii="Times New Roman" w:eastAsiaTheme="minorEastAsia" w:hAnsi="Times New Roman"/>
                <w:color w:val="000000" w:themeColor="text1"/>
                <w:kern w:val="0"/>
                <w:szCs w:val="21"/>
              </w:rPr>
            </w:pPr>
            <w:r w:rsidRPr="00B62CEA">
              <w:rPr>
                <w:rFonts w:ascii="Times New Roman" w:eastAsiaTheme="minorEastAsia" w:hAnsi="Times New Roman"/>
                <w:color w:val="000000" w:themeColor="text1"/>
                <w:kern w:val="0"/>
                <w:szCs w:val="21"/>
              </w:rPr>
              <w:t>办公地址</w:t>
            </w:r>
          </w:p>
        </w:tc>
        <w:tc>
          <w:tcPr>
            <w:tcW w:w="7229" w:type="dxa"/>
          </w:tcPr>
          <w:p w:rsidR="001E27A7" w:rsidRPr="00B62CEA" w:rsidRDefault="001E27A7" w:rsidP="00AD0B96">
            <w:pPr>
              <w:rPr>
                <w:rFonts w:ascii="Times New Roman" w:eastAsiaTheme="minorEastAsia" w:hAnsi="Times New Roman"/>
                <w:color w:val="000000" w:themeColor="text1"/>
                <w:kern w:val="0"/>
                <w:szCs w:val="21"/>
              </w:rPr>
            </w:pPr>
            <w:r w:rsidRPr="00B62CEA">
              <w:rPr>
                <w:rFonts w:ascii="Times New Roman" w:eastAsiaTheme="minorEastAsia" w:hAnsi="Times New Roman"/>
              </w:rPr>
              <w:t>湖南省娄底市娄星区新星南路</w:t>
            </w:r>
            <w:r w:rsidRPr="00B62CEA">
              <w:rPr>
                <w:rFonts w:ascii="Times New Roman" w:eastAsiaTheme="minorEastAsia" w:hAnsi="Times New Roman"/>
              </w:rPr>
              <w:t xml:space="preserve"> 1542 </w:t>
            </w:r>
            <w:r w:rsidRPr="00B62CEA">
              <w:rPr>
                <w:rFonts w:ascii="Times New Roman" w:eastAsiaTheme="minorEastAsia" w:hAnsi="Times New Roman"/>
              </w:rPr>
              <w:t>号</w:t>
            </w:r>
          </w:p>
        </w:tc>
      </w:tr>
      <w:tr w:rsidR="001E27A7" w:rsidRPr="00B62CEA" w:rsidTr="009448A8">
        <w:trPr>
          <w:trHeight w:val="219"/>
        </w:trPr>
        <w:tc>
          <w:tcPr>
            <w:tcW w:w="2411" w:type="dxa"/>
          </w:tcPr>
          <w:p w:rsidR="001E27A7" w:rsidRPr="00B62CEA" w:rsidRDefault="001E27A7" w:rsidP="00042148">
            <w:pPr>
              <w:jc w:val="left"/>
              <w:rPr>
                <w:rFonts w:ascii="Times New Roman" w:eastAsiaTheme="minorEastAsia" w:hAnsi="Times New Roman"/>
                <w:color w:val="000000" w:themeColor="text1"/>
                <w:kern w:val="0"/>
                <w:szCs w:val="21"/>
              </w:rPr>
            </w:pPr>
            <w:r w:rsidRPr="00B62CEA">
              <w:rPr>
                <w:rFonts w:ascii="Times New Roman" w:eastAsiaTheme="minorEastAsia" w:hAnsi="Times New Roman"/>
                <w:color w:val="000000" w:themeColor="text1"/>
                <w:kern w:val="0"/>
                <w:szCs w:val="21"/>
              </w:rPr>
              <w:t>主办券商</w:t>
            </w:r>
          </w:p>
        </w:tc>
        <w:tc>
          <w:tcPr>
            <w:tcW w:w="7229" w:type="dxa"/>
          </w:tcPr>
          <w:p w:rsidR="001E27A7" w:rsidRPr="00B62CEA" w:rsidRDefault="001E27A7" w:rsidP="00AD0B96">
            <w:pPr>
              <w:rPr>
                <w:rFonts w:ascii="Times New Roman" w:eastAsiaTheme="minorEastAsia" w:hAnsi="Times New Roman"/>
                <w:color w:val="000000" w:themeColor="text1"/>
                <w:kern w:val="0"/>
                <w:szCs w:val="21"/>
              </w:rPr>
            </w:pPr>
            <w:r w:rsidRPr="00B62CEA">
              <w:rPr>
                <w:rFonts w:ascii="Times New Roman" w:eastAsiaTheme="minorEastAsia" w:hAnsi="Times New Roman"/>
              </w:rPr>
              <w:t>东吴证券股份有限公司</w:t>
            </w:r>
          </w:p>
        </w:tc>
      </w:tr>
    </w:tbl>
    <w:p w:rsidR="00832DD6" w:rsidRPr="00B62CEA" w:rsidRDefault="008D7D52" w:rsidP="00FD1B53">
      <w:pPr>
        <w:pStyle w:val="affa"/>
        <w:numPr>
          <w:ilvl w:val="0"/>
          <w:numId w:val="3"/>
        </w:numPr>
        <w:spacing w:before="100" w:after="100" w:line="415" w:lineRule="auto"/>
        <w:ind w:left="0" w:firstLineChars="0" w:firstLine="0"/>
        <w:outlineLvl w:val="1"/>
        <w:rPr>
          <w:rFonts w:ascii="Times New Roman" w:eastAsia="微软雅黑" w:hAnsi="Times New Roman"/>
          <w:b/>
          <w:color w:val="000000" w:themeColor="text1"/>
          <w:sz w:val="22"/>
          <w:szCs w:val="44"/>
        </w:rPr>
      </w:pPr>
      <w:r w:rsidRPr="00B62CEA">
        <w:rPr>
          <w:rFonts w:ascii="Times New Roman" w:eastAsia="微软雅黑" w:hAnsi="Times New Roman"/>
          <w:b/>
          <w:color w:val="000000" w:themeColor="text1"/>
          <w:sz w:val="22"/>
          <w:szCs w:val="44"/>
        </w:rPr>
        <w:t>联系</w:t>
      </w:r>
      <w:r w:rsidR="001E0E71" w:rsidRPr="00B62CEA">
        <w:rPr>
          <w:rFonts w:ascii="Times New Roman" w:eastAsia="微软雅黑" w:hAnsi="Times New Roman"/>
          <w:b/>
          <w:color w:val="000000" w:themeColor="text1"/>
          <w:sz w:val="22"/>
          <w:szCs w:val="44"/>
        </w:rPr>
        <w:t>人</w:t>
      </w:r>
    </w:p>
    <w:tbl>
      <w:tblPr>
        <w:tblW w:w="9645" w:type="dxa"/>
        <w:tblInd w:w="-431" w:type="dxa"/>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Layout w:type="fixed"/>
        <w:tblLook w:val="04A0" w:firstRow="1" w:lastRow="0" w:firstColumn="1" w:lastColumn="0" w:noHBand="0" w:noVBand="1"/>
      </w:tblPr>
      <w:tblGrid>
        <w:gridCol w:w="3547"/>
        <w:gridCol w:w="6098"/>
      </w:tblGrid>
      <w:tr w:rsidR="009448A8" w:rsidTr="009448A8">
        <w:trPr>
          <w:trHeight w:val="252"/>
        </w:trPr>
        <w:tc>
          <w:tcPr>
            <w:tcW w:w="3547" w:type="dxa"/>
            <w:tcBorders>
              <w:top w:val="single" w:sz="4" w:space="0" w:color="5B9BD5"/>
              <w:left w:val="single" w:sz="4" w:space="0" w:color="5B9BD5"/>
              <w:bottom w:val="single" w:sz="4" w:space="0" w:color="5B9BD5"/>
              <w:right w:val="single" w:sz="4" w:space="0" w:color="5B9BD5"/>
            </w:tcBorders>
            <w:hideMark/>
          </w:tcPr>
          <w:p w:rsidR="009448A8" w:rsidRDefault="009448A8">
            <w:pPr>
              <w:rPr>
                <w:rFonts w:ascii="Times New Roman" w:hAnsi="Times New Roman"/>
                <w:color w:val="000000" w:themeColor="text1"/>
                <w:kern w:val="0"/>
                <w:sz w:val="22"/>
                <w:szCs w:val="21"/>
              </w:rPr>
            </w:pPr>
            <w:r>
              <w:rPr>
                <w:rFonts w:ascii="Times New Roman" w:hAnsi="Times New Roman" w:hint="eastAsia"/>
                <w:color w:val="000000" w:themeColor="text1"/>
                <w:kern w:val="0"/>
                <w:sz w:val="22"/>
                <w:szCs w:val="21"/>
              </w:rPr>
              <w:t>董事会秘书或信息披露负责人</w:t>
            </w:r>
          </w:p>
        </w:tc>
        <w:tc>
          <w:tcPr>
            <w:tcW w:w="6098" w:type="dxa"/>
            <w:tcBorders>
              <w:top w:val="single" w:sz="4" w:space="0" w:color="5B9BD5"/>
              <w:left w:val="single" w:sz="4" w:space="0" w:color="5B9BD5"/>
              <w:bottom w:val="single" w:sz="4" w:space="0" w:color="5B9BD5"/>
              <w:right w:val="single" w:sz="4" w:space="0" w:color="5B9BD5"/>
            </w:tcBorders>
            <w:hideMark/>
          </w:tcPr>
          <w:p w:rsidR="009448A8" w:rsidRDefault="009448A8">
            <w:pPr>
              <w:rPr>
                <w:rFonts w:asciiTheme="minorEastAsia" w:eastAsiaTheme="minorEastAsia" w:hAnsiTheme="minorEastAsia"/>
                <w:color w:val="000000" w:themeColor="text1"/>
                <w:kern w:val="0"/>
                <w:szCs w:val="21"/>
              </w:rPr>
            </w:pPr>
            <w:r>
              <w:rPr>
                <w:rFonts w:asciiTheme="minorEastAsia" w:eastAsiaTheme="minorEastAsia" w:hAnsiTheme="minorEastAsia" w:hint="eastAsia"/>
                <w:color w:val="000000" w:themeColor="text1"/>
                <w:kern w:val="0"/>
                <w:szCs w:val="21"/>
              </w:rPr>
              <w:t>罗永安</w:t>
            </w:r>
          </w:p>
        </w:tc>
      </w:tr>
      <w:tr w:rsidR="009448A8" w:rsidTr="009448A8">
        <w:trPr>
          <w:trHeight w:val="213"/>
        </w:trPr>
        <w:tc>
          <w:tcPr>
            <w:tcW w:w="3547" w:type="dxa"/>
            <w:tcBorders>
              <w:top w:val="single" w:sz="4" w:space="0" w:color="5B9BD5"/>
              <w:left w:val="single" w:sz="4" w:space="0" w:color="5B9BD5"/>
              <w:bottom w:val="single" w:sz="4" w:space="0" w:color="5B9BD5"/>
              <w:right w:val="single" w:sz="4" w:space="0" w:color="5B9BD5"/>
            </w:tcBorders>
            <w:hideMark/>
          </w:tcPr>
          <w:p w:rsidR="009448A8" w:rsidRDefault="009448A8">
            <w:pPr>
              <w:rPr>
                <w:rFonts w:ascii="Times New Roman" w:hAnsi="Times New Roman"/>
                <w:color w:val="000000" w:themeColor="text1"/>
                <w:kern w:val="0"/>
                <w:sz w:val="22"/>
                <w:szCs w:val="21"/>
              </w:rPr>
            </w:pPr>
            <w:r>
              <w:rPr>
                <w:rFonts w:ascii="Times New Roman" w:hAnsi="Times New Roman" w:hint="eastAsia"/>
                <w:color w:val="000000" w:themeColor="text1"/>
                <w:kern w:val="0"/>
                <w:sz w:val="22"/>
                <w:szCs w:val="21"/>
              </w:rPr>
              <w:t>电话</w:t>
            </w:r>
          </w:p>
        </w:tc>
        <w:tc>
          <w:tcPr>
            <w:tcW w:w="6098" w:type="dxa"/>
            <w:tcBorders>
              <w:top w:val="single" w:sz="4" w:space="0" w:color="5B9BD5"/>
              <w:left w:val="single" w:sz="4" w:space="0" w:color="5B9BD5"/>
              <w:bottom w:val="single" w:sz="4" w:space="0" w:color="5B9BD5"/>
              <w:right w:val="single" w:sz="4" w:space="0" w:color="5B9BD5"/>
            </w:tcBorders>
            <w:hideMark/>
          </w:tcPr>
          <w:p w:rsidR="009448A8" w:rsidRDefault="009448A8">
            <w:pPr>
              <w:rPr>
                <w:rFonts w:asciiTheme="minorEastAsia" w:eastAsiaTheme="minorEastAsia" w:hAnsiTheme="minorEastAsia"/>
                <w:color w:val="000000" w:themeColor="text1"/>
                <w:kern w:val="0"/>
                <w:szCs w:val="21"/>
              </w:rPr>
            </w:pPr>
            <w:r>
              <w:rPr>
                <w:rFonts w:asciiTheme="minorEastAsia" w:eastAsiaTheme="minorEastAsia" w:hAnsiTheme="minorEastAsia" w:hint="eastAsia"/>
                <w:color w:val="000000" w:themeColor="text1"/>
                <w:kern w:val="0"/>
                <w:szCs w:val="21"/>
              </w:rPr>
              <w:t>0731-84804699</w:t>
            </w:r>
          </w:p>
        </w:tc>
      </w:tr>
      <w:tr w:rsidR="009448A8" w:rsidTr="009448A8">
        <w:trPr>
          <w:trHeight w:val="137"/>
        </w:trPr>
        <w:tc>
          <w:tcPr>
            <w:tcW w:w="3547" w:type="dxa"/>
            <w:tcBorders>
              <w:top w:val="single" w:sz="4" w:space="0" w:color="5B9BD5"/>
              <w:left w:val="single" w:sz="4" w:space="0" w:color="5B9BD5"/>
              <w:bottom w:val="single" w:sz="4" w:space="0" w:color="5B9BD5"/>
              <w:right w:val="single" w:sz="4" w:space="0" w:color="5B9BD5"/>
            </w:tcBorders>
            <w:hideMark/>
          </w:tcPr>
          <w:p w:rsidR="009448A8" w:rsidRDefault="009448A8">
            <w:pPr>
              <w:rPr>
                <w:rFonts w:ascii="Times New Roman" w:hAnsi="Times New Roman"/>
                <w:color w:val="000000" w:themeColor="text1"/>
                <w:kern w:val="0"/>
                <w:sz w:val="22"/>
                <w:szCs w:val="21"/>
              </w:rPr>
            </w:pPr>
            <w:r>
              <w:rPr>
                <w:rFonts w:ascii="Times New Roman" w:hAnsi="Times New Roman" w:hint="eastAsia"/>
                <w:color w:val="000000" w:themeColor="text1"/>
                <w:kern w:val="0"/>
                <w:sz w:val="22"/>
                <w:szCs w:val="21"/>
              </w:rPr>
              <w:t>电子邮箱</w:t>
            </w:r>
          </w:p>
        </w:tc>
        <w:tc>
          <w:tcPr>
            <w:tcW w:w="6098" w:type="dxa"/>
            <w:tcBorders>
              <w:top w:val="single" w:sz="4" w:space="0" w:color="5B9BD5"/>
              <w:left w:val="single" w:sz="4" w:space="0" w:color="5B9BD5"/>
              <w:bottom w:val="single" w:sz="4" w:space="0" w:color="5B9BD5"/>
              <w:right w:val="single" w:sz="4" w:space="0" w:color="5B9BD5"/>
            </w:tcBorders>
            <w:hideMark/>
          </w:tcPr>
          <w:p w:rsidR="009448A8" w:rsidRDefault="009448A8">
            <w:pPr>
              <w:rPr>
                <w:rFonts w:asciiTheme="minorEastAsia" w:eastAsiaTheme="minorEastAsia" w:hAnsiTheme="minorEastAsia"/>
                <w:color w:val="000000" w:themeColor="text1"/>
                <w:kern w:val="0"/>
                <w:szCs w:val="21"/>
              </w:rPr>
            </w:pPr>
            <w:r>
              <w:rPr>
                <w:rFonts w:asciiTheme="minorEastAsia" w:eastAsiaTheme="minorEastAsia" w:hAnsiTheme="minorEastAsia" w:hint="eastAsia"/>
                <w:color w:val="000000" w:themeColor="text1"/>
                <w:kern w:val="0"/>
                <w:szCs w:val="21"/>
              </w:rPr>
              <w:t>luoya200403@163.com</w:t>
            </w:r>
          </w:p>
        </w:tc>
      </w:tr>
      <w:tr w:rsidR="009448A8" w:rsidTr="009448A8">
        <w:trPr>
          <w:trHeight w:val="227"/>
        </w:trPr>
        <w:tc>
          <w:tcPr>
            <w:tcW w:w="3547" w:type="dxa"/>
            <w:tcBorders>
              <w:top w:val="single" w:sz="4" w:space="0" w:color="5B9BD5"/>
              <w:left w:val="single" w:sz="4" w:space="0" w:color="5B9BD5"/>
              <w:bottom w:val="single" w:sz="4" w:space="0" w:color="5B9BD5"/>
              <w:right w:val="single" w:sz="4" w:space="0" w:color="5B9BD5"/>
            </w:tcBorders>
            <w:hideMark/>
          </w:tcPr>
          <w:p w:rsidR="009448A8" w:rsidRDefault="009448A8">
            <w:pPr>
              <w:rPr>
                <w:rFonts w:ascii="Times New Roman" w:hAnsi="Times New Roman"/>
                <w:color w:val="000000" w:themeColor="text1"/>
                <w:kern w:val="0"/>
                <w:sz w:val="22"/>
                <w:szCs w:val="21"/>
              </w:rPr>
            </w:pPr>
            <w:r>
              <w:rPr>
                <w:rFonts w:ascii="Times New Roman" w:hAnsi="Times New Roman" w:hint="eastAsia"/>
                <w:color w:val="000000" w:themeColor="text1"/>
                <w:kern w:val="0"/>
                <w:sz w:val="22"/>
                <w:szCs w:val="21"/>
              </w:rPr>
              <w:t>公司网址</w:t>
            </w:r>
          </w:p>
        </w:tc>
        <w:tc>
          <w:tcPr>
            <w:tcW w:w="6098" w:type="dxa"/>
            <w:tcBorders>
              <w:top w:val="single" w:sz="4" w:space="0" w:color="5B9BD5"/>
              <w:left w:val="single" w:sz="4" w:space="0" w:color="5B9BD5"/>
              <w:bottom w:val="single" w:sz="4" w:space="0" w:color="5B9BD5"/>
              <w:right w:val="single" w:sz="4" w:space="0" w:color="5B9BD5"/>
            </w:tcBorders>
            <w:hideMark/>
          </w:tcPr>
          <w:p w:rsidR="009448A8" w:rsidRDefault="009448A8">
            <w:pPr>
              <w:rPr>
                <w:rFonts w:asciiTheme="minorEastAsia" w:eastAsiaTheme="minorEastAsia" w:hAnsiTheme="minorEastAsia"/>
                <w:color w:val="000000" w:themeColor="text1"/>
                <w:kern w:val="0"/>
                <w:szCs w:val="21"/>
              </w:rPr>
            </w:pPr>
            <w:r>
              <w:rPr>
                <w:rFonts w:asciiTheme="minorEastAsia" w:eastAsiaTheme="minorEastAsia" w:hAnsiTheme="minorEastAsia" w:hint="eastAsia"/>
                <w:color w:val="000000" w:themeColor="text1"/>
                <w:kern w:val="0"/>
                <w:szCs w:val="21"/>
              </w:rPr>
              <w:t>http://www.xiang-cun.com</w:t>
            </w:r>
          </w:p>
        </w:tc>
      </w:tr>
      <w:tr w:rsidR="009448A8" w:rsidTr="009448A8">
        <w:trPr>
          <w:trHeight w:val="203"/>
        </w:trPr>
        <w:tc>
          <w:tcPr>
            <w:tcW w:w="3547" w:type="dxa"/>
            <w:tcBorders>
              <w:top w:val="single" w:sz="4" w:space="0" w:color="5B9BD5"/>
              <w:left w:val="single" w:sz="4" w:space="0" w:color="5B9BD5"/>
              <w:bottom w:val="single" w:sz="4" w:space="0" w:color="5B9BD5"/>
              <w:right w:val="single" w:sz="4" w:space="0" w:color="5B9BD5"/>
            </w:tcBorders>
            <w:hideMark/>
          </w:tcPr>
          <w:p w:rsidR="009448A8" w:rsidRDefault="009448A8">
            <w:pPr>
              <w:rPr>
                <w:rFonts w:ascii="Times New Roman" w:hAnsi="Times New Roman"/>
                <w:color w:val="000000" w:themeColor="text1"/>
                <w:kern w:val="0"/>
                <w:sz w:val="22"/>
                <w:szCs w:val="21"/>
              </w:rPr>
            </w:pPr>
            <w:r>
              <w:rPr>
                <w:rFonts w:ascii="Times New Roman" w:hAnsi="Times New Roman" w:hint="eastAsia"/>
                <w:color w:val="000000" w:themeColor="text1"/>
                <w:kern w:val="0"/>
                <w:sz w:val="22"/>
                <w:szCs w:val="21"/>
              </w:rPr>
              <w:t>联系地址及邮政编码</w:t>
            </w:r>
          </w:p>
        </w:tc>
        <w:tc>
          <w:tcPr>
            <w:tcW w:w="6098" w:type="dxa"/>
            <w:tcBorders>
              <w:top w:val="single" w:sz="4" w:space="0" w:color="5B9BD5"/>
              <w:left w:val="single" w:sz="4" w:space="0" w:color="5B9BD5"/>
              <w:bottom w:val="single" w:sz="4" w:space="0" w:color="5B9BD5"/>
              <w:right w:val="single" w:sz="4" w:space="0" w:color="5B9BD5"/>
            </w:tcBorders>
            <w:hideMark/>
          </w:tcPr>
          <w:p w:rsidR="009448A8" w:rsidRDefault="009448A8">
            <w:pPr>
              <w:rPr>
                <w:rFonts w:asciiTheme="minorEastAsia" w:eastAsiaTheme="minorEastAsia" w:hAnsiTheme="minorEastAsia"/>
                <w:color w:val="000000" w:themeColor="text1"/>
                <w:kern w:val="0"/>
                <w:szCs w:val="21"/>
              </w:rPr>
            </w:pPr>
            <w:r>
              <w:rPr>
                <w:rFonts w:asciiTheme="minorEastAsia" w:eastAsiaTheme="minorEastAsia" w:hAnsiTheme="minorEastAsia" w:hint="eastAsia"/>
                <w:color w:val="000000" w:themeColor="text1"/>
                <w:kern w:val="0"/>
                <w:szCs w:val="21"/>
              </w:rPr>
              <w:t>湖南省娄底市娄星区新星南路1542号/417020</w:t>
            </w:r>
          </w:p>
        </w:tc>
      </w:tr>
    </w:tbl>
    <w:p w:rsidR="00832DD6" w:rsidRPr="00B62CEA" w:rsidRDefault="00562550" w:rsidP="00FD1B53">
      <w:pPr>
        <w:pStyle w:val="affa"/>
        <w:numPr>
          <w:ilvl w:val="0"/>
          <w:numId w:val="3"/>
        </w:numPr>
        <w:spacing w:before="100" w:after="100" w:line="415" w:lineRule="auto"/>
        <w:ind w:left="0" w:firstLineChars="0" w:firstLine="0"/>
        <w:outlineLvl w:val="1"/>
        <w:rPr>
          <w:rFonts w:ascii="Times New Roman" w:eastAsia="微软雅黑" w:hAnsi="Times New Roman"/>
          <w:b/>
          <w:color w:val="000000" w:themeColor="text1"/>
          <w:sz w:val="22"/>
          <w:szCs w:val="44"/>
        </w:rPr>
      </w:pPr>
      <w:r w:rsidRPr="00B62CEA">
        <w:rPr>
          <w:rFonts w:ascii="Times New Roman" w:eastAsia="微软雅黑" w:hAnsi="Times New Roman"/>
          <w:b/>
          <w:color w:val="000000" w:themeColor="text1"/>
          <w:sz w:val="22"/>
          <w:szCs w:val="44"/>
        </w:rPr>
        <w:t>运营概况</w:t>
      </w:r>
    </w:p>
    <w:tbl>
      <w:tblPr>
        <w:tblW w:w="9645" w:type="dxa"/>
        <w:tblInd w:w="-431" w:type="dxa"/>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Layout w:type="fixed"/>
        <w:tblLook w:val="04A0" w:firstRow="1" w:lastRow="0" w:firstColumn="1" w:lastColumn="0" w:noHBand="0" w:noVBand="1"/>
      </w:tblPr>
      <w:tblGrid>
        <w:gridCol w:w="3547"/>
        <w:gridCol w:w="6098"/>
      </w:tblGrid>
      <w:tr w:rsidR="009448A8" w:rsidTr="009448A8">
        <w:trPr>
          <w:trHeight w:val="259"/>
        </w:trPr>
        <w:tc>
          <w:tcPr>
            <w:tcW w:w="3547" w:type="dxa"/>
            <w:tcBorders>
              <w:top w:val="single" w:sz="4" w:space="0" w:color="5B9BD5"/>
              <w:left w:val="single" w:sz="4" w:space="0" w:color="5B9BD5"/>
              <w:bottom w:val="single" w:sz="4" w:space="0" w:color="5B9BD5"/>
              <w:right w:val="single" w:sz="4" w:space="0" w:color="5B9BD5"/>
            </w:tcBorders>
            <w:hideMark/>
          </w:tcPr>
          <w:p w:rsidR="009448A8" w:rsidRDefault="009448A8">
            <w:pPr>
              <w:rPr>
                <w:rFonts w:ascii="Times New Roman" w:hAnsi="Times New Roman"/>
                <w:color w:val="000000" w:themeColor="text1"/>
                <w:kern w:val="0"/>
                <w:sz w:val="22"/>
                <w:szCs w:val="21"/>
              </w:rPr>
            </w:pPr>
            <w:r>
              <w:rPr>
                <w:rFonts w:ascii="Times New Roman" w:hAnsi="Times New Roman" w:hint="eastAsia"/>
                <w:color w:val="000000" w:themeColor="text1"/>
                <w:kern w:val="0"/>
                <w:sz w:val="22"/>
                <w:szCs w:val="21"/>
              </w:rPr>
              <w:t>主要产品与服务项目</w:t>
            </w:r>
          </w:p>
        </w:tc>
        <w:tc>
          <w:tcPr>
            <w:tcW w:w="6098" w:type="dxa"/>
            <w:tcBorders>
              <w:top w:val="single" w:sz="4" w:space="0" w:color="5B9BD5"/>
              <w:left w:val="single" w:sz="4" w:space="0" w:color="5B9BD5"/>
              <w:bottom w:val="single" w:sz="4" w:space="0" w:color="5B9BD5"/>
              <w:right w:val="single" w:sz="4" w:space="0" w:color="5B9BD5"/>
            </w:tcBorders>
            <w:hideMark/>
          </w:tcPr>
          <w:p w:rsidR="009448A8" w:rsidRDefault="009448A8">
            <w:pPr>
              <w:rPr>
                <w:rFonts w:asciiTheme="minorEastAsia" w:eastAsiaTheme="minorEastAsia" w:hAnsiTheme="minorEastAsia"/>
                <w:color w:val="000000" w:themeColor="text1"/>
                <w:kern w:val="0"/>
                <w:szCs w:val="21"/>
              </w:rPr>
            </w:pPr>
            <w:r>
              <w:rPr>
                <w:rFonts w:asciiTheme="minorEastAsia" w:eastAsiaTheme="minorEastAsia" w:hAnsiTheme="minorEastAsia" w:hint="eastAsia"/>
                <w:color w:val="000000" w:themeColor="text1"/>
                <w:kern w:val="0"/>
                <w:szCs w:val="21"/>
              </w:rPr>
              <w:t>生猪养殖、销售；湘村黑猪种猪生产，活猪出口，预包装食品、散装食品批发、零售；配合饲料(畜禽、幼畜禽、种畜禽)，浓缩饲料(畜禽、幼畜禽、种畜禽)生产、销售；果蔬种植销售；畜禽粪污沼气能源、城市生活垃圾综合利用沼气能源生产、销售。</w:t>
            </w:r>
          </w:p>
        </w:tc>
      </w:tr>
      <w:tr w:rsidR="009448A8" w:rsidTr="009448A8">
        <w:trPr>
          <w:trHeight w:val="325"/>
        </w:trPr>
        <w:tc>
          <w:tcPr>
            <w:tcW w:w="3547" w:type="dxa"/>
            <w:tcBorders>
              <w:top w:val="single" w:sz="4" w:space="0" w:color="5B9BD5"/>
              <w:left w:val="single" w:sz="4" w:space="0" w:color="5B9BD5"/>
              <w:bottom w:val="single" w:sz="4" w:space="0" w:color="5B9BD5"/>
              <w:right w:val="single" w:sz="4" w:space="0" w:color="5B9BD5"/>
            </w:tcBorders>
            <w:hideMark/>
          </w:tcPr>
          <w:p w:rsidR="009448A8" w:rsidRDefault="009448A8">
            <w:pPr>
              <w:rPr>
                <w:rFonts w:ascii="Times New Roman" w:hAnsi="Times New Roman"/>
                <w:color w:val="000000" w:themeColor="text1"/>
                <w:kern w:val="0"/>
                <w:sz w:val="22"/>
                <w:szCs w:val="21"/>
              </w:rPr>
            </w:pPr>
            <w:r>
              <w:rPr>
                <w:rFonts w:ascii="Times New Roman" w:hAnsi="Times New Roman" w:hint="eastAsia"/>
                <w:color w:val="000000" w:themeColor="text1"/>
                <w:kern w:val="0"/>
                <w:sz w:val="22"/>
                <w:szCs w:val="21"/>
              </w:rPr>
              <w:t>普通股总股本（股）</w:t>
            </w:r>
          </w:p>
        </w:tc>
        <w:tc>
          <w:tcPr>
            <w:tcW w:w="6098" w:type="dxa"/>
            <w:tcBorders>
              <w:top w:val="single" w:sz="4" w:space="0" w:color="5B9BD5"/>
              <w:left w:val="single" w:sz="4" w:space="0" w:color="5B9BD5"/>
              <w:bottom w:val="single" w:sz="4" w:space="0" w:color="5B9BD5"/>
              <w:right w:val="single" w:sz="4" w:space="0" w:color="5B9BD5"/>
            </w:tcBorders>
            <w:hideMark/>
          </w:tcPr>
          <w:p w:rsidR="009448A8" w:rsidRDefault="009448A8">
            <w:pPr>
              <w:rPr>
                <w:rFonts w:asciiTheme="minorEastAsia" w:eastAsiaTheme="minorEastAsia" w:hAnsiTheme="minorEastAsia"/>
                <w:color w:val="000000" w:themeColor="text1"/>
                <w:kern w:val="0"/>
                <w:szCs w:val="21"/>
              </w:rPr>
            </w:pPr>
            <w:r>
              <w:rPr>
                <w:rFonts w:asciiTheme="minorEastAsia" w:eastAsiaTheme="minorEastAsia" w:hAnsiTheme="minorEastAsia" w:hint="eastAsia"/>
                <w:color w:val="000000" w:themeColor="text1"/>
                <w:kern w:val="0"/>
                <w:szCs w:val="21"/>
              </w:rPr>
              <w:t>130,130,000</w:t>
            </w:r>
          </w:p>
        </w:tc>
      </w:tr>
      <w:tr w:rsidR="009448A8" w:rsidTr="009448A8">
        <w:trPr>
          <w:trHeight w:val="287"/>
        </w:trPr>
        <w:tc>
          <w:tcPr>
            <w:tcW w:w="3547" w:type="dxa"/>
            <w:tcBorders>
              <w:top w:val="single" w:sz="4" w:space="0" w:color="5B9BD5"/>
              <w:left w:val="single" w:sz="4" w:space="0" w:color="5B9BD5"/>
              <w:bottom w:val="single" w:sz="4" w:space="0" w:color="5B9BD5"/>
              <w:right w:val="single" w:sz="4" w:space="0" w:color="5B9BD5"/>
            </w:tcBorders>
            <w:hideMark/>
          </w:tcPr>
          <w:p w:rsidR="009448A8" w:rsidRDefault="009448A8">
            <w:pPr>
              <w:rPr>
                <w:rFonts w:ascii="Times New Roman" w:hAnsi="Times New Roman"/>
                <w:color w:val="000000" w:themeColor="text1"/>
                <w:kern w:val="0"/>
                <w:sz w:val="22"/>
                <w:szCs w:val="21"/>
              </w:rPr>
            </w:pPr>
            <w:r>
              <w:rPr>
                <w:rFonts w:ascii="Times New Roman" w:hAnsi="Times New Roman" w:hint="eastAsia"/>
                <w:color w:val="000000" w:themeColor="text1"/>
                <w:kern w:val="0"/>
                <w:sz w:val="22"/>
                <w:szCs w:val="21"/>
              </w:rPr>
              <w:t>控股股东</w:t>
            </w:r>
          </w:p>
        </w:tc>
        <w:tc>
          <w:tcPr>
            <w:tcW w:w="6098" w:type="dxa"/>
            <w:tcBorders>
              <w:top w:val="single" w:sz="4" w:space="0" w:color="5B9BD5"/>
              <w:left w:val="single" w:sz="4" w:space="0" w:color="5B9BD5"/>
              <w:bottom w:val="single" w:sz="4" w:space="0" w:color="5B9BD5"/>
              <w:right w:val="single" w:sz="4" w:space="0" w:color="5B9BD5"/>
            </w:tcBorders>
            <w:hideMark/>
          </w:tcPr>
          <w:p w:rsidR="009448A8" w:rsidRDefault="009448A8">
            <w:pPr>
              <w:rPr>
                <w:rFonts w:asciiTheme="minorEastAsia" w:eastAsiaTheme="minorEastAsia" w:hAnsiTheme="minorEastAsia"/>
                <w:color w:val="000000" w:themeColor="text1"/>
                <w:kern w:val="0"/>
                <w:szCs w:val="21"/>
              </w:rPr>
            </w:pPr>
            <w:r>
              <w:rPr>
                <w:rFonts w:asciiTheme="minorEastAsia" w:eastAsiaTheme="minorEastAsia" w:hAnsiTheme="minorEastAsia" w:hint="eastAsia"/>
                <w:color w:val="000000" w:themeColor="text1"/>
                <w:kern w:val="0"/>
                <w:szCs w:val="21"/>
              </w:rPr>
              <w:t>杨文莲、刘子贤、刘懿靓、娄底市铠源投资有限公司</w:t>
            </w:r>
          </w:p>
        </w:tc>
      </w:tr>
      <w:tr w:rsidR="009448A8" w:rsidTr="009448A8">
        <w:trPr>
          <w:trHeight w:val="235"/>
        </w:trPr>
        <w:tc>
          <w:tcPr>
            <w:tcW w:w="3547" w:type="dxa"/>
            <w:tcBorders>
              <w:top w:val="single" w:sz="4" w:space="0" w:color="5B9BD5"/>
              <w:left w:val="single" w:sz="4" w:space="0" w:color="5B9BD5"/>
              <w:bottom w:val="single" w:sz="4" w:space="0" w:color="5B9BD5"/>
              <w:right w:val="single" w:sz="4" w:space="0" w:color="5B9BD5"/>
            </w:tcBorders>
            <w:hideMark/>
          </w:tcPr>
          <w:p w:rsidR="009448A8" w:rsidRDefault="009448A8">
            <w:pPr>
              <w:rPr>
                <w:rFonts w:ascii="Times New Roman" w:hAnsi="Times New Roman"/>
                <w:color w:val="000000" w:themeColor="text1"/>
                <w:kern w:val="0"/>
                <w:sz w:val="22"/>
                <w:szCs w:val="21"/>
              </w:rPr>
            </w:pPr>
            <w:r>
              <w:rPr>
                <w:rFonts w:ascii="Times New Roman" w:hAnsi="Times New Roman" w:hint="eastAsia"/>
                <w:color w:val="000000" w:themeColor="text1"/>
                <w:kern w:val="0"/>
                <w:sz w:val="22"/>
                <w:szCs w:val="21"/>
              </w:rPr>
              <w:t>实际控制人</w:t>
            </w:r>
          </w:p>
        </w:tc>
        <w:tc>
          <w:tcPr>
            <w:tcW w:w="6098" w:type="dxa"/>
            <w:tcBorders>
              <w:top w:val="single" w:sz="4" w:space="0" w:color="5B9BD5"/>
              <w:left w:val="single" w:sz="4" w:space="0" w:color="5B9BD5"/>
              <w:bottom w:val="single" w:sz="4" w:space="0" w:color="5B9BD5"/>
              <w:right w:val="single" w:sz="4" w:space="0" w:color="5B9BD5"/>
            </w:tcBorders>
            <w:hideMark/>
          </w:tcPr>
          <w:p w:rsidR="009448A8" w:rsidRDefault="009448A8">
            <w:pPr>
              <w:rPr>
                <w:rFonts w:asciiTheme="minorEastAsia" w:eastAsiaTheme="minorEastAsia" w:hAnsiTheme="minorEastAsia"/>
                <w:color w:val="000000" w:themeColor="text1"/>
                <w:kern w:val="0"/>
                <w:szCs w:val="21"/>
              </w:rPr>
            </w:pPr>
            <w:r>
              <w:rPr>
                <w:rFonts w:asciiTheme="minorEastAsia" w:eastAsiaTheme="minorEastAsia" w:hAnsiTheme="minorEastAsia" w:hint="eastAsia"/>
                <w:szCs w:val="21"/>
              </w:rPr>
              <w:t>杨文莲、刘子贤、刘懿靓、</w:t>
            </w:r>
            <w:proofErr w:type="gramStart"/>
            <w:r>
              <w:rPr>
                <w:rFonts w:asciiTheme="minorEastAsia" w:eastAsiaTheme="minorEastAsia" w:hAnsiTheme="minorEastAsia" w:hint="eastAsia"/>
                <w:szCs w:val="21"/>
              </w:rPr>
              <w:t>刘铠铭</w:t>
            </w:r>
            <w:proofErr w:type="gramEnd"/>
          </w:p>
        </w:tc>
      </w:tr>
    </w:tbl>
    <w:p w:rsidR="009448A8" w:rsidRPr="009448A8" w:rsidRDefault="009448A8" w:rsidP="00FD1B53">
      <w:pPr>
        <w:pStyle w:val="affa"/>
        <w:numPr>
          <w:ilvl w:val="0"/>
          <w:numId w:val="14"/>
        </w:numPr>
        <w:ind w:firstLineChars="0"/>
        <w:outlineLvl w:val="1"/>
        <w:rPr>
          <w:rFonts w:ascii="微软雅黑" w:eastAsia="微软雅黑" w:hAnsi="微软雅黑"/>
          <w:b/>
          <w:color w:val="000000" w:themeColor="text1"/>
          <w:sz w:val="22"/>
          <w:szCs w:val="44"/>
        </w:rPr>
      </w:pPr>
      <w:r w:rsidRPr="009448A8">
        <w:rPr>
          <w:rFonts w:ascii="微软雅黑" w:eastAsia="微软雅黑" w:hAnsi="微软雅黑" w:hint="eastAsia"/>
          <w:b/>
          <w:color w:val="000000" w:themeColor="text1"/>
          <w:sz w:val="22"/>
          <w:szCs w:val="44"/>
        </w:rPr>
        <w:t>注册情况</w:t>
      </w:r>
    </w:p>
    <w:tbl>
      <w:tblPr>
        <w:tblW w:w="9645" w:type="dxa"/>
        <w:tblInd w:w="-431"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ayout w:type="fixed"/>
        <w:tblLook w:val="04A0" w:firstRow="1" w:lastRow="0" w:firstColumn="1" w:lastColumn="0" w:noHBand="0" w:noVBand="1"/>
      </w:tblPr>
      <w:tblGrid>
        <w:gridCol w:w="3546"/>
        <w:gridCol w:w="3120"/>
        <w:gridCol w:w="2979"/>
      </w:tblGrid>
      <w:tr w:rsidR="009448A8" w:rsidTr="009448A8">
        <w:trPr>
          <w:trHeight w:val="378"/>
        </w:trPr>
        <w:tc>
          <w:tcPr>
            <w:tcW w:w="3545"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pct15" w:color="auto" w:fill="auto"/>
            <w:vAlign w:val="center"/>
            <w:hideMark/>
          </w:tcPr>
          <w:p w:rsidR="009448A8" w:rsidRDefault="009448A8">
            <w:pPr>
              <w:jc w:val="center"/>
              <w:rPr>
                <w:rFonts w:ascii="Times New Roman" w:hAnsi="Times New Roman"/>
                <w:b/>
                <w:color w:val="000000" w:themeColor="text1"/>
                <w:kern w:val="0"/>
                <w:sz w:val="22"/>
                <w:szCs w:val="21"/>
              </w:rPr>
            </w:pPr>
            <w:r>
              <w:rPr>
                <w:rFonts w:ascii="Times New Roman" w:hAnsi="Times New Roman" w:hint="eastAsia"/>
                <w:b/>
                <w:color w:val="000000" w:themeColor="text1"/>
                <w:kern w:val="0"/>
                <w:sz w:val="22"/>
                <w:szCs w:val="21"/>
              </w:rPr>
              <w:t>项目</w:t>
            </w:r>
          </w:p>
        </w:tc>
        <w:tc>
          <w:tcPr>
            <w:tcW w:w="3118"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pct15" w:color="auto" w:fill="auto"/>
            <w:vAlign w:val="center"/>
            <w:hideMark/>
          </w:tcPr>
          <w:p w:rsidR="009448A8" w:rsidRDefault="009448A8">
            <w:pPr>
              <w:jc w:val="center"/>
              <w:rPr>
                <w:rFonts w:ascii="Times New Roman" w:hAnsi="Times New Roman"/>
                <w:b/>
                <w:color w:val="000000" w:themeColor="text1"/>
                <w:kern w:val="0"/>
                <w:sz w:val="22"/>
                <w:szCs w:val="21"/>
              </w:rPr>
            </w:pPr>
            <w:r>
              <w:rPr>
                <w:rFonts w:ascii="Times New Roman" w:hAnsi="Times New Roman" w:hint="eastAsia"/>
                <w:b/>
                <w:color w:val="000000" w:themeColor="text1"/>
                <w:kern w:val="0"/>
                <w:sz w:val="22"/>
                <w:szCs w:val="21"/>
              </w:rPr>
              <w:t>号码</w:t>
            </w:r>
          </w:p>
        </w:tc>
        <w:tc>
          <w:tcPr>
            <w:tcW w:w="2977"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pct15" w:color="auto" w:fill="auto"/>
            <w:vAlign w:val="center"/>
            <w:hideMark/>
          </w:tcPr>
          <w:p w:rsidR="009448A8" w:rsidRDefault="009448A8">
            <w:pPr>
              <w:jc w:val="center"/>
              <w:rPr>
                <w:rFonts w:ascii="Times New Roman" w:hAnsi="Times New Roman"/>
                <w:b/>
                <w:color w:val="000000" w:themeColor="text1"/>
                <w:kern w:val="0"/>
                <w:sz w:val="22"/>
                <w:szCs w:val="21"/>
              </w:rPr>
            </w:pPr>
            <w:r>
              <w:rPr>
                <w:rFonts w:ascii="Times New Roman" w:hAnsi="Times New Roman" w:hint="eastAsia"/>
                <w:b/>
                <w:color w:val="000000" w:themeColor="text1"/>
                <w:kern w:val="0"/>
                <w:sz w:val="22"/>
                <w:szCs w:val="21"/>
              </w:rPr>
              <w:t>报告期内是否变更</w:t>
            </w:r>
          </w:p>
        </w:tc>
      </w:tr>
      <w:tr w:rsidR="009448A8" w:rsidTr="009448A8">
        <w:trPr>
          <w:trHeight w:val="378"/>
        </w:trPr>
        <w:tc>
          <w:tcPr>
            <w:tcW w:w="3545"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hideMark/>
          </w:tcPr>
          <w:p w:rsidR="009448A8" w:rsidRDefault="009448A8">
            <w:pPr>
              <w:rPr>
                <w:rFonts w:ascii="Times New Roman" w:hAnsi="Times New Roman"/>
                <w:color w:val="000000" w:themeColor="text1"/>
                <w:kern w:val="0"/>
                <w:sz w:val="22"/>
                <w:szCs w:val="21"/>
              </w:rPr>
            </w:pPr>
            <w:r>
              <w:rPr>
                <w:rFonts w:ascii="Times New Roman" w:hAnsi="Times New Roman" w:hint="eastAsia"/>
                <w:color w:val="000000" w:themeColor="text1"/>
                <w:kern w:val="0"/>
                <w:sz w:val="22"/>
                <w:szCs w:val="21"/>
              </w:rPr>
              <w:t>企业法人营业执照注册号</w:t>
            </w:r>
          </w:p>
        </w:tc>
        <w:tc>
          <w:tcPr>
            <w:tcW w:w="3118"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hideMark/>
          </w:tcPr>
          <w:p w:rsidR="009448A8" w:rsidRDefault="009448A8">
            <w:pPr>
              <w:jc w:val="right"/>
              <w:rPr>
                <w:rFonts w:ascii="Times New Roman" w:hAnsi="Times New Roman"/>
                <w:color w:val="000000" w:themeColor="text1"/>
                <w:kern w:val="0"/>
                <w:sz w:val="22"/>
                <w:szCs w:val="21"/>
              </w:rPr>
            </w:pPr>
            <w:r>
              <w:rPr>
                <w:rFonts w:ascii="Times New Roman" w:hAnsi="Times New Roman"/>
                <w:sz w:val="22"/>
              </w:rPr>
              <w:t>914313005786456494</w:t>
            </w:r>
          </w:p>
        </w:tc>
        <w:tc>
          <w:tcPr>
            <w:tcW w:w="2977"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hideMark/>
          </w:tcPr>
          <w:p w:rsidR="009448A8" w:rsidRDefault="009448A8">
            <w:pPr>
              <w:jc w:val="center"/>
              <w:rPr>
                <w:rFonts w:ascii="Times New Roman" w:hAnsi="Times New Roman"/>
                <w:color w:val="000000" w:themeColor="text1"/>
                <w:kern w:val="0"/>
                <w:sz w:val="22"/>
                <w:szCs w:val="21"/>
              </w:rPr>
            </w:pPr>
            <w:r>
              <w:rPr>
                <w:rFonts w:ascii="宋体" w:hAnsi="宋体" w:hint="eastAsia"/>
                <w:sz w:val="22"/>
              </w:rPr>
              <w:t>否</w:t>
            </w:r>
          </w:p>
        </w:tc>
      </w:tr>
      <w:tr w:rsidR="009448A8" w:rsidTr="009448A8">
        <w:trPr>
          <w:trHeight w:val="378"/>
        </w:trPr>
        <w:tc>
          <w:tcPr>
            <w:tcW w:w="3545"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hideMark/>
          </w:tcPr>
          <w:p w:rsidR="009448A8" w:rsidRDefault="009448A8">
            <w:pPr>
              <w:rPr>
                <w:rFonts w:ascii="Times New Roman" w:hAnsi="Times New Roman"/>
                <w:color w:val="000000" w:themeColor="text1"/>
                <w:kern w:val="0"/>
                <w:sz w:val="22"/>
                <w:szCs w:val="21"/>
              </w:rPr>
            </w:pPr>
            <w:r>
              <w:rPr>
                <w:rFonts w:ascii="Times New Roman" w:hAnsi="Times New Roman" w:hint="eastAsia"/>
                <w:color w:val="000000" w:themeColor="text1"/>
                <w:kern w:val="0"/>
                <w:sz w:val="22"/>
                <w:szCs w:val="21"/>
              </w:rPr>
              <w:t>税务登记证号码</w:t>
            </w:r>
          </w:p>
        </w:tc>
        <w:tc>
          <w:tcPr>
            <w:tcW w:w="3118"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hideMark/>
          </w:tcPr>
          <w:p w:rsidR="009448A8" w:rsidRDefault="009448A8">
            <w:pPr>
              <w:jc w:val="right"/>
              <w:rPr>
                <w:rFonts w:ascii="Times New Roman" w:hAnsi="Times New Roman"/>
                <w:color w:val="000000" w:themeColor="text1"/>
                <w:kern w:val="0"/>
                <w:sz w:val="22"/>
                <w:szCs w:val="21"/>
              </w:rPr>
            </w:pPr>
            <w:r>
              <w:rPr>
                <w:rFonts w:ascii="Times New Roman" w:hAnsi="Times New Roman"/>
                <w:sz w:val="22"/>
              </w:rPr>
              <w:t>914313005786456494</w:t>
            </w:r>
          </w:p>
        </w:tc>
        <w:tc>
          <w:tcPr>
            <w:tcW w:w="2977"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hideMark/>
          </w:tcPr>
          <w:p w:rsidR="009448A8" w:rsidRDefault="009448A8">
            <w:pPr>
              <w:jc w:val="center"/>
              <w:rPr>
                <w:rFonts w:ascii="Times New Roman" w:hAnsi="Times New Roman"/>
                <w:color w:val="000000" w:themeColor="text1"/>
                <w:kern w:val="0"/>
                <w:sz w:val="22"/>
                <w:szCs w:val="21"/>
              </w:rPr>
            </w:pPr>
            <w:r>
              <w:rPr>
                <w:rFonts w:ascii="宋体" w:hAnsi="宋体" w:hint="eastAsia"/>
                <w:sz w:val="22"/>
              </w:rPr>
              <w:t>否</w:t>
            </w:r>
          </w:p>
        </w:tc>
      </w:tr>
      <w:tr w:rsidR="009448A8" w:rsidTr="009448A8">
        <w:trPr>
          <w:trHeight w:val="399"/>
        </w:trPr>
        <w:tc>
          <w:tcPr>
            <w:tcW w:w="3545"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hideMark/>
          </w:tcPr>
          <w:p w:rsidR="009448A8" w:rsidRDefault="009448A8">
            <w:pPr>
              <w:rPr>
                <w:rFonts w:ascii="Times New Roman" w:hAnsi="Times New Roman"/>
                <w:color w:val="000000" w:themeColor="text1"/>
                <w:kern w:val="0"/>
                <w:sz w:val="22"/>
                <w:szCs w:val="21"/>
              </w:rPr>
            </w:pPr>
            <w:r>
              <w:rPr>
                <w:rFonts w:ascii="Times New Roman" w:hAnsi="Times New Roman" w:hint="eastAsia"/>
                <w:color w:val="000000" w:themeColor="text1"/>
                <w:kern w:val="0"/>
                <w:sz w:val="22"/>
                <w:szCs w:val="21"/>
              </w:rPr>
              <w:t>组织机构代码</w:t>
            </w:r>
          </w:p>
        </w:tc>
        <w:tc>
          <w:tcPr>
            <w:tcW w:w="3118"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hideMark/>
          </w:tcPr>
          <w:p w:rsidR="009448A8" w:rsidRDefault="009448A8">
            <w:pPr>
              <w:jc w:val="right"/>
              <w:rPr>
                <w:rFonts w:ascii="Times New Roman" w:hAnsi="Times New Roman"/>
                <w:color w:val="000000" w:themeColor="text1"/>
                <w:kern w:val="0"/>
                <w:sz w:val="22"/>
                <w:szCs w:val="21"/>
              </w:rPr>
            </w:pPr>
            <w:r>
              <w:rPr>
                <w:rFonts w:ascii="Times New Roman" w:hAnsi="Times New Roman"/>
                <w:sz w:val="22"/>
              </w:rPr>
              <w:t>914313005786456494</w:t>
            </w:r>
          </w:p>
        </w:tc>
        <w:tc>
          <w:tcPr>
            <w:tcW w:w="2977"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hideMark/>
          </w:tcPr>
          <w:p w:rsidR="009448A8" w:rsidRDefault="009448A8">
            <w:pPr>
              <w:jc w:val="center"/>
              <w:rPr>
                <w:rFonts w:ascii="Times New Roman" w:hAnsi="Times New Roman"/>
                <w:color w:val="000000" w:themeColor="text1"/>
                <w:kern w:val="0"/>
                <w:sz w:val="22"/>
                <w:szCs w:val="21"/>
              </w:rPr>
            </w:pPr>
            <w:r>
              <w:rPr>
                <w:rFonts w:ascii="宋体" w:hAnsi="宋体" w:hint="eastAsia"/>
                <w:sz w:val="22"/>
              </w:rPr>
              <w:t>否</w:t>
            </w:r>
          </w:p>
        </w:tc>
      </w:tr>
    </w:tbl>
    <w:p w:rsidR="00137783" w:rsidRDefault="00137783" w:rsidP="00E20033">
      <w:pPr>
        <w:rPr>
          <w:rFonts w:ascii="Times New Roman" w:hAnsi="Times New Roman" w:hint="eastAsia"/>
          <w:color w:val="000000" w:themeColor="text1"/>
          <w:szCs w:val="21"/>
        </w:rPr>
      </w:pPr>
    </w:p>
    <w:p w:rsidR="009448A8" w:rsidRDefault="009448A8" w:rsidP="00E20033">
      <w:pPr>
        <w:rPr>
          <w:rFonts w:ascii="Times New Roman" w:hAnsi="Times New Roman" w:hint="eastAsia"/>
          <w:color w:val="000000" w:themeColor="text1"/>
          <w:szCs w:val="21"/>
        </w:rPr>
      </w:pPr>
    </w:p>
    <w:p w:rsidR="009448A8" w:rsidRDefault="009448A8" w:rsidP="00E20033">
      <w:pPr>
        <w:rPr>
          <w:rFonts w:ascii="Times New Roman" w:hAnsi="Times New Roman" w:hint="eastAsia"/>
          <w:color w:val="000000" w:themeColor="text1"/>
          <w:szCs w:val="21"/>
        </w:rPr>
      </w:pPr>
    </w:p>
    <w:p w:rsidR="009448A8" w:rsidRDefault="009448A8" w:rsidP="00E20033">
      <w:pPr>
        <w:rPr>
          <w:rFonts w:ascii="Times New Roman" w:hAnsi="Times New Roman" w:hint="eastAsia"/>
          <w:color w:val="000000" w:themeColor="text1"/>
          <w:szCs w:val="21"/>
        </w:rPr>
      </w:pPr>
    </w:p>
    <w:p w:rsidR="009448A8" w:rsidRPr="009448A8" w:rsidRDefault="009448A8" w:rsidP="00E20033">
      <w:pPr>
        <w:rPr>
          <w:rFonts w:ascii="Times New Roman" w:hAnsi="Times New Roman"/>
          <w:color w:val="000000" w:themeColor="text1"/>
          <w:szCs w:val="21"/>
        </w:rPr>
      </w:pPr>
    </w:p>
    <w:p w:rsidR="00FD7491" w:rsidRPr="00B62CEA" w:rsidRDefault="007166FB" w:rsidP="00725E2D">
      <w:pPr>
        <w:pStyle w:val="afffe"/>
        <w:spacing w:line="240" w:lineRule="auto"/>
        <w:outlineLvl w:val="0"/>
        <w:rPr>
          <w:rFonts w:ascii="Times New Roman" w:eastAsiaTheme="minorEastAsia" w:hAnsi="Times New Roman" w:cs="Times New Roman"/>
        </w:rPr>
      </w:pPr>
      <w:bookmarkStart w:id="2" w:name="_Toc491731563"/>
      <w:bookmarkStart w:id="3" w:name="_Toc527057815"/>
      <w:r w:rsidRPr="00B62CEA">
        <w:rPr>
          <w:rFonts w:ascii="Times New Roman" w:eastAsiaTheme="minorEastAsia" w:hAnsi="Times New Roman" w:cs="Times New Roman"/>
        </w:rPr>
        <w:t>第</w:t>
      </w:r>
      <w:r w:rsidR="00AE7319" w:rsidRPr="00B62CEA">
        <w:rPr>
          <w:rFonts w:ascii="Times New Roman" w:eastAsiaTheme="minorEastAsia" w:hAnsi="Times New Roman" w:cs="Times New Roman"/>
        </w:rPr>
        <w:t>二</w:t>
      </w:r>
      <w:r w:rsidRPr="00B62CEA">
        <w:rPr>
          <w:rFonts w:ascii="Times New Roman" w:eastAsiaTheme="minorEastAsia" w:hAnsi="Times New Roman" w:cs="Times New Roman"/>
        </w:rPr>
        <w:t>节</w:t>
      </w:r>
      <w:r w:rsidRPr="00B62CEA">
        <w:rPr>
          <w:rFonts w:ascii="Times New Roman" w:eastAsiaTheme="minorEastAsia" w:hAnsi="Times New Roman" w:cs="Times New Roman"/>
        </w:rPr>
        <w:t xml:space="preserve"> </w:t>
      </w:r>
      <w:r w:rsidR="00137783" w:rsidRPr="00B62CEA">
        <w:rPr>
          <w:rFonts w:ascii="Times New Roman" w:eastAsiaTheme="minorEastAsia" w:hAnsi="Times New Roman" w:cs="Times New Roman"/>
        </w:rPr>
        <w:t>主要会计数据和关键指标</w:t>
      </w:r>
      <w:bookmarkEnd w:id="2"/>
      <w:bookmarkEnd w:id="3"/>
    </w:p>
    <w:p w:rsidR="00731474" w:rsidRPr="00B62CEA" w:rsidRDefault="00C234D8" w:rsidP="00FD1B53">
      <w:pPr>
        <w:pStyle w:val="affa"/>
        <w:numPr>
          <w:ilvl w:val="0"/>
          <w:numId w:val="4"/>
        </w:numPr>
        <w:spacing w:before="100" w:after="100" w:line="415" w:lineRule="auto"/>
        <w:ind w:left="0" w:firstLineChars="0" w:firstLine="0"/>
        <w:outlineLvl w:val="1"/>
        <w:rPr>
          <w:rFonts w:ascii="Times New Roman" w:eastAsia="微软雅黑" w:hAnsi="Times New Roman"/>
          <w:b/>
          <w:color w:val="000000" w:themeColor="text1"/>
          <w:sz w:val="22"/>
          <w:szCs w:val="44"/>
        </w:rPr>
      </w:pPr>
      <w:r w:rsidRPr="00B62CEA">
        <w:rPr>
          <w:rFonts w:ascii="Times New Roman" w:eastAsia="微软雅黑" w:hAnsi="Times New Roman"/>
          <w:b/>
          <w:color w:val="000000" w:themeColor="text1"/>
          <w:sz w:val="22"/>
          <w:szCs w:val="44"/>
        </w:rPr>
        <w:t>盈利能力</w:t>
      </w:r>
    </w:p>
    <w:p w:rsidR="00C234D8" w:rsidRPr="00B62CEA" w:rsidRDefault="00C234D8" w:rsidP="00DA17D0">
      <w:pPr>
        <w:jc w:val="right"/>
        <w:rPr>
          <w:rFonts w:ascii="Times New Roman" w:hAnsi="Times New Roman"/>
        </w:rPr>
      </w:pPr>
      <w:r w:rsidRPr="00B62CEA">
        <w:rPr>
          <w:rFonts w:ascii="Times New Roman" w:hAnsi="Times New Roman"/>
        </w:rPr>
        <w:lastRenderedPageBreak/>
        <w:t>单位：元</w:t>
      </w:r>
    </w:p>
    <w:tbl>
      <w:tblPr>
        <w:tblW w:w="9640" w:type="dxa"/>
        <w:tblInd w:w="-573" w:type="dxa"/>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Layout w:type="fixed"/>
        <w:tblLook w:val="04A0" w:firstRow="1" w:lastRow="0" w:firstColumn="1" w:lastColumn="0" w:noHBand="0" w:noVBand="1"/>
      </w:tblPr>
      <w:tblGrid>
        <w:gridCol w:w="4112"/>
        <w:gridCol w:w="2126"/>
        <w:gridCol w:w="1985"/>
        <w:gridCol w:w="1417"/>
      </w:tblGrid>
      <w:tr w:rsidR="00C234D8" w:rsidRPr="00B62CEA" w:rsidTr="00920FB8">
        <w:trPr>
          <w:trHeight w:val="157"/>
        </w:trPr>
        <w:tc>
          <w:tcPr>
            <w:tcW w:w="4112" w:type="dxa"/>
            <w:tcBorders>
              <w:top w:val="single" w:sz="4" w:space="0" w:color="5B9BD5" w:themeColor="accent1"/>
            </w:tcBorders>
            <w:shd w:val="pct15" w:color="auto" w:fill="auto"/>
            <w:vAlign w:val="center"/>
          </w:tcPr>
          <w:p w:rsidR="00C234D8" w:rsidRPr="00B62CEA" w:rsidRDefault="00C234D8" w:rsidP="00C234D8">
            <w:pPr>
              <w:rPr>
                <w:rFonts w:ascii="Times New Roman" w:eastAsiaTheme="minorEastAsia" w:hAnsi="Times New Roman"/>
                <w:color w:val="000000" w:themeColor="text1"/>
                <w:kern w:val="0"/>
                <w:sz w:val="18"/>
                <w:szCs w:val="21"/>
              </w:rPr>
            </w:pPr>
          </w:p>
        </w:tc>
        <w:tc>
          <w:tcPr>
            <w:tcW w:w="2126" w:type="dxa"/>
            <w:tcBorders>
              <w:top w:val="single" w:sz="4" w:space="0" w:color="5B9BD5" w:themeColor="accent1"/>
              <w:right w:val="single" w:sz="4" w:space="0" w:color="5B9BD5" w:themeColor="accent1"/>
            </w:tcBorders>
            <w:shd w:val="pct15" w:color="auto" w:fill="auto"/>
            <w:vAlign w:val="center"/>
          </w:tcPr>
          <w:p w:rsidR="00C234D8" w:rsidRPr="00B62CEA" w:rsidRDefault="00C234D8" w:rsidP="00C234D8">
            <w:pPr>
              <w:jc w:val="center"/>
              <w:rPr>
                <w:rFonts w:ascii="Times New Roman" w:eastAsiaTheme="minorEastAsia" w:hAnsi="Times New Roman"/>
                <w:b/>
                <w:color w:val="000000" w:themeColor="text1"/>
                <w:kern w:val="0"/>
                <w:sz w:val="18"/>
                <w:szCs w:val="21"/>
              </w:rPr>
            </w:pPr>
            <w:r w:rsidRPr="00B62CEA">
              <w:rPr>
                <w:rFonts w:ascii="Times New Roman" w:eastAsiaTheme="minorEastAsia" w:hAnsi="Times New Roman"/>
                <w:b/>
                <w:color w:val="000000" w:themeColor="text1"/>
                <w:kern w:val="0"/>
                <w:sz w:val="18"/>
                <w:szCs w:val="21"/>
              </w:rPr>
              <w:t>本期</w:t>
            </w:r>
          </w:p>
        </w:tc>
        <w:tc>
          <w:tcPr>
            <w:tcW w:w="1985" w:type="dxa"/>
            <w:tcBorders>
              <w:top w:val="single" w:sz="4" w:space="0" w:color="5B9BD5" w:themeColor="accent1"/>
              <w:left w:val="single" w:sz="4" w:space="0" w:color="5B9BD5" w:themeColor="accent1"/>
              <w:right w:val="single" w:sz="4" w:space="0" w:color="5B9BD5" w:themeColor="accent1"/>
            </w:tcBorders>
            <w:shd w:val="pct15" w:color="auto" w:fill="auto"/>
            <w:vAlign w:val="center"/>
          </w:tcPr>
          <w:p w:rsidR="00C234D8" w:rsidRPr="00B62CEA" w:rsidRDefault="00C234D8" w:rsidP="00C234D8">
            <w:pPr>
              <w:jc w:val="center"/>
              <w:rPr>
                <w:rFonts w:ascii="Times New Roman" w:eastAsiaTheme="minorEastAsia" w:hAnsi="Times New Roman"/>
                <w:b/>
                <w:color w:val="000000" w:themeColor="text1"/>
                <w:kern w:val="0"/>
                <w:sz w:val="18"/>
                <w:szCs w:val="21"/>
              </w:rPr>
            </w:pPr>
            <w:r w:rsidRPr="00B62CEA">
              <w:rPr>
                <w:rFonts w:ascii="Times New Roman" w:eastAsiaTheme="minorEastAsia" w:hAnsi="Times New Roman"/>
                <w:b/>
                <w:color w:val="000000" w:themeColor="text1"/>
                <w:kern w:val="0"/>
                <w:sz w:val="18"/>
                <w:szCs w:val="21"/>
              </w:rPr>
              <w:t>上年同期</w:t>
            </w:r>
          </w:p>
        </w:tc>
        <w:tc>
          <w:tcPr>
            <w:tcW w:w="1417" w:type="dxa"/>
            <w:tcBorders>
              <w:left w:val="single" w:sz="4" w:space="0" w:color="5B9BD5" w:themeColor="accent1"/>
            </w:tcBorders>
            <w:shd w:val="pct15" w:color="auto" w:fill="auto"/>
            <w:vAlign w:val="center"/>
          </w:tcPr>
          <w:p w:rsidR="00C234D8" w:rsidRPr="00B62CEA" w:rsidRDefault="00C234D8" w:rsidP="00EA1F50">
            <w:pPr>
              <w:jc w:val="center"/>
              <w:rPr>
                <w:rFonts w:ascii="Times New Roman" w:eastAsiaTheme="minorEastAsia" w:hAnsi="Times New Roman"/>
                <w:b/>
                <w:color w:val="000000" w:themeColor="text1"/>
                <w:kern w:val="0"/>
                <w:sz w:val="18"/>
                <w:szCs w:val="21"/>
              </w:rPr>
            </w:pPr>
            <w:r w:rsidRPr="00B62CEA">
              <w:rPr>
                <w:rFonts w:ascii="Times New Roman" w:eastAsiaTheme="minorEastAsia" w:hAnsi="Times New Roman"/>
                <w:b/>
                <w:color w:val="000000" w:themeColor="text1"/>
                <w:kern w:val="0"/>
                <w:sz w:val="18"/>
                <w:szCs w:val="21"/>
              </w:rPr>
              <w:t>增减比例</w:t>
            </w:r>
          </w:p>
        </w:tc>
      </w:tr>
      <w:tr w:rsidR="005A2610" w:rsidRPr="00B62CEA" w:rsidTr="000A6696">
        <w:trPr>
          <w:trHeight w:val="125"/>
        </w:trPr>
        <w:tc>
          <w:tcPr>
            <w:tcW w:w="4112" w:type="dxa"/>
          </w:tcPr>
          <w:p w:rsidR="005A2610" w:rsidRPr="00B62CEA" w:rsidRDefault="005A2610" w:rsidP="00C234D8">
            <w:pPr>
              <w:jc w:val="left"/>
              <w:rPr>
                <w:rFonts w:ascii="Times New Roman" w:eastAsiaTheme="minorEastAsia" w:hAnsi="Times New Roman"/>
                <w:color w:val="000000" w:themeColor="text1"/>
                <w:kern w:val="0"/>
                <w:sz w:val="18"/>
                <w:szCs w:val="21"/>
              </w:rPr>
            </w:pPr>
            <w:r w:rsidRPr="00B62CEA">
              <w:rPr>
                <w:rFonts w:ascii="Times New Roman" w:eastAsiaTheme="minorEastAsia" w:hAnsi="Times New Roman"/>
                <w:color w:val="000000" w:themeColor="text1"/>
                <w:kern w:val="0"/>
                <w:sz w:val="18"/>
                <w:szCs w:val="21"/>
              </w:rPr>
              <w:t>营业收入</w:t>
            </w:r>
          </w:p>
        </w:tc>
        <w:tc>
          <w:tcPr>
            <w:tcW w:w="2126" w:type="dxa"/>
            <w:tcBorders>
              <w:right w:val="single" w:sz="4" w:space="0" w:color="5B9BD5" w:themeColor="accent1"/>
            </w:tcBorders>
          </w:tcPr>
          <w:p w:rsidR="005A2610" w:rsidRPr="009448A8" w:rsidRDefault="005A2610" w:rsidP="004E000F">
            <w:pPr>
              <w:jc w:val="right"/>
              <w:rPr>
                <w:rFonts w:ascii="Times New Roman" w:eastAsiaTheme="minorEastAsia" w:hAnsi="Times New Roman"/>
                <w:sz w:val="18"/>
                <w:szCs w:val="18"/>
              </w:rPr>
            </w:pPr>
            <w:r w:rsidRPr="009448A8">
              <w:rPr>
                <w:rFonts w:ascii="Times New Roman" w:eastAsiaTheme="minorEastAsia" w:hAnsi="Times New Roman"/>
                <w:sz w:val="18"/>
                <w:szCs w:val="18"/>
              </w:rPr>
              <w:t>287,509,144.66</w:t>
            </w:r>
          </w:p>
        </w:tc>
        <w:tc>
          <w:tcPr>
            <w:tcW w:w="1985" w:type="dxa"/>
            <w:tcBorders>
              <w:left w:val="single" w:sz="4" w:space="0" w:color="5B9BD5" w:themeColor="accent1"/>
              <w:right w:val="single" w:sz="4" w:space="0" w:color="5B9BD5" w:themeColor="accent1"/>
            </w:tcBorders>
          </w:tcPr>
          <w:p w:rsidR="005A2610" w:rsidRPr="00B62CEA" w:rsidRDefault="005A2610" w:rsidP="009448A8">
            <w:pPr>
              <w:jc w:val="right"/>
              <w:rPr>
                <w:rFonts w:ascii="Times New Roman" w:eastAsiaTheme="minorEastAsia" w:hAnsi="Times New Roman"/>
                <w:color w:val="000000" w:themeColor="text1"/>
                <w:kern w:val="0"/>
                <w:sz w:val="18"/>
                <w:szCs w:val="18"/>
              </w:rPr>
            </w:pPr>
            <w:r w:rsidRPr="00B62CEA">
              <w:rPr>
                <w:rFonts w:ascii="Times New Roman" w:eastAsiaTheme="minorEastAsia" w:hAnsi="Times New Roman"/>
                <w:sz w:val="18"/>
                <w:szCs w:val="18"/>
              </w:rPr>
              <w:t>289,114,441.18</w:t>
            </w:r>
          </w:p>
        </w:tc>
        <w:tc>
          <w:tcPr>
            <w:tcW w:w="1417" w:type="dxa"/>
            <w:tcBorders>
              <w:left w:val="single" w:sz="4" w:space="0" w:color="5B9BD5" w:themeColor="accent1"/>
              <w:bottom w:val="single" w:sz="4" w:space="0" w:color="5B9BD5" w:themeColor="accent1"/>
              <w:right w:val="single" w:sz="4" w:space="0" w:color="5B9BD5" w:themeColor="accent1"/>
            </w:tcBorders>
          </w:tcPr>
          <w:p w:rsidR="005A2610" w:rsidRPr="005A2610" w:rsidRDefault="005A2610" w:rsidP="00C10279">
            <w:pPr>
              <w:jc w:val="right"/>
              <w:rPr>
                <w:rFonts w:ascii="Times New Roman" w:eastAsiaTheme="minorEastAsia" w:hAnsi="Times New Roman"/>
                <w:color w:val="000000" w:themeColor="text1"/>
                <w:kern w:val="0"/>
                <w:sz w:val="18"/>
                <w:szCs w:val="18"/>
              </w:rPr>
            </w:pPr>
            <w:r w:rsidRPr="005A2610">
              <w:rPr>
                <w:rFonts w:ascii="Times New Roman" w:hAnsi="Times New Roman" w:hint="eastAsia"/>
                <w:sz w:val="18"/>
                <w:szCs w:val="18"/>
              </w:rPr>
              <w:t>-0.56</w:t>
            </w:r>
            <w:r w:rsidRPr="005A2610">
              <w:rPr>
                <w:rFonts w:ascii="Times New Roman" w:hAnsi="Times New Roman"/>
                <w:sz w:val="18"/>
                <w:szCs w:val="18"/>
              </w:rPr>
              <w:t>%</w:t>
            </w:r>
          </w:p>
        </w:tc>
      </w:tr>
      <w:tr w:rsidR="005A2610" w:rsidRPr="00B62CEA" w:rsidTr="000A6696">
        <w:trPr>
          <w:trHeight w:val="229"/>
        </w:trPr>
        <w:tc>
          <w:tcPr>
            <w:tcW w:w="4112" w:type="dxa"/>
          </w:tcPr>
          <w:p w:rsidR="005A2610" w:rsidRPr="00B62CEA" w:rsidRDefault="005A2610" w:rsidP="00C234D8">
            <w:pPr>
              <w:jc w:val="left"/>
              <w:rPr>
                <w:rFonts w:ascii="Times New Roman" w:eastAsiaTheme="minorEastAsia" w:hAnsi="Times New Roman"/>
                <w:color w:val="000000" w:themeColor="text1"/>
                <w:kern w:val="0"/>
                <w:sz w:val="18"/>
                <w:szCs w:val="21"/>
              </w:rPr>
            </w:pPr>
            <w:r w:rsidRPr="00B62CEA">
              <w:rPr>
                <w:rFonts w:ascii="Times New Roman" w:eastAsiaTheme="minorEastAsia" w:hAnsi="Times New Roman"/>
                <w:color w:val="000000" w:themeColor="text1"/>
                <w:kern w:val="0"/>
                <w:sz w:val="18"/>
                <w:szCs w:val="21"/>
              </w:rPr>
              <w:t>毛利率</w:t>
            </w:r>
          </w:p>
        </w:tc>
        <w:tc>
          <w:tcPr>
            <w:tcW w:w="2126" w:type="dxa"/>
            <w:tcBorders>
              <w:top w:val="single" w:sz="4" w:space="0" w:color="5B9BD5" w:themeColor="accent1"/>
              <w:right w:val="single" w:sz="4" w:space="0" w:color="5B9BD5" w:themeColor="accent1"/>
            </w:tcBorders>
          </w:tcPr>
          <w:p w:rsidR="005A2610" w:rsidRPr="009448A8" w:rsidRDefault="005A2610" w:rsidP="004E000F">
            <w:pPr>
              <w:jc w:val="right"/>
              <w:rPr>
                <w:rFonts w:ascii="Times New Roman" w:eastAsiaTheme="minorEastAsia" w:hAnsi="Times New Roman"/>
                <w:sz w:val="18"/>
                <w:szCs w:val="18"/>
              </w:rPr>
            </w:pPr>
            <w:r>
              <w:rPr>
                <w:rFonts w:ascii="Times New Roman" w:eastAsiaTheme="minorEastAsia" w:hAnsi="Times New Roman" w:hint="eastAsia"/>
                <w:sz w:val="18"/>
                <w:szCs w:val="18"/>
              </w:rPr>
              <w:t>38.65</w:t>
            </w:r>
            <w:r w:rsidRPr="009448A8">
              <w:rPr>
                <w:rFonts w:ascii="Times New Roman" w:eastAsiaTheme="minorEastAsia" w:hAnsi="Times New Roman"/>
                <w:sz w:val="18"/>
                <w:szCs w:val="18"/>
              </w:rPr>
              <w:t>%</w:t>
            </w:r>
          </w:p>
        </w:tc>
        <w:tc>
          <w:tcPr>
            <w:tcW w:w="1985"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5A2610" w:rsidRPr="00B62CEA" w:rsidRDefault="005A2610" w:rsidP="009448A8">
            <w:pPr>
              <w:jc w:val="right"/>
              <w:rPr>
                <w:rFonts w:ascii="Times New Roman" w:eastAsiaTheme="minorEastAsia" w:hAnsi="Times New Roman"/>
                <w:color w:val="000000" w:themeColor="text1"/>
                <w:kern w:val="0"/>
                <w:sz w:val="18"/>
                <w:szCs w:val="18"/>
              </w:rPr>
            </w:pPr>
            <w:r w:rsidRPr="00B62CEA">
              <w:rPr>
                <w:rFonts w:ascii="Times New Roman" w:eastAsiaTheme="minorEastAsia" w:hAnsi="Times New Roman"/>
                <w:sz w:val="18"/>
                <w:szCs w:val="18"/>
              </w:rPr>
              <w:t>43.03%</w:t>
            </w:r>
          </w:p>
        </w:tc>
        <w:tc>
          <w:tcPr>
            <w:tcW w:w="1417" w:type="dxa"/>
            <w:tcBorders>
              <w:top w:val="single" w:sz="4" w:space="0" w:color="5B9BD5" w:themeColor="accent1"/>
              <w:left w:val="single" w:sz="4" w:space="0" w:color="5B9BD5" w:themeColor="accent1"/>
            </w:tcBorders>
          </w:tcPr>
          <w:p w:rsidR="005A2610" w:rsidRPr="005A2610" w:rsidRDefault="005A2610" w:rsidP="00C10279">
            <w:pPr>
              <w:jc w:val="right"/>
              <w:rPr>
                <w:rFonts w:ascii="Times New Roman" w:eastAsiaTheme="minorEastAsia" w:hAnsi="Times New Roman"/>
                <w:color w:val="000000" w:themeColor="text1"/>
                <w:kern w:val="0"/>
                <w:sz w:val="18"/>
                <w:szCs w:val="18"/>
              </w:rPr>
            </w:pPr>
          </w:p>
        </w:tc>
      </w:tr>
      <w:tr w:rsidR="009448A8" w:rsidRPr="00B62CEA" w:rsidTr="000D56B9">
        <w:trPr>
          <w:trHeight w:val="243"/>
        </w:trPr>
        <w:tc>
          <w:tcPr>
            <w:tcW w:w="4112" w:type="dxa"/>
          </w:tcPr>
          <w:p w:rsidR="009448A8" w:rsidRPr="00B62CEA" w:rsidRDefault="009448A8" w:rsidP="003D1537">
            <w:pPr>
              <w:jc w:val="left"/>
              <w:rPr>
                <w:rFonts w:ascii="Times New Roman" w:eastAsiaTheme="minorEastAsia" w:hAnsi="Times New Roman"/>
                <w:color w:val="000000" w:themeColor="text1"/>
                <w:kern w:val="0"/>
                <w:sz w:val="18"/>
                <w:szCs w:val="21"/>
              </w:rPr>
            </w:pPr>
            <w:r w:rsidRPr="00B62CEA">
              <w:rPr>
                <w:rFonts w:ascii="Times New Roman" w:eastAsiaTheme="minorEastAsia" w:hAnsi="Times New Roman"/>
                <w:color w:val="000000" w:themeColor="text1"/>
                <w:kern w:val="0"/>
                <w:sz w:val="18"/>
                <w:szCs w:val="21"/>
              </w:rPr>
              <w:t>归属于公司股东的净利润</w:t>
            </w:r>
          </w:p>
        </w:tc>
        <w:tc>
          <w:tcPr>
            <w:tcW w:w="2126" w:type="dxa"/>
            <w:tcBorders>
              <w:right w:val="single" w:sz="4" w:space="0" w:color="5B9BD5" w:themeColor="accent1"/>
            </w:tcBorders>
            <w:vAlign w:val="center"/>
          </w:tcPr>
          <w:p w:rsidR="009448A8" w:rsidRPr="009448A8" w:rsidRDefault="009448A8" w:rsidP="00FE7635">
            <w:pPr>
              <w:jc w:val="right"/>
              <w:rPr>
                <w:rFonts w:ascii="Times New Roman" w:eastAsiaTheme="minorEastAsia" w:hAnsi="Times New Roman"/>
                <w:sz w:val="18"/>
                <w:szCs w:val="18"/>
              </w:rPr>
            </w:pPr>
            <w:r w:rsidRPr="009448A8">
              <w:rPr>
                <w:rFonts w:ascii="Times New Roman" w:eastAsiaTheme="minorEastAsia" w:hAnsi="Times New Roman"/>
                <w:sz w:val="18"/>
                <w:szCs w:val="18"/>
              </w:rPr>
              <w:t>26,740,148.95</w:t>
            </w:r>
          </w:p>
        </w:tc>
        <w:tc>
          <w:tcPr>
            <w:tcW w:w="1985" w:type="dxa"/>
            <w:tcBorders>
              <w:top w:val="single" w:sz="4" w:space="0" w:color="5B9BD5" w:themeColor="accent1"/>
              <w:left w:val="single" w:sz="4" w:space="0" w:color="5B9BD5" w:themeColor="accent1"/>
              <w:right w:val="single" w:sz="4" w:space="0" w:color="5B9BD5" w:themeColor="accent1"/>
            </w:tcBorders>
            <w:vAlign w:val="center"/>
          </w:tcPr>
          <w:p w:rsidR="009448A8" w:rsidRPr="00B62CEA" w:rsidRDefault="009448A8" w:rsidP="009448A8">
            <w:pPr>
              <w:jc w:val="right"/>
              <w:rPr>
                <w:rFonts w:ascii="Times New Roman" w:eastAsiaTheme="minorEastAsia" w:hAnsi="Times New Roman"/>
                <w:color w:val="000000" w:themeColor="text1"/>
                <w:kern w:val="0"/>
                <w:sz w:val="18"/>
                <w:szCs w:val="18"/>
              </w:rPr>
            </w:pPr>
            <w:r w:rsidRPr="00B62CEA">
              <w:rPr>
                <w:rFonts w:ascii="Times New Roman" w:eastAsiaTheme="minorEastAsia" w:hAnsi="Times New Roman"/>
                <w:sz w:val="18"/>
                <w:szCs w:val="18"/>
              </w:rPr>
              <w:t>70,352,010.63</w:t>
            </w:r>
          </w:p>
        </w:tc>
        <w:tc>
          <w:tcPr>
            <w:tcW w:w="1417" w:type="dxa"/>
            <w:tcBorders>
              <w:left w:val="single" w:sz="4" w:space="0" w:color="5B9BD5" w:themeColor="accent1"/>
            </w:tcBorders>
            <w:vAlign w:val="center"/>
          </w:tcPr>
          <w:p w:rsidR="009448A8" w:rsidRPr="009448A8" w:rsidRDefault="005A2610" w:rsidP="000D56B9">
            <w:pPr>
              <w:jc w:val="right"/>
              <w:rPr>
                <w:rFonts w:ascii="Times New Roman" w:eastAsiaTheme="minorEastAsia" w:hAnsi="Times New Roman"/>
                <w:sz w:val="18"/>
                <w:szCs w:val="18"/>
                <w:highlight w:val="yellow"/>
              </w:rPr>
            </w:pPr>
            <w:r w:rsidRPr="005A2610">
              <w:rPr>
                <w:rFonts w:ascii="Times New Roman" w:hAnsi="Times New Roman" w:hint="eastAsia"/>
                <w:sz w:val="18"/>
                <w:szCs w:val="18"/>
              </w:rPr>
              <w:t>-61.99</w:t>
            </w:r>
            <w:r w:rsidRPr="005A2610">
              <w:rPr>
                <w:rFonts w:ascii="Times New Roman" w:hAnsi="Times New Roman"/>
                <w:sz w:val="18"/>
                <w:szCs w:val="18"/>
              </w:rPr>
              <w:t>%</w:t>
            </w:r>
          </w:p>
        </w:tc>
      </w:tr>
    </w:tbl>
    <w:p w:rsidR="00731474" w:rsidRPr="00B62CEA" w:rsidRDefault="005611B4" w:rsidP="00FD1B53">
      <w:pPr>
        <w:pStyle w:val="affa"/>
        <w:numPr>
          <w:ilvl w:val="0"/>
          <w:numId w:val="4"/>
        </w:numPr>
        <w:spacing w:before="100" w:after="100" w:line="415" w:lineRule="auto"/>
        <w:ind w:left="0" w:firstLineChars="0" w:firstLine="0"/>
        <w:outlineLvl w:val="1"/>
        <w:rPr>
          <w:rFonts w:ascii="Times New Roman" w:eastAsia="微软雅黑" w:hAnsi="Times New Roman"/>
          <w:b/>
          <w:color w:val="000000" w:themeColor="text1"/>
          <w:sz w:val="22"/>
          <w:szCs w:val="44"/>
        </w:rPr>
      </w:pPr>
      <w:r w:rsidRPr="00B62CEA">
        <w:rPr>
          <w:rFonts w:ascii="Times New Roman" w:eastAsia="微软雅黑" w:hAnsi="Times New Roman"/>
          <w:b/>
          <w:color w:val="000000" w:themeColor="text1"/>
          <w:sz w:val="22"/>
          <w:szCs w:val="44"/>
        </w:rPr>
        <w:t>偿债能力</w:t>
      </w:r>
    </w:p>
    <w:p w:rsidR="005611B4" w:rsidRPr="00B62CEA" w:rsidRDefault="0025060E" w:rsidP="00202339">
      <w:pPr>
        <w:jc w:val="right"/>
        <w:rPr>
          <w:rFonts w:ascii="Times New Roman" w:hAnsi="Times New Roman"/>
        </w:rPr>
      </w:pPr>
      <w:r w:rsidRPr="00B62CEA">
        <w:rPr>
          <w:rFonts w:ascii="Times New Roman" w:hAnsi="Times New Roman"/>
        </w:rPr>
        <w:t>单位：元</w:t>
      </w:r>
    </w:p>
    <w:tbl>
      <w:tblPr>
        <w:tblW w:w="9640" w:type="dxa"/>
        <w:tblInd w:w="-573" w:type="dxa"/>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Layout w:type="fixed"/>
        <w:tblLook w:val="04A0" w:firstRow="1" w:lastRow="0" w:firstColumn="1" w:lastColumn="0" w:noHBand="0" w:noVBand="1"/>
      </w:tblPr>
      <w:tblGrid>
        <w:gridCol w:w="4112"/>
        <w:gridCol w:w="2126"/>
        <w:gridCol w:w="1985"/>
        <w:gridCol w:w="1417"/>
      </w:tblGrid>
      <w:tr w:rsidR="001B6047" w:rsidRPr="00B62CEA" w:rsidTr="002C121B">
        <w:trPr>
          <w:trHeight w:val="217"/>
        </w:trPr>
        <w:tc>
          <w:tcPr>
            <w:tcW w:w="4112" w:type="dxa"/>
            <w:tcBorders>
              <w:top w:val="single" w:sz="4" w:space="0" w:color="5B9BD5" w:themeColor="accent1"/>
            </w:tcBorders>
            <w:shd w:val="pct15" w:color="auto" w:fill="auto"/>
            <w:vAlign w:val="center"/>
          </w:tcPr>
          <w:p w:rsidR="005611B4" w:rsidRPr="00B62CEA" w:rsidRDefault="005611B4" w:rsidP="006D5B00">
            <w:pPr>
              <w:rPr>
                <w:rFonts w:ascii="Times New Roman" w:eastAsiaTheme="minorEastAsia" w:hAnsi="Times New Roman"/>
                <w:color w:val="000000" w:themeColor="text1"/>
                <w:kern w:val="0"/>
                <w:sz w:val="18"/>
                <w:szCs w:val="21"/>
              </w:rPr>
            </w:pPr>
          </w:p>
        </w:tc>
        <w:tc>
          <w:tcPr>
            <w:tcW w:w="2126" w:type="dxa"/>
            <w:tcBorders>
              <w:top w:val="single" w:sz="4" w:space="0" w:color="5B9BD5" w:themeColor="accent1"/>
              <w:right w:val="single" w:sz="4" w:space="0" w:color="5B9BD5" w:themeColor="accent1"/>
            </w:tcBorders>
            <w:shd w:val="pct15" w:color="auto" w:fill="auto"/>
            <w:vAlign w:val="center"/>
          </w:tcPr>
          <w:p w:rsidR="005611B4" w:rsidRPr="00B62CEA" w:rsidRDefault="005611B4" w:rsidP="00806C0C">
            <w:pPr>
              <w:jc w:val="center"/>
              <w:rPr>
                <w:rFonts w:ascii="Times New Roman" w:eastAsiaTheme="minorEastAsia" w:hAnsi="Times New Roman"/>
                <w:b/>
                <w:color w:val="000000" w:themeColor="text1"/>
                <w:kern w:val="0"/>
                <w:sz w:val="18"/>
                <w:szCs w:val="21"/>
              </w:rPr>
            </w:pPr>
            <w:r w:rsidRPr="00B62CEA">
              <w:rPr>
                <w:rFonts w:ascii="Times New Roman" w:eastAsiaTheme="minorEastAsia" w:hAnsi="Times New Roman"/>
                <w:b/>
                <w:color w:val="000000" w:themeColor="text1"/>
                <w:kern w:val="0"/>
                <w:sz w:val="18"/>
                <w:szCs w:val="21"/>
              </w:rPr>
              <w:t>本期</w:t>
            </w:r>
            <w:r w:rsidR="00A97F43" w:rsidRPr="00B62CEA">
              <w:rPr>
                <w:rFonts w:ascii="Times New Roman" w:eastAsiaTheme="minorEastAsia" w:hAnsi="Times New Roman"/>
                <w:b/>
                <w:color w:val="000000" w:themeColor="text1"/>
                <w:kern w:val="0"/>
                <w:sz w:val="18"/>
                <w:szCs w:val="21"/>
              </w:rPr>
              <w:t>期</w:t>
            </w:r>
            <w:r w:rsidR="003B7990" w:rsidRPr="00B62CEA">
              <w:rPr>
                <w:rFonts w:ascii="Times New Roman" w:eastAsiaTheme="minorEastAsia" w:hAnsi="Times New Roman"/>
                <w:b/>
                <w:color w:val="000000" w:themeColor="text1"/>
                <w:kern w:val="0"/>
                <w:sz w:val="18"/>
                <w:szCs w:val="21"/>
              </w:rPr>
              <w:t>末</w:t>
            </w:r>
          </w:p>
        </w:tc>
        <w:tc>
          <w:tcPr>
            <w:tcW w:w="1985" w:type="dxa"/>
            <w:tcBorders>
              <w:top w:val="single" w:sz="4" w:space="0" w:color="5B9BD5" w:themeColor="accent1"/>
              <w:left w:val="single" w:sz="4" w:space="0" w:color="5B9BD5" w:themeColor="accent1"/>
              <w:right w:val="single" w:sz="4" w:space="0" w:color="5B9BD5" w:themeColor="accent1"/>
            </w:tcBorders>
            <w:shd w:val="pct15" w:color="auto" w:fill="auto"/>
            <w:vAlign w:val="center"/>
          </w:tcPr>
          <w:p w:rsidR="005611B4" w:rsidRPr="00B62CEA" w:rsidRDefault="00CA11F9" w:rsidP="00806C0C">
            <w:pPr>
              <w:jc w:val="center"/>
              <w:rPr>
                <w:rFonts w:ascii="Times New Roman" w:eastAsiaTheme="minorEastAsia" w:hAnsi="Times New Roman"/>
                <w:b/>
                <w:color w:val="000000" w:themeColor="text1"/>
                <w:kern w:val="0"/>
                <w:sz w:val="18"/>
                <w:szCs w:val="21"/>
              </w:rPr>
            </w:pPr>
            <w:r w:rsidRPr="00B62CEA">
              <w:rPr>
                <w:rFonts w:ascii="Times New Roman" w:eastAsiaTheme="minorEastAsia" w:hAnsi="Times New Roman"/>
                <w:b/>
                <w:color w:val="000000" w:themeColor="text1"/>
                <w:kern w:val="0"/>
                <w:sz w:val="18"/>
                <w:szCs w:val="21"/>
              </w:rPr>
              <w:t>本期</w:t>
            </w:r>
            <w:r w:rsidR="00476B7F" w:rsidRPr="00B62CEA">
              <w:rPr>
                <w:rFonts w:ascii="Times New Roman" w:eastAsiaTheme="minorEastAsia" w:hAnsi="Times New Roman"/>
                <w:b/>
                <w:color w:val="000000" w:themeColor="text1"/>
                <w:kern w:val="0"/>
                <w:sz w:val="18"/>
                <w:szCs w:val="21"/>
              </w:rPr>
              <w:t>期初</w:t>
            </w:r>
          </w:p>
        </w:tc>
        <w:tc>
          <w:tcPr>
            <w:tcW w:w="1417" w:type="dxa"/>
            <w:tcBorders>
              <w:left w:val="single" w:sz="4" w:space="0" w:color="5B9BD5" w:themeColor="accent1"/>
            </w:tcBorders>
            <w:shd w:val="pct15" w:color="auto" w:fill="auto"/>
            <w:vAlign w:val="center"/>
          </w:tcPr>
          <w:p w:rsidR="005611B4" w:rsidRPr="00B62CEA" w:rsidRDefault="005611B4" w:rsidP="00806C0C">
            <w:pPr>
              <w:jc w:val="center"/>
              <w:rPr>
                <w:rFonts w:ascii="Times New Roman" w:eastAsiaTheme="minorEastAsia" w:hAnsi="Times New Roman"/>
                <w:b/>
                <w:color w:val="000000" w:themeColor="text1"/>
                <w:kern w:val="0"/>
                <w:sz w:val="18"/>
                <w:szCs w:val="21"/>
              </w:rPr>
            </w:pPr>
            <w:r w:rsidRPr="00B62CEA">
              <w:rPr>
                <w:rFonts w:ascii="Times New Roman" w:eastAsiaTheme="minorEastAsia" w:hAnsi="Times New Roman"/>
                <w:b/>
                <w:color w:val="000000" w:themeColor="text1"/>
                <w:kern w:val="0"/>
                <w:sz w:val="18"/>
                <w:szCs w:val="21"/>
              </w:rPr>
              <w:t>增减比例</w:t>
            </w:r>
          </w:p>
        </w:tc>
      </w:tr>
      <w:tr w:rsidR="00AD64C5" w:rsidRPr="00B62CEA" w:rsidTr="00D32070">
        <w:trPr>
          <w:trHeight w:val="321"/>
        </w:trPr>
        <w:tc>
          <w:tcPr>
            <w:tcW w:w="4112" w:type="dxa"/>
          </w:tcPr>
          <w:p w:rsidR="00AD64C5" w:rsidRPr="00B62CEA" w:rsidRDefault="00AD64C5" w:rsidP="0025060E">
            <w:pPr>
              <w:jc w:val="left"/>
              <w:rPr>
                <w:rFonts w:ascii="Times New Roman" w:eastAsiaTheme="minorEastAsia" w:hAnsi="Times New Roman"/>
                <w:color w:val="000000" w:themeColor="text1"/>
                <w:kern w:val="0"/>
                <w:sz w:val="18"/>
                <w:szCs w:val="21"/>
              </w:rPr>
            </w:pPr>
            <w:r w:rsidRPr="00B62CEA">
              <w:rPr>
                <w:rFonts w:ascii="Times New Roman" w:eastAsiaTheme="minorEastAsia" w:hAnsi="Times New Roman"/>
                <w:color w:val="000000" w:themeColor="text1"/>
                <w:kern w:val="0"/>
                <w:sz w:val="18"/>
                <w:szCs w:val="21"/>
              </w:rPr>
              <w:t>资产总计</w:t>
            </w:r>
          </w:p>
        </w:tc>
        <w:tc>
          <w:tcPr>
            <w:tcW w:w="2126" w:type="dxa"/>
            <w:tcBorders>
              <w:right w:val="single" w:sz="4" w:space="0" w:color="5B9BD5" w:themeColor="accent1"/>
            </w:tcBorders>
            <w:vAlign w:val="center"/>
          </w:tcPr>
          <w:p w:rsidR="00AD64C5" w:rsidRDefault="00AD64C5">
            <w:pPr>
              <w:jc w:val="right"/>
              <w:rPr>
                <w:rFonts w:ascii="Times New Roman" w:hAnsi="Times New Roman"/>
                <w:color w:val="000000"/>
                <w:sz w:val="18"/>
                <w:szCs w:val="18"/>
              </w:rPr>
            </w:pPr>
            <w:r>
              <w:rPr>
                <w:rFonts w:ascii="Times New Roman" w:hAnsi="Times New Roman"/>
                <w:color w:val="000000"/>
                <w:sz w:val="18"/>
                <w:szCs w:val="18"/>
              </w:rPr>
              <w:t>1,727,236,608.73</w:t>
            </w:r>
          </w:p>
        </w:tc>
        <w:tc>
          <w:tcPr>
            <w:tcW w:w="1985" w:type="dxa"/>
            <w:tcBorders>
              <w:left w:val="single" w:sz="4" w:space="0" w:color="5B9BD5" w:themeColor="accent1"/>
              <w:right w:val="single" w:sz="4" w:space="0" w:color="5B9BD5" w:themeColor="accent1"/>
            </w:tcBorders>
            <w:vAlign w:val="center"/>
          </w:tcPr>
          <w:p w:rsidR="00AD64C5" w:rsidRDefault="00AD64C5">
            <w:pPr>
              <w:jc w:val="right"/>
              <w:rPr>
                <w:rFonts w:ascii="Times New Roman" w:hAnsi="Times New Roman"/>
                <w:color w:val="000000"/>
                <w:sz w:val="18"/>
                <w:szCs w:val="18"/>
              </w:rPr>
            </w:pPr>
            <w:r>
              <w:rPr>
                <w:rFonts w:ascii="Times New Roman" w:hAnsi="Times New Roman"/>
                <w:color w:val="000000"/>
                <w:sz w:val="18"/>
                <w:szCs w:val="18"/>
              </w:rPr>
              <w:t>1,579,659,730.02</w:t>
            </w:r>
          </w:p>
        </w:tc>
        <w:tc>
          <w:tcPr>
            <w:tcW w:w="1417" w:type="dxa"/>
            <w:tcBorders>
              <w:left w:val="single" w:sz="4" w:space="0" w:color="5B9BD5" w:themeColor="accent1"/>
              <w:bottom w:val="single" w:sz="4" w:space="0" w:color="5B9BD5" w:themeColor="accent1"/>
              <w:right w:val="single" w:sz="4" w:space="0" w:color="5B9BD5" w:themeColor="accent1"/>
            </w:tcBorders>
            <w:vAlign w:val="center"/>
          </w:tcPr>
          <w:p w:rsidR="00AD64C5" w:rsidRDefault="00AD64C5">
            <w:pPr>
              <w:jc w:val="right"/>
              <w:rPr>
                <w:rFonts w:ascii="Times New Roman" w:hAnsi="Times New Roman"/>
                <w:color w:val="000000"/>
                <w:sz w:val="18"/>
                <w:szCs w:val="18"/>
              </w:rPr>
            </w:pPr>
            <w:r>
              <w:rPr>
                <w:rFonts w:ascii="Times New Roman" w:hAnsi="Times New Roman"/>
                <w:color w:val="000000"/>
                <w:sz w:val="18"/>
                <w:szCs w:val="18"/>
              </w:rPr>
              <w:t>9.34%</w:t>
            </w:r>
          </w:p>
        </w:tc>
      </w:tr>
      <w:tr w:rsidR="00AD64C5" w:rsidRPr="00B62CEA" w:rsidTr="00D32070">
        <w:trPr>
          <w:trHeight w:val="92"/>
        </w:trPr>
        <w:tc>
          <w:tcPr>
            <w:tcW w:w="4112" w:type="dxa"/>
          </w:tcPr>
          <w:p w:rsidR="00AD64C5" w:rsidRPr="00B62CEA" w:rsidRDefault="00AD64C5" w:rsidP="0025060E">
            <w:pPr>
              <w:jc w:val="left"/>
              <w:rPr>
                <w:rFonts w:ascii="Times New Roman" w:eastAsiaTheme="minorEastAsia" w:hAnsi="Times New Roman"/>
                <w:color w:val="000000" w:themeColor="text1"/>
                <w:kern w:val="0"/>
                <w:sz w:val="18"/>
                <w:szCs w:val="21"/>
              </w:rPr>
            </w:pPr>
            <w:r w:rsidRPr="00B62CEA">
              <w:rPr>
                <w:rFonts w:ascii="Times New Roman" w:eastAsiaTheme="minorEastAsia" w:hAnsi="Times New Roman"/>
                <w:color w:val="000000" w:themeColor="text1"/>
                <w:kern w:val="0"/>
                <w:sz w:val="18"/>
                <w:szCs w:val="21"/>
              </w:rPr>
              <w:t>负债总计</w:t>
            </w:r>
          </w:p>
        </w:tc>
        <w:tc>
          <w:tcPr>
            <w:tcW w:w="2126" w:type="dxa"/>
            <w:tcBorders>
              <w:right w:val="single" w:sz="4" w:space="0" w:color="5B9BD5" w:themeColor="accent1"/>
            </w:tcBorders>
            <w:vAlign w:val="center"/>
          </w:tcPr>
          <w:p w:rsidR="00AD64C5" w:rsidRDefault="00AD64C5">
            <w:pPr>
              <w:jc w:val="right"/>
              <w:rPr>
                <w:rFonts w:ascii="Times New Roman" w:hAnsi="Times New Roman"/>
                <w:color w:val="000000"/>
                <w:sz w:val="18"/>
                <w:szCs w:val="18"/>
              </w:rPr>
            </w:pPr>
            <w:r>
              <w:rPr>
                <w:rFonts w:ascii="Times New Roman" w:hAnsi="Times New Roman"/>
                <w:color w:val="000000"/>
                <w:sz w:val="18"/>
                <w:szCs w:val="18"/>
              </w:rPr>
              <w:t>569,931,334.61</w:t>
            </w:r>
          </w:p>
        </w:tc>
        <w:tc>
          <w:tcPr>
            <w:tcW w:w="1985" w:type="dxa"/>
            <w:tcBorders>
              <w:left w:val="single" w:sz="4" w:space="0" w:color="5B9BD5" w:themeColor="accent1"/>
              <w:right w:val="single" w:sz="4" w:space="0" w:color="5B9BD5" w:themeColor="accent1"/>
            </w:tcBorders>
            <w:vAlign w:val="center"/>
          </w:tcPr>
          <w:p w:rsidR="00AD64C5" w:rsidRDefault="00AD64C5">
            <w:pPr>
              <w:jc w:val="right"/>
              <w:rPr>
                <w:rFonts w:ascii="Times New Roman" w:hAnsi="Times New Roman"/>
                <w:color w:val="000000"/>
                <w:sz w:val="18"/>
                <w:szCs w:val="18"/>
              </w:rPr>
            </w:pPr>
            <w:r>
              <w:rPr>
                <w:rFonts w:ascii="Times New Roman" w:hAnsi="Times New Roman"/>
                <w:color w:val="000000"/>
                <w:sz w:val="18"/>
                <w:szCs w:val="18"/>
              </w:rPr>
              <w:t>487,618,767.77</w:t>
            </w:r>
          </w:p>
        </w:tc>
        <w:tc>
          <w:tcPr>
            <w:tcW w:w="1417" w:type="dxa"/>
            <w:tcBorders>
              <w:left w:val="single" w:sz="4" w:space="0" w:color="5B9BD5" w:themeColor="accent1"/>
              <w:bottom w:val="single" w:sz="4" w:space="0" w:color="5B9BD5" w:themeColor="accent1"/>
              <w:right w:val="single" w:sz="4" w:space="0" w:color="5B9BD5" w:themeColor="accent1"/>
            </w:tcBorders>
            <w:vAlign w:val="center"/>
          </w:tcPr>
          <w:p w:rsidR="00AD64C5" w:rsidRDefault="00AD64C5">
            <w:pPr>
              <w:jc w:val="right"/>
              <w:rPr>
                <w:rFonts w:ascii="Times New Roman" w:hAnsi="Times New Roman"/>
                <w:color w:val="000000"/>
                <w:sz w:val="18"/>
                <w:szCs w:val="18"/>
              </w:rPr>
            </w:pPr>
            <w:r>
              <w:rPr>
                <w:rFonts w:ascii="Times New Roman" w:hAnsi="Times New Roman"/>
                <w:color w:val="000000"/>
                <w:sz w:val="18"/>
                <w:szCs w:val="18"/>
              </w:rPr>
              <w:t>16.88%</w:t>
            </w:r>
          </w:p>
        </w:tc>
      </w:tr>
      <w:tr w:rsidR="00AD64C5" w:rsidRPr="00B62CEA" w:rsidTr="00D32070">
        <w:trPr>
          <w:trHeight w:val="70"/>
        </w:trPr>
        <w:tc>
          <w:tcPr>
            <w:tcW w:w="4112" w:type="dxa"/>
          </w:tcPr>
          <w:p w:rsidR="00AD64C5" w:rsidRPr="00B62CEA" w:rsidRDefault="00AD64C5" w:rsidP="003D1537">
            <w:pPr>
              <w:jc w:val="left"/>
              <w:rPr>
                <w:rFonts w:ascii="Times New Roman" w:eastAsiaTheme="minorEastAsia" w:hAnsi="Times New Roman"/>
                <w:color w:val="000000" w:themeColor="text1"/>
                <w:kern w:val="0"/>
                <w:sz w:val="18"/>
                <w:szCs w:val="21"/>
              </w:rPr>
            </w:pPr>
            <w:r w:rsidRPr="00B62CEA">
              <w:rPr>
                <w:rFonts w:ascii="Times New Roman" w:eastAsiaTheme="minorEastAsia" w:hAnsi="Times New Roman"/>
                <w:color w:val="000000" w:themeColor="text1"/>
                <w:kern w:val="0"/>
                <w:sz w:val="18"/>
                <w:szCs w:val="21"/>
              </w:rPr>
              <w:t>归属于公司股东的净资产</w:t>
            </w:r>
          </w:p>
        </w:tc>
        <w:tc>
          <w:tcPr>
            <w:tcW w:w="2126" w:type="dxa"/>
            <w:tcBorders>
              <w:top w:val="single" w:sz="4" w:space="0" w:color="5B9BD5" w:themeColor="accent1"/>
              <w:right w:val="single" w:sz="4" w:space="0" w:color="5B9BD5" w:themeColor="accent1"/>
            </w:tcBorders>
            <w:vAlign w:val="center"/>
          </w:tcPr>
          <w:p w:rsidR="00AD64C5" w:rsidRDefault="00AD64C5">
            <w:pPr>
              <w:jc w:val="right"/>
              <w:rPr>
                <w:rFonts w:ascii="Times New Roman" w:hAnsi="Times New Roman"/>
                <w:color w:val="000000"/>
                <w:sz w:val="18"/>
                <w:szCs w:val="18"/>
              </w:rPr>
            </w:pPr>
            <w:r>
              <w:rPr>
                <w:rFonts w:ascii="Times New Roman" w:hAnsi="Times New Roman"/>
                <w:color w:val="000000"/>
                <w:sz w:val="18"/>
                <w:szCs w:val="18"/>
              </w:rPr>
              <w:t>1,152,245,447.35</w:t>
            </w:r>
          </w:p>
        </w:tc>
        <w:tc>
          <w:tcPr>
            <w:tcW w:w="1985"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rsidR="00AD64C5" w:rsidRDefault="00AD64C5">
            <w:pPr>
              <w:jc w:val="right"/>
              <w:rPr>
                <w:rFonts w:ascii="Times New Roman" w:hAnsi="Times New Roman"/>
                <w:color w:val="000000"/>
                <w:sz w:val="18"/>
                <w:szCs w:val="18"/>
              </w:rPr>
            </w:pPr>
            <w:r>
              <w:rPr>
                <w:rFonts w:ascii="Times New Roman" w:hAnsi="Times New Roman"/>
                <w:color w:val="000000"/>
                <w:sz w:val="18"/>
                <w:szCs w:val="18"/>
              </w:rPr>
              <w:t>1,088,489,393.16</w:t>
            </w:r>
          </w:p>
        </w:tc>
        <w:tc>
          <w:tcPr>
            <w:tcW w:w="1417" w:type="dxa"/>
            <w:tcBorders>
              <w:top w:val="single" w:sz="4" w:space="0" w:color="5B9BD5" w:themeColor="accent1"/>
              <w:left w:val="single" w:sz="4" w:space="0" w:color="5B9BD5" w:themeColor="accent1"/>
            </w:tcBorders>
            <w:vAlign w:val="center"/>
          </w:tcPr>
          <w:p w:rsidR="00AD64C5" w:rsidRDefault="00AD64C5">
            <w:pPr>
              <w:jc w:val="right"/>
              <w:rPr>
                <w:rFonts w:ascii="Times New Roman" w:hAnsi="Times New Roman"/>
                <w:color w:val="000000"/>
                <w:sz w:val="18"/>
                <w:szCs w:val="18"/>
              </w:rPr>
            </w:pPr>
            <w:r>
              <w:rPr>
                <w:rFonts w:ascii="Times New Roman" w:hAnsi="Times New Roman"/>
                <w:color w:val="000000"/>
                <w:sz w:val="18"/>
                <w:szCs w:val="18"/>
              </w:rPr>
              <w:t>5.86%</w:t>
            </w:r>
          </w:p>
        </w:tc>
      </w:tr>
      <w:tr w:rsidR="00AD64C5" w:rsidRPr="00B62CEA" w:rsidTr="00D32070">
        <w:trPr>
          <w:trHeight w:val="193"/>
        </w:trPr>
        <w:tc>
          <w:tcPr>
            <w:tcW w:w="4112" w:type="dxa"/>
          </w:tcPr>
          <w:p w:rsidR="00AD64C5" w:rsidRPr="00B62CEA" w:rsidRDefault="00AD64C5" w:rsidP="003D1537">
            <w:pPr>
              <w:jc w:val="left"/>
              <w:rPr>
                <w:rFonts w:ascii="Times New Roman" w:eastAsiaTheme="minorEastAsia" w:hAnsi="Times New Roman"/>
                <w:color w:val="000000" w:themeColor="text1"/>
                <w:kern w:val="0"/>
                <w:sz w:val="18"/>
                <w:szCs w:val="21"/>
              </w:rPr>
            </w:pPr>
            <w:r w:rsidRPr="00B62CEA">
              <w:rPr>
                <w:rFonts w:ascii="Times New Roman" w:eastAsiaTheme="minorEastAsia" w:hAnsi="Times New Roman"/>
                <w:color w:val="000000" w:themeColor="text1"/>
                <w:kern w:val="0"/>
                <w:sz w:val="18"/>
                <w:szCs w:val="21"/>
              </w:rPr>
              <w:t>归属于公司股东的每股净资产（元</w:t>
            </w:r>
            <w:r w:rsidRPr="00B62CEA">
              <w:rPr>
                <w:rFonts w:ascii="Times New Roman" w:eastAsiaTheme="minorEastAsia" w:hAnsi="Times New Roman"/>
                <w:color w:val="000000" w:themeColor="text1"/>
                <w:kern w:val="0"/>
                <w:sz w:val="18"/>
                <w:szCs w:val="21"/>
              </w:rPr>
              <w:t>/</w:t>
            </w:r>
            <w:r w:rsidRPr="00B62CEA">
              <w:rPr>
                <w:rFonts w:ascii="Times New Roman" w:eastAsiaTheme="minorEastAsia" w:hAnsi="Times New Roman"/>
                <w:color w:val="000000" w:themeColor="text1"/>
                <w:kern w:val="0"/>
                <w:sz w:val="18"/>
                <w:szCs w:val="21"/>
              </w:rPr>
              <w:t>股）</w:t>
            </w:r>
          </w:p>
        </w:tc>
        <w:tc>
          <w:tcPr>
            <w:tcW w:w="2126" w:type="dxa"/>
            <w:tcBorders>
              <w:right w:val="single" w:sz="4" w:space="0" w:color="5B9BD5" w:themeColor="accent1"/>
            </w:tcBorders>
            <w:vAlign w:val="center"/>
          </w:tcPr>
          <w:p w:rsidR="00AD64C5" w:rsidRDefault="00AD64C5">
            <w:pPr>
              <w:jc w:val="right"/>
              <w:rPr>
                <w:rFonts w:ascii="Times New Roman" w:hAnsi="Times New Roman"/>
                <w:color w:val="000000"/>
                <w:sz w:val="18"/>
                <w:szCs w:val="18"/>
              </w:rPr>
            </w:pPr>
            <w:r>
              <w:rPr>
                <w:rFonts w:ascii="Times New Roman" w:hAnsi="Times New Roman"/>
                <w:color w:val="000000"/>
                <w:sz w:val="18"/>
                <w:szCs w:val="18"/>
              </w:rPr>
              <w:t xml:space="preserve">8.85 </w:t>
            </w:r>
          </w:p>
        </w:tc>
        <w:tc>
          <w:tcPr>
            <w:tcW w:w="1985" w:type="dxa"/>
            <w:tcBorders>
              <w:top w:val="single" w:sz="4" w:space="0" w:color="5B9BD5" w:themeColor="accent1"/>
              <w:left w:val="single" w:sz="4" w:space="0" w:color="5B9BD5" w:themeColor="accent1"/>
              <w:right w:val="single" w:sz="4" w:space="0" w:color="5B9BD5" w:themeColor="accent1"/>
            </w:tcBorders>
            <w:vAlign w:val="center"/>
          </w:tcPr>
          <w:p w:rsidR="00AD64C5" w:rsidRDefault="00AD64C5">
            <w:pPr>
              <w:jc w:val="right"/>
              <w:rPr>
                <w:rFonts w:ascii="Times New Roman" w:hAnsi="Times New Roman"/>
                <w:color w:val="000000"/>
                <w:sz w:val="18"/>
                <w:szCs w:val="18"/>
              </w:rPr>
            </w:pPr>
            <w:r>
              <w:rPr>
                <w:rFonts w:ascii="Times New Roman" w:hAnsi="Times New Roman"/>
                <w:color w:val="000000"/>
                <w:sz w:val="18"/>
                <w:szCs w:val="18"/>
              </w:rPr>
              <w:t>8.36</w:t>
            </w:r>
          </w:p>
        </w:tc>
        <w:tc>
          <w:tcPr>
            <w:tcW w:w="1417" w:type="dxa"/>
            <w:tcBorders>
              <w:left w:val="single" w:sz="4" w:space="0" w:color="5B9BD5" w:themeColor="accent1"/>
            </w:tcBorders>
            <w:vAlign w:val="center"/>
          </w:tcPr>
          <w:p w:rsidR="00AD64C5" w:rsidRDefault="00AD64C5">
            <w:pPr>
              <w:jc w:val="right"/>
              <w:rPr>
                <w:rFonts w:ascii="Times New Roman" w:hAnsi="Times New Roman"/>
                <w:color w:val="000000"/>
                <w:sz w:val="18"/>
                <w:szCs w:val="18"/>
              </w:rPr>
            </w:pPr>
            <w:r>
              <w:rPr>
                <w:rFonts w:ascii="Times New Roman" w:hAnsi="Times New Roman"/>
                <w:color w:val="000000"/>
                <w:sz w:val="18"/>
                <w:szCs w:val="18"/>
              </w:rPr>
              <w:t>5.92%</w:t>
            </w:r>
          </w:p>
        </w:tc>
      </w:tr>
      <w:tr w:rsidR="009448A8" w:rsidRPr="00B62CEA" w:rsidTr="000D56B9">
        <w:trPr>
          <w:trHeight w:val="175"/>
        </w:trPr>
        <w:tc>
          <w:tcPr>
            <w:tcW w:w="4112" w:type="dxa"/>
          </w:tcPr>
          <w:p w:rsidR="009448A8" w:rsidRPr="00B62CEA" w:rsidRDefault="009448A8" w:rsidP="006D5B00">
            <w:pPr>
              <w:jc w:val="left"/>
              <w:rPr>
                <w:rFonts w:ascii="Times New Roman" w:eastAsiaTheme="minorEastAsia" w:hAnsi="Times New Roman"/>
                <w:color w:val="000000" w:themeColor="text1"/>
                <w:kern w:val="0"/>
                <w:sz w:val="18"/>
                <w:szCs w:val="21"/>
              </w:rPr>
            </w:pPr>
            <w:r w:rsidRPr="00B62CEA">
              <w:rPr>
                <w:rFonts w:ascii="Times New Roman" w:eastAsiaTheme="minorEastAsia" w:hAnsi="Times New Roman"/>
                <w:color w:val="000000" w:themeColor="text1"/>
                <w:kern w:val="0"/>
                <w:sz w:val="18"/>
                <w:szCs w:val="21"/>
              </w:rPr>
              <w:t>资产负债率（合并）</w:t>
            </w:r>
          </w:p>
        </w:tc>
        <w:tc>
          <w:tcPr>
            <w:tcW w:w="2126" w:type="dxa"/>
            <w:tcBorders>
              <w:right w:val="single" w:sz="4" w:space="0" w:color="5B9BD5" w:themeColor="accent1"/>
            </w:tcBorders>
          </w:tcPr>
          <w:p w:rsidR="009448A8" w:rsidRPr="00AD64C5" w:rsidRDefault="00AD64C5" w:rsidP="00901C91">
            <w:pPr>
              <w:jc w:val="right"/>
              <w:rPr>
                <w:rFonts w:ascii="Times New Roman" w:eastAsiaTheme="minorEastAsia" w:hAnsi="Times New Roman"/>
                <w:color w:val="000000" w:themeColor="text1"/>
                <w:kern w:val="0"/>
                <w:sz w:val="18"/>
                <w:szCs w:val="18"/>
              </w:rPr>
            </w:pPr>
            <w:r w:rsidRPr="00AD64C5">
              <w:rPr>
                <w:rFonts w:ascii="Times New Roman" w:hAnsi="Times New Roman" w:hint="eastAsia"/>
                <w:sz w:val="18"/>
                <w:szCs w:val="18"/>
              </w:rPr>
              <w:t>33.00</w:t>
            </w:r>
            <w:r w:rsidR="009448A8" w:rsidRPr="00AD64C5">
              <w:rPr>
                <w:rFonts w:ascii="Times New Roman" w:hAnsi="Times New Roman"/>
                <w:sz w:val="18"/>
                <w:szCs w:val="18"/>
              </w:rPr>
              <w:t>%</w:t>
            </w:r>
          </w:p>
        </w:tc>
        <w:tc>
          <w:tcPr>
            <w:tcW w:w="1985" w:type="dxa"/>
            <w:tcBorders>
              <w:left w:val="single" w:sz="4" w:space="0" w:color="5B9BD5" w:themeColor="accent1"/>
              <w:right w:val="single" w:sz="4" w:space="0" w:color="5B9BD5" w:themeColor="accent1"/>
            </w:tcBorders>
          </w:tcPr>
          <w:p w:rsidR="009448A8" w:rsidRPr="00B62CEA" w:rsidRDefault="009448A8" w:rsidP="009448A8">
            <w:pPr>
              <w:jc w:val="right"/>
              <w:rPr>
                <w:rFonts w:ascii="Times New Roman" w:eastAsiaTheme="minorEastAsia" w:hAnsi="Times New Roman"/>
                <w:color w:val="000000" w:themeColor="text1"/>
                <w:kern w:val="0"/>
                <w:sz w:val="18"/>
                <w:szCs w:val="18"/>
              </w:rPr>
            </w:pPr>
            <w:r w:rsidRPr="00B62CEA">
              <w:rPr>
                <w:rFonts w:ascii="Times New Roman" w:hAnsi="Times New Roman"/>
                <w:sz w:val="18"/>
                <w:szCs w:val="18"/>
              </w:rPr>
              <w:t>3</w:t>
            </w:r>
            <w:r w:rsidRPr="00B62CEA">
              <w:rPr>
                <w:rFonts w:ascii="Times New Roman" w:hAnsi="Times New Roman" w:hint="eastAsia"/>
                <w:sz w:val="18"/>
                <w:szCs w:val="18"/>
              </w:rPr>
              <w:t>0</w:t>
            </w:r>
            <w:r w:rsidRPr="00B62CEA">
              <w:rPr>
                <w:rFonts w:ascii="Times New Roman" w:hAnsi="Times New Roman"/>
                <w:sz w:val="18"/>
                <w:szCs w:val="18"/>
              </w:rPr>
              <w:t>.</w:t>
            </w:r>
            <w:r w:rsidRPr="00B62CEA">
              <w:rPr>
                <w:rFonts w:ascii="Times New Roman" w:hAnsi="Times New Roman" w:hint="eastAsia"/>
                <w:sz w:val="18"/>
                <w:szCs w:val="18"/>
              </w:rPr>
              <w:t>87</w:t>
            </w:r>
            <w:r w:rsidRPr="00B62CEA">
              <w:rPr>
                <w:rFonts w:ascii="Times New Roman" w:hAnsi="Times New Roman"/>
                <w:sz w:val="18"/>
                <w:szCs w:val="18"/>
              </w:rPr>
              <w:t>%</w:t>
            </w:r>
          </w:p>
        </w:tc>
        <w:tc>
          <w:tcPr>
            <w:tcW w:w="1417" w:type="dxa"/>
            <w:tcBorders>
              <w:left w:val="single" w:sz="4" w:space="0" w:color="5B9BD5" w:themeColor="accent1"/>
            </w:tcBorders>
            <w:vAlign w:val="center"/>
          </w:tcPr>
          <w:p w:rsidR="009448A8" w:rsidRPr="00B62CEA" w:rsidRDefault="009448A8" w:rsidP="000D56B9">
            <w:pPr>
              <w:jc w:val="right"/>
              <w:rPr>
                <w:rFonts w:ascii="Times New Roman" w:eastAsiaTheme="minorEastAsia" w:hAnsi="Times New Roman"/>
                <w:color w:val="000000" w:themeColor="text1"/>
                <w:kern w:val="0"/>
                <w:sz w:val="18"/>
                <w:szCs w:val="21"/>
              </w:rPr>
            </w:pPr>
            <w:r w:rsidRPr="00B62CEA">
              <w:rPr>
                <w:rFonts w:ascii="Times New Roman" w:eastAsiaTheme="minorEastAsia" w:hAnsi="Times New Roman"/>
                <w:color w:val="000000" w:themeColor="text1"/>
                <w:kern w:val="0"/>
                <w:sz w:val="18"/>
                <w:szCs w:val="21"/>
              </w:rPr>
              <w:t>-</w:t>
            </w:r>
          </w:p>
        </w:tc>
      </w:tr>
      <w:tr w:rsidR="009448A8" w:rsidRPr="00B62CEA" w:rsidTr="000D56B9">
        <w:trPr>
          <w:trHeight w:val="175"/>
        </w:trPr>
        <w:tc>
          <w:tcPr>
            <w:tcW w:w="4112" w:type="dxa"/>
          </w:tcPr>
          <w:p w:rsidR="009448A8" w:rsidRPr="00B62CEA" w:rsidRDefault="009448A8" w:rsidP="006D5B00">
            <w:pPr>
              <w:jc w:val="left"/>
              <w:rPr>
                <w:rFonts w:ascii="Times New Roman" w:eastAsiaTheme="minorEastAsia" w:hAnsi="Times New Roman"/>
                <w:color w:val="000000" w:themeColor="text1"/>
                <w:kern w:val="0"/>
                <w:sz w:val="18"/>
                <w:szCs w:val="21"/>
              </w:rPr>
            </w:pPr>
            <w:r w:rsidRPr="00B62CEA">
              <w:rPr>
                <w:rFonts w:ascii="Times New Roman" w:eastAsiaTheme="minorEastAsia" w:hAnsi="Times New Roman"/>
                <w:color w:val="000000" w:themeColor="text1"/>
                <w:kern w:val="0"/>
                <w:sz w:val="18"/>
                <w:szCs w:val="21"/>
              </w:rPr>
              <w:t>流动比率</w:t>
            </w:r>
          </w:p>
        </w:tc>
        <w:tc>
          <w:tcPr>
            <w:tcW w:w="2126" w:type="dxa"/>
            <w:tcBorders>
              <w:right w:val="single" w:sz="4" w:space="0" w:color="5B9BD5" w:themeColor="accent1"/>
            </w:tcBorders>
          </w:tcPr>
          <w:p w:rsidR="009448A8" w:rsidRPr="00AD64C5" w:rsidRDefault="00AD64C5" w:rsidP="009048B1">
            <w:pPr>
              <w:jc w:val="right"/>
              <w:rPr>
                <w:rFonts w:ascii="Times New Roman" w:eastAsiaTheme="minorEastAsia" w:hAnsi="Times New Roman"/>
                <w:color w:val="000000" w:themeColor="text1"/>
                <w:kern w:val="0"/>
                <w:sz w:val="18"/>
                <w:szCs w:val="18"/>
              </w:rPr>
            </w:pPr>
            <w:r w:rsidRPr="00AD64C5">
              <w:rPr>
                <w:rFonts w:ascii="Times New Roman" w:hAnsi="Times New Roman" w:hint="eastAsia"/>
                <w:sz w:val="18"/>
                <w:szCs w:val="18"/>
              </w:rPr>
              <w:t>296.35</w:t>
            </w:r>
            <w:r w:rsidR="009448A8" w:rsidRPr="00AD64C5">
              <w:rPr>
                <w:rFonts w:ascii="Times New Roman" w:hAnsi="Times New Roman"/>
                <w:sz w:val="18"/>
                <w:szCs w:val="18"/>
              </w:rPr>
              <w:t>%</w:t>
            </w:r>
          </w:p>
        </w:tc>
        <w:tc>
          <w:tcPr>
            <w:tcW w:w="1985" w:type="dxa"/>
            <w:tcBorders>
              <w:left w:val="single" w:sz="4" w:space="0" w:color="5B9BD5" w:themeColor="accent1"/>
              <w:right w:val="single" w:sz="4" w:space="0" w:color="5B9BD5" w:themeColor="accent1"/>
            </w:tcBorders>
          </w:tcPr>
          <w:p w:rsidR="009448A8" w:rsidRPr="00B62CEA" w:rsidRDefault="009448A8" w:rsidP="009448A8">
            <w:pPr>
              <w:jc w:val="right"/>
              <w:rPr>
                <w:rFonts w:ascii="Times New Roman" w:eastAsiaTheme="minorEastAsia" w:hAnsi="Times New Roman"/>
                <w:color w:val="000000" w:themeColor="text1"/>
                <w:kern w:val="0"/>
                <w:sz w:val="18"/>
                <w:szCs w:val="18"/>
              </w:rPr>
            </w:pPr>
            <w:r w:rsidRPr="00B62CEA">
              <w:rPr>
                <w:rFonts w:ascii="Times New Roman" w:hAnsi="Times New Roman"/>
                <w:sz w:val="18"/>
                <w:szCs w:val="18"/>
              </w:rPr>
              <w:t>451.10%</w:t>
            </w:r>
          </w:p>
        </w:tc>
        <w:tc>
          <w:tcPr>
            <w:tcW w:w="1417" w:type="dxa"/>
            <w:tcBorders>
              <w:left w:val="single" w:sz="4" w:space="0" w:color="5B9BD5" w:themeColor="accent1"/>
            </w:tcBorders>
            <w:vAlign w:val="center"/>
          </w:tcPr>
          <w:p w:rsidR="009448A8" w:rsidRPr="00B62CEA" w:rsidRDefault="009448A8" w:rsidP="000D56B9">
            <w:pPr>
              <w:jc w:val="right"/>
              <w:rPr>
                <w:rFonts w:ascii="Times New Roman" w:eastAsiaTheme="minorEastAsia" w:hAnsi="Times New Roman"/>
                <w:color w:val="000000" w:themeColor="text1"/>
                <w:kern w:val="0"/>
                <w:sz w:val="18"/>
                <w:szCs w:val="21"/>
              </w:rPr>
            </w:pPr>
            <w:r w:rsidRPr="00B62CEA">
              <w:rPr>
                <w:rFonts w:ascii="Times New Roman" w:eastAsiaTheme="minorEastAsia" w:hAnsi="Times New Roman"/>
                <w:color w:val="000000" w:themeColor="text1"/>
                <w:kern w:val="0"/>
                <w:sz w:val="18"/>
                <w:szCs w:val="21"/>
              </w:rPr>
              <w:t>-</w:t>
            </w:r>
          </w:p>
        </w:tc>
      </w:tr>
    </w:tbl>
    <w:p w:rsidR="00731474" w:rsidRPr="00B62CEA" w:rsidRDefault="00AA2681" w:rsidP="00FD1B53">
      <w:pPr>
        <w:pStyle w:val="affa"/>
        <w:numPr>
          <w:ilvl w:val="0"/>
          <w:numId w:val="4"/>
        </w:numPr>
        <w:spacing w:before="100" w:after="100" w:line="415" w:lineRule="auto"/>
        <w:ind w:left="0" w:firstLineChars="0" w:firstLine="0"/>
        <w:outlineLvl w:val="1"/>
        <w:rPr>
          <w:rFonts w:ascii="Times New Roman" w:eastAsia="微软雅黑" w:hAnsi="Times New Roman"/>
          <w:b/>
          <w:color w:val="000000" w:themeColor="text1"/>
          <w:sz w:val="22"/>
          <w:szCs w:val="44"/>
        </w:rPr>
      </w:pPr>
      <w:r w:rsidRPr="00B62CEA">
        <w:rPr>
          <w:rFonts w:ascii="Times New Roman" w:eastAsia="微软雅黑" w:hAnsi="Times New Roman"/>
          <w:b/>
          <w:color w:val="000000" w:themeColor="text1"/>
          <w:sz w:val="22"/>
          <w:szCs w:val="44"/>
        </w:rPr>
        <w:t>营运情况</w:t>
      </w:r>
    </w:p>
    <w:p w:rsidR="00AA2681" w:rsidRPr="00B62CEA" w:rsidRDefault="0025060E" w:rsidP="00E718CB">
      <w:pPr>
        <w:jc w:val="right"/>
        <w:rPr>
          <w:rFonts w:ascii="Times New Roman" w:hAnsi="Times New Roman"/>
        </w:rPr>
      </w:pPr>
      <w:r w:rsidRPr="00B62CEA">
        <w:rPr>
          <w:rFonts w:ascii="Times New Roman" w:hAnsi="Times New Roman"/>
        </w:rPr>
        <w:t>单位：元</w:t>
      </w:r>
    </w:p>
    <w:tbl>
      <w:tblPr>
        <w:tblW w:w="9640" w:type="dxa"/>
        <w:tblInd w:w="-573" w:type="dxa"/>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Layout w:type="fixed"/>
        <w:tblLook w:val="04A0" w:firstRow="1" w:lastRow="0" w:firstColumn="1" w:lastColumn="0" w:noHBand="0" w:noVBand="1"/>
      </w:tblPr>
      <w:tblGrid>
        <w:gridCol w:w="3828"/>
        <w:gridCol w:w="2268"/>
        <w:gridCol w:w="2127"/>
        <w:gridCol w:w="1417"/>
      </w:tblGrid>
      <w:tr w:rsidR="001B6047" w:rsidRPr="00B62CEA" w:rsidTr="00824267">
        <w:trPr>
          <w:trHeight w:val="127"/>
        </w:trPr>
        <w:tc>
          <w:tcPr>
            <w:tcW w:w="3828" w:type="dxa"/>
            <w:tcBorders>
              <w:top w:val="single" w:sz="4" w:space="0" w:color="5B9BD5" w:themeColor="accent1"/>
            </w:tcBorders>
            <w:shd w:val="pct15" w:color="auto" w:fill="auto"/>
            <w:vAlign w:val="center"/>
          </w:tcPr>
          <w:p w:rsidR="00AA2681" w:rsidRPr="00B62CEA" w:rsidRDefault="00AA2681" w:rsidP="006D5B00">
            <w:pPr>
              <w:rPr>
                <w:rFonts w:ascii="Times New Roman" w:eastAsiaTheme="minorEastAsia" w:hAnsi="Times New Roman"/>
                <w:color w:val="000000" w:themeColor="text1"/>
                <w:kern w:val="0"/>
                <w:sz w:val="18"/>
                <w:szCs w:val="21"/>
              </w:rPr>
            </w:pPr>
          </w:p>
        </w:tc>
        <w:tc>
          <w:tcPr>
            <w:tcW w:w="2268" w:type="dxa"/>
            <w:tcBorders>
              <w:top w:val="single" w:sz="4" w:space="0" w:color="5B9BD5" w:themeColor="accent1"/>
              <w:right w:val="single" w:sz="4" w:space="0" w:color="5B9BD5" w:themeColor="accent1"/>
            </w:tcBorders>
            <w:shd w:val="pct15" w:color="auto" w:fill="auto"/>
            <w:vAlign w:val="center"/>
          </w:tcPr>
          <w:p w:rsidR="00AA2681" w:rsidRPr="00B62CEA" w:rsidRDefault="00AA2681" w:rsidP="005C0A90">
            <w:pPr>
              <w:jc w:val="center"/>
              <w:rPr>
                <w:rFonts w:ascii="Times New Roman" w:eastAsiaTheme="minorEastAsia" w:hAnsi="Times New Roman"/>
                <w:b/>
                <w:color w:val="000000" w:themeColor="text1"/>
                <w:kern w:val="0"/>
                <w:sz w:val="18"/>
                <w:szCs w:val="21"/>
              </w:rPr>
            </w:pPr>
            <w:r w:rsidRPr="00B62CEA">
              <w:rPr>
                <w:rFonts w:ascii="Times New Roman" w:eastAsiaTheme="minorEastAsia" w:hAnsi="Times New Roman"/>
                <w:b/>
                <w:color w:val="000000" w:themeColor="text1"/>
                <w:kern w:val="0"/>
                <w:sz w:val="18"/>
                <w:szCs w:val="21"/>
              </w:rPr>
              <w:t>本期</w:t>
            </w:r>
          </w:p>
        </w:tc>
        <w:tc>
          <w:tcPr>
            <w:tcW w:w="2127" w:type="dxa"/>
            <w:tcBorders>
              <w:top w:val="single" w:sz="4" w:space="0" w:color="5B9BD5" w:themeColor="accent1"/>
              <w:left w:val="single" w:sz="4" w:space="0" w:color="5B9BD5" w:themeColor="accent1"/>
              <w:right w:val="single" w:sz="4" w:space="0" w:color="5B9BD5" w:themeColor="accent1"/>
            </w:tcBorders>
            <w:shd w:val="pct15" w:color="auto" w:fill="auto"/>
            <w:vAlign w:val="center"/>
          </w:tcPr>
          <w:p w:rsidR="00AA2681" w:rsidRPr="00B62CEA" w:rsidRDefault="00F8163A" w:rsidP="005C0A90">
            <w:pPr>
              <w:jc w:val="center"/>
              <w:rPr>
                <w:rFonts w:ascii="Times New Roman" w:eastAsiaTheme="minorEastAsia" w:hAnsi="Times New Roman"/>
                <w:b/>
                <w:color w:val="000000" w:themeColor="text1"/>
                <w:kern w:val="0"/>
                <w:sz w:val="18"/>
                <w:szCs w:val="21"/>
              </w:rPr>
            </w:pPr>
            <w:r w:rsidRPr="00B62CEA">
              <w:rPr>
                <w:rFonts w:ascii="Times New Roman" w:eastAsiaTheme="minorEastAsia" w:hAnsi="Times New Roman"/>
                <w:b/>
                <w:color w:val="000000" w:themeColor="text1"/>
                <w:kern w:val="0"/>
                <w:sz w:val="18"/>
                <w:szCs w:val="21"/>
              </w:rPr>
              <w:t>上年同期</w:t>
            </w:r>
          </w:p>
        </w:tc>
        <w:tc>
          <w:tcPr>
            <w:tcW w:w="1417" w:type="dxa"/>
            <w:tcBorders>
              <w:left w:val="single" w:sz="4" w:space="0" w:color="5B9BD5" w:themeColor="accent1"/>
            </w:tcBorders>
            <w:shd w:val="pct15" w:color="auto" w:fill="auto"/>
            <w:vAlign w:val="center"/>
          </w:tcPr>
          <w:p w:rsidR="00AA2681" w:rsidRPr="00B62CEA" w:rsidRDefault="00AA2681" w:rsidP="005C0A90">
            <w:pPr>
              <w:jc w:val="center"/>
              <w:rPr>
                <w:rFonts w:ascii="Times New Roman" w:eastAsiaTheme="minorEastAsia" w:hAnsi="Times New Roman"/>
                <w:b/>
                <w:color w:val="000000" w:themeColor="text1"/>
                <w:kern w:val="0"/>
                <w:sz w:val="18"/>
                <w:szCs w:val="21"/>
              </w:rPr>
            </w:pPr>
            <w:r w:rsidRPr="00B62CEA">
              <w:rPr>
                <w:rFonts w:ascii="Times New Roman" w:eastAsiaTheme="minorEastAsia" w:hAnsi="Times New Roman"/>
                <w:b/>
                <w:color w:val="000000" w:themeColor="text1"/>
                <w:kern w:val="0"/>
                <w:sz w:val="18"/>
                <w:szCs w:val="21"/>
              </w:rPr>
              <w:t>增减比例</w:t>
            </w:r>
          </w:p>
        </w:tc>
      </w:tr>
      <w:tr w:rsidR="003D1537" w:rsidRPr="00B62CEA" w:rsidTr="000D56B9">
        <w:trPr>
          <w:trHeight w:val="193"/>
        </w:trPr>
        <w:tc>
          <w:tcPr>
            <w:tcW w:w="3828" w:type="dxa"/>
          </w:tcPr>
          <w:p w:rsidR="003D1537" w:rsidRPr="00B62CEA" w:rsidRDefault="003D1537" w:rsidP="0025060E">
            <w:pPr>
              <w:jc w:val="left"/>
              <w:rPr>
                <w:rFonts w:ascii="Times New Roman" w:eastAsiaTheme="minorEastAsia" w:hAnsi="Times New Roman"/>
                <w:color w:val="000000" w:themeColor="text1"/>
                <w:kern w:val="0"/>
                <w:sz w:val="18"/>
                <w:szCs w:val="21"/>
              </w:rPr>
            </w:pPr>
            <w:r w:rsidRPr="00B62CEA">
              <w:rPr>
                <w:rFonts w:ascii="Times New Roman" w:eastAsiaTheme="minorEastAsia" w:hAnsi="Times New Roman"/>
                <w:color w:val="000000" w:themeColor="text1"/>
                <w:kern w:val="0"/>
                <w:sz w:val="18"/>
                <w:szCs w:val="21"/>
              </w:rPr>
              <w:t>经营活动产生的现金流量净额</w:t>
            </w:r>
          </w:p>
        </w:tc>
        <w:tc>
          <w:tcPr>
            <w:tcW w:w="2268" w:type="dxa"/>
            <w:tcBorders>
              <w:right w:val="single" w:sz="4" w:space="0" w:color="5B9BD5" w:themeColor="accent1"/>
            </w:tcBorders>
          </w:tcPr>
          <w:p w:rsidR="003D1537" w:rsidRPr="00AD64C5" w:rsidRDefault="003D1537" w:rsidP="00B10F63">
            <w:pPr>
              <w:jc w:val="right"/>
              <w:rPr>
                <w:rFonts w:ascii="Times New Roman" w:hAnsi="Times New Roman"/>
                <w:sz w:val="18"/>
                <w:szCs w:val="18"/>
              </w:rPr>
            </w:pPr>
            <w:r w:rsidRPr="00AD64C5">
              <w:rPr>
                <w:rFonts w:ascii="Times New Roman" w:hAnsi="Times New Roman"/>
                <w:sz w:val="18"/>
                <w:szCs w:val="18"/>
              </w:rPr>
              <w:t>64,086,290.52</w:t>
            </w:r>
          </w:p>
        </w:tc>
        <w:tc>
          <w:tcPr>
            <w:tcW w:w="2127" w:type="dxa"/>
            <w:tcBorders>
              <w:left w:val="single" w:sz="4" w:space="0" w:color="5B9BD5" w:themeColor="accent1"/>
              <w:right w:val="single" w:sz="4" w:space="0" w:color="5B9BD5" w:themeColor="accent1"/>
            </w:tcBorders>
          </w:tcPr>
          <w:p w:rsidR="003D1537" w:rsidRPr="00AD64C5" w:rsidRDefault="003D1537" w:rsidP="00301B62">
            <w:pPr>
              <w:jc w:val="right"/>
              <w:rPr>
                <w:rFonts w:ascii="Times New Roman" w:hAnsi="Times New Roman"/>
                <w:sz w:val="18"/>
                <w:szCs w:val="18"/>
              </w:rPr>
            </w:pPr>
            <w:r w:rsidRPr="00B62CEA">
              <w:rPr>
                <w:rFonts w:ascii="Times New Roman" w:hAnsi="Times New Roman"/>
                <w:sz w:val="18"/>
                <w:szCs w:val="18"/>
              </w:rPr>
              <w:t>80,283,207.09</w:t>
            </w:r>
          </w:p>
        </w:tc>
        <w:tc>
          <w:tcPr>
            <w:tcW w:w="1417" w:type="dxa"/>
            <w:tcBorders>
              <w:left w:val="single" w:sz="4" w:space="0" w:color="5B9BD5" w:themeColor="accent1"/>
              <w:bottom w:val="single" w:sz="4" w:space="0" w:color="5B9BD5" w:themeColor="accent1"/>
              <w:right w:val="single" w:sz="4" w:space="0" w:color="5B9BD5" w:themeColor="accent1"/>
            </w:tcBorders>
            <w:vAlign w:val="center"/>
          </w:tcPr>
          <w:p w:rsidR="003D1537" w:rsidRPr="00B62CEA" w:rsidRDefault="003D1537" w:rsidP="000D56B9">
            <w:pPr>
              <w:jc w:val="right"/>
              <w:rPr>
                <w:rFonts w:ascii="Times New Roman" w:eastAsiaTheme="minorEastAsia" w:hAnsi="Times New Roman"/>
                <w:color w:val="000000" w:themeColor="text1"/>
                <w:kern w:val="0"/>
                <w:sz w:val="18"/>
                <w:szCs w:val="21"/>
              </w:rPr>
            </w:pPr>
            <w:r w:rsidRPr="00B62CEA">
              <w:rPr>
                <w:rFonts w:ascii="Times New Roman" w:eastAsiaTheme="minorEastAsia" w:hAnsi="Times New Roman"/>
                <w:color w:val="000000" w:themeColor="text1"/>
                <w:kern w:val="0"/>
                <w:sz w:val="18"/>
                <w:szCs w:val="21"/>
              </w:rPr>
              <w:t>-</w:t>
            </w:r>
          </w:p>
        </w:tc>
      </w:tr>
      <w:tr w:rsidR="003D1537" w:rsidRPr="00B62CEA" w:rsidTr="000D56B9">
        <w:trPr>
          <w:trHeight w:val="155"/>
        </w:trPr>
        <w:tc>
          <w:tcPr>
            <w:tcW w:w="3828" w:type="dxa"/>
          </w:tcPr>
          <w:p w:rsidR="003D1537" w:rsidRPr="00B62CEA" w:rsidRDefault="003D1537" w:rsidP="006D5B00">
            <w:pPr>
              <w:jc w:val="left"/>
              <w:rPr>
                <w:rFonts w:ascii="Times New Roman" w:eastAsiaTheme="minorEastAsia" w:hAnsi="Times New Roman"/>
                <w:color w:val="000000" w:themeColor="text1"/>
                <w:kern w:val="0"/>
                <w:sz w:val="18"/>
                <w:szCs w:val="21"/>
              </w:rPr>
            </w:pPr>
            <w:r w:rsidRPr="00B62CEA">
              <w:rPr>
                <w:rFonts w:ascii="Times New Roman" w:eastAsiaTheme="minorEastAsia" w:hAnsi="Times New Roman"/>
                <w:color w:val="000000" w:themeColor="text1"/>
                <w:kern w:val="0"/>
                <w:sz w:val="18"/>
                <w:szCs w:val="21"/>
              </w:rPr>
              <w:t>应收账款周转率</w:t>
            </w:r>
          </w:p>
        </w:tc>
        <w:tc>
          <w:tcPr>
            <w:tcW w:w="2268" w:type="dxa"/>
            <w:tcBorders>
              <w:right w:val="single" w:sz="4" w:space="0" w:color="5B9BD5" w:themeColor="accent1"/>
            </w:tcBorders>
          </w:tcPr>
          <w:p w:rsidR="003D1537" w:rsidRPr="00AD64C5" w:rsidRDefault="00AD64C5" w:rsidP="00B10F63">
            <w:pPr>
              <w:jc w:val="right"/>
              <w:rPr>
                <w:rFonts w:ascii="Times New Roman" w:eastAsiaTheme="minorEastAsia" w:hAnsi="Times New Roman"/>
                <w:color w:val="000000" w:themeColor="text1"/>
                <w:kern w:val="0"/>
                <w:sz w:val="18"/>
                <w:szCs w:val="18"/>
              </w:rPr>
            </w:pPr>
            <w:r w:rsidRPr="00AD64C5">
              <w:rPr>
                <w:rFonts w:ascii="Times New Roman" w:hAnsi="Times New Roman" w:hint="eastAsia"/>
                <w:sz w:val="18"/>
                <w:szCs w:val="18"/>
              </w:rPr>
              <w:t>1.84</w:t>
            </w:r>
          </w:p>
        </w:tc>
        <w:tc>
          <w:tcPr>
            <w:tcW w:w="2127" w:type="dxa"/>
            <w:tcBorders>
              <w:left w:val="single" w:sz="4" w:space="0" w:color="5B9BD5" w:themeColor="accent1"/>
              <w:right w:val="single" w:sz="4" w:space="0" w:color="5B9BD5" w:themeColor="accent1"/>
            </w:tcBorders>
          </w:tcPr>
          <w:p w:rsidR="003D1537" w:rsidRPr="00AD64C5" w:rsidRDefault="003D1537" w:rsidP="00301B62">
            <w:pPr>
              <w:jc w:val="right"/>
              <w:rPr>
                <w:rFonts w:ascii="Times New Roman" w:eastAsiaTheme="minorEastAsia" w:hAnsi="Times New Roman"/>
                <w:color w:val="000000" w:themeColor="text1"/>
                <w:kern w:val="0"/>
                <w:sz w:val="18"/>
                <w:szCs w:val="18"/>
              </w:rPr>
            </w:pPr>
            <w:r w:rsidRPr="00AD64C5">
              <w:rPr>
                <w:rFonts w:ascii="Times New Roman" w:hAnsi="Times New Roman"/>
                <w:sz w:val="18"/>
                <w:szCs w:val="18"/>
              </w:rPr>
              <w:t>2.98</w:t>
            </w:r>
          </w:p>
        </w:tc>
        <w:tc>
          <w:tcPr>
            <w:tcW w:w="1417" w:type="dxa"/>
            <w:tcBorders>
              <w:left w:val="single" w:sz="4" w:space="0" w:color="5B9BD5" w:themeColor="accent1"/>
            </w:tcBorders>
            <w:vAlign w:val="center"/>
          </w:tcPr>
          <w:p w:rsidR="003D1537" w:rsidRPr="00B62CEA" w:rsidRDefault="003D1537" w:rsidP="000D56B9">
            <w:pPr>
              <w:jc w:val="right"/>
              <w:rPr>
                <w:rFonts w:ascii="Times New Roman" w:eastAsiaTheme="minorEastAsia" w:hAnsi="Times New Roman"/>
                <w:color w:val="000000" w:themeColor="text1"/>
                <w:kern w:val="0"/>
                <w:sz w:val="18"/>
                <w:szCs w:val="21"/>
              </w:rPr>
            </w:pPr>
            <w:r w:rsidRPr="00B62CEA">
              <w:rPr>
                <w:rFonts w:ascii="Times New Roman" w:eastAsiaTheme="minorEastAsia" w:hAnsi="Times New Roman"/>
                <w:color w:val="000000" w:themeColor="text1"/>
                <w:kern w:val="0"/>
                <w:sz w:val="18"/>
                <w:szCs w:val="21"/>
              </w:rPr>
              <w:t>-</w:t>
            </w:r>
          </w:p>
        </w:tc>
      </w:tr>
      <w:tr w:rsidR="003D1537" w:rsidRPr="00B62CEA" w:rsidTr="000D56B9">
        <w:trPr>
          <w:trHeight w:val="259"/>
        </w:trPr>
        <w:tc>
          <w:tcPr>
            <w:tcW w:w="3828" w:type="dxa"/>
          </w:tcPr>
          <w:p w:rsidR="003D1537" w:rsidRPr="00B62CEA" w:rsidRDefault="003D1537" w:rsidP="006D5B00">
            <w:pPr>
              <w:jc w:val="left"/>
              <w:rPr>
                <w:rFonts w:ascii="Times New Roman" w:eastAsiaTheme="minorEastAsia" w:hAnsi="Times New Roman"/>
                <w:color w:val="000000" w:themeColor="text1"/>
                <w:kern w:val="0"/>
                <w:sz w:val="18"/>
                <w:szCs w:val="21"/>
              </w:rPr>
            </w:pPr>
            <w:r w:rsidRPr="00B62CEA">
              <w:rPr>
                <w:rFonts w:ascii="Times New Roman" w:eastAsiaTheme="minorEastAsia" w:hAnsi="Times New Roman"/>
                <w:color w:val="000000" w:themeColor="text1"/>
                <w:kern w:val="0"/>
                <w:sz w:val="18"/>
                <w:szCs w:val="21"/>
              </w:rPr>
              <w:t>存货周转率</w:t>
            </w:r>
          </w:p>
        </w:tc>
        <w:tc>
          <w:tcPr>
            <w:tcW w:w="2268" w:type="dxa"/>
            <w:tcBorders>
              <w:right w:val="single" w:sz="4" w:space="0" w:color="5B9BD5" w:themeColor="accent1"/>
            </w:tcBorders>
          </w:tcPr>
          <w:p w:rsidR="003D1537" w:rsidRPr="005A2610" w:rsidRDefault="005A2610" w:rsidP="00B10F63">
            <w:pPr>
              <w:jc w:val="right"/>
              <w:rPr>
                <w:rFonts w:ascii="Times New Roman" w:eastAsiaTheme="minorEastAsia" w:hAnsi="Times New Roman"/>
                <w:color w:val="000000" w:themeColor="text1"/>
                <w:kern w:val="0"/>
                <w:sz w:val="18"/>
                <w:szCs w:val="18"/>
              </w:rPr>
            </w:pPr>
            <w:r w:rsidRPr="005A2610">
              <w:rPr>
                <w:rFonts w:ascii="Times New Roman" w:hAnsi="Times New Roman" w:hint="eastAsia"/>
                <w:sz w:val="18"/>
                <w:szCs w:val="18"/>
              </w:rPr>
              <w:t>2.36</w:t>
            </w:r>
          </w:p>
        </w:tc>
        <w:tc>
          <w:tcPr>
            <w:tcW w:w="2127" w:type="dxa"/>
            <w:tcBorders>
              <w:left w:val="single" w:sz="4" w:space="0" w:color="5B9BD5" w:themeColor="accent1"/>
              <w:right w:val="single" w:sz="4" w:space="0" w:color="5B9BD5" w:themeColor="accent1"/>
            </w:tcBorders>
          </w:tcPr>
          <w:p w:rsidR="003D1537" w:rsidRPr="005A2610" w:rsidRDefault="003D1537" w:rsidP="00301B62">
            <w:pPr>
              <w:jc w:val="right"/>
              <w:rPr>
                <w:rFonts w:ascii="Times New Roman" w:eastAsiaTheme="minorEastAsia" w:hAnsi="Times New Roman"/>
                <w:color w:val="000000" w:themeColor="text1"/>
                <w:kern w:val="0"/>
                <w:sz w:val="18"/>
                <w:szCs w:val="18"/>
              </w:rPr>
            </w:pPr>
            <w:r w:rsidRPr="005A2610">
              <w:rPr>
                <w:rFonts w:ascii="Times New Roman" w:hAnsi="Times New Roman"/>
                <w:sz w:val="18"/>
                <w:szCs w:val="18"/>
              </w:rPr>
              <w:t>3.02</w:t>
            </w:r>
          </w:p>
        </w:tc>
        <w:tc>
          <w:tcPr>
            <w:tcW w:w="1417" w:type="dxa"/>
            <w:tcBorders>
              <w:left w:val="single" w:sz="4" w:space="0" w:color="5B9BD5" w:themeColor="accent1"/>
            </w:tcBorders>
            <w:vAlign w:val="center"/>
          </w:tcPr>
          <w:p w:rsidR="003D1537" w:rsidRPr="00B62CEA" w:rsidRDefault="003D1537" w:rsidP="000D56B9">
            <w:pPr>
              <w:jc w:val="right"/>
              <w:rPr>
                <w:rFonts w:ascii="Times New Roman" w:eastAsiaTheme="minorEastAsia" w:hAnsi="Times New Roman"/>
                <w:color w:val="000000" w:themeColor="text1"/>
                <w:kern w:val="0"/>
                <w:sz w:val="18"/>
                <w:szCs w:val="21"/>
              </w:rPr>
            </w:pPr>
            <w:r w:rsidRPr="00B62CEA">
              <w:rPr>
                <w:rFonts w:ascii="Times New Roman" w:eastAsiaTheme="minorEastAsia" w:hAnsi="Times New Roman"/>
                <w:color w:val="000000" w:themeColor="text1"/>
                <w:kern w:val="0"/>
                <w:sz w:val="18"/>
                <w:szCs w:val="21"/>
              </w:rPr>
              <w:t>-</w:t>
            </w:r>
          </w:p>
        </w:tc>
      </w:tr>
    </w:tbl>
    <w:p w:rsidR="008C7C0C" w:rsidRPr="00B62CEA" w:rsidRDefault="008C7C0C" w:rsidP="00FD1B53">
      <w:pPr>
        <w:pStyle w:val="affa"/>
        <w:numPr>
          <w:ilvl w:val="0"/>
          <w:numId w:val="4"/>
        </w:numPr>
        <w:spacing w:before="100" w:after="100" w:line="415" w:lineRule="auto"/>
        <w:ind w:left="0" w:firstLineChars="0" w:firstLine="0"/>
        <w:outlineLvl w:val="1"/>
        <w:rPr>
          <w:rFonts w:ascii="Times New Roman" w:eastAsia="微软雅黑" w:hAnsi="Times New Roman"/>
          <w:b/>
          <w:color w:val="000000" w:themeColor="text1"/>
          <w:sz w:val="22"/>
          <w:szCs w:val="44"/>
        </w:rPr>
      </w:pPr>
      <w:r w:rsidRPr="00B62CEA">
        <w:rPr>
          <w:rFonts w:ascii="Times New Roman" w:eastAsia="微软雅黑" w:hAnsi="Times New Roman"/>
          <w:b/>
          <w:color w:val="000000" w:themeColor="text1"/>
          <w:sz w:val="22"/>
          <w:szCs w:val="44"/>
        </w:rPr>
        <w:t>成长情况</w:t>
      </w:r>
    </w:p>
    <w:tbl>
      <w:tblPr>
        <w:tblW w:w="9640" w:type="dxa"/>
        <w:tblInd w:w="-573" w:type="dxa"/>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Layout w:type="fixed"/>
        <w:tblLook w:val="04A0" w:firstRow="1" w:lastRow="0" w:firstColumn="1" w:lastColumn="0" w:noHBand="0" w:noVBand="1"/>
      </w:tblPr>
      <w:tblGrid>
        <w:gridCol w:w="3828"/>
        <w:gridCol w:w="2268"/>
        <w:gridCol w:w="2127"/>
        <w:gridCol w:w="1417"/>
      </w:tblGrid>
      <w:tr w:rsidR="001B6047" w:rsidRPr="00B62CEA" w:rsidTr="00281F6B">
        <w:trPr>
          <w:trHeight w:val="287"/>
        </w:trPr>
        <w:tc>
          <w:tcPr>
            <w:tcW w:w="3828" w:type="dxa"/>
            <w:tcBorders>
              <w:top w:val="single" w:sz="4" w:space="0" w:color="5B9BD5" w:themeColor="accent1"/>
            </w:tcBorders>
            <w:shd w:val="pct15" w:color="auto" w:fill="auto"/>
            <w:vAlign w:val="center"/>
          </w:tcPr>
          <w:p w:rsidR="008C7C0C" w:rsidRPr="00B62CEA" w:rsidRDefault="008C7C0C" w:rsidP="006D5B00">
            <w:pPr>
              <w:rPr>
                <w:rFonts w:ascii="Times New Roman" w:eastAsiaTheme="minorEastAsia" w:hAnsi="Times New Roman"/>
                <w:color w:val="000000" w:themeColor="text1"/>
                <w:kern w:val="0"/>
                <w:sz w:val="18"/>
                <w:szCs w:val="21"/>
              </w:rPr>
            </w:pPr>
          </w:p>
        </w:tc>
        <w:tc>
          <w:tcPr>
            <w:tcW w:w="2268" w:type="dxa"/>
            <w:tcBorders>
              <w:top w:val="single" w:sz="4" w:space="0" w:color="5B9BD5" w:themeColor="accent1"/>
              <w:right w:val="single" w:sz="4" w:space="0" w:color="5B9BD5" w:themeColor="accent1"/>
            </w:tcBorders>
            <w:shd w:val="pct15" w:color="auto" w:fill="auto"/>
            <w:vAlign w:val="center"/>
          </w:tcPr>
          <w:p w:rsidR="008C7C0C" w:rsidRPr="00B62CEA" w:rsidRDefault="008C7C0C" w:rsidP="005C0A90">
            <w:pPr>
              <w:jc w:val="center"/>
              <w:rPr>
                <w:rFonts w:ascii="Times New Roman" w:eastAsiaTheme="minorEastAsia" w:hAnsi="Times New Roman"/>
                <w:b/>
                <w:color w:val="000000" w:themeColor="text1"/>
                <w:kern w:val="0"/>
                <w:sz w:val="18"/>
                <w:szCs w:val="21"/>
              </w:rPr>
            </w:pPr>
            <w:r w:rsidRPr="00B62CEA">
              <w:rPr>
                <w:rFonts w:ascii="Times New Roman" w:eastAsiaTheme="minorEastAsia" w:hAnsi="Times New Roman"/>
                <w:b/>
                <w:color w:val="000000" w:themeColor="text1"/>
                <w:kern w:val="0"/>
                <w:sz w:val="18"/>
                <w:szCs w:val="21"/>
              </w:rPr>
              <w:t>本期</w:t>
            </w:r>
          </w:p>
        </w:tc>
        <w:tc>
          <w:tcPr>
            <w:tcW w:w="2127" w:type="dxa"/>
            <w:tcBorders>
              <w:top w:val="single" w:sz="4" w:space="0" w:color="5B9BD5" w:themeColor="accent1"/>
              <w:left w:val="single" w:sz="4" w:space="0" w:color="5B9BD5" w:themeColor="accent1"/>
              <w:right w:val="single" w:sz="4" w:space="0" w:color="5B9BD5" w:themeColor="accent1"/>
            </w:tcBorders>
            <w:shd w:val="pct15" w:color="auto" w:fill="auto"/>
            <w:vAlign w:val="center"/>
          </w:tcPr>
          <w:p w:rsidR="008C7C0C" w:rsidRPr="00B62CEA" w:rsidRDefault="008C7C0C" w:rsidP="005C0A90">
            <w:pPr>
              <w:jc w:val="center"/>
              <w:rPr>
                <w:rFonts w:ascii="Times New Roman" w:eastAsiaTheme="minorEastAsia" w:hAnsi="Times New Roman"/>
                <w:b/>
                <w:color w:val="000000" w:themeColor="text1"/>
                <w:kern w:val="0"/>
                <w:sz w:val="18"/>
                <w:szCs w:val="21"/>
              </w:rPr>
            </w:pPr>
            <w:r w:rsidRPr="00B62CEA">
              <w:rPr>
                <w:rFonts w:ascii="Times New Roman" w:eastAsiaTheme="minorEastAsia" w:hAnsi="Times New Roman"/>
                <w:b/>
                <w:color w:val="000000" w:themeColor="text1"/>
                <w:kern w:val="0"/>
                <w:sz w:val="18"/>
                <w:szCs w:val="21"/>
              </w:rPr>
              <w:t>上年同期</w:t>
            </w:r>
          </w:p>
        </w:tc>
        <w:tc>
          <w:tcPr>
            <w:tcW w:w="1417" w:type="dxa"/>
            <w:tcBorders>
              <w:left w:val="single" w:sz="4" w:space="0" w:color="5B9BD5" w:themeColor="accent1"/>
            </w:tcBorders>
            <w:shd w:val="pct15" w:color="auto" w:fill="auto"/>
            <w:vAlign w:val="center"/>
          </w:tcPr>
          <w:p w:rsidR="008C7C0C" w:rsidRPr="00B62CEA" w:rsidRDefault="008C7C0C" w:rsidP="005C0A90">
            <w:pPr>
              <w:jc w:val="center"/>
              <w:rPr>
                <w:rFonts w:ascii="Times New Roman" w:eastAsiaTheme="minorEastAsia" w:hAnsi="Times New Roman"/>
                <w:b/>
                <w:color w:val="000000" w:themeColor="text1"/>
                <w:kern w:val="0"/>
                <w:sz w:val="18"/>
                <w:szCs w:val="21"/>
              </w:rPr>
            </w:pPr>
            <w:r w:rsidRPr="00B62CEA">
              <w:rPr>
                <w:rFonts w:ascii="Times New Roman" w:eastAsiaTheme="minorEastAsia" w:hAnsi="Times New Roman"/>
                <w:b/>
                <w:color w:val="000000" w:themeColor="text1"/>
                <w:kern w:val="0"/>
                <w:sz w:val="18"/>
                <w:szCs w:val="21"/>
              </w:rPr>
              <w:t>增减比例</w:t>
            </w:r>
          </w:p>
        </w:tc>
      </w:tr>
      <w:tr w:rsidR="005A2610" w:rsidRPr="00B62CEA" w:rsidTr="000D56B9">
        <w:trPr>
          <w:trHeight w:val="249"/>
        </w:trPr>
        <w:tc>
          <w:tcPr>
            <w:tcW w:w="3828" w:type="dxa"/>
          </w:tcPr>
          <w:p w:rsidR="005A2610" w:rsidRPr="00B62CEA" w:rsidRDefault="005A2610" w:rsidP="006D5B00">
            <w:pPr>
              <w:jc w:val="left"/>
              <w:rPr>
                <w:rFonts w:ascii="Times New Roman" w:eastAsiaTheme="minorEastAsia" w:hAnsi="Times New Roman"/>
                <w:color w:val="000000" w:themeColor="text1"/>
                <w:kern w:val="0"/>
                <w:sz w:val="18"/>
                <w:szCs w:val="21"/>
              </w:rPr>
            </w:pPr>
            <w:r w:rsidRPr="00B62CEA">
              <w:rPr>
                <w:rFonts w:ascii="Times New Roman" w:eastAsiaTheme="minorEastAsia" w:hAnsi="Times New Roman"/>
                <w:color w:val="000000" w:themeColor="text1"/>
                <w:kern w:val="0"/>
                <w:sz w:val="18"/>
                <w:szCs w:val="21"/>
              </w:rPr>
              <w:t>总资产增长率</w:t>
            </w:r>
          </w:p>
        </w:tc>
        <w:tc>
          <w:tcPr>
            <w:tcW w:w="2268" w:type="dxa"/>
            <w:tcBorders>
              <w:right w:val="single" w:sz="4" w:space="0" w:color="5B9BD5" w:themeColor="accent1"/>
            </w:tcBorders>
          </w:tcPr>
          <w:p w:rsidR="005A2610" w:rsidRPr="005A2610" w:rsidRDefault="005A2610" w:rsidP="00295304">
            <w:pPr>
              <w:jc w:val="right"/>
              <w:rPr>
                <w:rFonts w:ascii="Times New Roman" w:eastAsiaTheme="minorEastAsia" w:hAnsi="Times New Roman"/>
                <w:color w:val="000000" w:themeColor="text1"/>
                <w:kern w:val="0"/>
                <w:sz w:val="18"/>
                <w:szCs w:val="18"/>
              </w:rPr>
            </w:pPr>
            <w:r w:rsidRPr="005A2610">
              <w:rPr>
                <w:rFonts w:ascii="Times New Roman" w:hAnsi="Times New Roman" w:hint="eastAsia"/>
                <w:sz w:val="18"/>
                <w:szCs w:val="18"/>
              </w:rPr>
              <w:t>4.52</w:t>
            </w:r>
            <w:r w:rsidRPr="005A2610">
              <w:rPr>
                <w:rFonts w:ascii="Times New Roman" w:hAnsi="Times New Roman"/>
                <w:sz w:val="18"/>
                <w:szCs w:val="18"/>
              </w:rPr>
              <w:t>%</w:t>
            </w:r>
          </w:p>
        </w:tc>
        <w:tc>
          <w:tcPr>
            <w:tcW w:w="2127" w:type="dxa"/>
            <w:tcBorders>
              <w:left w:val="single" w:sz="4" w:space="0" w:color="5B9BD5" w:themeColor="accent1"/>
              <w:right w:val="single" w:sz="4" w:space="0" w:color="5B9BD5" w:themeColor="accent1"/>
            </w:tcBorders>
          </w:tcPr>
          <w:p w:rsidR="005A2610" w:rsidRPr="005A2610" w:rsidRDefault="005A2610" w:rsidP="00C10279">
            <w:pPr>
              <w:jc w:val="right"/>
              <w:rPr>
                <w:rFonts w:ascii="Times New Roman" w:eastAsiaTheme="minorEastAsia" w:hAnsi="Times New Roman"/>
                <w:color w:val="000000" w:themeColor="text1"/>
                <w:kern w:val="0"/>
                <w:sz w:val="18"/>
                <w:szCs w:val="18"/>
              </w:rPr>
            </w:pPr>
            <w:r w:rsidRPr="005A2610">
              <w:rPr>
                <w:rFonts w:ascii="Times New Roman" w:hAnsi="Times New Roman"/>
                <w:sz w:val="18"/>
                <w:szCs w:val="18"/>
              </w:rPr>
              <w:t>8.95%</w:t>
            </w:r>
          </w:p>
        </w:tc>
        <w:tc>
          <w:tcPr>
            <w:tcW w:w="1417" w:type="dxa"/>
            <w:tcBorders>
              <w:left w:val="single" w:sz="4" w:space="0" w:color="5B9BD5" w:themeColor="accent1"/>
              <w:bottom w:val="single" w:sz="4" w:space="0" w:color="5B9BD5" w:themeColor="accent1"/>
              <w:right w:val="single" w:sz="4" w:space="0" w:color="5B9BD5" w:themeColor="accent1"/>
            </w:tcBorders>
            <w:vAlign w:val="center"/>
          </w:tcPr>
          <w:p w:rsidR="005A2610" w:rsidRPr="00B62CEA" w:rsidRDefault="005A2610" w:rsidP="000D56B9">
            <w:pPr>
              <w:jc w:val="right"/>
              <w:rPr>
                <w:rFonts w:ascii="Times New Roman" w:eastAsiaTheme="minorEastAsia" w:hAnsi="Times New Roman"/>
                <w:color w:val="000000" w:themeColor="text1"/>
                <w:kern w:val="0"/>
                <w:sz w:val="18"/>
                <w:szCs w:val="21"/>
              </w:rPr>
            </w:pPr>
            <w:r w:rsidRPr="00B62CEA">
              <w:rPr>
                <w:rFonts w:ascii="Times New Roman" w:eastAsiaTheme="minorEastAsia" w:hAnsi="Times New Roman"/>
                <w:color w:val="000000" w:themeColor="text1"/>
                <w:kern w:val="0"/>
                <w:sz w:val="18"/>
                <w:szCs w:val="21"/>
              </w:rPr>
              <w:t>-</w:t>
            </w:r>
          </w:p>
        </w:tc>
      </w:tr>
      <w:tr w:rsidR="005A2610" w:rsidRPr="00B62CEA" w:rsidTr="000D56B9">
        <w:trPr>
          <w:trHeight w:val="197"/>
        </w:trPr>
        <w:tc>
          <w:tcPr>
            <w:tcW w:w="3828" w:type="dxa"/>
          </w:tcPr>
          <w:p w:rsidR="005A2610" w:rsidRPr="00B62CEA" w:rsidRDefault="005A2610" w:rsidP="006D5B00">
            <w:pPr>
              <w:jc w:val="left"/>
              <w:rPr>
                <w:rFonts w:ascii="Times New Roman" w:eastAsiaTheme="minorEastAsia" w:hAnsi="Times New Roman"/>
                <w:color w:val="000000" w:themeColor="text1"/>
                <w:kern w:val="0"/>
                <w:sz w:val="18"/>
                <w:szCs w:val="21"/>
              </w:rPr>
            </w:pPr>
            <w:r w:rsidRPr="00B62CEA">
              <w:rPr>
                <w:rFonts w:ascii="Times New Roman" w:eastAsiaTheme="minorEastAsia" w:hAnsi="Times New Roman"/>
                <w:color w:val="000000" w:themeColor="text1"/>
                <w:kern w:val="0"/>
                <w:sz w:val="18"/>
                <w:szCs w:val="21"/>
              </w:rPr>
              <w:t>营业收入增长率</w:t>
            </w:r>
          </w:p>
        </w:tc>
        <w:tc>
          <w:tcPr>
            <w:tcW w:w="2268" w:type="dxa"/>
            <w:tcBorders>
              <w:right w:val="single" w:sz="4" w:space="0" w:color="5B9BD5" w:themeColor="accent1"/>
            </w:tcBorders>
          </w:tcPr>
          <w:p w:rsidR="005A2610" w:rsidRPr="005A2610" w:rsidRDefault="005A2610" w:rsidP="00295304">
            <w:pPr>
              <w:jc w:val="right"/>
              <w:rPr>
                <w:rFonts w:ascii="Times New Roman" w:eastAsiaTheme="minorEastAsia" w:hAnsi="Times New Roman"/>
                <w:color w:val="000000" w:themeColor="text1"/>
                <w:kern w:val="0"/>
                <w:sz w:val="18"/>
                <w:szCs w:val="18"/>
              </w:rPr>
            </w:pPr>
            <w:r w:rsidRPr="005A2610">
              <w:rPr>
                <w:rFonts w:ascii="Times New Roman" w:hAnsi="Times New Roman" w:hint="eastAsia"/>
                <w:sz w:val="18"/>
                <w:szCs w:val="18"/>
              </w:rPr>
              <w:t>-0.56</w:t>
            </w:r>
            <w:r w:rsidRPr="005A2610">
              <w:rPr>
                <w:rFonts w:ascii="Times New Roman" w:hAnsi="Times New Roman"/>
                <w:sz w:val="18"/>
                <w:szCs w:val="18"/>
              </w:rPr>
              <w:t>%</w:t>
            </w:r>
          </w:p>
        </w:tc>
        <w:tc>
          <w:tcPr>
            <w:tcW w:w="2127" w:type="dxa"/>
            <w:tcBorders>
              <w:left w:val="single" w:sz="4" w:space="0" w:color="5B9BD5" w:themeColor="accent1"/>
              <w:right w:val="single" w:sz="4" w:space="0" w:color="5B9BD5" w:themeColor="accent1"/>
            </w:tcBorders>
          </w:tcPr>
          <w:p w:rsidR="005A2610" w:rsidRPr="005A2610" w:rsidRDefault="005A2610" w:rsidP="00C10279">
            <w:pPr>
              <w:jc w:val="right"/>
              <w:rPr>
                <w:rFonts w:ascii="Times New Roman" w:eastAsiaTheme="minorEastAsia" w:hAnsi="Times New Roman"/>
                <w:color w:val="000000" w:themeColor="text1"/>
                <w:kern w:val="0"/>
                <w:sz w:val="18"/>
                <w:szCs w:val="18"/>
              </w:rPr>
            </w:pPr>
            <w:r w:rsidRPr="005A2610">
              <w:rPr>
                <w:rFonts w:ascii="Times New Roman" w:hAnsi="Times New Roman"/>
                <w:sz w:val="18"/>
                <w:szCs w:val="18"/>
              </w:rPr>
              <w:t>13.95%</w:t>
            </w:r>
          </w:p>
        </w:tc>
        <w:tc>
          <w:tcPr>
            <w:tcW w:w="1417" w:type="dxa"/>
            <w:tcBorders>
              <w:left w:val="single" w:sz="4" w:space="0" w:color="5B9BD5" w:themeColor="accent1"/>
            </w:tcBorders>
            <w:vAlign w:val="center"/>
          </w:tcPr>
          <w:p w:rsidR="005A2610" w:rsidRPr="00B62CEA" w:rsidRDefault="005A2610" w:rsidP="000D56B9">
            <w:pPr>
              <w:jc w:val="right"/>
              <w:rPr>
                <w:rFonts w:ascii="Times New Roman" w:eastAsiaTheme="minorEastAsia" w:hAnsi="Times New Roman"/>
                <w:color w:val="000000" w:themeColor="text1"/>
                <w:kern w:val="0"/>
                <w:sz w:val="18"/>
                <w:szCs w:val="21"/>
              </w:rPr>
            </w:pPr>
            <w:r w:rsidRPr="00B62CEA">
              <w:rPr>
                <w:rFonts w:ascii="Times New Roman" w:eastAsiaTheme="minorEastAsia" w:hAnsi="Times New Roman"/>
                <w:color w:val="000000" w:themeColor="text1"/>
                <w:kern w:val="0"/>
                <w:sz w:val="18"/>
                <w:szCs w:val="21"/>
              </w:rPr>
              <w:t>-</w:t>
            </w:r>
          </w:p>
        </w:tc>
      </w:tr>
      <w:tr w:rsidR="005A2610" w:rsidRPr="00B62CEA" w:rsidTr="000D56B9">
        <w:trPr>
          <w:trHeight w:val="173"/>
        </w:trPr>
        <w:tc>
          <w:tcPr>
            <w:tcW w:w="3828" w:type="dxa"/>
          </w:tcPr>
          <w:p w:rsidR="005A2610" w:rsidRPr="00B62CEA" w:rsidRDefault="005A2610" w:rsidP="006D5B00">
            <w:pPr>
              <w:jc w:val="left"/>
              <w:rPr>
                <w:rFonts w:ascii="Times New Roman" w:eastAsiaTheme="minorEastAsia" w:hAnsi="Times New Roman"/>
                <w:color w:val="000000" w:themeColor="text1"/>
                <w:kern w:val="0"/>
                <w:sz w:val="18"/>
                <w:szCs w:val="21"/>
              </w:rPr>
            </w:pPr>
            <w:r w:rsidRPr="00B62CEA">
              <w:rPr>
                <w:rFonts w:ascii="Times New Roman" w:eastAsiaTheme="minorEastAsia" w:hAnsi="Times New Roman"/>
                <w:color w:val="000000" w:themeColor="text1"/>
                <w:kern w:val="0"/>
                <w:sz w:val="18"/>
                <w:szCs w:val="21"/>
              </w:rPr>
              <w:t>净利润增长率</w:t>
            </w:r>
          </w:p>
        </w:tc>
        <w:tc>
          <w:tcPr>
            <w:tcW w:w="2268" w:type="dxa"/>
            <w:tcBorders>
              <w:right w:val="single" w:sz="4" w:space="0" w:color="5B9BD5" w:themeColor="accent1"/>
            </w:tcBorders>
          </w:tcPr>
          <w:p w:rsidR="005A2610" w:rsidRPr="005A2610" w:rsidRDefault="005A2610" w:rsidP="00295304">
            <w:pPr>
              <w:jc w:val="right"/>
              <w:rPr>
                <w:rFonts w:ascii="Times New Roman" w:eastAsiaTheme="minorEastAsia" w:hAnsi="Times New Roman"/>
                <w:color w:val="000000" w:themeColor="text1"/>
                <w:kern w:val="0"/>
                <w:sz w:val="18"/>
                <w:szCs w:val="18"/>
              </w:rPr>
            </w:pPr>
            <w:r w:rsidRPr="005A2610">
              <w:rPr>
                <w:rFonts w:ascii="Times New Roman" w:hAnsi="Times New Roman" w:hint="eastAsia"/>
                <w:sz w:val="18"/>
                <w:szCs w:val="18"/>
              </w:rPr>
              <w:t>-61.99</w:t>
            </w:r>
            <w:r w:rsidRPr="005A2610">
              <w:rPr>
                <w:rFonts w:ascii="Times New Roman" w:hAnsi="Times New Roman"/>
                <w:sz w:val="18"/>
                <w:szCs w:val="18"/>
              </w:rPr>
              <w:t>%</w:t>
            </w:r>
          </w:p>
        </w:tc>
        <w:tc>
          <w:tcPr>
            <w:tcW w:w="2127" w:type="dxa"/>
            <w:tcBorders>
              <w:left w:val="single" w:sz="4" w:space="0" w:color="5B9BD5" w:themeColor="accent1"/>
              <w:right w:val="single" w:sz="4" w:space="0" w:color="5B9BD5" w:themeColor="accent1"/>
            </w:tcBorders>
          </w:tcPr>
          <w:p w:rsidR="005A2610" w:rsidRPr="005A2610" w:rsidRDefault="005A2610" w:rsidP="00C10279">
            <w:pPr>
              <w:jc w:val="right"/>
              <w:rPr>
                <w:rFonts w:ascii="Times New Roman" w:eastAsiaTheme="minorEastAsia" w:hAnsi="Times New Roman"/>
                <w:color w:val="000000" w:themeColor="text1"/>
                <w:kern w:val="0"/>
                <w:sz w:val="18"/>
                <w:szCs w:val="18"/>
              </w:rPr>
            </w:pPr>
            <w:r w:rsidRPr="005A2610">
              <w:rPr>
                <w:rFonts w:ascii="Times New Roman" w:hAnsi="Times New Roman"/>
                <w:sz w:val="18"/>
                <w:szCs w:val="18"/>
              </w:rPr>
              <w:t>43.54%</w:t>
            </w:r>
          </w:p>
        </w:tc>
        <w:tc>
          <w:tcPr>
            <w:tcW w:w="1417" w:type="dxa"/>
            <w:tcBorders>
              <w:left w:val="single" w:sz="4" w:space="0" w:color="5B9BD5" w:themeColor="accent1"/>
            </w:tcBorders>
            <w:vAlign w:val="center"/>
          </w:tcPr>
          <w:p w:rsidR="005A2610" w:rsidRPr="00B62CEA" w:rsidRDefault="005A2610" w:rsidP="000D56B9">
            <w:pPr>
              <w:jc w:val="right"/>
              <w:rPr>
                <w:rFonts w:ascii="Times New Roman" w:eastAsiaTheme="minorEastAsia" w:hAnsi="Times New Roman"/>
                <w:color w:val="000000" w:themeColor="text1"/>
                <w:kern w:val="0"/>
                <w:sz w:val="18"/>
                <w:szCs w:val="21"/>
              </w:rPr>
            </w:pPr>
            <w:r w:rsidRPr="00B62CEA">
              <w:rPr>
                <w:rFonts w:ascii="Times New Roman" w:eastAsiaTheme="minorEastAsia" w:hAnsi="Times New Roman"/>
                <w:color w:val="000000" w:themeColor="text1"/>
                <w:kern w:val="0"/>
                <w:sz w:val="18"/>
                <w:szCs w:val="21"/>
              </w:rPr>
              <w:t>-</w:t>
            </w:r>
          </w:p>
        </w:tc>
      </w:tr>
    </w:tbl>
    <w:p w:rsidR="00733B39" w:rsidRPr="00B62CEA" w:rsidRDefault="00733B39" w:rsidP="00733B39">
      <w:pPr>
        <w:rPr>
          <w:rFonts w:ascii="Times New Roman" w:hAnsi="Times New Roman"/>
          <w:color w:val="000000" w:themeColor="text1"/>
          <w:szCs w:val="21"/>
        </w:rPr>
      </w:pPr>
    </w:p>
    <w:p w:rsidR="003D1537" w:rsidRDefault="003D1537" w:rsidP="00A87998">
      <w:pPr>
        <w:pStyle w:val="afffe"/>
        <w:spacing w:line="240" w:lineRule="auto"/>
        <w:outlineLvl w:val="9"/>
        <w:rPr>
          <w:rFonts w:ascii="Times New Roman" w:eastAsiaTheme="minorEastAsia" w:hAnsi="Times New Roman" w:cs="Times New Roman" w:hint="eastAsia"/>
        </w:rPr>
      </w:pPr>
      <w:bookmarkStart w:id="4" w:name="_Toc491731564"/>
    </w:p>
    <w:p w:rsidR="003D1537" w:rsidRDefault="003D1537" w:rsidP="00A87998">
      <w:pPr>
        <w:pStyle w:val="afffe"/>
        <w:spacing w:line="240" w:lineRule="auto"/>
        <w:outlineLvl w:val="9"/>
        <w:rPr>
          <w:rFonts w:ascii="Times New Roman" w:eastAsiaTheme="minorEastAsia" w:hAnsi="Times New Roman" w:cs="Times New Roman" w:hint="eastAsia"/>
        </w:rPr>
      </w:pPr>
    </w:p>
    <w:p w:rsidR="00054F74" w:rsidRPr="00B62CEA" w:rsidRDefault="00054F74" w:rsidP="00725E2D">
      <w:pPr>
        <w:pStyle w:val="afffe"/>
        <w:spacing w:line="240" w:lineRule="auto"/>
        <w:outlineLvl w:val="0"/>
        <w:rPr>
          <w:rFonts w:ascii="Times New Roman" w:eastAsiaTheme="minorEastAsia" w:hAnsi="Times New Roman" w:cs="Times New Roman"/>
        </w:rPr>
      </w:pPr>
      <w:bookmarkStart w:id="5" w:name="_Toc527057816"/>
      <w:r w:rsidRPr="00B62CEA">
        <w:rPr>
          <w:rFonts w:ascii="Times New Roman" w:eastAsiaTheme="minorEastAsia" w:hAnsi="Times New Roman" w:cs="Times New Roman"/>
        </w:rPr>
        <w:t>第</w:t>
      </w:r>
      <w:r w:rsidR="00AE7319" w:rsidRPr="00B62CEA">
        <w:rPr>
          <w:rFonts w:ascii="Times New Roman" w:eastAsiaTheme="minorEastAsia" w:hAnsi="Times New Roman" w:cs="Times New Roman"/>
        </w:rPr>
        <w:t>三</w:t>
      </w:r>
      <w:r w:rsidRPr="00B62CEA">
        <w:rPr>
          <w:rFonts w:ascii="Times New Roman" w:eastAsiaTheme="minorEastAsia" w:hAnsi="Times New Roman" w:cs="Times New Roman"/>
        </w:rPr>
        <w:t>节</w:t>
      </w:r>
      <w:r w:rsidRPr="00B62CEA">
        <w:rPr>
          <w:rFonts w:ascii="Times New Roman" w:eastAsiaTheme="minorEastAsia" w:hAnsi="Times New Roman" w:cs="Times New Roman"/>
        </w:rPr>
        <w:t xml:space="preserve"> </w:t>
      </w:r>
      <w:r w:rsidRPr="00B62CEA">
        <w:rPr>
          <w:rFonts w:ascii="Times New Roman" w:eastAsiaTheme="minorEastAsia" w:hAnsi="Times New Roman" w:cs="Times New Roman"/>
        </w:rPr>
        <w:t>管理</w:t>
      </w:r>
      <w:proofErr w:type="gramStart"/>
      <w:r w:rsidRPr="00B62CEA">
        <w:rPr>
          <w:rFonts w:ascii="Times New Roman" w:eastAsiaTheme="minorEastAsia" w:hAnsi="Times New Roman" w:cs="Times New Roman"/>
        </w:rPr>
        <w:t>层讨论</w:t>
      </w:r>
      <w:proofErr w:type="gramEnd"/>
      <w:r w:rsidRPr="00B62CEA">
        <w:rPr>
          <w:rFonts w:ascii="Times New Roman" w:eastAsiaTheme="minorEastAsia" w:hAnsi="Times New Roman" w:cs="Times New Roman"/>
        </w:rPr>
        <w:t>与分析</w:t>
      </w:r>
      <w:bookmarkEnd w:id="4"/>
      <w:bookmarkEnd w:id="5"/>
    </w:p>
    <w:p w:rsidR="00DC749F" w:rsidRPr="00B62CEA" w:rsidRDefault="00DC749F" w:rsidP="00FD1B53">
      <w:pPr>
        <w:pStyle w:val="affa"/>
        <w:numPr>
          <w:ilvl w:val="0"/>
          <w:numId w:val="9"/>
        </w:numPr>
        <w:spacing w:before="100" w:after="100" w:line="415" w:lineRule="auto"/>
        <w:ind w:left="0" w:firstLineChars="0" w:firstLine="0"/>
        <w:outlineLvl w:val="1"/>
        <w:rPr>
          <w:rFonts w:ascii="Times New Roman" w:eastAsia="微软雅黑" w:hAnsi="Times New Roman"/>
          <w:b/>
          <w:color w:val="000000" w:themeColor="text1"/>
          <w:sz w:val="22"/>
          <w:szCs w:val="44"/>
        </w:rPr>
      </w:pPr>
      <w:r w:rsidRPr="00B62CEA">
        <w:rPr>
          <w:rFonts w:ascii="Times New Roman" w:eastAsia="微软雅黑" w:hAnsi="Times New Roman"/>
          <w:b/>
          <w:color w:val="000000" w:themeColor="text1"/>
          <w:sz w:val="22"/>
          <w:szCs w:val="44"/>
        </w:rPr>
        <w:t>商业模式</w:t>
      </w:r>
    </w:p>
    <w:tbl>
      <w:tblPr>
        <w:tblStyle w:val="afd"/>
        <w:tblW w:w="0" w:type="auto"/>
        <w:tblInd w:w="-573" w:type="dxa"/>
        <w:tblLayout w:type="fixed"/>
        <w:tblLook w:val="04A0" w:firstRow="1" w:lastRow="0" w:firstColumn="1" w:lastColumn="0" w:noHBand="0" w:noVBand="1"/>
      </w:tblPr>
      <w:tblGrid>
        <w:gridCol w:w="9639"/>
      </w:tblGrid>
      <w:tr w:rsidR="001D4A62" w:rsidRPr="00B62CEA" w:rsidTr="00AD0C01">
        <w:tc>
          <w:tcPr>
            <w:tcW w:w="963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1D4A62" w:rsidRPr="00B62CEA" w:rsidRDefault="00817729" w:rsidP="003D1537">
            <w:pPr>
              <w:tabs>
                <w:tab w:val="left" w:pos="5140"/>
              </w:tabs>
              <w:ind w:firstLineChars="200" w:firstLine="420"/>
              <w:rPr>
                <w:rFonts w:ascii="Times New Roman" w:eastAsiaTheme="minorEastAsia" w:hAnsi="Times New Roman"/>
                <w:color w:val="000000" w:themeColor="text1"/>
                <w:kern w:val="0"/>
                <w:szCs w:val="21"/>
              </w:rPr>
            </w:pPr>
            <w:r w:rsidRPr="00B62CEA">
              <w:rPr>
                <w:rFonts w:ascii="Times New Roman" w:eastAsiaTheme="minorEastAsia" w:hAnsi="Times New Roman"/>
                <w:color w:val="000000" w:themeColor="text1"/>
                <w:kern w:val="0"/>
                <w:szCs w:val="21"/>
              </w:rPr>
              <w:t>湘村股份在品牌战略初期成功制定</w:t>
            </w:r>
            <w:r w:rsidRPr="00B62CEA">
              <w:rPr>
                <w:rFonts w:ascii="Times New Roman" w:eastAsiaTheme="minorEastAsia" w:hAnsi="Times New Roman"/>
                <w:color w:val="000000" w:themeColor="text1"/>
                <w:kern w:val="0"/>
                <w:szCs w:val="21"/>
              </w:rPr>
              <w:t>“</w:t>
            </w:r>
            <w:r w:rsidRPr="00B62CEA">
              <w:rPr>
                <w:rFonts w:ascii="Times New Roman" w:eastAsiaTheme="minorEastAsia" w:hAnsi="Times New Roman"/>
                <w:color w:val="000000" w:themeColor="text1"/>
                <w:kern w:val="0"/>
                <w:szCs w:val="21"/>
              </w:rPr>
              <w:t>一体两翼</w:t>
            </w:r>
            <w:r w:rsidRPr="00B62CEA">
              <w:rPr>
                <w:rFonts w:ascii="Times New Roman" w:eastAsiaTheme="minorEastAsia" w:hAnsi="Times New Roman"/>
                <w:color w:val="000000" w:themeColor="text1"/>
                <w:kern w:val="0"/>
                <w:szCs w:val="21"/>
              </w:rPr>
              <w:t>”</w:t>
            </w:r>
            <w:r w:rsidRPr="00B62CEA">
              <w:rPr>
                <w:rFonts w:ascii="Times New Roman" w:eastAsiaTheme="minorEastAsia" w:hAnsi="Times New Roman"/>
                <w:color w:val="000000" w:themeColor="text1"/>
                <w:kern w:val="0"/>
                <w:szCs w:val="21"/>
              </w:rPr>
              <w:t>的商业模式，商业经营以</w:t>
            </w:r>
            <w:r w:rsidRPr="00B62CEA">
              <w:rPr>
                <w:rFonts w:ascii="Times New Roman" w:eastAsiaTheme="minorEastAsia" w:hAnsi="Times New Roman"/>
                <w:color w:val="000000" w:themeColor="text1"/>
                <w:kern w:val="0"/>
                <w:szCs w:val="21"/>
              </w:rPr>
              <w:t>KA</w:t>
            </w:r>
            <w:r w:rsidRPr="00B62CEA">
              <w:rPr>
                <w:rFonts w:ascii="Times New Roman" w:eastAsiaTheme="minorEastAsia" w:hAnsi="Times New Roman"/>
                <w:color w:val="000000" w:themeColor="text1"/>
                <w:kern w:val="0"/>
                <w:szCs w:val="21"/>
              </w:rPr>
              <w:t>为核心主体，以农贸市场</w:t>
            </w:r>
            <w:r w:rsidRPr="00B62CEA">
              <w:rPr>
                <w:rFonts w:ascii="Times New Roman" w:eastAsiaTheme="minorEastAsia" w:hAnsi="Times New Roman"/>
                <w:color w:val="000000" w:themeColor="text1"/>
                <w:kern w:val="0"/>
                <w:szCs w:val="21"/>
              </w:rPr>
              <w:t>+</w:t>
            </w:r>
            <w:r w:rsidRPr="00B62CEA">
              <w:rPr>
                <w:rFonts w:ascii="Times New Roman" w:eastAsiaTheme="minorEastAsia" w:hAnsi="Times New Roman"/>
                <w:color w:val="000000" w:themeColor="text1"/>
                <w:kern w:val="0"/>
                <w:szCs w:val="21"/>
              </w:rPr>
              <w:t>品牌店和礼品渠道</w:t>
            </w:r>
            <w:r w:rsidRPr="00B62CEA">
              <w:rPr>
                <w:rFonts w:ascii="Times New Roman" w:eastAsiaTheme="minorEastAsia" w:hAnsi="Times New Roman"/>
                <w:color w:val="000000" w:themeColor="text1"/>
                <w:kern w:val="0"/>
                <w:szCs w:val="21"/>
              </w:rPr>
              <w:t>+</w:t>
            </w:r>
            <w:r w:rsidRPr="00B62CEA">
              <w:rPr>
                <w:rFonts w:ascii="Times New Roman" w:eastAsiaTheme="minorEastAsia" w:hAnsi="Times New Roman"/>
                <w:color w:val="000000" w:themeColor="text1"/>
                <w:kern w:val="0"/>
                <w:szCs w:val="21"/>
              </w:rPr>
              <w:t>餐饮渠道作为两个侧翼。自</w:t>
            </w:r>
            <w:r w:rsidRPr="00B62CEA">
              <w:rPr>
                <w:rFonts w:ascii="Times New Roman" w:eastAsiaTheme="minorEastAsia" w:hAnsi="Times New Roman"/>
                <w:color w:val="000000" w:themeColor="text1"/>
                <w:kern w:val="0"/>
                <w:szCs w:val="21"/>
              </w:rPr>
              <w:t>2012</w:t>
            </w:r>
            <w:r w:rsidRPr="00B62CEA">
              <w:rPr>
                <w:rFonts w:ascii="Times New Roman" w:eastAsiaTheme="minorEastAsia" w:hAnsi="Times New Roman"/>
                <w:color w:val="000000" w:themeColor="text1"/>
                <w:kern w:val="0"/>
                <w:szCs w:val="21"/>
              </w:rPr>
              <w:t>年开始在长沙市场拓展后，逐步向全国市场全面铺开，目前已形成以长沙、武汉、北京、上海、深圳为中心点、以点带面形成以北京为中心的环渤海区域、以上海为中心的长三角区域、以长沙和武汉为中心的长江中游区域、以深圳为中心的珠三角区域的全国商业形态，基本覆盖国内的中高端消费区域。自</w:t>
            </w:r>
            <w:r w:rsidRPr="00B62CEA">
              <w:rPr>
                <w:rFonts w:ascii="Times New Roman" w:eastAsiaTheme="minorEastAsia" w:hAnsi="Times New Roman"/>
                <w:color w:val="000000" w:themeColor="text1"/>
                <w:kern w:val="0"/>
                <w:szCs w:val="21"/>
              </w:rPr>
              <w:t>2016</w:t>
            </w:r>
            <w:r w:rsidRPr="00B62CEA">
              <w:rPr>
                <w:rFonts w:ascii="Times New Roman" w:eastAsiaTheme="minorEastAsia" w:hAnsi="Times New Roman"/>
                <w:color w:val="000000" w:themeColor="text1"/>
                <w:kern w:val="0"/>
                <w:szCs w:val="21"/>
              </w:rPr>
              <w:t>年开始，公司管理层根据市场的发展需要以及公司的战略规划，对湘村股份整体的商业形态进行了重新布局，除了继续完善传统渠道的建设之外，一方面着力建设</w:t>
            </w:r>
            <w:r w:rsidRPr="00B62CEA">
              <w:rPr>
                <w:rFonts w:ascii="Times New Roman" w:eastAsiaTheme="minorEastAsia" w:hAnsi="Times New Roman"/>
                <w:color w:val="000000" w:themeColor="text1"/>
                <w:kern w:val="0"/>
                <w:szCs w:val="21"/>
              </w:rPr>
              <w:t>“</w:t>
            </w:r>
            <w:r w:rsidRPr="00B62CEA">
              <w:rPr>
                <w:rFonts w:ascii="Times New Roman" w:eastAsiaTheme="minorEastAsia" w:hAnsi="Times New Roman"/>
                <w:color w:val="000000" w:themeColor="text1"/>
                <w:kern w:val="0"/>
                <w:szCs w:val="21"/>
              </w:rPr>
              <w:t>湘村鲜到</w:t>
            </w:r>
            <w:r w:rsidRPr="00B62CEA">
              <w:rPr>
                <w:rFonts w:ascii="Times New Roman" w:eastAsiaTheme="minorEastAsia" w:hAnsi="Times New Roman"/>
                <w:color w:val="000000" w:themeColor="text1"/>
                <w:kern w:val="0"/>
                <w:szCs w:val="21"/>
              </w:rPr>
              <w:t>”</w:t>
            </w:r>
            <w:r w:rsidRPr="00B62CEA">
              <w:rPr>
                <w:rFonts w:ascii="Times New Roman" w:eastAsiaTheme="minorEastAsia" w:hAnsi="Times New Roman"/>
                <w:color w:val="000000" w:themeColor="text1"/>
                <w:kern w:val="0"/>
                <w:szCs w:val="21"/>
              </w:rPr>
              <w:t>电商平台，以自有的互联网</w:t>
            </w:r>
            <w:r w:rsidRPr="00B62CEA">
              <w:rPr>
                <w:rFonts w:ascii="Times New Roman" w:eastAsiaTheme="minorEastAsia" w:hAnsi="Times New Roman"/>
                <w:color w:val="000000" w:themeColor="text1"/>
                <w:kern w:val="0"/>
                <w:szCs w:val="21"/>
              </w:rPr>
              <w:t>O2O</w:t>
            </w:r>
            <w:r w:rsidRPr="00B62CEA">
              <w:rPr>
                <w:rFonts w:ascii="Times New Roman" w:eastAsiaTheme="minorEastAsia" w:hAnsi="Times New Roman"/>
                <w:color w:val="000000" w:themeColor="text1"/>
                <w:kern w:val="0"/>
                <w:szCs w:val="21"/>
              </w:rPr>
              <w:t>（线上线下）宅</w:t>
            </w:r>
            <w:proofErr w:type="gramStart"/>
            <w:r w:rsidRPr="00B62CEA">
              <w:rPr>
                <w:rFonts w:ascii="Times New Roman" w:eastAsiaTheme="minorEastAsia" w:hAnsi="Times New Roman"/>
                <w:color w:val="000000" w:themeColor="text1"/>
                <w:kern w:val="0"/>
                <w:szCs w:val="21"/>
              </w:rPr>
              <w:t>配平台</w:t>
            </w:r>
            <w:proofErr w:type="gramEnd"/>
            <w:r w:rsidRPr="00B62CEA">
              <w:rPr>
                <w:rFonts w:ascii="Times New Roman" w:eastAsiaTheme="minorEastAsia" w:hAnsi="Times New Roman"/>
                <w:color w:val="000000" w:themeColor="text1"/>
                <w:kern w:val="0"/>
                <w:szCs w:val="21"/>
              </w:rPr>
              <w:t>为基础，</w:t>
            </w:r>
            <w:proofErr w:type="gramStart"/>
            <w:r w:rsidRPr="00B62CEA">
              <w:rPr>
                <w:rFonts w:ascii="Times New Roman" w:eastAsiaTheme="minorEastAsia" w:hAnsi="Times New Roman"/>
                <w:color w:val="000000" w:themeColor="text1"/>
                <w:kern w:val="0"/>
                <w:szCs w:val="21"/>
              </w:rPr>
              <w:t>携手天猫和</w:t>
            </w:r>
            <w:proofErr w:type="gramEnd"/>
            <w:r w:rsidRPr="00B62CEA">
              <w:rPr>
                <w:rFonts w:ascii="Times New Roman" w:eastAsiaTheme="minorEastAsia" w:hAnsi="Times New Roman"/>
                <w:color w:val="000000" w:themeColor="text1"/>
                <w:kern w:val="0"/>
                <w:szCs w:val="21"/>
              </w:rPr>
              <w:lastRenderedPageBreak/>
              <w:t>京东等第三方大流量互联网平台，探索发展湘村的电商之路，打造</w:t>
            </w:r>
            <w:r w:rsidRPr="00B62CEA">
              <w:rPr>
                <w:rFonts w:ascii="Times New Roman" w:eastAsiaTheme="minorEastAsia" w:hAnsi="Times New Roman"/>
                <w:color w:val="000000" w:themeColor="text1"/>
                <w:kern w:val="0"/>
                <w:szCs w:val="21"/>
              </w:rPr>
              <w:t>F2F</w:t>
            </w:r>
            <w:r w:rsidRPr="00B62CEA">
              <w:rPr>
                <w:rFonts w:ascii="Times New Roman" w:eastAsiaTheme="minorEastAsia" w:hAnsi="Times New Roman"/>
                <w:color w:val="000000" w:themeColor="text1"/>
                <w:kern w:val="0"/>
                <w:szCs w:val="21"/>
              </w:rPr>
              <w:t>（农场到餐桌）的商业模式，另一方面，以活大猪供应香港地区为支点，抓住湘村黑猪</w:t>
            </w:r>
            <w:r w:rsidRPr="00B62CEA">
              <w:rPr>
                <w:rFonts w:ascii="Times New Roman" w:eastAsiaTheme="minorEastAsia" w:hAnsi="Times New Roman"/>
                <w:color w:val="000000" w:themeColor="text1"/>
                <w:kern w:val="0"/>
                <w:szCs w:val="21"/>
              </w:rPr>
              <w:t>GAP</w:t>
            </w:r>
            <w:r w:rsidRPr="00B62CEA">
              <w:rPr>
                <w:rFonts w:ascii="Times New Roman" w:eastAsiaTheme="minorEastAsia" w:hAnsi="Times New Roman"/>
                <w:color w:val="000000" w:themeColor="text1"/>
                <w:kern w:val="0"/>
                <w:szCs w:val="21"/>
              </w:rPr>
              <w:t>认证的契机，着力拓展活大猪及冷鲜品的出口业务，逐步步入国际化发展的轨道。</w:t>
            </w:r>
          </w:p>
        </w:tc>
      </w:tr>
    </w:tbl>
    <w:p w:rsidR="001D4A62" w:rsidRPr="00B62CEA" w:rsidRDefault="005443CC" w:rsidP="00FD1B53">
      <w:pPr>
        <w:pStyle w:val="affa"/>
        <w:numPr>
          <w:ilvl w:val="0"/>
          <w:numId w:val="9"/>
        </w:numPr>
        <w:spacing w:before="100" w:after="100" w:line="415" w:lineRule="auto"/>
        <w:ind w:left="0" w:firstLineChars="0" w:firstLine="0"/>
        <w:outlineLvl w:val="1"/>
        <w:rPr>
          <w:rFonts w:ascii="Times New Roman" w:eastAsia="微软雅黑" w:hAnsi="Times New Roman"/>
          <w:b/>
          <w:color w:val="000000" w:themeColor="text1"/>
          <w:sz w:val="22"/>
          <w:szCs w:val="44"/>
        </w:rPr>
      </w:pPr>
      <w:r w:rsidRPr="00B62CEA">
        <w:rPr>
          <w:rFonts w:ascii="Times New Roman" w:eastAsia="微软雅黑" w:hAnsi="Times New Roman"/>
          <w:b/>
          <w:color w:val="000000" w:themeColor="text1"/>
          <w:sz w:val="22"/>
          <w:szCs w:val="44"/>
        </w:rPr>
        <w:lastRenderedPageBreak/>
        <w:t>经营情况</w:t>
      </w:r>
    </w:p>
    <w:tbl>
      <w:tblPr>
        <w:tblStyle w:val="afd"/>
        <w:tblW w:w="0" w:type="auto"/>
        <w:tblInd w:w="-573" w:type="dxa"/>
        <w:tblLayout w:type="fixed"/>
        <w:tblLook w:val="04A0" w:firstRow="1" w:lastRow="0" w:firstColumn="1" w:lastColumn="0" w:noHBand="0" w:noVBand="1"/>
      </w:tblPr>
      <w:tblGrid>
        <w:gridCol w:w="9639"/>
      </w:tblGrid>
      <w:tr w:rsidR="001D4A62" w:rsidRPr="00B62CEA" w:rsidTr="00AD0C01">
        <w:tc>
          <w:tcPr>
            <w:tcW w:w="963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3D1537" w:rsidRPr="003D1537" w:rsidRDefault="003D1537" w:rsidP="003D1537">
            <w:pPr>
              <w:tabs>
                <w:tab w:val="left" w:pos="5140"/>
              </w:tabs>
              <w:ind w:firstLineChars="200" w:firstLine="420"/>
              <w:rPr>
                <w:rFonts w:asciiTheme="minorEastAsia" w:eastAsiaTheme="minorEastAsia" w:hAnsiTheme="minorEastAsia"/>
                <w:color w:val="000000" w:themeColor="text1"/>
                <w:kern w:val="0"/>
                <w:szCs w:val="21"/>
              </w:rPr>
            </w:pPr>
            <w:r w:rsidRPr="003D1537">
              <w:rPr>
                <w:rFonts w:asciiTheme="minorEastAsia" w:eastAsiaTheme="minorEastAsia" w:hAnsiTheme="minorEastAsia" w:hint="eastAsia"/>
                <w:color w:val="000000" w:themeColor="text1"/>
                <w:kern w:val="0"/>
                <w:szCs w:val="21"/>
              </w:rPr>
              <w:t>报告期内，公司董事会紧紧抓住市场发展机遇，适时调整经营思路和方略，始终</w:t>
            </w:r>
            <w:proofErr w:type="gramStart"/>
            <w:r w:rsidRPr="003D1537">
              <w:rPr>
                <w:rFonts w:asciiTheme="minorEastAsia" w:eastAsiaTheme="minorEastAsia" w:hAnsiTheme="minorEastAsia" w:hint="eastAsia"/>
                <w:color w:val="000000" w:themeColor="text1"/>
                <w:kern w:val="0"/>
                <w:szCs w:val="21"/>
              </w:rPr>
              <w:t>保持着稳生产</w:t>
            </w:r>
            <w:proofErr w:type="gramEnd"/>
            <w:r w:rsidRPr="003D1537">
              <w:rPr>
                <w:rFonts w:asciiTheme="minorEastAsia" w:eastAsiaTheme="minorEastAsia" w:hAnsiTheme="minorEastAsia" w:hint="eastAsia"/>
                <w:color w:val="000000" w:themeColor="text1"/>
                <w:kern w:val="0"/>
                <w:szCs w:val="21"/>
              </w:rPr>
              <w:t>、稳品质、稳市场、</w:t>
            </w:r>
            <w:proofErr w:type="gramStart"/>
            <w:r w:rsidRPr="003D1537">
              <w:rPr>
                <w:rFonts w:asciiTheme="minorEastAsia" w:eastAsiaTheme="minorEastAsia" w:hAnsiTheme="minorEastAsia" w:hint="eastAsia"/>
                <w:color w:val="000000" w:themeColor="text1"/>
                <w:kern w:val="0"/>
                <w:szCs w:val="21"/>
              </w:rPr>
              <w:t>稳利润和稳品牌</w:t>
            </w:r>
            <w:proofErr w:type="gramEnd"/>
            <w:r w:rsidRPr="003D1537">
              <w:rPr>
                <w:rFonts w:asciiTheme="minorEastAsia" w:eastAsiaTheme="minorEastAsia" w:hAnsiTheme="minorEastAsia" w:hint="eastAsia"/>
                <w:color w:val="000000" w:themeColor="text1"/>
                <w:kern w:val="0"/>
                <w:szCs w:val="21"/>
              </w:rPr>
              <w:t>的良性运行态势。</w:t>
            </w:r>
          </w:p>
          <w:p w:rsidR="003D1537" w:rsidRPr="003D1537" w:rsidRDefault="003D1537" w:rsidP="003D1537">
            <w:pPr>
              <w:tabs>
                <w:tab w:val="left" w:pos="5140"/>
              </w:tabs>
              <w:ind w:firstLineChars="200" w:firstLine="420"/>
              <w:rPr>
                <w:rFonts w:asciiTheme="minorEastAsia" w:eastAsiaTheme="minorEastAsia" w:hAnsiTheme="minorEastAsia" w:hint="eastAsia"/>
                <w:color w:val="000000" w:themeColor="text1"/>
                <w:kern w:val="0"/>
                <w:szCs w:val="21"/>
              </w:rPr>
            </w:pPr>
            <w:r w:rsidRPr="003D1537">
              <w:rPr>
                <w:rFonts w:asciiTheme="minorEastAsia" w:eastAsiaTheme="minorEastAsia" w:hAnsiTheme="minorEastAsia" w:hint="eastAsia"/>
                <w:color w:val="000000" w:themeColor="text1"/>
                <w:kern w:val="0"/>
                <w:szCs w:val="21"/>
              </w:rPr>
              <w:t>生产方面：</w:t>
            </w:r>
            <w:r>
              <w:rPr>
                <w:rFonts w:asciiTheme="minorEastAsia" w:eastAsiaTheme="minorEastAsia" w:hAnsiTheme="minorEastAsia" w:hint="eastAsia"/>
                <w:color w:val="000000" w:themeColor="text1"/>
                <w:kern w:val="0"/>
                <w:szCs w:val="21"/>
              </w:rPr>
              <w:t>上半年</w:t>
            </w:r>
            <w:r w:rsidRPr="003D1537">
              <w:rPr>
                <w:rFonts w:asciiTheme="minorEastAsia" w:eastAsiaTheme="minorEastAsia" w:hAnsiTheme="minorEastAsia" w:hint="eastAsia"/>
                <w:color w:val="000000" w:themeColor="text1"/>
                <w:kern w:val="0"/>
                <w:szCs w:val="21"/>
              </w:rPr>
              <w:t>邵阳生态养殖基地二期项目</w:t>
            </w:r>
            <w:r>
              <w:rPr>
                <w:rFonts w:asciiTheme="minorEastAsia" w:eastAsiaTheme="minorEastAsia" w:hAnsiTheme="minorEastAsia" w:hint="eastAsia"/>
                <w:color w:val="000000" w:themeColor="text1"/>
                <w:kern w:val="0"/>
                <w:szCs w:val="21"/>
              </w:rPr>
              <w:t>已经投入生产</w:t>
            </w:r>
            <w:r w:rsidRPr="003D1537">
              <w:rPr>
                <w:rFonts w:asciiTheme="minorEastAsia" w:eastAsiaTheme="minorEastAsia" w:hAnsiTheme="minorEastAsia" w:hint="eastAsia"/>
                <w:color w:val="000000" w:themeColor="text1"/>
                <w:kern w:val="0"/>
                <w:szCs w:val="21"/>
              </w:rPr>
              <w:t>，公司存栏种猪及存栏规模的得以快速的增长，为市场的快速的拓展提供坚强的后盾，并大大巩固了湘村黑猪的产业基础。</w:t>
            </w:r>
          </w:p>
          <w:p w:rsidR="001D4A62" w:rsidRPr="003D1537" w:rsidRDefault="003D1537" w:rsidP="003D1537">
            <w:pPr>
              <w:tabs>
                <w:tab w:val="left" w:pos="5140"/>
              </w:tabs>
              <w:ind w:firstLineChars="200" w:firstLine="420"/>
              <w:rPr>
                <w:rFonts w:ascii="Times New Roman" w:eastAsiaTheme="minorEastAsia" w:hAnsi="Times New Roman"/>
                <w:color w:val="000000" w:themeColor="text1"/>
                <w:kern w:val="0"/>
                <w:szCs w:val="21"/>
              </w:rPr>
            </w:pPr>
            <w:r w:rsidRPr="003D1537">
              <w:rPr>
                <w:rFonts w:asciiTheme="minorEastAsia" w:eastAsiaTheme="minorEastAsia" w:hAnsiTheme="minorEastAsia" w:hint="eastAsia"/>
                <w:color w:val="000000" w:themeColor="text1"/>
                <w:kern w:val="0"/>
                <w:szCs w:val="21"/>
              </w:rPr>
              <w:t>市场方面：报告期内，长沙、北京、深圳、上海、武汉五家销售子公司在继续深入市场，精耕细作的同时，不断扩张湘村黑猪冷鲜肉的市场版图。除传统渠道之外，着力与新零售平台合作，与快乐购等电视购物渠道、京东电商平台等合作探索新</w:t>
            </w:r>
            <w:proofErr w:type="gramStart"/>
            <w:r w:rsidRPr="003D1537">
              <w:rPr>
                <w:rFonts w:asciiTheme="minorEastAsia" w:eastAsiaTheme="minorEastAsia" w:hAnsiTheme="minorEastAsia" w:hint="eastAsia"/>
                <w:color w:val="000000" w:themeColor="text1"/>
                <w:kern w:val="0"/>
                <w:szCs w:val="21"/>
              </w:rPr>
              <w:t>形销售</w:t>
            </w:r>
            <w:proofErr w:type="gramEnd"/>
            <w:r w:rsidRPr="003D1537">
              <w:rPr>
                <w:rFonts w:asciiTheme="minorEastAsia" w:eastAsiaTheme="minorEastAsia" w:hAnsiTheme="minorEastAsia" w:hint="eastAsia"/>
                <w:color w:val="000000" w:themeColor="text1"/>
                <w:kern w:val="0"/>
                <w:szCs w:val="21"/>
              </w:rPr>
              <w:t>模式。继续保持与香港市场的合作，并积极拓展国际化渠道。</w:t>
            </w:r>
          </w:p>
        </w:tc>
      </w:tr>
    </w:tbl>
    <w:p w:rsidR="001D4A62" w:rsidRPr="00B62CEA" w:rsidRDefault="005443CC" w:rsidP="00FD1B53">
      <w:pPr>
        <w:pStyle w:val="affa"/>
        <w:numPr>
          <w:ilvl w:val="0"/>
          <w:numId w:val="9"/>
        </w:numPr>
        <w:spacing w:before="100" w:after="100" w:line="415" w:lineRule="auto"/>
        <w:ind w:left="0" w:firstLineChars="0" w:firstLine="0"/>
        <w:outlineLvl w:val="1"/>
        <w:rPr>
          <w:rFonts w:ascii="Times New Roman" w:eastAsia="微软雅黑" w:hAnsi="Times New Roman"/>
          <w:b/>
          <w:color w:val="000000" w:themeColor="text1"/>
          <w:sz w:val="22"/>
          <w:szCs w:val="44"/>
        </w:rPr>
      </w:pPr>
      <w:r w:rsidRPr="00B62CEA">
        <w:rPr>
          <w:rFonts w:ascii="Times New Roman" w:eastAsia="微软雅黑" w:hAnsi="Times New Roman"/>
          <w:b/>
          <w:color w:val="000000" w:themeColor="text1"/>
          <w:sz w:val="22"/>
          <w:szCs w:val="44"/>
        </w:rPr>
        <w:t>风险与价值</w:t>
      </w:r>
    </w:p>
    <w:tbl>
      <w:tblPr>
        <w:tblStyle w:val="afd"/>
        <w:tblW w:w="0" w:type="auto"/>
        <w:tblInd w:w="-573" w:type="dxa"/>
        <w:tblLayout w:type="fixed"/>
        <w:tblLook w:val="04A0" w:firstRow="1" w:lastRow="0" w:firstColumn="1" w:lastColumn="0" w:noHBand="0" w:noVBand="1"/>
      </w:tblPr>
      <w:tblGrid>
        <w:gridCol w:w="9639"/>
      </w:tblGrid>
      <w:tr w:rsidR="001D4A62" w:rsidRPr="00B62CEA" w:rsidTr="00AD0C01">
        <w:tc>
          <w:tcPr>
            <w:tcW w:w="963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7B104D" w:rsidRPr="00B62CEA" w:rsidRDefault="00817729">
            <w:pPr>
              <w:tabs>
                <w:tab w:val="left" w:pos="5140"/>
              </w:tabs>
              <w:ind w:firstLineChars="200" w:firstLine="420"/>
              <w:rPr>
                <w:rFonts w:ascii="Times New Roman" w:eastAsiaTheme="minorEastAsia" w:hAnsi="Times New Roman"/>
                <w:color w:val="000000" w:themeColor="text1"/>
                <w:kern w:val="0"/>
                <w:szCs w:val="21"/>
              </w:rPr>
            </w:pPr>
            <w:r w:rsidRPr="00B62CEA">
              <w:rPr>
                <w:rFonts w:ascii="Times New Roman" w:eastAsiaTheme="minorEastAsia" w:hAnsi="Times New Roman"/>
                <w:color w:val="000000" w:themeColor="text1"/>
                <w:kern w:val="0"/>
                <w:szCs w:val="21"/>
              </w:rPr>
              <w:t>（一）产业政策风险</w:t>
            </w:r>
          </w:p>
          <w:p w:rsidR="007B104D" w:rsidRPr="00B62CEA" w:rsidRDefault="00817729">
            <w:pPr>
              <w:tabs>
                <w:tab w:val="left" w:pos="5140"/>
              </w:tabs>
              <w:ind w:firstLineChars="200" w:firstLine="420"/>
              <w:rPr>
                <w:rFonts w:ascii="Times New Roman" w:eastAsiaTheme="minorEastAsia" w:hAnsi="Times New Roman"/>
                <w:color w:val="000000" w:themeColor="text1"/>
                <w:kern w:val="0"/>
                <w:szCs w:val="21"/>
              </w:rPr>
            </w:pPr>
            <w:r w:rsidRPr="00B62CEA">
              <w:rPr>
                <w:rFonts w:ascii="Times New Roman" w:eastAsiaTheme="minorEastAsia" w:hAnsi="Times New Roman"/>
                <w:color w:val="000000" w:themeColor="text1"/>
                <w:kern w:val="0"/>
                <w:szCs w:val="21"/>
              </w:rPr>
              <w:t>公司所处行业为畜牧业，是关乎民生的基础产业，因此，中央及各地方政府先后出台了一系列包括猪肉储备、猪肉价格调控及生猪补贴等方面的生猪养殖调控政策。其目的就是为了加快畜牧业生产方的转型升级，促进畜牧业快速健康发展，提高产品质量，稳定产品价格，保障市场供给。如果国家和各级政府对养殖业的扶持力度一经减少，可能会对公司的盈利水平产生短期波动。</w:t>
            </w:r>
          </w:p>
          <w:p w:rsidR="007B104D" w:rsidRPr="00B62CEA" w:rsidRDefault="00817729">
            <w:pPr>
              <w:tabs>
                <w:tab w:val="left" w:pos="5140"/>
              </w:tabs>
              <w:ind w:firstLineChars="200" w:firstLine="420"/>
              <w:rPr>
                <w:rFonts w:ascii="Times New Roman" w:eastAsiaTheme="minorEastAsia" w:hAnsi="Times New Roman"/>
                <w:color w:val="000000" w:themeColor="text1"/>
                <w:kern w:val="0"/>
                <w:szCs w:val="21"/>
              </w:rPr>
            </w:pPr>
            <w:r w:rsidRPr="00B62CEA">
              <w:rPr>
                <w:rFonts w:ascii="Times New Roman" w:eastAsiaTheme="minorEastAsia" w:hAnsi="Times New Roman"/>
                <w:color w:val="000000" w:themeColor="text1"/>
                <w:kern w:val="0"/>
                <w:szCs w:val="21"/>
              </w:rPr>
              <w:t>应对措施：未来公司的发展战略瞄准中国高端猪肉市场，通过打造精品猪肉，提升产品附加值，减少对政府补贴的依赖，将产业政策风险将会降至最低。</w:t>
            </w:r>
          </w:p>
          <w:p w:rsidR="007B104D" w:rsidRPr="00B62CEA" w:rsidRDefault="00817729">
            <w:pPr>
              <w:tabs>
                <w:tab w:val="left" w:pos="5140"/>
              </w:tabs>
              <w:ind w:firstLineChars="200" w:firstLine="420"/>
              <w:rPr>
                <w:rFonts w:ascii="Times New Roman" w:eastAsiaTheme="minorEastAsia" w:hAnsi="Times New Roman"/>
                <w:color w:val="000000" w:themeColor="text1"/>
                <w:kern w:val="0"/>
                <w:szCs w:val="21"/>
              </w:rPr>
            </w:pPr>
            <w:r w:rsidRPr="00B62CEA">
              <w:rPr>
                <w:rFonts w:ascii="Times New Roman" w:eastAsiaTheme="minorEastAsia" w:hAnsi="Times New Roman"/>
                <w:color w:val="000000" w:themeColor="text1"/>
                <w:kern w:val="0"/>
                <w:szCs w:val="21"/>
              </w:rPr>
              <w:t>（二）自然灾害风险</w:t>
            </w:r>
          </w:p>
          <w:p w:rsidR="007B104D" w:rsidRPr="00B62CEA" w:rsidRDefault="00817729">
            <w:pPr>
              <w:tabs>
                <w:tab w:val="left" w:pos="5140"/>
              </w:tabs>
              <w:ind w:firstLineChars="200" w:firstLine="420"/>
              <w:rPr>
                <w:rFonts w:ascii="Times New Roman" w:eastAsiaTheme="minorEastAsia" w:hAnsi="Times New Roman"/>
                <w:color w:val="000000" w:themeColor="text1"/>
                <w:kern w:val="0"/>
                <w:szCs w:val="21"/>
              </w:rPr>
            </w:pPr>
            <w:r w:rsidRPr="00B62CEA">
              <w:rPr>
                <w:rFonts w:ascii="Times New Roman" w:eastAsiaTheme="minorEastAsia" w:hAnsi="Times New Roman"/>
                <w:color w:val="000000" w:themeColor="text1"/>
                <w:kern w:val="0"/>
                <w:szCs w:val="21"/>
              </w:rPr>
              <w:t>虽然公司所从事的特色黑猪（湘村黑猪）养殖业对地域条件的依赖性不是很强，但干旱、水灾、地震、台风等自然灾害仍可能造成养殖场及其设施程度不等的损坏，也会对公司的产量和盈利能力产生一定影响。</w:t>
            </w:r>
          </w:p>
          <w:p w:rsidR="007B104D" w:rsidRPr="00B62CEA" w:rsidRDefault="00817729">
            <w:pPr>
              <w:tabs>
                <w:tab w:val="left" w:pos="5140"/>
              </w:tabs>
              <w:ind w:firstLineChars="200" w:firstLine="420"/>
              <w:rPr>
                <w:rFonts w:ascii="Times New Roman" w:eastAsiaTheme="minorEastAsia" w:hAnsi="Times New Roman"/>
                <w:color w:val="000000" w:themeColor="text1"/>
                <w:kern w:val="0"/>
                <w:szCs w:val="21"/>
              </w:rPr>
            </w:pPr>
            <w:r w:rsidRPr="00B62CEA">
              <w:rPr>
                <w:rFonts w:ascii="Times New Roman" w:eastAsiaTheme="minorEastAsia" w:hAnsi="Times New Roman"/>
                <w:color w:val="000000" w:themeColor="text1"/>
                <w:kern w:val="0"/>
                <w:szCs w:val="21"/>
              </w:rPr>
              <w:t>应对措施：公司目前养殖基地的选址亦已多方考虑以上因素，而且布局也是国</w:t>
            </w:r>
            <w:proofErr w:type="gramStart"/>
            <w:r w:rsidRPr="00B62CEA">
              <w:rPr>
                <w:rFonts w:ascii="Times New Roman" w:eastAsiaTheme="minorEastAsia" w:hAnsi="Times New Roman"/>
                <w:color w:val="000000" w:themeColor="text1"/>
                <w:kern w:val="0"/>
                <w:szCs w:val="21"/>
              </w:rPr>
              <w:t>內</w:t>
            </w:r>
            <w:proofErr w:type="gramEnd"/>
            <w:r w:rsidRPr="00B62CEA">
              <w:rPr>
                <w:rFonts w:ascii="Times New Roman" w:eastAsiaTheme="minorEastAsia" w:hAnsi="Times New Roman"/>
                <w:color w:val="000000" w:themeColor="text1"/>
                <w:kern w:val="0"/>
                <w:szCs w:val="21"/>
              </w:rPr>
              <w:t>最合适养猪的区域，所以抵抗自然灾害风险有一定的能力。</w:t>
            </w:r>
          </w:p>
          <w:p w:rsidR="007B104D" w:rsidRPr="00B62CEA" w:rsidRDefault="00817729">
            <w:pPr>
              <w:tabs>
                <w:tab w:val="left" w:pos="5140"/>
              </w:tabs>
              <w:ind w:firstLineChars="200" w:firstLine="420"/>
              <w:rPr>
                <w:rFonts w:ascii="Times New Roman" w:eastAsiaTheme="minorEastAsia" w:hAnsi="Times New Roman"/>
                <w:color w:val="000000" w:themeColor="text1"/>
                <w:kern w:val="0"/>
                <w:szCs w:val="21"/>
              </w:rPr>
            </w:pPr>
            <w:r w:rsidRPr="00B62CEA">
              <w:rPr>
                <w:rFonts w:ascii="Times New Roman" w:eastAsiaTheme="minorEastAsia" w:hAnsi="Times New Roman"/>
                <w:color w:val="000000" w:themeColor="text1"/>
                <w:kern w:val="0"/>
                <w:szCs w:val="21"/>
              </w:rPr>
              <w:t>（三）食品安全风险</w:t>
            </w:r>
          </w:p>
          <w:p w:rsidR="007B104D" w:rsidRPr="00B62CEA" w:rsidRDefault="00817729">
            <w:pPr>
              <w:tabs>
                <w:tab w:val="left" w:pos="5140"/>
              </w:tabs>
              <w:ind w:firstLineChars="200" w:firstLine="420"/>
              <w:rPr>
                <w:rFonts w:ascii="Times New Roman" w:eastAsiaTheme="minorEastAsia" w:hAnsi="Times New Roman"/>
                <w:color w:val="000000" w:themeColor="text1"/>
                <w:kern w:val="0"/>
                <w:szCs w:val="21"/>
              </w:rPr>
            </w:pPr>
            <w:r w:rsidRPr="00B62CEA">
              <w:rPr>
                <w:rFonts w:ascii="Times New Roman" w:eastAsiaTheme="minorEastAsia" w:hAnsi="Times New Roman"/>
                <w:color w:val="000000" w:themeColor="text1"/>
                <w:kern w:val="0"/>
                <w:szCs w:val="21"/>
              </w:rPr>
              <w:t>食品安全</w:t>
            </w:r>
            <w:proofErr w:type="gramStart"/>
            <w:r w:rsidRPr="00B62CEA">
              <w:rPr>
                <w:rFonts w:ascii="Times New Roman" w:eastAsiaTheme="minorEastAsia" w:hAnsi="Times New Roman"/>
                <w:color w:val="000000" w:themeColor="text1"/>
                <w:kern w:val="0"/>
                <w:szCs w:val="21"/>
              </w:rPr>
              <w:t>系食品</w:t>
            </w:r>
            <w:proofErr w:type="gramEnd"/>
            <w:r w:rsidRPr="00B62CEA">
              <w:rPr>
                <w:rFonts w:ascii="Times New Roman" w:eastAsiaTheme="minorEastAsia" w:hAnsi="Times New Roman"/>
                <w:color w:val="000000" w:themeColor="text1"/>
                <w:kern w:val="0"/>
                <w:szCs w:val="21"/>
              </w:rPr>
              <w:t>的本源属性，它关系到民众的日常生活和身体健康，是食品相关行业企业生存与发展的坚实基础，是国家发展和社会文明进步的重要标志。</w:t>
            </w:r>
          </w:p>
          <w:p w:rsidR="007B104D" w:rsidRPr="00B62CEA" w:rsidRDefault="00817729">
            <w:pPr>
              <w:tabs>
                <w:tab w:val="left" w:pos="5140"/>
              </w:tabs>
              <w:ind w:firstLineChars="200" w:firstLine="420"/>
              <w:rPr>
                <w:rFonts w:ascii="Times New Roman" w:eastAsiaTheme="minorEastAsia" w:hAnsi="Times New Roman"/>
                <w:color w:val="000000" w:themeColor="text1"/>
                <w:kern w:val="0"/>
                <w:szCs w:val="21"/>
              </w:rPr>
            </w:pPr>
            <w:r w:rsidRPr="00B62CEA">
              <w:rPr>
                <w:rFonts w:ascii="Times New Roman" w:eastAsiaTheme="minorEastAsia" w:hAnsi="Times New Roman"/>
                <w:color w:val="000000" w:themeColor="text1"/>
                <w:kern w:val="0"/>
                <w:szCs w:val="21"/>
              </w:rPr>
              <w:t>随着我国社会经济的持续快速发展以及食品消费结构的升级换代，人们对食品安全的关注度、敏感度日益提高，食品安全问题已成为社会各界和广大民众关注的焦点。同时，随着社交网络、实时通讯软件等新媒体的应用与普及，食品安全事件消息的传播速度也大大加快，在其影响深度、广度和持续性均明显加强的情况下，行业内的任何一则或真或</w:t>
            </w:r>
            <w:proofErr w:type="gramStart"/>
            <w:r w:rsidRPr="00B62CEA">
              <w:rPr>
                <w:rFonts w:ascii="Times New Roman" w:eastAsiaTheme="minorEastAsia" w:hAnsi="Times New Roman"/>
                <w:color w:val="000000" w:themeColor="text1"/>
                <w:kern w:val="0"/>
                <w:szCs w:val="21"/>
              </w:rPr>
              <w:t>谬</w:t>
            </w:r>
            <w:proofErr w:type="gramEnd"/>
            <w:r w:rsidRPr="00B62CEA">
              <w:rPr>
                <w:rFonts w:ascii="Times New Roman" w:eastAsiaTheme="minorEastAsia" w:hAnsi="Times New Roman"/>
                <w:color w:val="000000" w:themeColor="text1"/>
                <w:kern w:val="0"/>
                <w:szCs w:val="21"/>
              </w:rPr>
              <w:t>的食品安全问题信息，都有可能对整个行业的生产经营造成连锁性负面反应。</w:t>
            </w:r>
          </w:p>
          <w:p w:rsidR="007B104D" w:rsidRPr="00B62CEA" w:rsidRDefault="00817729">
            <w:pPr>
              <w:tabs>
                <w:tab w:val="left" w:pos="5140"/>
              </w:tabs>
              <w:ind w:firstLineChars="200" w:firstLine="420"/>
              <w:rPr>
                <w:rFonts w:ascii="Times New Roman" w:eastAsiaTheme="minorEastAsia" w:hAnsi="Times New Roman"/>
                <w:color w:val="000000" w:themeColor="text1"/>
                <w:kern w:val="0"/>
                <w:szCs w:val="21"/>
              </w:rPr>
            </w:pPr>
            <w:r w:rsidRPr="00B62CEA">
              <w:rPr>
                <w:rFonts w:ascii="Times New Roman" w:eastAsiaTheme="minorEastAsia" w:hAnsi="Times New Roman"/>
                <w:color w:val="000000" w:themeColor="text1"/>
                <w:kern w:val="0"/>
                <w:szCs w:val="21"/>
              </w:rPr>
              <w:t>应对措施：公司依托在畜牧行业多年积累的生产经营及管理经验，致力为内地市场和香港市场提供优质猪肉产品，并通过标准化的管理，严格的监控和先进的检测手段，创造了在报告期以前及报告期内公司生产、销售的产品食品安全问题</w:t>
            </w:r>
            <w:proofErr w:type="gramStart"/>
            <w:r w:rsidRPr="00B62CEA">
              <w:rPr>
                <w:rFonts w:ascii="Times New Roman" w:eastAsiaTheme="minorEastAsia" w:hAnsi="Times New Roman"/>
                <w:color w:val="000000" w:themeColor="text1"/>
                <w:kern w:val="0"/>
                <w:szCs w:val="21"/>
              </w:rPr>
              <w:t>零发生</w:t>
            </w:r>
            <w:proofErr w:type="gramEnd"/>
            <w:r w:rsidRPr="00B62CEA">
              <w:rPr>
                <w:rFonts w:ascii="Times New Roman" w:eastAsiaTheme="minorEastAsia" w:hAnsi="Times New Roman"/>
                <w:color w:val="000000" w:themeColor="text1"/>
                <w:kern w:val="0"/>
                <w:szCs w:val="21"/>
              </w:rPr>
              <w:t>的良好声誉。公司将对养殖、生产、销售的整个链条的每个环节保持高压态势，加强标准化操作、流程化管理，在质量面前不计成本，确保质量和食品安全。</w:t>
            </w:r>
          </w:p>
          <w:p w:rsidR="007B104D" w:rsidRPr="00B62CEA" w:rsidRDefault="00817729">
            <w:pPr>
              <w:tabs>
                <w:tab w:val="left" w:pos="5140"/>
              </w:tabs>
              <w:ind w:firstLineChars="200" w:firstLine="420"/>
              <w:rPr>
                <w:rFonts w:ascii="Times New Roman" w:eastAsiaTheme="minorEastAsia" w:hAnsi="Times New Roman"/>
                <w:color w:val="000000" w:themeColor="text1"/>
                <w:kern w:val="0"/>
                <w:szCs w:val="21"/>
              </w:rPr>
            </w:pPr>
            <w:r w:rsidRPr="00B62CEA">
              <w:rPr>
                <w:rFonts w:ascii="Times New Roman" w:eastAsiaTheme="minorEastAsia" w:hAnsi="Times New Roman"/>
                <w:color w:val="000000" w:themeColor="text1"/>
                <w:kern w:val="0"/>
                <w:szCs w:val="21"/>
              </w:rPr>
              <w:t>（四）疫情风险</w:t>
            </w:r>
          </w:p>
          <w:p w:rsidR="007B104D" w:rsidRPr="00B62CEA" w:rsidRDefault="00817729">
            <w:pPr>
              <w:tabs>
                <w:tab w:val="left" w:pos="5140"/>
              </w:tabs>
              <w:ind w:firstLineChars="200" w:firstLine="420"/>
              <w:rPr>
                <w:rFonts w:ascii="Times New Roman" w:eastAsiaTheme="minorEastAsia" w:hAnsi="Times New Roman"/>
                <w:color w:val="000000" w:themeColor="text1"/>
                <w:kern w:val="0"/>
                <w:szCs w:val="21"/>
              </w:rPr>
            </w:pPr>
            <w:r w:rsidRPr="00B62CEA">
              <w:rPr>
                <w:rFonts w:ascii="Times New Roman" w:eastAsiaTheme="minorEastAsia" w:hAnsi="Times New Roman"/>
                <w:color w:val="000000" w:themeColor="text1"/>
                <w:kern w:val="0"/>
                <w:szCs w:val="21"/>
              </w:rPr>
              <w:t>公司主营业务的核心竞争力是育种，基础产业是湘村黑猪的养殖。对养殖环节产生重大不良影响作用的是疫病流行。近年来，随着普通白猪从国外引种及其产品的流动频率加大，我国生猪生产中的疫病风险也在逐渐加大。如以高</w:t>
            </w:r>
            <w:proofErr w:type="gramStart"/>
            <w:r w:rsidRPr="00B62CEA">
              <w:rPr>
                <w:rFonts w:ascii="Times New Roman" w:eastAsiaTheme="minorEastAsia" w:hAnsi="Times New Roman"/>
                <w:color w:val="000000" w:themeColor="text1"/>
                <w:kern w:val="0"/>
                <w:szCs w:val="21"/>
              </w:rPr>
              <w:t>致病性蓝耳病毒</w:t>
            </w:r>
            <w:proofErr w:type="gramEnd"/>
            <w:r w:rsidRPr="00B62CEA">
              <w:rPr>
                <w:rFonts w:ascii="Times New Roman" w:eastAsiaTheme="minorEastAsia" w:hAnsi="Times New Roman"/>
                <w:color w:val="000000" w:themeColor="text1"/>
                <w:kern w:val="0"/>
                <w:szCs w:val="21"/>
              </w:rPr>
              <w:t>、猪圆环病毒、猪细小病毒等导致的疫病一直处于高发态势。</w:t>
            </w:r>
          </w:p>
          <w:p w:rsidR="007B104D" w:rsidRPr="00B62CEA" w:rsidRDefault="00817729">
            <w:pPr>
              <w:tabs>
                <w:tab w:val="left" w:pos="5140"/>
              </w:tabs>
              <w:ind w:firstLineChars="200" w:firstLine="420"/>
              <w:rPr>
                <w:rFonts w:ascii="Times New Roman" w:eastAsiaTheme="minorEastAsia" w:hAnsi="Times New Roman"/>
                <w:color w:val="000000" w:themeColor="text1"/>
                <w:kern w:val="0"/>
                <w:szCs w:val="21"/>
              </w:rPr>
            </w:pPr>
            <w:r w:rsidRPr="00B62CEA">
              <w:rPr>
                <w:rFonts w:ascii="Times New Roman" w:eastAsiaTheme="minorEastAsia" w:hAnsi="Times New Roman"/>
                <w:color w:val="000000" w:themeColor="text1"/>
                <w:kern w:val="0"/>
                <w:szCs w:val="21"/>
              </w:rPr>
              <w:t>应对措施：为了降低疫病风险，公司建立和实施了一整套严格的防控措施，因其自繁自养的模式发挥了积极的作用，故自公司成立以来，从未发生过重大疫情。公司将整合内部和外部的专家力量，形成</w:t>
            </w:r>
            <w:r w:rsidRPr="00B62CEA">
              <w:rPr>
                <w:rFonts w:ascii="Times New Roman" w:eastAsiaTheme="minorEastAsia" w:hAnsi="Times New Roman"/>
                <w:color w:val="000000" w:themeColor="text1"/>
                <w:kern w:val="0"/>
                <w:szCs w:val="21"/>
              </w:rPr>
              <w:lastRenderedPageBreak/>
              <w:t>完整的猪詳健康监测体系，通过猪群血清抗体检测等方式，制定完善的防疫方案、加强疫情管控，将疫情风险降到最低。</w:t>
            </w:r>
          </w:p>
          <w:p w:rsidR="007B104D" w:rsidRPr="00B62CEA" w:rsidRDefault="00817729">
            <w:pPr>
              <w:tabs>
                <w:tab w:val="left" w:pos="5140"/>
              </w:tabs>
              <w:ind w:firstLineChars="200" w:firstLine="420"/>
              <w:rPr>
                <w:rFonts w:ascii="Times New Roman" w:eastAsiaTheme="minorEastAsia" w:hAnsi="Times New Roman"/>
                <w:color w:val="000000" w:themeColor="text1"/>
                <w:kern w:val="0"/>
                <w:szCs w:val="21"/>
              </w:rPr>
            </w:pPr>
            <w:r w:rsidRPr="00B62CEA">
              <w:rPr>
                <w:rFonts w:ascii="Times New Roman" w:eastAsiaTheme="minorEastAsia" w:hAnsi="Times New Roman"/>
                <w:color w:val="000000" w:themeColor="text1"/>
                <w:kern w:val="0"/>
                <w:szCs w:val="21"/>
              </w:rPr>
              <w:t>（五）公司规模快速扩张所带来的管理风险</w:t>
            </w:r>
          </w:p>
          <w:p w:rsidR="007B104D" w:rsidRPr="00B62CEA" w:rsidRDefault="00817729">
            <w:pPr>
              <w:tabs>
                <w:tab w:val="left" w:pos="5140"/>
              </w:tabs>
              <w:ind w:firstLineChars="200" w:firstLine="420"/>
              <w:rPr>
                <w:rFonts w:ascii="Times New Roman" w:eastAsiaTheme="minorEastAsia" w:hAnsi="Times New Roman"/>
                <w:color w:val="000000" w:themeColor="text1"/>
                <w:kern w:val="0"/>
                <w:szCs w:val="21"/>
              </w:rPr>
            </w:pPr>
            <w:r w:rsidRPr="00B62CEA">
              <w:rPr>
                <w:rFonts w:ascii="Times New Roman" w:eastAsiaTheme="minorEastAsia" w:hAnsi="Times New Roman"/>
                <w:color w:val="000000" w:themeColor="text1"/>
                <w:kern w:val="0"/>
                <w:szCs w:val="21"/>
              </w:rPr>
              <w:t>最近两年，是公司的快速扩张期，不仅在北京、邵阳新建了两大养殖基地，还在上海、武汉、深圳等地新辟了销售渠道。尽管目前的扩张属于正常发展，还远未触及扩张的临界点，但随着生产经营规模的不断扩大，势必会对公司现有的管理模式、人员素质、人才储备、资金供应等方面带来新的挑战，任何一方面的相对滞后，都将会给公司市场竞争力构成一定影响。</w:t>
            </w:r>
          </w:p>
          <w:p w:rsidR="007B104D" w:rsidRPr="00B62CEA" w:rsidRDefault="00817729">
            <w:pPr>
              <w:tabs>
                <w:tab w:val="left" w:pos="5140"/>
              </w:tabs>
              <w:ind w:firstLineChars="200" w:firstLine="420"/>
              <w:rPr>
                <w:rFonts w:ascii="Times New Roman" w:eastAsiaTheme="minorEastAsia" w:hAnsi="Times New Roman"/>
                <w:color w:val="000000" w:themeColor="text1"/>
                <w:kern w:val="0"/>
                <w:szCs w:val="21"/>
              </w:rPr>
            </w:pPr>
            <w:r w:rsidRPr="00B62CEA">
              <w:rPr>
                <w:rFonts w:ascii="Times New Roman" w:eastAsiaTheme="minorEastAsia" w:hAnsi="Times New Roman"/>
                <w:color w:val="000000" w:themeColor="text1"/>
                <w:kern w:val="0"/>
                <w:szCs w:val="21"/>
              </w:rPr>
              <w:t>应对措施：公司将加强管理，实现三大转变，化解扩张可能带来的管理风险：一是推进养猪管理方式转变，实现由单一追求产量向追求产量、质量与效益并重的转变；二是推进营销体制创新，实现由粗放式</w:t>
            </w:r>
            <w:r w:rsidRPr="00B62CEA">
              <w:rPr>
                <w:rFonts w:ascii="Times New Roman" w:eastAsiaTheme="minorEastAsia" w:hAnsi="Times New Roman"/>
                <w:color w:val="000000" w:themeColor="text1"/>
                <w:kern w:val="0"/>
                <w:szCs w:val="21"/>
              </w:rPr>
              <w:t>“</w:t>
            </w:r>
            <w:r w:rsidRPr="00B62CEA">
              <w:rPr>
                <w:rFonts w:ascii="Times New Roman" w:eastAsiaTheme="minorEastAsia" w:hAnsi="Times New Roman"/>
                <w:color w:val="000000" w:themeColor="text1"/>
                <w:kern w:val="0"/>
                <w:szCs w:val="21"/>
              </w:rPr>
              <w:t>开垦</w:t>
            </w:r>
            <w:r w:rsidRPr="00B62CEA">
              <w:rPr>
                <w:rFonts w:ascii="Times New Roman" w:eastAsiaTheme="minorEastAsia" w:hAnsi="Times New Roman"/>
                <w:color w:val="000000" w:themeColor="text1"/>
                <w:kern w:val="0"/>
                <w:szCs w:val="21"/>
              </w:rPr>
              <w:t>”</w:t>
            </w:r>
            <w:r w:rsidRPr="00B62CEA">
              <w:rPr>
                <w:rFonts w:ascii="Times New Roman" w:eastAsiaTheme="minorEastAsia" w:hAnsi="Times New Roman"/>
                <w:color w:val="000000" w:themeColor="text1"/>
                <w:kern w:val="0"/>
                <w:szCs w:val="21"/>
              </w:rPr>
              <w:t>到精细化</w:t>
            </w:r>
            <w:r w:rsidRPr="00B62CEA">
              <w:rPr>
                <w:rFonts w:ascii="Times New Roman" w:eastAsiaTheme="minorEastAsia" w:hAnsi="Times New Roman"/>
                <w:color w:val="000000" w:themeColor="text1"/>
                <w:kern w:val="0"/>
                <w:szCs w:val="21"/>
              </w:rPr>
              <w:t>“</w:t>
            </w:r>
            <w:r w:rsidRPr="00B62CEA">
              <w:rPr>
                <w:rFonts w:ascii="Times New Roman" w:eastAsiaTheme="minorEastAsia" w:hAnsi="Times New Roman"/>
                <w:color w:val="000000" w:themeColor="text1"/>
                <w:kern w:val="0"/>
                <w:szCs w:val="21"/>
              </w:rPr>
              <w:t>耕作</w:t>
            </w:r>
            <w:r w:rsidRPr="00B62CEA">
              <w:rPr>
                <w:rFonts w:ascii="Times New Roman" w:eastAsiaTheme="minorEastAsia" w:hAnsi="Times New Roman"/>
                <w:color w:val="000000" w:themeColor="text1"/>
                <w:kern w:val="0"/>
                <w:szCs w:val="21"/>
              </w:rPr>
              <w:t>”</w:t>
            </w:r>
            <w:r w:rsidRPr="00B62CEA">
              <w:rPr>
                <w:rFonts w:ascii="Times New Roman" w:eastAsiaTheme="minorEastAsia" w:hAnsi="Times New Roman"/>
                <w:color w:val="000000" w:themeColor="text1"/>
                <w:kern w:val="0"/>
                <w:szCs w:val="21"/>
              </w:rPr>
              <w:t>的转变；三是推进公司基础管理机制的创新，实现由传统企业向现代企业转变。</w:t>
            </w:r>
          </w:p>
          <w:p w:rsidR="007B104D" w:rsidRPr="00B62CEA" w:rsidRDefault="00817729">
            <w:pPr>
              <w:tabs>
                <w:tab w:val="left" w:pos="5140"/>
              </w:tabs>
              <w:ind w:firstLineChars="200" w:firstLine="420"/>
              <w:rPr>
                <w:rFonts w:ascii="Times New Roman" w:eastAsiaTheme="minorEastAsia" w:hAnsi="Times New Roman"/>
                <w:color w:val="000000" w:themeColor="text1"/>
                <w:kern w:val="0"/>
                <w:szCs w:val="21"/>
              </w:rPr>
            </w:pPr>
            <w:r w:rsidRPr="00B62CEA">
              <w:rPr>
                <w:rFonts w:ascii="Times New Roman" w:eastAsiaTheme="minorEastAsia" w:hAnsi="Times New Roman"/>
                <w:color w:val="000000" w:themeColor="text1"/>
                <w:kern w:val="0"/>
                <w:szCs w:val="21"/>
              </w:rPr>
              <w:t>（六）自然人供应商、客户可能造成的风险</w:t>
            </w:r>
          </w:p>
          <w:p w:rsidR="007B104D" w:rsidRPr="00B62CEA" w:rsidRDefault="00817729">
            <w:pPr>
              <w:tabs>
                <w:tab w:val="left" w:pos="5140"/>
              </w:tabs>
              <w:ind w:firstLineChars="200" w:firstLine="420"/>
              <w:rPr>
                <w:rFonts w:ascii="Times New Roman" w:eastAsiaTheme="minorEastAsia" w:hAnsi="Times New Roman"/>
                <w:color w:val="000000" w:themeColor="text1"/>
                <w:kern w:val="0"/>
                <w:szCs w:val="21"/>
              </w:rPr>
            </w:pPr>
            <w:r w:rsidRPr="00B62CEA">
              <w:rPr>
                <w:rFonts w:ascii="Times New Roman" w:eastAsiaTheme="minorEastAsia" w:hAnsi="Times New Roman"/>
                <w:color w:val="000000" w:themeColor="text1"/>
                <w:kern w:val="0"/>
                <w:szCs w:val="21"/>
              </w:rPr>
              <w:t>因农业企业的属性和迫于现状，自然人供应商、客户在公司购销总额中依然占有一定的份额。其特点是相对分散，不利于管理且交易方式又通常为现金收付，可能由于任何形式的内控疏忽，都会对公司的经营业绩和资金管</w:t>
            </w:r>
            <w:proofErr w:type="gramStart"/>
            <w:r w:rsidRPr="00B62CEA">
              <w:rPr>
                <w:rFonts w:ascii="Times New Roman" w:eastAsiaTheme="minorEastAsia" w:hAnsi="Times New Roman"/>
                <w:color w:val="000000" w:themeColor="text1"/>
                <w:kern w:val="0"/>
                <w:szCs w:val="21"/>
              </w:rPr>
              <w:t>控构成</w:t>
            </w:r>
            <w:proofErr w:type="gramEnd"/>
            <w:r w:rsidRPr="00B62CEA">
              <w:rPr>
                <w:rFonts w:ascii="Times New Roman" w:eastAsiaTheme="minorEastAsia" w:hAnsi="Times New Roman"/>
                <w:color w:val="000000" w:themeColor="text1"/>
                <w:kern w:val="0"/>
                <w:szCs w:val="21"/>
              </w:rPr>
              <w:t>不利影响。</w:t>
            </w:r>
          </w:p>
          <w:p w:rsidR="007B104D" w:rsidRPr="00B62CEA" w:rsidRDefault="00817729">
            <w:pPr>
              <w:tabs>
                <w:tab w:val="left" w:pos="5140"/>
              </w:tabs>
              <w:ind w:firstLineChars="200" w:firstLine="420"/>
              <w:rPr>
                <w:rFonts w:ascii="Times New Roman" w:eastAsiaTheme="minorEastAsia" w:hAnsi="Times New Roman"/>
                <w:color w:val="000000" w:themeColor="text1"/>
                <w:kern w:val="0"/>
                <w:szCs w:val="21"/>
              </w:rPr>
            </w:pPr>
            <w:r w:rsidRPr="00B62CEA">
              <w:rPr>
                <w:rFonts w:ascii="Times New Roman" w:eastAsiaTheme="minorEastAsia" w:hAnsi="Times New Roman"/>
                <w:color w:val="000000" w:themeColor="text1"/>
                <w:kern w:val="0"/>
                <w:szCs w:val="21"/>
              </w:rPr>
              <w:t>应对措施：公司将继续采取各项措施提高大公司，</w:t>
            </w:r>
            <w:proofErr w:type="gramStart"/>
            <w:r w:rsidRPr="00B62CEA">
              <w:rPr>
                <w:rFonts w:ascii="Times New Roman" w:eastAsiaTheme="minorEastAsia" w:hAnsi="Times New Roman"/>
                <w:color w:val="000000" w:themeColor="text1"/>
                <w:kern w:val="0"/>
                <w:szCs w:val="21"/>
              </w:rPr>
              <w:t>及厂对</w:t>
            </w:r>
            <w:proofErr w:type="gramEnd"/>
            <w:r w:rsidRPr="00B62CEA">
              <w:rPr>
                <w:rFonts w:ascii="Times New Roman" w:eastAsiaTheme="minorEastAsia" w:hAnsi="Times New Roman"/>
                <w:color w:val="000000" w:themeColor="text1"/>
                <w:kern w:val="0"/>
                <w:szCs w:val="21"/>
              </w:rPr>
              <w:t>厂直接采购所占比例，减少现金交易，并通过建立合理的内控制度，将采购及销售中现金结算的比例逐年下降并设定在可控范围内。</w:t>
            </w:r>
          </w:p>
          <w:p w:rsidR="007B104D" w:rsidRPr="00B62CEA" w:rsidRDefault="00817729">
            <w:pPr>
              <w:tabs>
                <w:tab w:val="left" w:pos="5140"/>
              </w:tabs>
              <w:ind w:firstLineChars="200" w:firstLine="420"/>
              <w:rPr>
                <w:rFonts w:ascii="Times New Roman" w:eastAsiaTheme="minorEastAsia" w:hAnsi="Times New Roman"/>
                <w:color w:val="000000" w:themeColor="text1"/>
                <w:kern w:val="0"/>
                <w:szCs w:val="21"/>
              </w:rPr>
            </w:pPr>
            <w:r w:rsidRPr="00B62CEA">
              <w:rPr>
                <w:rFonts w:ascii="Times New Roman" w:eastAsiaTheme="minorEastAsia" w:hAnsi="Times New Roman"/>
                <w:color w:val="000000" w:themeColor="text1"/>
                <w:kern w:val="0"/>
                <w:szCs w:val="21"/>
              </w:rPr>
              <w:t>（七）行业周期性波动风险</w:t>
            </w:r>
          </w:p>
          <w:p w:rsidR="007B104D" w:rsidRPr="00B62CEA" w:rsidRDefault="00817729">
            <w:pPr>
              <w:tabs>
                <w:tab w:val="left" w:pos="5140"/>
              </w:tabs>
              <w:ind w:firstLineChars="200" w:firstLine="420"/>
              <w:rPr>
                <w:rFonts w:ascii="Times New Roman" w:eastAsiaTheme="minorEastAsia" w:hAnsi="Times New Roman"/>
                <w:color w:val="000000" w:themeColor="text1"/>
                <w:kern w:val="0"/>
                <w:szCs w:val="21"/>
              </w:rPr>
            </w:pPr>
            <w:r w:rsidRPr="00B62CEA">
              <w:rPr>
                <w:rFonts w:ascii="Times New Roman" w:eastAsiaTheme="minorEastAsia" w:hAnsi="Times New Roman"/>
                <w:color w:val="000000" w:themeColor="text1"/>
                <w:kern w:val="0"/>
                <w:szCs w:val="21"/>
              </w:rPr>
              <w:t>国内生猪价格具有周期性波动特征，通常</w:t>
            </w:r>
            <w:r w:rsidRPr="00B62CEA">
              <w:rPr>
                <w:rFonts w:ascii="Times New Roman" w:eastAsiaTheme="minorEastAsia" w:hAnsi="Times New Roman"/>
                <w:color w:val="000000" w:themeColor="text1"/>
                <w:kern w:val="0"/>
                <w:szCs w:val="21"/>
              </w:rPr>
              <w:t>3-4</w:t>
            </w:r>
            <w:r w:rsidRPr="00B62CEA">
              <w:rPr>
                <w:rFonts w:ascii="Times New Roman" w:eastAsiaTheme="minorEastAsia" w:hAnsi="Times New Roman"/>
                <w:color w:val="000000" w:themeColor="text1"/>
                <w:kern w:val="0"/>
                <w:szCs w:val="21"/>
              </w:rPr>
              <w:t>年为一个周期。尽管随着生猪养殖规模化程度的提高以及国家对生猪养殖业宏观调控力度的加大，生猪价格波动幅度将逐渐减小，但生猪价格波动规律一时还难以改变，对生猪养殖毛利率及利润影响还会继续存在或持续一段时间。</w:t>
            </w:r>
          </w:p>
          <w:p w:rsidR="007B104D" w:rsidRPr="00B62CEA" w:rsidRDefault="00817729">
            <w:pPr>
              <w:tabs>
                <w:tab w:val="left" w:pos="5140"/>
              </w:tabs>
              <w:ind w:firstLineChars="200" w:firstLine="420"/>
              <w:rPr>
                <w:rFonts w:ascii="Times New Roman" w:eastAsiaTheme="minorEastAsia" w:hAnsi="Times New Roman"/>
                <w:color w:val="000000" w:themeColor="text1"/>
                <w:kern w:val="0"/>
                <w:szCs w:val="21"/>
              </w:rPr>
            </w:pPr>
            <w:r w:rsidRPr="00B62CEA">
              <w:rPr>
                <w:rFonts w:ascii="Times New Roman" w:eastAsiaTheme="minorEastAsia" w:hAnsi="Times New Roman"/>
                <w:color w:val="000000" w:themeColor="text1"/>
                <w:kern w:val="0"/>
                <w:szCs w:val="21"/>
              </w:rPr>
              <w:t>应对措施：公司实施品牌化战略，产品定位中</w:t>
            </w:r>
            <w:proofErr w:type="gramStart"/>
            <w:r w:rsidRPr="00B62CEA">
              <w:rPr>
                <w:rFonts w:ascii="Times New Roman" w:eastAsiaTheme="minorEastAsia" w:hAnsi="Times New Roman"/>
                <w:color w:val="000000" w:themeColor="text1"/>
                <w:kern w:val="0"/>
                <w:szCs w:val="21"/>
              </w:rPr>
              <w:t>高端且</w:t>
            </w:r>
            <w:proofErr w:type="gramEnd"/>
            <w:r w:rsidRPr="00B62CEA">
              <w:rPr>
                <w:rFonts w:ascii="Times New Roman" w:eastAsiaTheme="minorEastAsia" w:hAnsi="Times New Roman"/>
                <w:color w:val="000000" w:themeColor="text1"/>
                <w:kern w:val="0"/>
                <w:szCs w:val="21"/>
              </w:rPr>
              <w:t>有较大的市场差异化，价格基本不受市场波动的影响。</w:t>
            </w:r>
          </w:p>
          <w:p w:rsidR="007B104D" w:rsidRPr="00B62CEA" w:rsidRDefault="00817729">
            <w:pPr>
              <w:tabs>
                <w:tab w:val="left" w:pos="5140"/>
              </w:tabs>
              <w:ind w:firstLineChars="200" w:firstLine="420"/>
              <w:rPr>
                <w:rFonts w:ascii="Times New Roman" w:eastAsiaTheme="minorEastAsia" w:hAnsi="Times New Roman"/>
                <w:color w:val="000000" w:themeColor="text1"/>
                <w:kern w:val="0"/>
                <w:szCs w:val="21"/>
              </w:rPr>
            </w:pPr>
            <w:r w:rsidRPr="00B62CEA">
              <w:rPr>
                <w:rFonts w:ascii="Times New Roman" w:eastAsiaTheme="minorEastAsia" w:hAnsi="Times New Roman"/>
                <w:color w:val="000000" w:themeColor="text1"/>
                <w:kern w:val="0"/>
                <w:szCs w:val="21"/>
              </w:rPr>
              <w:t>（八）租赁土地对生猪养殖构成的潜在风险</w:t>
            </w:r>
          </w:p>
          <w:p w:rsidR="007B104D" w:rsidRPr="00B62CEA" w:rsidRDefault="00817729">
            <w:pPr>
              <w:tabs>
                <w:tab w:val="left" w:pos="5140"/>
              </w:tabs>
              <w:ind w:firstLineChars="200" w:firstLine="420"/>
              <w:rPr>
                <w:rFonts w:ascii="Times New Roman" w:eastAsiaTheme="minorEastAsia" w:hAnsi="Times New Roman"/>
                <w:color w:val="000000" w:themeColor="text1"/>
                <w:kern w:val="0"/>
                <w:szCs w:val="21"/>
              </w:rPr>
            </w:pPr>
            <w:r w:rsidRPr="00B62CEA">
              <w:rPr>
                <w:rFonts w:ascii="Times New Roman" w:eastAsiaTheme="minorEastAsia" w:hAnsi="Times New Roman"/>
                <w:color w:val="000000" w:themeColor="text1"/>
                <w:kern w:val="0"/>
                <w:szCs w:val="21"/>
              </w:rPr>
              <w:t>目前，公司生猪养殖所需的土地主要来自于租赁。这些土地虽然产权清晰，已按国家的土地法律、法规办理了土地的流转备案等相关手续，使得土地使用相关程序合法合</w:t>
            </w:r>
            <w:proofErr w:type="gramStart"/>
            <w:r w:rsidRPr="00B62CEA">
              <w:rPr>
                <w:rFonts w:ascii="Times New Roman" w:eastAsiaTheme="minorEastAsia" w:hAnsi="Times New Roman"/>
                <w:color w:val="000000" w:themeColor="text1"/>
                <w:kern w:val="0"/>
                <w:szCs w:val="21"/>
              </w:rPr>
              <w:t>规</w:t>
            </w:r>
            <w:proofErr w:type="gramEnd"/>
            <w:r w:rsidRPr="00B62CEA">
              <w:rPr>
                <w:rFonts w:ascii="Times New Roman" w:eastAsiaTheme="minorEastAsia" w:hAnsi="Times New Roman"/>
                <w:color w:val="000000" w:themeColor="text1"/>
                <w:kern w:val="0"/>
                <w:szCs w:val="21"/>
              </w:rPr>
              <w:t>，但随着区域性经济的发展及国家建设用地的需要，有可能因改变土地用途而引发潜在风险，进而对公司的生产经营活动产生不利影响。</w:t>
            </w:r>
          </w:p>
          <w:p w:rsidR="007B104D" w:rsidRPr="00B62CEA" w:rsidRDefault="00817729">
            <w:pPr>
              <w:tabs>
                <w:tab w:val="left" w:pos="5140"/>
              </w:tabs>
              <w:ind w:firstLineChars="200" w:firstLine="420"/>
              <w:rPr>
                <w:rFonts w:ascii="Times New Roman" w:eastAsiaTheme="minorEastAsia" w:hAnsi="Times New Roman"/>
                <w:color w:val="000000" w:themeColor="text1"/>
                <w:kern w:val="0"/>
                <w:szCs w:val="21"/>
              </w:rPr>
            </w:pPr>
            <w:r w:rsidRPr="00B62CEA">
              <w:rPr>
                <w:rFonts w:ascii="Times New Roman" w:eastAsiaTheme="minorEastAsia" w:hAnsi="Times New Roman"/>
                <w:color w:val="000000" w:themeColor="text1"/>
                <w:kern w:val="0"/>
                <w:szCs w:val="21"/>
              </w:rPr>
              <w:t>应对措施：公司将强化租赁履约管理，与土地使用权拥有者保持良好沟通；与政府相关部门保持沟通，及时掌握政策动向。</w:t>
            </w:r>
          </w:p>
          <w:p w:rsidR="001D4A62" w:rsidRPr="00B62CEA" w:rsidRDefault="001D4A62" w:rsidP="00E55CEF">
            <w:pPr>
              <w:tabs>
                <w:tab w:val="left" w:pos="5140"/>
              </w:tabs>
              <w:ind w:firstLineChars="200" w:firstLine="420"/>
              <w:rPr>
                <w:rFonts w:ascii="Times New Roman" w:eastAsiaTheme="minorEastAsia" w:hAnsi="Times New Roman"/>
                <w:color w:val="000000" w:themeColor="text1"/>
                <w:kern w:val="0"/>
                <w:szCs w:val="21"/>
              </w:rPr>
            </w:pPr>
          </w:p>
        </w:tc>
      </w:tr>
    </w:tbl>
    <w:p w:rsidR="00AE7319" w:rsidRPr="00B62CEA" w:rsidRDefault="00AE7319" w:rsidP="00B6286F">
      <w:pPr>
        <w:widowControl/>
        <w:rPr>
          <w:rFonts w:ascii="Times New Roman" w:hAnsi="Times New Roman"/>
          <w:color w:val="000000" w:themeColor="text1"/>
          <w:szCs w:val="44"/>
        </w:rPr>
      </w:pPr>
    </w:p>
    <w:p w:rsidR="00DB508E" w:rsidRPr="00B62CEA" w:rsidRDefault="00DB508E" w:rsidP="00725E2D">
      <w:pPr>
        <w:pStyle w:val="afffe"/>
        <w:spacing w:line="240" w:lineRule="auto"/>
        <w:outlineLvl w:val="0"/>
        <w:rPr>
          <w:rFonts w:ascii="Times New Roman" w:eastAsiaTheme="minorEastAsia" w:hAnsi="Times New Roman" w:cs="Times New Roman"/>
        </w:rPr>
      </w:pPr>
      <w:bookmarkStart w:id="6" w:name="_Toc491731565"/>
      <w:bookmarkStart w:id="7" w:name="_Toc527057817"/>
      <w:r w:rsidRPr="00B62CEA">
        <w:rPr>
          <w:rFonts w:ascii="Times New Roman" w:eastAsiaTheme="minorEastAsia" w:hAnsi="Times New Roman" w:cs="Times New Roman"/>
        </w:rPr>
        <w:t>第</w:t>
      </w:r>
      <w:r w:rsidR="006C4353" w:rsidRPr="00B62CEA">
        <w:rPr>
          <w:rFonts w:ascii="Times New Roman" w:eastAsiaTheme="minorEastAsia" w:hAnsi="Times New Roman" w:cs="Times New Roman"/>
        </w:rPr>
        <w:t>四</w:t>
      </w:r>
      <w:r w:rsidRPr="00B62CEA">
        <w:rPr>
          <w:rFonts w:ascii="Times New Roman" w:eastAsiaTheme="minorEastAsia" w:hAnsi="Times New Roman" w:cs="Times New Roman"/>
        </w:rPr>
        <w:t>节</w:t>
      </w:r>
      <w:r w:rsidRPr="00B62CEA">
        <w:rPr>
          <w:rFonts w:ascii="Times New Roman" w:eastAsiaTheme="minorEastAsia" w:hAnsi="Times New Roman" w:cs="Times New Roman"/>
        </w:rPr>
        <w:t xml:space="preserve"> </w:t>
      </w:r>
      <w:r w:rsidRPr="00B62CEA">
        <w:rPr>
          <w:rFonts w:ascii="Times New Roman" w:eastAsiaTheme="minorEastAsia" w:hAnsi="Times New Roman" w:cs="Times New Roman"/>
        </w:rPr>
        <w:t>重要事项</w:t>
      </w:r>
      <w:bookmarkEnd w:id="6"/>
      <w:bookmarkEnd w:id="7"/>
    </w:p>
    <w:p w:rsidR="006613D7" w:rsidRPr="00B62CEA" w:rsidRDefault="006D2C8B" w:rsidP="00FD1B53">
      <w:pPr>
        <w:pStyle w:val="affa"/>
        <w:numPr>
          <w:ilvl w:val="0"/>
          <w:numId w:val="5"/>
        </w:numPr>
        <w:spacing w:before="100" w:after="100" w:line="415" w:lineRule="auto"/>
        <w:ind w:left="0" w:firstLineChars="0" w:firstLine="0"/>
        <w:outlineLvl w:val="1"/>
        <w:rPr>
          <w:rFonts w:ascii="Times New Roman" w:eastAsia="微软雅黑" w:hAnsi="Times New Roman"/>
          <w:b/>
          <w:color w:val="000000" w:themeColor="text1"/>
          <w:sz w:val="22"/>
          <w:szCs w:val="44"/>
        </w:rPr>
      </w:pPr>
      <w:r w:rsidRPr="00B62CEA">
        <w:rPr>
          <w:rFonts w:ascii="Times New Roman" w:eastAsia="微软雅黑" w:hAnsi="Times New Roman"/>
          <w:b/>
          <w:color w:val="000000" w:themeColor="text1"/>
          <w:sz w:val="22"/>
          <w:szCs w:val="44"/>
        </w:rPr>
        <w:t>重要事</w:t>
      </w:r>
      <w:r w:rsidR="00447088" w:rsidRPr="00B62CEA">
        <w:rPr>
          <w:rFonts w:ascii="Times New Roman" w:eastAsia="微软雅黑" w:hAnsi="Times New Roman"/>
          <w:b/>
          <w:color w:val="000000" w:themeColor="text1"/>
          <w:sz w:val="22"/>
          <w:szCs w:val="44"/>
        </w:rPr>
        <w:t>项索引</w:t>
      </w:r>
    </w:p>
    <w:tbl>
      <w:tblPr>
        <w:tblW w:w="5000" w:type="pct"/>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Look w:val="0000" w:firstRow="0" w:lastRow="0" w:firstColumn="0" w:lastColumn="0" w:noHBand="0" w:noVBand="0"/>
      </w:tblPr>
      <w:tblGrid>
        <w:gridCol w:w="6950"/>
        <w:gridCol w:w="1578"/>
      </w:tblGrid>
      <w:tr w:rsidR="003D1537" w:rsidRPr="00B62CEA" w:rsidTr="003D1537">
        <w:tc>
          <w:tcPr>
            <w:tcW w:w="4075" w:type="pct"/>
            <w:shd w:val="pct15" w:color="auto" w:fill="auto"/>
            <w:vAlign w:val="center"/>
          </w:tcPr>
          <w:p w:rsidR="003D1537" w:rsidRPr="00B62CEA" w:rsidRDefault="003D1537" w:rsidP="004C3EDE">
            <w:pPr>
              <w:jc w:val="center"/>
              <w:rPr>
                <w:rFonts w:ascii="Times New Roman" w:eastAsiaTheme="minorEastAsia" w:hAnsi="Times New Roman"/>
                <w:b/>
                <w:color w:val="000000" w:themeColor="text1"/>
                <w:szCs w:val="24"/>
              </w:rPr>
            </w:pPr>
            <w:r w:rsidRPr="00B62CEA">
              <w:rPr>
                <w:rFonts w:ascii="Times New Roman" w:eastAsiaTheme="minorEastAsia" w:hAnsi="Times New Roman"/>
                <w:b/>
                <w:color w:val="000000" w:themeColor="text1"/>
                <w:szCs w:val="24"/>
              </w:rPr>
              <w:t>事项</w:t>
            </w:r>
          </w:p>
        </w:tc>
        <w:tc>
          <w:tcPr>
            <w:tcW w:w="925" w:type="pct"/>
            <w:shd w:val="pct15" w:color="auto" w:fill="auto"/>
            <w:vAlign w:val="center"/>
          </w:tcPr>
          <w:p w:rsidR="003D1537" w:rsidRPr="00B62CEA" w:rsidRDefault="003D1537" w:rsidP="004C3EDE">
            <w:pPr>
              <w:jc w:val="center"/>
              <w:rPr>
                <w:rFonts w:ascii="Times New Roman" w:eastAsiaTheme="minorEastAsia" w:hAnsi="Times New Roman"/>
                <w:b/>
                <w:color w:val="000000" w:themeColor="text1"/>
                <w:szCs w:val="24"/>
              </w:rPr>
            </w:pPr>
            <w:r w:rsidRPr="00B62CEA">
              <w:rPr>
                <w:rFonts w:ascii="Times New Roman" w:eastAsiaTheme="minorEastAsia" w:hAnsi="Times New Roman"/>
                <w:b/>
                <w:color w:val="000000" w:themeColor="text1"/>
                <w:szCs w:val="24"/>
              </w:rPr>
              <w:t>是或否</w:t>
            </w:r>
          </w:p>
        </w:tc>
      </w:tr>
      <w:tr w:rsidR="003D1537" w:rsidRPr="00B62CEA" w:rsidTr="003D1537">
        <w:tc>
          <w:tcPr>
            <w:tcW w:w="4075" w:type="pct"/>
          </w:tcPr>
          <w:p w:rsidR="003D1537" w:rsidRPr="00B62CEA" w:rsidRDefault="003D1537" w:rsidP="00147613">
            <w:pPr>
              <w:jc w:val="left"/>
              <w:rPr>
                <w:rFonts w:ascii="Times New Roman" w:eastAsiaTheme="minorEastAsia" w:hAnsi="Times New Roman"/>
                <w:color w:val="000000" w:themeColor="text1"/>
                <w:szCs w:val="24"/>
              </w:rPr>
            </w:pPr>
            <w:bookmarkStart w:id="8" w:name="_Hlk484511305"/>
            <w:r w:rsidRPr="00B62CEA">
              <w:rPr>
                <w:rFonts w:ascii="Times New Roman" w:hAnsi="Times New Roman"/>
              </w:rPr>
              <w:t>是否存在利润分配或公积金转增股本的情况</w:t>
            </w:r>
          </w:p>
        </w:tc>
        <w:tc>
          <w:tcPr>
            <w:tcW w:w="925" w:type="pct"/>
          </w:tcPr>
          <w:p w:rsidR="003D1537" w:rsidRPr="00B62CEA" w:rsidRDefault="003D1537" w:rsidP="005D51B5">
            <w:pPr>
              <w:jc w:val="center"/>
              <w:rPr>
                <w:rFonts w:ascii="Times New Roman" w:eastAsiaTheme="minorEastAsia" w:hAnsi="Times New Roman"/>
                <w:color w:val="000000" w:themeColor="text1"/>
                <w:szCs w:val="24"/>
              </w:rPr>
            </w:pPr>
            <w:r w:rsidRPr="00B62CEA">
              <w:rPr>
                <w:rFonts w:ascii="Times New Roman" w:eastAsiaTheme="minorEastAsia" w:hAnsi="Times New Roman"/>
                <w:color w:val="000000" w:themeColor="text1"/>
                <w:szCs w:val="24"/>
              </w:rPr>
              <w:t>否</w:t>
            </w:r>
          </w:p>
        </w:tc>
      </w:tr>
      <w:tr w:rsidR="003D1537" w:rsidRPr="00B62CEA" w:rsidTr="003D1537">
        <w:tc>
          <w:tcPr>
            <w:tcW w:w="4075" w:type="pct"/>
          </w:tcPr>
          <w:p w:rsidR="003D1537" w:rsidRPr="00B62CEA" w:rsidRDefault="003D1537" w:rsidP="00147613">
            <w:pPr>
              <w:jc w:val="left"/>
              <w:rPr>
                <w:rFonts w:ascii="Times New Roman" w:eastAsiaTheme="minorEastAsia" w:hAnsi="Times New Roman"/>
                <w:color w:val="000000" w:themeColor="text1"/>
                <w:szCs w:val="24"/>
              </w:rPr>
            </w:pPr>
            <w:r w:rsidRPr="00B62CEA">
              <w:rPr>
                <w:rFonts w:ascii="Times New Roman" w:hAnsi="Times New Roman"/>
              </w:rPr>
              <w:t>是否存在股票发行事项</w:t>
            </w:r>
          </w:p>
        </w:tc>
        <w:tc>
          <w:tcPr>
            <w:tcW w:w="925" w:type="pct"/>
          </w:tcPr>
          <w:p w:rsidR="003D1537" w:rsidRPr="00B62CEA" w:rsidRDefault="003D1537" w:rsidP="005D51B5">
            <w:pPr>
              <w:jc w:val="center"/>
              <w:rPr>
                <w:rFonts w:ascii="Times New Roman" w:eastAsiaTheme="minorEastAsia" w:hAnsi="Times New Roman"/>
                <w:color w:val="000000" w:themeColor="text1"/>
                <w:szCs w:val="24"/>
              </w:rPr>
            </w:pPr>
            <w:r w:rsidRPr="00B62CEA">
              <w:rPr>
                <w:rFonts w:ascii="Times New Roman" w:eastAsiaTheme="minorEastAsia" w:hAnsi="Times New Roman"/>
                <w:color w:val="000000" w:themeColor="text1"/>
                <w:szCs w:val="24"/>
              </w:rPr>
              <w:t>否</w:t>
            </w:r>
          </w:p>
        </w:tc>
      </w:tr>
      <w:bookmarkEnd w:id="8"/>
      <w:tr w:rsidR="003D1537" w:rsidRPr="00B62CEA" w:rsidTr="003D1537">
        <w:tc>
          <w:tcPr>
            <w:tcW w:w="4075" w:type="pct"/>
          </w:tcPr>
          <w:p w:rsidR="003D1537" w:rsidRPr="00B62CEA" w:rsidRDefault="003D1537" w:rsidP="00147613">
            <w:pPr>
              <w:jc w:val="left"/>
              <w:rPr>
                <w:rFonts w:ascii="Times New Roman" w:eastAsiaTheme="minorEastAsia" w:hAnsi="Times New Roman"/>
                <w:color w:val="000000" w:themeColor="text1"/>
                <w:szCs w:val="24"/>
              </w:rPr>
            </w:pPr>
            <w:r w:rsidRPr="00B62CEA">
              <w:rPr>
                <w:rFonts w:ascii="Times New Roman" w:eastAsiaTheme="minorEastAsia" w:hAnsi="Times New Roman"/>
                <w:color w:val="000000" w:themeColor="text1"/>
                <w:szCs w:val="24"/>
              </w:rPr>
              <w:t>是否存在重大诉讼、仲裁事项</w:t>
            </w:r>
          </w:p>
        </w:tc>
        <w:tc>
          <w:tcPr>
            <w:tcW w:w="925" w:type="pct"/>
          </w:tcPr>
          <w:p w:rsidR="003D1537" w:rsidRPr="00B62CEA" w:rsidRDefault="003D1537" w:rsidP="00147613">
            <w:pPr>
              <w:jc w:val="center"/>
              <w:rPr>
                <w:rFonts w:ascii="Times New Roman" w:eastAsiaTheme="minorEastAsia" w:hAnsi="Times New Roman"/>
                <w:color w:val="000000" w:themeColor="text1"/>
                <w:szCs w:val="21"/>
              </w:rPr>
            </w:pPr>
            <w:r w:rsidRPr="00B62CEA">
              <w:rPr>
                <w:rFonts w:ascii="Times New Roman" w:eastAsiaTheme="minorEastAsia" w:hAnsi="Times New Roman"/>
                <w:color w:val="000000" w:themeColor="text1"/>
                <w:szCs w:val="21"/>
              </w:rPr>
              <w:t>否</w:t>
            </w:r>
          </w:p>
        </w:tc>
      </w:tr>
      <w:tr w:rsidR="003D1537" w:rsidRPr="00B62CEA" w:rsidTr="003D1537">
        <w:tc>
          <w:tcPr>
            <w:tcW w:w="4075" w:type="pct"/>
          </w:tcPr>
          <w:p w:rsidR="003D1537" w:rsidRPr="00B62CEA" w:rsidRDefault="003D1537" w:rsidP="004C3EDE">
            <w:pPr>
              <w:rPr>
                <w:rFonts w:ascii="Times New Roman" w:eastAsiaTheme="minorEastAsia" w:hAnsi="Times New Roman"/>
                <w:color w:val="000000" w:themeColor="text1"/>
                <w:szCs w:val="24"/>
              </w:rPr>
            </w:pPr>
            <w:r w:rsidRPr="00B62CEA">
              <w:rPr>
                <w:rFonts w:ascii="Times New Roman" w:eastAsiaTheme="minorEastAsia" w:hAnsi="Times New Roman"/>
                <w:color w:val="000000" w:themeColor="text1"/>
                <w:szCs w:val="24"/>
              </w:rPr>
              <w:t>是否存在对外担保事项</w:t>
            </w:r>
          </w:p>
        </w:tc>
        <w:tc>
          <w:tcPr>
            <w:tcW w:w="925" w:type="pct"/>
          </w:tcPr>
          <w:p w:rsidR="003D1537" w:rsidRPr="00B62CEA" w:rsidRDefault="003D1537" w:rsidP="00F91244">
            <w:pPr>
              <w:jc w:val="center"/>
              <w:rPr>
                <w:rFonts w:ascii="Times New Roman" w:eastAsiaTheme="minorEastAsia" w:hAnsi="Times New Roman"/>
                <w:color w:val="000000" w:themeColor="text1"/>
                <w:szCs w:val="24"/>
              </w:rPr>
            </w:pPr>
            <w:r w:rsidRPr="00B62CEA">
              <w:rPr>
                <w:rFonts w:ascii="Times New Roman" w:eastAsiaTheme="minorEastAsia" w:hAnsi="Times New Roman"/>
                <w:color w:val="000000" w:themeColor="text1"/>
                <w:szCs w:val="21"/>
              </w:rPr>
              <w:t>否</w:t>
            </w:r>
          </w:p>
        </w:tc>
      </w:tr>
      <w:tr w:rsidR="003D1537" w:rsidRPr="00B62CEA" w:rsidTr="003D1537">
        <w:tc>
          <w:tcPr>
            <w:tcW w:w="4075" w:type="pct"/>
          </w:tcPr>
          <w:p w:rsidR="003D1537" w:rsidRPr="00B62CEA" w:rsidRDefault="003D1537" w:rsidP="00F318A4">
            <w:pPr>
              <w:jc w:val="left"/>
              <w:rPr>
                <w:rFonts w:ascii="Times New Roman" w:eastAsiaTheme="minorEastAsia" w:hAnsi="Times New Roman"/>
                <w:color w:val="000000" w:themeColor="text1"/>
                <w:szCs w:val="24"/>
              </w:rPr>
            </w:pPr>
            <w:r w:rsidRPr="00B62CEA">
              <w:rPr>
                <w:rFonts w:ascii="Times New Roman" w:eastAsiaTheme="minorEastAsia" w:hAnsi="Times New Roman"/>
                <w:color w:val="000000" w:themeColor="text1"/>
                <w:szCs w:val="24"/>
              </w:rPr>
              <w:t>是否存在股东及其关联方占用或转移公司资金、资产及其他资源的情况</w:t>
            </w:r>
          </w:p>
        </w:tc>
        <w:tc>
          <w:tcPr>
            <w:tcW w:w="925" w:type="pct"/>
            <w:vAlign w:val="center"/>
          </w:tcPr>
          <w:p w:rsidR="003D1537" w:rsidRPr="00B62CEA" w:rsidRDefault="003D1537" w:rsidP="00163EE9">
            <w:pPr>
              <w:jc w:val="center"/>
              <w:rPr>
                <w:rFonts w:ascii="Times New Roman" w:eastAsiaTheme="minorEastAsia" w:hAnsi="Times New Roman"/>
                <w:color w:val="000000" w:themeColor="text1"/>
                <w:szCs w:val="24"/>
              </w:rPr>
            </w:pPr>
            <w:r w:rsidRPr="00B62CEA">
              <w:rPr>
                <w:rFonts w:ascii="Times New Roman" w:eastAsiaTheme="minorEastAsia" w:hAnsi="Times New Roman"/>
                <w:szCs w:val="21"/>
              </w:rPr>
              <w:t>否</w:t>
            </w:r>
          </w:p>
        </w:tc>
      </w:tr>
      <w:tr w:rsidR="003D1537" w:rsidRPr="00B62CEA" w:rsidTr="003D1537">
        <w:tc>
          <w:tcPr>
            <w:tcW w:w="4075" w:type="pct"/>
          </w:tcPr>
          <w:p w:rsidR="003D1537" w:rsidRPr="00B62CEA" w:rsidRDefault="003D1537" w:rsidP="005B4EFD">
            <w:pPr>
              <w:jc w:val="left"/>
              <w:rPr>
                <w:rFonts w:ascii="Times New Roman" w:eastAsiaTheme="minorEastAsia" w:hAnsi="Times New Roman"/>
                <w:color w:val="000000" w:themeColor="text1"/>
                <w:szCs w:val="24"/>
              </w:rPr>
            </w:pPr>
            <w:r w:rsidRPr="00B62CEA">
              <w:rPr>
                <w:rFonts w:ascii="Times New Roman" w:eastAsiaTheme="minorEastAsia" w:hAnsi="Times New Roman"/>
                <w:szCs w:val="24"/>
              </w:rPr>
              <w:t>是否存在日常性关联交易事项</w:t>
            </w:r>
          </w:p>
        </w:tc>
        <w:tc>
          <w:tcPr>
            <w:tcW w:w="925" w:type="pct"/>
            <w:vAlign w:val="center"/>
          </w:tcPr>
          <w:p w:rsidR="003D1537" w:rsidRPr="00B62CEA" w:rsidRDefault="003D1537" w:rsidP="00163EE9">
            <w:pPr>
              <w:jc w:val="center"/>
              <w:rPr>
                <w:rFonts w:ascii="Times New Roman" w:eastAsiaTheme="minorEastAsia" w:hAnsi="Times New Roman"/>
                <w:color w:val="000000" w:themeColor="text1"/>
                <w:szCs w:val="24"/>
              </w:rPr>
            </w:pPr>
            <w:r w:rsidRPr="00B62CEA">
              <w:rPr>
                <w:rFonts w:ascii="Times New Roman" w:eastAsiaTheme="minorEastAsia" w:hAnsi="Times New Roman"/>
                <w:color w:val="000000" w:themeColor="text1"/>
                <w:szCs w:val="21"/>
              </w:rPr>
              <w:t>否</w:t>
            </w:r>
          </w:p>
        </w:tc>
      </w:tr>
      <w:tr w:rsidR="003D1537" w:rsidRPr="00B62CEA" w:rsidTr="003D1537">
        <w:tc>
          <w:tcPr>
            <w:tcW w:w="4075" w:type="pct"/>
          </w:tcPr>
          <w:p w:rsidR="003D1537" w:rsidRPr="00B62CEA" w:rsidRDefault="003D1537" w:rsidP="005B4EFD">
            <w:pPr>
              <w:jc w:val="left"/>
              <w:rPr>
                <w:rFonts w:ascii="Times New Roman" w:eastAsiaTheme="minorEastAsia" w:hAnsi="Times New Roman"/>
                <w:color w:val="000000" w:themeColor="text1"/>
                <w:szCs w:val="24"/>
              </w:rPr>
            </w:pPr>
            <w:r w:rsidRPr="00B62CEA">
              <w:rPr>
                <w:rFonts w:ascii="Times New Roman" w:eastAsiaTheme="minorEastAsia" w:hAnsi="Times New Roman"/>
                <w:szCs w:val="24"/>
              </w:rPr>
              <w:t>是否存在偶发性关联交易事项</w:t>
            </w:r>
          </w:p>
        </w:tc>
        <w:tc>
          <w:tcPr>
            <w:tcW w:w="925" w:type="pct"/>
            <w:vAlign w:val="center"/>
          </w:tcPr>
          <w:p w:rsidR="003D1537" w:rsidRPr="00B62CEA" w:rsidRDefault="003D1537" w:rsidP="00163EE9">
            <w:pPr>
              <w:jc w:val="center"/>
              <w:rPr>
                <w:rFonts w:ascii="Times New Roman" w:eastAsiaTheme="minorEastAsia" w:hAnsi="Times New Roman"/>
                <w:color w:val="000000" w:themeColor="text1"/>
                <w:szCs w:val="24"/>
              </w:rPr>
            </w:pPr>
            <w:r w:rsidRPr="00B62CEA">
              <w:rPr>
                <w:rFonts w:ascii="Times New Roman" w:eastAsiaTheme="minorEastAsia" w:hAnsi="Times New Roman"/>
                <w:color w:val="000000" w:themeColor="text1"/>
                <w:szCs w:val="21"/>
              </w:rPr>
              <w:t>是</w:t>
            </w:r>
          </w:p>
        </w:tc>
      </w:tr>
      <w:tr w:rsidR="003D1537" w:rsidRPr="00B62CEA" w:rsidTr="003D1537">
        <w:tc>
          <w:tcPr>
            <w:tcW w:w="4075" w:type="pct"/>
          </w:tcPr>
          <w:p w:rsidR="003D1537" w:rsidRPr="00B62CEA" w:rsidRDefault="003D1537" w:rsidP="00D80414">
            <w:pPr>
              <w:jc w:val="left"/>
              <w:rPr>
                <w:rFonts w:ascii="Times New Roman" w:eastAsiaTheme="minorEastAsia" w:hAnsi="Times New Roman"/>
                <w:color w:val="000000" w:themeColor="text1"/>
                <w:szCs w:val="24"/>
              </w:rPr>
            </w:pPr>
            <w:r w:rsidRPr="00B62CEA">
              <w:rPr>
                <w:rFonts w:ascii="Times New Roman" w:eastAsiaTheme="minorEastAsia" w:hAnsi="Times New Roman"/>
                <w:color w:val="000000" w:themeColor="text1"/>
                <w:szCs w:val="24"/>
              </w:rPr>
              <w:t>是否存在经股东大会审议过的收购、出售资产、对外投资、企业合并事项</w:t>
            </w:r>
          </w:p>
        </w:tc>
        <w:tc>
          <w:tcPr>
            <w:tcW w:w="925" w:type="pct"/>
            <w:vAlign w:val="center"/>
          </w:tcPr>
          <w:p w:rsidR="003D1537" w:rsidRPr="00B62CEA" w:rsidRDefault="003D1537" w:rsidP="00163EE9">
            <w:pPr>
              <w:jc w:val="center"/>
              <w:rPr>
                <w:rFonts w:ascii="Times New Roman" w:eastAsiaTheme="minorEastAsia" w:hAnsi="Times New Roman"/>
                <w:color w:val="000000" w:themeColor="text1"/>
                <w:szCs w:val="24"/>
              </w:rPr>
            </w:pPr>
            <w:r w:rsidRPr="00B62CEA">
              <w:rPr>
                <w:rFonts w:ascii="Times New Roman" w:eastAsiaTheme="minorEastAsia" w:hAnsi="Times New Roman"/>
                <w:color w:val="000000" w:themeColor="text1"/>
                <w:szCs w:val="21"/>
              </w:rPr>
              <w:t>否</w:t>
            </w:r>
          </w:p>
        </w:tc>
      </w:tr>
      <w:tr w:rsidR="003D1537" w:rsidRPr="00B62CEA" w:rsidTr="003D1537">
        <w:tc>
          <w:tcPr>
            <w:tcW w:w="4075" w:type="pct"/>
          </w:tcPr>
          <w:p w:rsidR="003D1537" w:rsidRPr="00B62CEA" w:rsidRDefault="003D1537" w:rsidP="00DD0354">
            <w:pPr>
              <w:jc w:val="left"/>
              <w:rPr>
                <w:rFonts w:ascii="Times New Roman" w:eastAsiaTheme="minorEastAsia" w:hAnsi="Times New Roman"/>
                <w:color w:val="000000" w:themeColor="text1"/>
                <w:szCs w:val="24"/>
              </w:rPr>
            </w:pPr>
            <w:r w:rsidRPr="00B62CEA">
              <w:rPr>
                <w:rFonts w:ascii="Times New Roman" w:eastAsiaTheme="minorEastAsia" w:hAnsi="Times New Roman"/>
                <w:color w:val="000000" w:themeColor="text1"/>
                <w:szCs w:val="24"/>
              </w:rPr>
              <w:t>是否存在股权激励事项</w:t>
            </w:r>
          </w:p>
        </w:tc>
        <w:tc>
          <w:tcPr>
            <w:tcW w:w="925" w:type="pct"/>
          </w:tcPr>
          <w:p w:rsidR="003D1537" w:rsidRPr="00B62CEA" w:rsidRDefault="003D1537" w:rsidP="00F91244">
            <w:pPr>
              <w:jc w:val="center"/>
              <w:rPr>
                <w:rFonts w:ascii="Times New Roman" w:eastAsiaTheme="minorEastAsia" w:hAnsi="Times New Roman"/>
                <w:color w:val="000000" w:themeColor="text1"/>
                <w:szCs w:val="24"/>
              </w:rPr>
            </w:pPr>
            <w:r w:rsidRPr="00B62CEA">
              <w:rPr>
                <w:rFonts w:ascii="Times New Roman" w:eastAsiaTheme="minorEastAsia" w:hAnsi="Times New Roman"/>
                <w:color w:val="000000" w:themeColor="text1"/>
                <w:szCs w:val="21"/>
              </w:rPr>
              <w:t>否</w:t>
            </w:r>
          </w:p>
        </w:tc>
      </w:tr>
      <w:tr w:rsidR="003D1537" w:rsidRPr="00B62CEA" w:rsidTr="003D1537">
        <w:tc>
          <w:tcPr>
            <w:tcW w:w="4075" w:type="pct"/>
          </w:tcPr>
          <w:p w:rsidR="003D1537" w:rsidRPr="00B62CEA" w:rsidRDefault="003D1537" w:rsidP="004C3EDE">
            <w:pPr>
              <w:jc w:val="left"/>
              <w:rPr>
                <w:rFonts w:ascii="Times New Roman" w:eastAsiaTheme="minorEastAsia" w:hAnsi="Times New Roman"/>
                <w:color w:val="000000" w:themeColor="text1"/>
                <w:szCs w:val="24"/>
              </w:rPr>
            </w:pPr>
            <w:r w:rsidRPr="00B62CEA">
              <w:rPr>
                <w:rFonts w:ascii="Times New Roman" w:eastAsiaTheme="minorEastAsia" w:hAnsi="Times New Roman"/>
                <w:color w:val="000000" w:themeColor="text1"/>
                <w:szCs w:val="24"/>
              </w:rPr>
              <w:lastRenderedPageBreak/>
              <w:t>是否存在被调查处罚的事项</w:t>
            </w:r>
          </w:p>
        </w:tc>
        <w:tc>
          <w:tcPr>
            <w:tcW w:w="925" w:type="pct"/>
          </w:tcPr>
          <w:p w:rsidR="003D1537" w:rsidRPr="00B62CEA" w:rsidRDefault="003D1537" w:rsidP="00F91244">
            <w:pPr>
              <w:jc w:val="center"/>
              <w:rPr>
                <w:rFonts w:ascii="Times New Roman" w:eastAsiaTheme="minorEastAsia" w:hAnsi="Times New Roman"/>
                <w:color w:val="000000" w:themeColor="text1"/>
                <w:szCs w:val="24"/>
              </w:rPr>
            </w:pPr>
            <w:r w:rsidRPr="00B62CEA">
              <w:rPr>
                <w:rFonts w:ascii="Times New Roman" w:eastAsiaTheme="minorEastAsia" w:hAnsi="Times New Roman"/>
                <w:szCs w:val="21"/>
              </w:rPr>
              <w:t>否</w:t>
            </w:r>
          </w:p>
        </w:tc>
      </w:tr>
      <w:tr w:rsidR="003D1537" w:rsidRPr="00B62CEA" w:rsidTr="003D1537">
        <w:tc>
          <w:tcPr>
            <w:tcW w:w="4075" w:type="pct"/>
          </w:tcPr>
          <w:p w:rsidR="003D1537" w:rsidRPr="00B62CEA" w:rsidRDefault="003D1537" w:rsidP="004C3EDE">
            <w:pPr>
              <w:jc w:val="left"/>
              <w:rPr>
                <w:rFonts w:ascii="Times New Roman" w:eastAsiaTheme="minorEastAsia" w:hAnsi="Times New Roman"/>
                <w:color w:val="000000" w:themeColor="text1"/>
                <w:szCs w:val="24"/>
              </w:rPr>
            </w:pPr>
            <w:r w:rsidRPr="00B62CEA">
              <w:rPr>
                <w:rFonts w:ascii="Times New Roman" w:eastAsiaTheme="minorEastAsia" w:hAnsi="Times New Roman"/>
                <w:color w:val="000000" w:themeColor="text1"/>
                <w:szCs w:val="24"/>
              </w:rPr>
              <w:t>是否存在公开发行债券的事项</w:t>
            </w:r>
          </w:p>
        </w:tc>
        <w:tc>
          <w:tcPr>
            <w:tcW w:w="925" w:type="pct"/>
          </w:tcPr>
          <w:p w:rsidR="003D1537" w:rsidRPr="00B62CEA" w:rsidRDefault="003D1537" w:rsidP="00F91244">
            <w:pPr>
              <w:jc w:val="center"/>
              <w:rPr>
                <w:rFonts w:ascii="Times New Roman" w:eastAsiaTheme="minorEastAsia" w:hAnsi="Times New Roman"/>
                <w:color w:val="000000" w:themeColor="text1"/>
                <w:szCs w:val="24"/>
              </w:rPr>
            </w:pPr>
            <w:r w:rsidRPr="00B62CEA">
              <w:rPr>
                <w:rFonts w:ascii="Times New Roman" w:eastAsiaTheme="minorEastAsia" w:hAnsi="Times New Roman"/>
                <w:szCs w:val="21"/>
              </w:rPr>
              <w:t>否</w:t>
            </w:r>
          </w:p>
        </w:tc>
      </w:tr>
    </w:tbl>
    <w:p w:rsidR="00DD0354" w:rsidRPr="00B62CEA" w:rsidRDefault="00DD0354" w:rsidP="00FD1B53">
      <w:pPr>
        <w:pStyle w:val="affa"/>
        <w:numPr>
          <w:ilvl w:val="0"/>
          <w:numId w:val="5"/>
        </w:numPr>
        <w:spacing w:before="100" w:after="100" w:line="415" w:lineRule="auto"/>
        <w:ind w:left="0" w:firstLineChars="0" w:firstLine="0"/>
        <w:outlineLvl w:val="1"/>
        <w:rPr>
          <w:rFonts w:ascii="Times New Roman" w:eastAsia="微软雅黑" w:hAnsi="Times New Roman"/>
          <w:b/>
          <w:color w:val="000000" w:themeColor="text1"/>
          <w:sz w:val="22"/>
          <w:szCs w:val="44"/>
        </w:rPr>
      </w:pPr>
      <w:r w:rsidRPr="00B62CEA">
        <w:rPr>
          <w:rFonts w:ascii="Times New Roman" w:eastAsia="微软雅黑" w:hAnsi="Times New Roman"/>
          <w:b/>
          <w:color w:val="000000" w:themeColor="text1"/>
          <w:sz w:val="22"/>
          <w:szCs w:val="44"/>
        </w:rPr>
        <w:t>重要事项详情</w:t>
      </w:r>
    </w:p>
    <w:p w:rsidR="001F46E6" w:rsidRPr="00B62CEA" w:rsidRDefault="001F46E6" w:rsidP="00FD1B53">
      <w:pPr>
        <w:pStyle w:val="affa"/>
        <w:numPr>
          <w:ilvl w:val="0"/>
          <w:numId w:val="2"/>
        </w:numPr>
        <w:spacing w:before="100" w:after="100" w:line="377" w:lineRule="auto"/>
        <w:ind w:left="0" w:firstLineChars="0" w:firstLine="0"/>
        <w:outlineLvl w:val="2"/>
        <w:rPr>
          <w:rFonts w:ascii="Times New Roman" w:eastAsia="黑体" w:hAnsi="Times New Roman"/>
          <w:b/>
          <w:color w:val="000000" w:themeColor="text1"/>
          <w:sz w:val="22"/>
        </w:rPr>
      </w:pPr>
      <w:r w:rsidRPr="00B62CEA">
        <w:rPr>
          <w:rFonts w:ascii="Times New Roman" w:eastAsia="黑体" w:hAnsi="Times New Roman"/>
          <w:b/>
          <w:color w:val="000000" w:themeColor="text1"/>
          <w:sz w:val="22"/>
        </w:rPr>
        <w:t>报告期内公司发生的</w:t>
      </w:r>
      <w:r w:rsidR="00914FBE" w:rsidRPr="00B62CEA">
        <w:rPr>
          <w:rFonts w:ascii="Times New Roman" w:eastAsia="黑体" w:hAnsi="Times New Roman"/>
          <w:b/>
          <w:color w:val="000000" w:themeColor="text1"/>
          <w:sz w:val="22"/>
        </w:rPr>
        <w:t>偶发性</w:t>
      </w:r>
      <w:r w:rsidRPr="00B62CEA">
        <w:rPr>
          <w:rFonts w:ascii="Times New Roman" w:eastAsia="黑体" w:hAnsi="Times New Roman"/>
          <w:b/>
          <w:color w:val="000000" w:themeColor="text1"/>
          <w:sz w:val="22"/>
        </w:rPr>
        <w:t>关联交易情况</w:t>
      </w:r>
    </w:p>
    <w:p w:rsidR="001F46E6" w:rsidRPr="00B62CEA" w:rsidRDefault="001F46E6" w:rsidP="001F46E6">
      <w:pPr>
        <w:jc w:val="right"/>
        <w:rPr>
          <w:rFonts w:ascii="Times New Roman" w:hAnsi="Times New Roman"/>
          <w:lang w:val="x-none" w:eastAsia="x-none"/>
        </w:rPr>
      </w:pPr>
      <w:r w:rsidRPr="00B62CEA">
        <w:rPr>
          <w:rFonts w:ascii="Times New Roman" w:hAnsi="Times New Roman"/>
          <w:lang w:val="x-none" w:eastAsia="x-none"/>
        </w:rPr>
        <w:t>单位：元</w:t>
      </w:r>
    </w:p>
    <w:tbl>
      <w:tblPr>
        <w:tblW w:w="9781" w:type="dxa"/>
        <w:jc w:val="center"/>
        <w:tblInd w:w="-714"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ayout w:type="fixed"/>
        <w:tblLook w:val="0000" w:firstRow="0" w:lastRow="0" w:firstColumn="0" w:lastColumn="0" w:noHBand="0" w:noVBand="0"/>
      </w:tblPr>
      <w:tblGrid>
        <w:gridCol w:w="3115"/>
        <w:gridCol w:w="2266"/>
        <w:gridCol w:w="1991"/>
        <w:gridCol w:w="2409"/>
      </w:tblGrid>
      <w:tr w:rsidR="001F46E6" w:rsidRPr="00B62CEA" w:rsidTr="00C50B4C">
        <w:trPr>
          <w:jc w:val="center"/>
        </w:trPr>
        <w:tc>
          <w:tcPr>
            <w:tcW w:w="9781" w:type="dxa"/>
            <w:gridSpan w:val="4"/>
            <w:shd w:val="pct15" w:color="auto" w:fill="auto"/>
          </w:tcPr>
          <w:p w:rsidR="001F46E6" w:rsidRPr="00B62CEA" w:rsidRDefault="001F46E6" w:rsidP="001F46E6">
            <w:pPr>
              <w:jc w:val="center"/>
              <w:rPr>
                <w:rFonts w:ascii="Times New Roman" w:hAnsi="Times New Roman"/>
                <w:b/>
                <w:color w:val="000000" w:themeColor="text1"/>
                <w:kern w:val="0"/>
                <w:szCs w:val="21"/>
              </w:rPr>
            </w:pPr>
            <w:r w:rsidRPr="00B62CEA">
              <w:rPr>
                <w:rFonts w:ascii="Times New Roman" w:hAnsi="Times New Roman"/>
                <w:b/>
                <w:color w:val="000000" w:themeColor="text1"/>
                <w:kern w:val="0"/>
                <w:szCs w:val="21"/>
              </w:rPr>
              <w:t>偶发性关联交易事项</w:t>
            </w:r>
          </w:p>
        </w:tc>
      </w:tr>
      <w:tr w:rsidR="001F46E6" w:rsidRPr="00B62CEA" w:rsidTr="00C50B4C">
        <w:trPr>
          <w:jc w:val="center"/>
        </w:trPr>
        <w:tc>
          <w:tcPr>
            <w:tcW w:w="3115" w:type="dxa"/>
            <w:shd w:val="pct15" w:color="auto" w:fill="auto"/>
          </w:tcPr>
          <w:p w:rsidR="001F46E6" w:rsidRPr="00B62CEA" w:rsidRDefault="001F46E6" w:rsidP="001F46E6">
            <w:pPr>
              <w:jc w:val="center"/>
              <w:rPr>
                <w:rFonts w:ascii="Times New Roman" w:hAnsi="Times New Roman"/>
                <w:b/>
                <w:color w:val="000000" w:themeColor="text1"/>
                <w:kern w:val="0"/>
                <w:szCs w:val="21"/>
              </w:rPr>
            </w:pPr>
            <w:r w:rsidRPr="00B62CEA">
              <w:rPr>
                <w:rFonts w:ascii="Times New Roman" w:hAnsi="Times New Roman"/>
                <w:b/>
                <w:color w:val="000000" w:themeColor="text1"/>
                <w:kern w:val="0"/>
                <w:szCs w:val="21"/>
              </w:rPr>
              <w:t>关联方</w:t>
            </w:r>
          </w:p>
        </w:tc>
        <w:tc>
          <w:tcPr>
            <w:tcW w:w="2266" w:type="dxa"/>
            <w:shd w:val="pct15" w:color="auto" w:fill="auto"/>
          </w:tcPr>
          <w:p w:rsidR="001F46E6" w:rsidRPr="00B62CEA" w:rsidRDefault="001F46E6" w:rsidP="001F46E6">
            <w:pPr>
              <w:jc w:val="center"/>
              <w:rPr>
                <w:rFonts w:ascii="Times New Roman" w:hAnsi="Times New Roman"/>
                <w:b/>
                <w:color w:val="000000" w:themeColor="text1"/>
                <w:kern w:val="0"/>
                <w:szCs w:val="21"/>
              </w:rPr>
            </w:pPr>
            <w:r w:rsidRPr="00B62CEA">
              <w:rPr>
                <w:rFonts w:ascii="Times New Roman" w:hAnsi="Times New Roman"/>
                <w:b/>
                <w:color w:val="000000" w:themeColor="text1"/>
                <w:kern w:val="0"/>
                <w:szCs w:val="21"/>
              </w:rPr>
              <w:t>交易内容</w:t>
            </w:r>
          </w:p>
        </w:tc>
        <w:tc>
          <w:tcPr>
            <w:tcW w:w="1991" w:type="dxa"/>
            <w:shd w:val="pct15" w:color="auto" w:fill="auto"/>
          </w:tcPr>
          <w:p w:rsidR="001F46E6" w:rsidRPr="00B62CEA" w:rsidRDefault="001F46E6" w:rsidP="001F46E6">
            <w:pPr>
              <w:jc w:val="center"/>
              <w:rPr>
                <w:rFonts w:ascii="Times New Roman" w:hAnsi="Times New Roman"/>
                <w:b/>
                <w:color w:val="000000" w:themeColor="text1"/>
                <w:kern w:val="0"/>
                <w:szCs w:val="21"/>
              </w:rPr>
            </w:pPr>
            <w:r w:rsidRPr="00B62CEA">
              <w:rPr>
                <w:rFonts w:ascii="Times New Roman" w:hAnsi="Times New Roman"/>
                <w:b/>
                <w:color w:val="000000" w:themeColor="text1"/>
                <w:kern w:val="0"/>
                <w:szCs w:val="21"/>
              </w:rPr>
              <w:t>交易金额</w:t>
            </w:r>
          </w:p>
        </w:tc>
        <w:tc>
          <w:tcPr>
            <w:tcW w:w="2409" w:type="dxa"/>
            <w:shd w:val="pct15" w:color="auto" w:fill="auto"/>
          </w:tcPr>
          <w:p w:rsidR="001F46E6" w:rsidRPr="00B62CEA" w:rsidRDefault="001F46E6" w:rsidP="001F46E6">
            <w:pPr>
              <w:rPr>
                <w:rFonts w:ascii="Times New Roman" w:hAnsi="Times New Roman"/>
                <w:b/>
                <w:color w:val="000000" w:themeColor="text1"/>
                <w:kern w:val="0"/>
                <w:szCs w:val="21"/>
              </w:rPr>
            </w:pPr>
            <w:r w:rsidRPr="00B62CEA">
              <w:rPr>
                <w:rFonts w:ascii="Times New Roman" w:hAnsi="Times New Roman"/>
                <w:b/>
                <w:color w:val="000000" w:themeColor="text1"/>
                <w:kern w:val="0"/>
                <w:szCs w:val="21"/>
              </w:rPr>
              <w:t>是否履行必要决策程序</w:t>
            </w:r>
          </w:p>
        </w:tc>
      </w:tr>
      <w:tr w:rsidR="007B104D" w:rsidRPr="00B62CEA">
        <w:trPr>
          <w:jc w:val="center"/>
        </w:trPr>
        <w:tc>
          <w:tcPr>
            <w:tcW w:w="3115" w:type="dxa"/>
            <w:vAlign w:val="center"/>
          </w:tcPr>
          <w:p w:rsidR="007B104D" w:rsidRPr="00B62CEA" w:rsidRDefault="00817729" w:rsidP="00163EE9">
            <w:pPr>
              <w:jc w:val="center"/>
              <w:rPr>
                <w:rFonts w:ascii="Times New Roman" w:hAnsi="Times New Roman"/>
              </w:rPr>
            </w:pPr>
            <w:r w:rsidRPr="00B62CEA">
              <w:rPr>
                <w:rFonts w:ascii="Times New Roman" w:eastAsiaTheme="minorEastAsia" w:hAnsi="Times New Roman"/>
                <w:color w:val="000000" w:themeColor="text1"/>
                <w:szCs w:val="21"/>
              </w:rPr>
              <w:t>杨文莲、刘子贤</w:t>
            </w:r>
          </w:p>
        </w:tc>
        <w:tc>
          <w:tcPr>
            <w:tcW w:w="2266" w:type="dxa"/>
            <w:vAlign w:val="center"/>
          </w:tcPr>
          <w:p w:rsidR="007B104D" w:rsidRPr="00B62CEA" w:rsidRDefault="00817729" w:rsidP="00163EE9">
            <w:pPr>
              <w:jc w:val="center"/>
              <w:rPr>
                <w:rFonts w:ascii="Times New Roman" w:hAnsi="Times New Roman"/>
              </w:rPr>
            </w:pPr>
            <w:r w:rsidRPr="00B62CEA">
              <w:rPr>
                <w:rFonts w:ascii="Times New Roman" w:eastAsiaTheme="minorEastAsia" w:hAnsi="Times New Roman"/>
                <w:color w:val="000000" w:themeColor="text1"/>
                <w:szCs w:val="21"/>
              </w:rPr>
              <w:t>为公司提供担保</w:t>
            </w:r>
          </w:p>
        </w:tc>
        <w:tc>
          <w:tcPr>
            <w:tcW w:w="1991" w:type="dxa"/>
            <w:vAlign w:val="center"/>
          </w:tcPr>
          <w:p w:rsidR="007B104D" w:rsidRPr="00B62CEA" w:rsidRDefault="003D1537">
            <w:pPr>
              <w:jc w:val="right"/>
              <w:rPr>
                <w:rFonts w:ascii="Times New Roman" w:hAnsi="Times New Roman"/>
              </w:rPr>
            </w:pPr>
            <w:r>
              <w:rPr>
                <w:rFonts w:ascii="Times New Roman" w:eastAsiaTheme="minorEastAsia" w:hAnsi="Times New Roman" w:hint="eastAsia"/>
                <w:color w:val="000000" w:themeColor="text1"/>
                <w:szCs w:val="21"/>
              </w:rPr>
              <w:t>85</w:t>
            </w:r>
            <w:r w:rsidR="00817729" w:rsidRPr="00B62CEA">
              <w:rPr>
                <w:rFonts w:ascii="Times New Roman" w:eastAsiaTheme="minorEastAsia" w:hAnsi="Times New Roman"/>
                <w:color w:val="000000" w:themeColor="text1"/>
                <w:szCs w:val="21"/>
              </w:rPr>
              <w:t>,000,000.00</w:t>
            </w:r>
          </w:p>
        </w:tc>
        <w:tc>
          <w:tcPr>
            <w:tcW w:w="2409" w:type="dxa"/>
            <w:vAlign w:val="center"/>
          </w:tcPr>
          <w:p w:rsidR="007B104D" w:rsidRPr="00B62CEA" w:rsidRDefault="00817729">
            <w:pPr>
              <w:jc w:val="center"/>
              <w:rPr>
                <w:rFonts w:ascii="Times New Roman" w:hAnsi="Times New Roman"/>
              </w:rPr>
            </w:pPr>
            <w:r w:rsidRPr="00B62CEA">
              <w:rPr>
                <w:rFonts w:ascii="Times New Roman" w:eastAsiaTheme="minorEastAsia" w:hAnsi="Times New Roman"/>
                <w:color w:val="000000" w:themeColor="text1"/>
                <w:szCs w:val="21"/>
              </w:rPr>
              <w:t>是</w:t>
            </w:r>
          </w:p>
        </w:tc>
      </w:tr>
      <w:tr w:rsidR="00C75540" w:rsidRPr="00B62CEA" w:rsidTr="00C50B4C">
        <w:trPr>
          <w:trHeight w:val="319"/>
          <w:jc w:val="center"/>
        </w:trPr>
        <w:tc>
          <w:tcPr>
            <w:tcW w:w="3115" w:type="dxa"/>
            <w:shd w:val="clear" w:color="auto" w:fill="auto"/>
          </w:tcPr>
          <w:p w:rsidR="00C75540" w:rsidRPr="00B62CEA" w:rsidRDefault="00C75540" w:rsidP="001F46E6">
            <w:pPr>
              <w:jc w:val="center"/>
              <w:rPr>
                <w:rFonts w:ascii="Times New Roman" w:hAnsi="Times New Roman"/>
                <w:b/>
                <w:color w:val="000000" w:themeColor="text1"/>
                <w:szCs w:val="21"/>
              </w:rPr>
            </w:pPr>
            <w:r w:rsidRPr="00B62CEA">
              <w:rPr>
                <w:rFonts w:ascii="Times New Roman" w:hAnsi="Times New Roman"/>
                <w:b/>
                <w:color w:val="000000" w:themeColor="text1"/>
                <w:szCs w:val="21"/>
              </w:rPr>
              <w:t>总计</w:t>
            </w:r>
          </w:p>
        </w:tc>
        <w:tc>
          <w:tcPr>
            <w:tcW w:w="2266" w:type="dxa"/>
          </w:tcPr>
          <w:p w:rsidR="00C75540" w:rsidRPr="00B62CEA" w:rsidRDefault="00C75540" w:rsidP="001F46E6">
            <w:pPr>
              <w:jc w:val="center"/>
              <w:rPr>
                <w:rFonts w:ascii="Times New Roman" w:hAnsi="Times New Roman"/>
                <w:color w:val="000000" w:themeColor="text1"/>
                <w:kern w:val="0"/>
                <w:szCs w:val="21"/>
              </w:rPr>
            </w:pPr>
            <w:r w:rsidRPr="00B62CEA">
              <w:rPr>
                <w:rFonts w:ascii="Times New Roman" w:hAnsi="Times New Roman"/>
                <w:color w:val="000000" w:themeColor="text1"/>
                <w:kern w:val="0"/>
                <w:szCs w:val="21"/>
              </w:rPr>
              <w:t>-</w:t>
            </w:r>
          </w:p>
        </w:tc>
        <w:tc>
          <w:tcPr>
            <w:tcW w:w="1991" w:type="dxa"/>
          </w:tcPr>
          <w:p w:rsidR="00C75540" w:rsidRPr="00B62CEA" w:rsidRDefault="003D1537" w:rsidP="008E5653">
            <w:pPr>
              <w:jc w:val="right"/>
              <w:rPr>
                <w:rFonts w:ascii="Times New Roman" w:hAnsi="Times New Roman"/>
                <w:color w:val="000000" w:themeColor="text1"/>
                <w:kern w:val="0"/>
                <w:szCs w:val="21"/>
              </w:rPr>
            </w:pPr>
            <w:r>
              <w:rPr>
                <w:rFonts w:ascii="Times New Roman" w:eastAsiaTheme="minorEastAsia" w:hAnsi="Times New Roman" w:hint="eastAsia"/>
                <w:color w:val="000000" w:themeColor="text1"/>
                <w:szCs w:val="21"/>
              </w:rPr>
              <w:t>85</w:t>
            </w:r>
            <w:r w:rsidRPr="00B62CEA">
              <w:rPr>
                <w:rFonts w:ascii="Times New Roman" w:eastAsiaTheme="minorEastAsia" w:hAnsi="Times New Roman"/>
                <w:color w:val="000000" w:themeColor="text1"/>
                <w:szCs w:val="21"/>
              </w:rPr>
              <w:t>,000,000.00</w:t>
            </w:r>
          </w:p>
        </w:tc>
        <w:tc>
          <w:tcPr>
            <w:tcW w:w="2409" w:type="dxa"/>
          </w:tcPr>
          <w:p w:rsidR="00C75540" w:rsidRPr="00B62CEA" w:rsidRDefault="00C75540" w:rsidP="001F46E6">
            <w:pPr>
              <w:jc w:val="center"/>
              <w:rPr>
                <w:rFonts w:ascii="Times New Roman" w:hAnsi="Times New Roman"/>
                <w:color w:val="000000" w:themeColor="text1"/>
                <w:kern w:val="0"/>
                <w:szCs w:val="21"/>
              </w:rPr>
            </w:pPr>
            <w:r w:rsidRPr="00B62CEA">
              <w:rPr>
                <w:rFonts w:ascii="Times New Roman" w:hAnsi="Times New Roman"/>
                <w:color w:val="000000" w:themeColor="text1"/>
                <w:kern w:val="0"/>
                <w:szCs w:val="21"/>
              </w:rPr>
              <w:t>-</w:t>
            </w:r>
          </w:p>
        </w:tc>
      </w:tr>
    </w:tbl>
    <w:p w:rsidR="001F46E6" w:rsidRPr="00B62CEA" w:rsidRDefault="001F46E6" w:rsidP="001F46E6">
      <w:pPr>
        <w:jc w:val="left"/>
        <w:rPr>
          <w:rFonts w:ascii="Times New Roman" w:eastAsiaTheme="minorEastAsia" w:hAnsi="Times New Roman"/>
          <w:b/>
          <w:szCs w:val="24"/>
        </w:rPr>
      </w:pPr>
      <w:r w:rsidRPr="00B62CEA">
        <w:rPr>
          <w:rFonts w:ascii="Times New Roman" w:eastAsiaTheme="minorEastAsia" w:hAnsi="Times New Roman"/>
          <w:b/>
          <w:szCs w:val="24"/>
        </w:rPr>
        <w:t>偶发性关联交易的必要性、持续性以及对公司生产经营的影响：</w:t>
      </w:r>
    </w:p>
    <w:tbl>
      <w:tblPr>
        <w:tblStyle w:val="28"/>
        <w:tblW w:w="9781" w:type="dxa"/>
        <w:jc w:val="center"/>
        <w:tblInd w:w="-714" w:type="dxa"/>
        <w:tblLayout w:type="fixed"/>
        <w:tblLook w:val="04A0" w:firstRow="1" w:lastRow="0" w:firstColumn="1" w:lastColumn="0" w:noHBand="0" w:noVBand="1"/>
      </w:tblPr>
      <w:tblGrid>
        <w:gridCol w:w="9781"/>
      </w:tblGrid>
      <w:tr w:rsidR="001F46E6" w:rsidRPr="00B62CEA" w:rsidTr="00C50B4C">
        <w:trPr>
          <w:jc w:val="center"/>
        </w:trPr>
        <w:tc>
          <w:tcPr>
            <w:tcW w:w="9781"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1F46E6" w:rsidRPr="00B62CEA" w:rsidRDefault="00E07AD6" w:rsidP="004E4E5D">
            <w:pPr>
              <w:tabs>
                <w:tab w:val="left" w:pos="5140"/>
              </w:tabs>
              <w:ind w:firstLineChars="200" w:firstLine="420"/>
              <w:rPr>
                <w:rFonts w:ascii="Times New Roman" w:eastAsiaTheme="minorEastAsia" w:hAnsi="Times New Roman"/>
                <w:color w:val="000000" w:themeColor="text1"/>
                <w:kern w:val="0"/>
                <w:szCs w:val="21"/>
              </w:rPr>
            </w:pPr>
            <w:bookmarkStart w:id="9" w:name="_Hlk484513115"/>
            <w:r w:rsidRPr="00B62CEA">
              <w:rPr>
                <w:rFonts w:ascii="Times New Roman" w:eastAsiaTheme="minorEastAsia" w:hAnsi="Times New Roman"/>
                <w:color w:val="000000" w:themeColor="text1"/>
                <w:kern w:val="0"/>
                <w:szCs w:val="21"/>
              </w:rPr>
              <w:t>上述偶发性关联交易是公司关联方无偿为公司提供的担保，有助于公司融资，为公司资金需求提供保障。关联担保未损害公司利益，对公司的财务状况及经营成果无不利影响。</w:t>
            </w:r>
          </w:p>
        </w:tc>
      </w:tr>
      <w:bookmarkEnd w:id="9"/>
    </w:tbl>
    <w:p w:rsidR="00E50A67" w:rsidRPr="00B62CEA" w:rsidRDefault="00E50A67">
      <w:pPr>
        <w:widowControl/>
        <w:jc w:val="left"/>
        <w:rPr>
          <w:rFonts w:ascii="Times New Roman" w:eastAsiaTheme="minorEastAsia" w:hAnsi="Times New Roman"/>
          <w:color w:val="000000" w:themeColor="text1"/>
          <w:szCs w:val="21"/>
        </w:rPr>
      </w:pPr>
    </w:p>
    <w:p w:rsidR="00733B39" w:rsidRPr="00B62CEA" w:rsidRDefault="00733B39" w:rsidP="00733B39">
      <w:pPr>
        <w:rPr>
          <w:rFonts w:ascii="Times New Roman" w:hAnsi="Times New Roman"/>
          <w:color w:val="000000" w:themeColor="text1"/>
          <w:szCs w:val="21"/>
        </w:rPr>
      </w:pPr>
      <w:r w:rsidRPr="00B62CEA">
        <w:rPr>
          <w:rFonts w:ascii="Times New Roman" w:hAnsi="Times New Roman"/>
          <w:color w:val="FFFFFF" w:themeColor="background1"/>
          <w:szCs w:val="21"/>
        </w:rPr>
        <w:t>………………</w:t>
      </w:r>
      <w:r w:rsidRPr="00B62CEA">
        <w:rPr>
          <w:rFonts w:ascii="Times New Roman" w:hAnsi="Times New Roman"/>
          <w:color w:val="FFFFFF" w:themeColor="background1"/>
          <w:szCs w:val="21"/>
        </w:rPr>
        <w:t>分页符</w:t>
      </w:r>
      <w:r w:rsidRPr="00B62CEA">
        <w:rPr>
          <w:rFonts w:ascii="Times New Roman" w:hAnsi="Times New Roman"/>
          <w:color w:val="FFFFFF" w:themeColor="background1"/>
          <w:szCs w:val="21"/>
        </w:rPr>
        <w:t>………………</w:t>
      </w:r>
      <w:r w:rsidRPr="00B62CEA">
        <w:rPr>
          <w:rFonts w:ascii="Times New Roman" w:hAnsi="Times New Roman"/>
          <w:color w:val="000000" w:themeColor="text1"/>
          <w:szCs w:val="21"/>
        </w:rPr>
        <w:br w:type="page"/>
      </w:r>
    </w:p>
    <w:p w:rsidR="00135D39" w:rsidRPr="00B62CEA" w:rsidRDefault="00135D39" w:rsidP="00725E2D">
      <w:pPr>
        <w:pStyle w:val="afffe"/>
        <w:spacing w:line="240" w:lineRule="auto"/>
        <w:outlineLvl w:val="0"/>
        <w:rPr>
          <w:rFonts w:ascii="Times New Roman" w:eastAsiaTheme="minorEastAsia" w:hAnsi="Times New Roman" w:cs="Times New Roman"/>
        </w:rPr>
      </w:pPr>
      <w:bookmarkStart w:id="10" w:name="_Toc491731566"/>
      <w:bookmarkStart w:id="11" w:name="_Toc527057818"/>
      <w:r w:rsidRPr="00B62CEA">
        <w:rPr>
          <w:rFonts w:ascii="Times New Roman" w:eastAsiaTheme="minorEastAsia" w:hAnsi="Times New Roman" w:cs="Times New Roman"/>
        </w:rPr>
        <w:lastRenderedPageBreak/>
        <w:t>第</w:t>
      </w:r>
      <w:r w:rsidR="00AE7319" w:rsidRPr="00B62CEA">
        <w:rPr>
          <w:rFonts w:ascii="Times New Roman" w:eastAsiaTheme="minorEastAsia" w:hAnsi="Times New Roman" w:cs="Times New Roman"/>
        </w:rPr>
        <w:t>五</w:t>
      </w:r>
      <w:r w:rsidRPr="00B62CEA">
        <w:rPr>
          <w:rFonts w:ascii="Times New Roman" w:eastAsiaTheme="minorEastAsia" w:hAnsi="Times New Roman" w:cs="Times New Roman"/>
        </w:rPr>
        <w:t>节</w:t>
      </w:r>
      <w:r w:rsidRPr="00B62CEA">
        <w:rPr>
          <w:rFonts w:ascii="Times New Roman" w:eastAsiaTheme="minorEastAsia" w:hAnsi="Times New Roman" w:cs="Times New Roman"/>
        </w:rPr>
        <w:t xml:space="preserve"> </w:t>
      </w:r>
      <w:r w:rsidRPr="00B62CEA">
        <w:rPr>
          <w:rFonts w:ascii="Times New Roman" w:eastAsiaTheme="minorEastAsia" w:hAnsi="Times New Roman" w:cs="Times New Roman"/>
        </w:rPr>
        <w:t>股本变动及股东情况</w:t>
      </w:r>
      <w:bookmarkEnd w:id="10"/>
      <w:bookmarkEnd w:id="11"/>
    </w:p>
    <w:p w:rsidR="00135D39" w:rsidRPr="00B62CEA" w:rsidRDefault="00C703F5" w:rsidP="00FD1B53">
      <w:pPr>
        <w:pStyle w:val="affa"/>
        <w:numPr>
          <w:ilvl w:val="0"/>
          <w:numId w:val="7"/>
        </w:numPr>
        <w:spacing w:before="100" w:after="100" w:line="415" w:lineRule="auto"/>
        <w:ind w:left="0" w:firstLineChars="0" w:firstLine="0"/>
        <w:outlineLvl w:val="1"/>
        <w:rPr>
          <w:rFonts w:ascii="Times New Roman" w:eastAsia="微软雅黑" w:hAnsi="Times New Roman"/>
          <w:b/>
          <w:bCs/>
          <w:sz w:val="22"/>
          <w:lang w:val="x-none" w:eastAsia="x-none"/>
        </w:rPr>
      </w:pPr>
      <w:r w:rsidRPr="00B62CEA">
        <w:rPr>
          <w:rFonts w:ascii="Times New Roman" w:eastAsia="微软雅黑" w:hAnsi="Times New Roman"/>
          <w:b/>
          <w:bCs/>
          <w:sz w:val="22"/>
          <w:lang w:val="x-none" w:eastAsia="x-none"/>
        </w:rPr>
        <w:t>报告期期末</w:t>
      </w:r>
      <w:r w:rsidR="00183509" w:rsidRPr="00B62CEA">
        <w:rPr>
          <w:rFonts w:ascii="Times New Roman" w:eastAsia="微软雅黑" w:hAnsi="Times New Roman"/>
          <w:b/>
          <w:bCs/>
          <w:sz w:val="22"/>
          <w:lang w:val="x-none" w:eastAsia="x-none"/>
        </w:rPr>
        <w:t>普通股前十名股东情况</w:t>
      </w:r>
    </w:p>
    <w:p w:rsidR="00D574BA" w:rsidRPr="00B62CEA" w:rsidRDefault="00D574BA" w:rsidP="001B756C">
      <w:pPr>
        <w:jc w:val="right"/>
        <w:rPr>
          <w:rFonts w:ascii="Times New Roman" w:hAnsi="Times New Roman"/>
        </w:rPr>
      </w:pPr>
      <w:r w:rsidRPr="00B62CEA">
        <w:rPr>
          <w:rFonts w:ascii="Times New Roman" w:hAnsi="Times New Roman"/>
        </w:rPr>
        <w:t>单位：股</w:t>
      </w:r>
    </w:p>
    <w:tbl>
      <w:tblPr>
        <w:tblW w:w="5000" w:type="pct"/>
        <w:jc w:val="center"/>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527"/>
        <w:gridCol w:w="1912"/>
        <w:gridCol w:w="1566"/>
        <w:gridCol w:w="1392"/>
        <w:gridCol w:w="1741"/>
        <w:gridCol w:w="1390"/>
      </w:tblGrid>
      <w:tr w:rsidR="00463687" w:rsidRPr="00B62CEA" w:rsidTr="00463687">
        <w:trPr>
          <w:cantSplit/>
          <w:trHeight w:val="557"/>
          <w:jc w:val="center"/>
        </w:trPr>
        <w:tc>
          <w:tcPr>
            <w:tcW w:w="309" w:type="pct"/>
            <w:shd w:val="pct15" w:color="auto" w:fill="auto"/>
            <w:vAlign w:val="center"/>
          </w:tcPr>
          <w:p w:rsidR="00463687" w:rsidRPr="00B62CEA" w:rsidRDefault="00463687" w:rsidP="00D574BA">
            <w:pPr>
              <w:jc w:val="center"/>
              <w:rPr>
                <w:rFonts w:ascii="Times New Roman" w:eastAsiaTheme="minorEastAsia" w:hAnsi="Times New Roman"/>
                <w:b/>
                <w:sz w:val="18"/>
                <w:szCs w:val="21"/>
              </w:rPr>
            </w:pPr>
            <w:r w:rsidRPr="00B62CEA">
              <w:rPr>
                <w:rFonts w:ascii="Times New Roman" w:eastAsiaTheme="minorEastAsia" w:hAnsi="Times New Roman"/>
                <w:b/>
                <w:sz w:val="18"/>
                <w:szCs w:val="21"/>
              </w:rPr>
              <w:t>序号</w:t>
            </w:r>
          </w:p>
        </w:tc>
        <w:tc>
          <w:tcPr>
            <w:tcW w:w="1121" w:type="pct"/>
            <w:shd w:val="pct15" w:color="auto" w:fill="auto"/>
            <w:vAlign w:val="center"/>
          </w:tcPr>
          <w:p w:rsidR="00463687" w:rsidRPr="00B62CEA" w:rsidRDefault="00463687" w:rsidP="00D574BA">
            <w:pPr>
              <w:jc w:val="center"/>
              <w:rPr>
                <w:rFonts w:ascii="Times New Roman" w:eastAsiaTheme="minorEastAsia" w:hAnsi="Times New Roman"/>
                <w:b/>
                <w:sz w:val="18"/>
                <w:szCs w:val="21"/>
              </w:rPr>
            </w:pPr>
            <w:r w:rsidRPr="00B62CEA">
              <w:rPr>
                <w:rFonts w:ascii="Times New Roman" w:eastAsiaTheme="minorEastAsia" w:hAnsi="Times New Roman"/>
                <w:b/>
                <w:sz w:val="18"/>
                <w:szCs w:val="21"/>
              </w:rPr>
              <w:t>股东名称</w:t>
            </w:r>
          </w:p>
        </w:tc>
        <w:tc>
          <w:tcPr>
            <w:tcW w:w="918" w:type="pct"/>
            <w:shd w:val="pct15" w:color="auto" w:fill="auto"/>
            <w:vAlign w:val="center"/>
          </w:tcPr>
          <w:p w:rsidR="00463687" w:rsidRPr="00B62CEA" w:rsidRDefault="00463687" w:rsidP="00D574BA">
            <w:pPr>
              <w:jc w:val="center"/>
              <w:rPr>
                <w:rFonts w:ascii="Times New Roman" w:eastAsiaTheme="minorEastAsia" w:hAnsi="Times New Roman"/>
                <w:b/>
                <w:sz w:val="18"/>
                <w:szCs w:val="21"/>
              </w:rPr>
            </w:pPr>
            <w:r w:rsidRPr="00B62CEA">
              <w:rPr>
                <w:rFonts w:ascii="Times New Roman" w:eastAsiaTheme="minorEastAsia" w:hAnsi="Times New Roman"/>
                <w:b/>
                <w:sz w:val="18"/>
                <w:szCs w:val="21"/>
              </w:rPr>
              <w:t>期初持股数</w:t>
            </w:r>
          </w:p>
        </w:tc>
        <w:tc>
          <w:tcPr>
            <w:tcW w:w="816" w:type="pct"/>
            <w:shd w:val="pct15" w:color="auto" w:fill="auto"/>
            <w:vAlign w:val="center"/>
          </w:tcPr>
          <w:p w:rsidR="00463687" w:rsidRPr="00B62CEA" w:rsidRDefault="00463687" w:rsidP="00D574BA">
            <w:pPr>
              <w:jc w:val="center"/>
              <w:rPr>
                <w:rFonts w:ascii="Times New Roman" w:eastAsiaTheme="minorEastAsia" w:hAnsi="Times New Roman"/>
                <w:b/>
                <w:sz w:val="18"/>
                <w:szCs w:val="21"/>
              </w:rPr>
            </w:pPr>
            <w:r w:rsidRPr="00B62CEA">
              <w:rPr>
                <w:rFonts w:ascii="Times New Roman" w:eastAsiaTheme="minorEastAsia" w:hAnsi="Times New Roman"/>
                <w:b/>
                <w:sz w:val="18"/>
                <w:szCs w:val="21"/>
              </w:rPr>
              <w:t>持股变动</w:t>
            </w:r>
          </w:p>
        </w:tc>
        <w:tc>
          <w:tcPr>
            <w:tcW w:w="1021" w:type="pct"/>
            <w:shd w:val="pct15" w:color="auto" w:fill="auto"/>
            <w:vAlign w:val="center"/>
          </w:tcPr>
          <w:p w:rsidR="00463687" w:rsidRPr="00B62CEA" w:rsidRDefault="00463687" w:rsidP="00D574BA">
            <w:pPr>
              <w:jc w:val="center"/>
              <w:rPr>
                <w:rFonts w:ascii="Times New Roman" w:eastAsiaTheme="minorEastAsia" w:hAnsi="Times New Roman"/>
                <w:b/>
                <w:sz w:val="18"/>
                <w:szCs w:val="21"/>
              </w:rPr>
            </w:pPr>
            <w:r w:rsidRPr="00B62CEA">
              <w:rPr>
                <w:rFonts w:ascii="Times New Roman" w:eastAsiaTheme="minorEastAsia" w:hAnsi="Times New Roman"/>
                <w:b/>
                <w:sz w:val="18"/>
                <w:szCs w:val="21"/>
              </w:rPr>
              <w:t>期末持股数</w:t>
            </w:r>
          </w:p>
        </w:tc>
        <w:tc>
          <w:tcPr>
            <w:tcW w:w="815" w:type="pct"/>
            <w:shd w:val="pct15" w:color="auto" w:fill="auto"/>
            <w:vAlign w:val="center"/>
          </w:tcPr>
          <w:p w:rsidR="00463687" w:rsidRPr="00B62CEA" w:rsidRDefault="00463687" w:rsidP="00D574BA">
            <w:pPr>
              <w:jc w:val="center"/>
              <w:rPr>
                <w:rFonts w:ascii="Times New Roman" w:eastAsiaTheme="minorEastAsia" w:hAnsi="Times New Roman"/>
                <w:b/>
                <w:sz w:val="18"/>
                <w:szCs w:val="21"/>
              </w:rPr>
            </w:pPr>
            <w:r w:rsidRPr="00B62CEA">
              <w:rPr>
                <w:rFonts w:ascii="Times New Roman" w:eastAsiaTheme="minorEastAsia" w:hAnsi="Times New Roman"/>
                <w:b/>
                <w:sz w:val="18"/>
                <w:szCs w:val="21"/>
              </w:rPr>
              <w:t>期末持</w:t>
            </w:r>
          </w:p>
          <w:p w:rsidR="00463687" w:rsidRPr="00B62CEA" w:rsidRDefault="00463687" w:rsidP="00D574BA">
            <w:pPr>
              <w:jc w:val="center"/>
              <w:rPr>
                <w:rFonts w:ascii="Times New Roman" w:eastAsiaTheme="minorEastAsia" w:hAnsi="Times New Roman"/>
                <w:b/>
                <w:sz w:val="18"/>
                <w:szCs w:val="21"/>
              </w:rPr>
            </w:pPr>
            <w:r w:rsidRPr="00B62CEA">
              <w:rPr>
                <w:rFonts w:ascii="Times New Roman" w:eastAsiaTheme="minorEastAsia" w:hAnsi="Times New Roman"/>
                <w:b/>
                <w:sz w:val="18"/>
                <w:szCs w:val="21"/>
              </w:rPr>
              <w:t>股比例</w:t>
            </w:r>
            <w:r w:rsidR="002B0D41">
              <w:rPr>
                <w:rFonts w:ascii="Times New Roman" w:eastAsiaTheme="minorEastAsia" w:hAnsi="Times New Roman" w:hint="eastAsia"/>
                <w:b/>
                <w:sz w:val="18"/>
                <w:szCs w:val="21"/>
              </w:rPr>
              <w:t>%</w:t>
            </w:r>
          </w:p>
        </w:tc>
      </w:tr>
      <w:tr w:rsidR="002B0D41" w:rsidRPr="00B62CEA" w:rsidTr="00463687">
        <w:trPr>
          <w:jc w:val="center"/>
        </w:trPr>
        <w:tc>
          <w:tcPr>
            <w:tcW w:w="309" w:type="pct"/>
            <w:vAlign w:val="center"/>
          </w:tcPr>
          <w:p w:rsidR="002B0D41" w:rsidRPr="00B62CEA" w:rsidRDefault="002B0D41">
            <w:pPr>
              <w:jc w:val="left"/>
              <w:rPr>
                <w:rFonts w:ascii="Times New Roman" w:hAnsi="Times New Roman"/>
              </w:rPr>
            </w:pPr>
            <w:r w:rsidRPr="00B62CEA">
              <w:rPr>
                <w:rFonts w:ascii="Times New Roman" w:eastAsiaTheme="minorEastAsia" w:hAnsi="Times New Roman"/>
                <w:sz w:val="18"/>
                <w:szCs w:val="18"/>
              </w:rPr>
              <w:t>1</w:t>
            </w:r>
          </w:p>
        </w:tc>
        <w:tc>
          <w:tcPr>
            <w:tcW w:w="1121" w:type="pct"/>
            <w:vAlign w:val="center"/>
          </w:tcPr>
          <w:p w:rsidR="002B0D41" w:rsidRPr="00B62CEA" w:rsidRDefault="002B0D41" w:rsidP="00F04D1F">
            <w:pPr>
              <w:jc w:val="left"/>
              <w:rPr>
                <w:rFonts w:ascii="Times New Roman" w:hAnsi="Times New Roman"/>
              </w:rPr>
            </w:pPr>
            <w:r w:rsidRPr="00B62CEA">
              <w:rPr>
                <w:rFonts w:ascii="Times New Roman" w:eastAsiaTheme="minorEastAsia" w:hAnsi="Times New Roman"/>
                <w:sz w:val="18"/>
                <w:szCs w:val="18"/>
              </w:rPr>
              <w:t>杨文莲</w:t>
            </w:r>
          </w:p>
        </w:tc>
        <w:tc>
          <w:tcPr>
            <w:tcW w:w="918" w:type="pct"/>
            <w:vAlign w:val="center"/>
          </w:tcPr>
          <w:p w:rsidR="002B0D41" w:rsidRPr="00B62CEA" w:rsidRDefault="002B0D41">
            <w:pPr>
              <w:jc w:val="right"/>
              <w:rPr>
                <w:rFonts w:ascii="Times New Roman" w:hAnsi="Times New Roman"/>
              </w:rPr>
            </w:pPr>
            <w:r w:rsidRPr="00B62CEA">
              <w:rPr>
                <w:rFonts w:ascii="Times New Roman" w:eastAsiaTheme="minorEastAsia" w:hAnsi="Times New Roman"/>
                <w:sz w:val="18"/>
                <w:szCs w:val="18"/>
              </w:rPr>
              <w:t>20,000,000</w:t>
            </w:r>
          </w:p>
        </w:tc>
        <w:tc>
          <w:tcPr>
            <w:tcW w:w="816" w:type="pct"/>
            <w:vAlign w:val="center"/>
          </w:tcPr>
          <w:p w:rsidR="002B0D41" w:rsidRPr="00B62CEA" w:rsidRDefault="002B0D41" w:rsidP="002B0D41">
            <w:pPr>
              <w:jc w:val="right"/>
              <w:rPr>
                <w:rFonts w:ascii="Times New Roman" w:hAnsi="Times New Roman"/>
              </w:rPr>
            </w:pPr>
            <w:r w:rsidRPr="00463687">
              <w:rPr>
                <w:rFonts w:ascii="Times New Roman" w:eastAsiaTheme="minorEastAsia" w:hAnsi="Times New Roman"/>
                <w:sz w:val="18"/>
                <w:szCs w:val="18"/>
              </w:rPr>
              <w:t>1,298,500</w:t>
            </w:r>
          </w:p>
        </w:tc>
        <w:tc>
          <w:tcPr>
            <w:tcW w:w="1021" w:type="pct"/>
            <w:vAlign w:val="center"/>
          </w:tcPr>
          <w:p w:rsidR="002B0D41" w:rsidRPr="00B62CEA" w:rsidRDefault="002B0D41" w:rsidP="002B0D41">
            <w:pPr>
              <w:jc w:val="right"/>
              <w:rPr>
                <w:rFonts w:ascii="Times New Roman" w:hAnsi="Times New Roman"/>
              </w:rPr>
            </w:pPr>
            <w:r>
              <w:rPr>
                <w:rFonts w:ascii="Times New Roman" w:eastAsiaTheme="minorEastAsia" w:hAnsi="Times New Roman" w:hint="eastAsia"/>
                <w:sz w:val="18"/>
                <w:szCs w:val="18"/>
              </w:rPr>
              <w:t>2</w:t>
            </w:r>
            <w:r w:rsidRPr="00463687">
              <w:rPr>
                <w:rFonts w:ascii="Times New Roman" w:eastAsiaTheme="minorEastAsia" w:hAnsi="Times New Roman"/>
                <w:sz w:val="18"/>
                <w:szCs w:val="18"/>
              </w:rPr>
              <w:t>1,298,500</w:t>
            </w:r>
          </w:p>
        </w:tc>
        <w:tc>
          <w:tcPr>
            <w:tcW w:w="815" w:type="pct"/>
            <w:vAlign w:val="center"/>
          </w:tcPr>
          <w:p w:rsidR="002B0D41" w:rsidRPr="002B0D41" w:rsidRDefault="002B0D41" w:rsidP="002B0D41">
            <w:pPr>
              <w:jc w:val="right"/>
              <w:rPr>
                <w:rFonts w:ascii="Times New Roman" w:eastAsiaTheme="minorEastAsia" w:hAnsi="Times New Roman"/>
                <w:sz w:val="18"/>
                <w:szCs w:val="18"/>
              </w:rPr>
            </w:pPr>
            <w:r w:rsidRPr="002B0D41">
              <w:rPr>
                <w:rFonts w:ascii="Times New Roman" w:eastAsiaTheme="minorEastAsia" w:hAnsi="Times New Roman" w:hint="eastAsia"/>
                <w:sz w:val="18"/>
                <w:szCs w:val="18"/>
              </w:rPr>
              <w:t>16.37</w:t>
            </w:r>
          </w:p>
        </w:tc>
      </w:tr>
      <w:tr w:rsidR="002B0D41" w:rsidRPr="00B62CEA" w:rsidTr="00463687">
        <w:trPr>
          <w:jc w:val="center"/>
        </w:trPr>
        <w:tc>
          <w:tcPr>
            <w:tcW w:w="309" w:type="pct"/>
            <w:vAlign w:val="center"/>
          </w:tcPr>
          <w:p w:rsidR="002B0D41" w:rsidRPr="00B62CEA" w:rsidRDefault="002B0D41">
            <w:pPr>
              <w:jc w:val="left"/>
              <w:rPr>
                <w:rFonts w:ascii="Times New Roman" w:hAnsi="Times New Roman"/>
              </w:rPr>
            </w:pPr>
            <w:r w:rsidRPr="00B62CEA">
              <w:rPr>
                <w:rFonts w:ascii="Times New Roman" w:eastAsiaTheme="minorEastAsia" w:hAnsi="Times New Roman"/>
                <w:sz w:val="18"/>
                <w:szCs w:val="18"/>
              </w:rPr>
              <w:t>2</w:t>
            </w:r>
          </w:p>
        </w:tc>
        <w:tc>
          <w:tcPr>
            <w:tcW w:w="1121" w:type="pct"/>
            <w:vAlign w:val="center"/>
          </w:tcPr>
          <w:p w:rsidR="002B0D41" w:rsidRPr="00B62CEA" w:rsidRDefault="002B0D41" w:rsidP="00F04D1F">
            <w:pPr>
              <w:jc w:val="left"/>
              <w:rPr>
                <w:rFonts w:ascii="Times New Roman" w:hAnsi="Times New Roman"/>
              </w:rPr>
            </w:pPr>
            <w:r w:rsidRPr="00B62CEA">
              <w:rPr>
                <w:rFonts w:ascii="Times New Roman" w:eastAsiaTheme="minorEastAsia" w:hAnsi="Times New Roman"/>
                <w:sz w:val="18"/>
                <w:szCs w:val="18"/>
              </w:rPr>
              <w:t>刘子贤</w:t>
            </w:r>
          </w:p>
        </w:tc>
        <w:tc>
          <w:tcPr>
            <w:tcW w:w="918" w:type="pct"/>
            <w:vAlign w:val="center"/>
          </w:tcPr>
          <w:p w:rsidR="002B0D41" w:rsidRPr="00B62CEA" w:rsidRDefault="002B0D41">
            <w:pPr>
              <w:jc w:val="right"/>
              <w:rPr>
                <w:rFonts w:ascii="Times New Roman" w:hAnsi="Times New Roman"/>
              </w:rPr>
            </w:pPr>
            <w:r w:rsidRPr="00B62CEA">
              <w:rPr>
                <w:rFonts w:ascii="Times New Roman" w:eastAsiaTheme="minorEastAsia" w:hAnsi="Times New Roman"/>
                <w:sz w:val="18"/>
                <w:szCs w:val="18"/>
              </w:rPr>
              <w:t>15,600,000</w:t>
            </w:r>
          </w:p>
        </w:tc>
        <w:tc>
          <w:tcPr>
            <w:tcW w:w="816" w:type="pct"/>
            <w:vAlign w:val="center"/>
          </w:tcPr>
          <w:p w:rsidR="002B0D41" w:rsidRPr="00B62CEA" w:rsidRDefault="002B0D41">
            <w:pPr>
              <w:jc w:val="right"/>
              <w:rPr>
                <w:rFonts w:ascii="Times New Roman" w:hAnsi="Times New Roman"/>
              </w:rPr>
            </w:pPr>
            <w:r w:rsidRPr="00B62CEA">
              <w:rPr>
                <w:rFonts w:ascii="Times New Roman" w:eastAsiaTheme="minorEastAsia" w:hAnsi="Times New Roman"/>
                <w:sz w:val="18"/>
                <w:szCs w:val="18"/>
              </w:rPr>
              <w:t>0</w:t>
            </w:r>
          </w:p>
        </w:tc>
        <w:tc>
          <w:tcPr>
            <w:tcW w:w="1021" w:type="pct"/>
            <w:vAlign w:val="center"/>
          </w:tcPr>
          <w:p w:rsidR="002B0D41" w:rsidRPr="00B62CEA" w:rsidRDefault="002B0D41">
            <w:pPr>
              <w:jc w:val="right"/>
              <w:rPr>
                <w:rFonts w:ascii="Times New Roman" w:hAnsi="Times New Roman"/>
              </w:rPr>
            </w:pPr>
            <w:r w:rsidRPr="00B62CEA">
              <w:rPr>
                <w:rFonts w:ascii="Times New Roman" w:eastAsiaTheme="minorEastAsia" w:hAnsi="Times New Roman"/>
                <w:sz w:val="18"/>
                <w:szCs w:val="18"/>
              </w:rPr>
              <w:t>15,600,000</w:t>
            </w:r>
          </w:p>
        </w:tc>
        <w:tc>
          <w:tcPr>
            <w:tcW w:w="815" w:type="pct"/>
            <w:vAlign w:val="center"/>
          </w:tcPr>
          <w:p w:rsidR="002B0D41" w:rsidRPr="002B0D41" w:rsidRDefault="002B0D41" w:rsidP="002B0D41">
            <w:pPr>
              <w:jc w:val="right"/>
              <w:rPr>
                <w:rFonts w:ascii="Times New Roman" w:eastAsiaTheme="minorEastAsia" w:hAnsi="Times New Roman"/>
                <w:sz w:val="18"/>
                <w:szCs w:val="18"/>
              </w:rPr>
            </w:pPr>
            <w:r w:rsidRPr="002B0D41">
              <w:rPr>
                <w:rFonts w:ascii="Times New Roman" w:eastAsiaTheme="minorEastAsia" w:hAnsi="Times New Roman" w:hint="eastAsia"/>
                <w:sz w:val="18"/>
                <w:szCs w:val="18"/>
              </w:rPr>
              <w:t>12.6</w:t>
            </w:r>
          </w:p>
        </w:tc>
      </w:tr>
      <w:tr w:rsidR="00463687" w:rsidRPr="00B62CEA" w:rsidTr="00463687">
        <w:trPr>
          <w:jc w:val="center"/>
        </w:trPr>
        <w:tc>
          <w:tcPr>
            <w:tcW w:w="309" w:type="pct"/>
            <w:vAlign w:val="center"/>
          </w:tcPr>
          <w:p w:rsidR="00463687" w:rsidRPr="00B62CEA" w:rsidRDefault="00463687">
            <w:pPr>
              <w:jc w:val="left"/>
              <w:rPr>
                <w:rFonts w:ascii="Times New Roman" w:hAnsi="Times New Roman"/>
              </w:rPr>
            </w:pPr>
            <w:r w:rsidRPr="00B62CEA">
              <w:rPr>
                <w:rFonts w:ascii="Times New Roman" w:eastAsiaTheme="minorEastAsia" w:hAnsi="Times New Roman"/>
                <w:sz w:val="18"/>
                <w:szCs w:val="18"/>
              </w:rPr>
              <w:t>3</w:t>
            </w:r>
          </w:p>
        </w:tc>
        <w:tc>
          <w:tcPr>
            <w:tcW w:w="1121" w:type="pct"/>
            <w:vAlign w:val="center"/>
          </w:tcPr>
          <w:p w:rsidR="00463687" w:rsidRPr="00B62CEA" w:rsidRDefault="00463687" w:rsidP="00F04D1F">
            <w:pPr>
              <w:jc w:val="left"/>
              <w:rPr>
                <w:rFonts w:ascii="Times New Roman" w:hAnsi="Times New Roman"/>
              </w:rPr>
            </w:pPr>
            <w:r w:rsidRPr="00B62CEA">
              <w:rPr>
                <w:rFonts w:ascii="Times New Roman" w:eastAsiaTheme="minorEastAsia" w:hAnsi="Times New Roman"/>
                <w:sz w:val="18"/>
                <w:szCs w:val="18"/>
              </w:rPr>
              <w:t>深圳市创新投资集团有限公司</w:t>
            </w:r>
          </w:p>
        </w:tc>
        <w:tc>
          <w:tcPr>
            <w:tcW w:w="918" w:type="pct"/>
            <w:vAlign w:val="center"/>
          </w:tcPr>
          <w:p w:rsidR="00463687" w:rsidRPr="00B62CEA" w:rsidRDefault="00463687">
            <w:pPr>
              <w:jc w:val="right"/>
              <w:rPr>
                <w:rFonts w:ascii="Times New Roman" w:hAnsi="Times New Roman"/>
              </w:rPr>
            </w:pPr>
            <w:r w:rsidRPr="00B62CEA">
              <w:rPr>
                <w:rFonts w:ascii="Times New Roman" w:eastAsiaTheme="minorEastAsia" w:hAnsi="Times New Roman"/>
                <w:sz w:val="18"/>
                <w:szCs w:val="18"/>
              </w:rPr>
              <w:t>12,330,000</w:t>
            </w:r>
          </w:p>
        </w:tc>
        <w:tc>
          <w:tcPr>
            <w:tcW w:w="816" w:type="pct"/>
            <w:vAlign w:val="center"/>
          </w:tcPr>
          <w:p w:rsidR="00463687" w:rsidRPr="00463687" w:rsidRDefault="002B0D41" w:rsidP="00463687">
            <w:pPr>
              <w:jc w:val="right"/>
              <w:rPr>
                <w:rFonts w:ascii="Times New Roman" w:eastAsiaTheme="minorEastAsia" w:hAnsi="Times New Roman"/>
                <w:sz w:val="18"/>
                <w:szCs w:val="18"/>
              </w:rPr>
            </w:pPr>
            <w:r>
              <w:rPr>
                <w:rFonts w:ascii="Times New Roman" w:eastAsiaTheme="minorEastAsia" w:hAnsi="Times New Roman" w:hint="eastAsia"/>
                <w:sz w:val="18"/>
                <w:szCs w:val="18"/>
              </w:rPr>
              <w:t>-</w:t>
            </w:r>
            <w:r w:rsidR="00463687" w:rsidRPr="00463687">
              <w:rPr>
                <w:rFonts w:ascii="Times New Roman" w:eastAsiaTheme="minorEastAsia" w:hAnsi="Times New Roman" w:hint="eastAsia"/>
                <w:sz w:val="18"/>
                <w:szCs w:val="18"/>
              </w:rPr>
              <w:t>1,200,000.00</w:t>
            </w:r>
          </w:p>
        </w:tc>
        <w:tc>
          <w:tcPr>
            <w:tcW w:w="1021" w:type="pct"/>
            <w:vAlign w:val="center"/>
          </w:tcPr>
          <w:p w:rsidR="00463687" w:rsidRPr="00463687" w:rsidRDefault="00463687" w:rsidP="00463687">
            <w:pPr>
              <w:jc w:val="right"/>
              <w:rPr>
                <w:rFonts w:ascii="Times New Roman" w:eastAsiaTheme="minorEastAsia" w:hAnsi="Times New Roman"/>
                <w:sz w:val="18"/>
                <w:szCs w:val="18"/>
              </w:rPr>
            </w:pPr>
            <w:r w:rsidRPr="00463687">
              <w:rPr>
                <w:rFonts w:ascii="Times New Roman" w:eastAsiaTheme="minorEastAsia" w:hAnsi="Times New Roman" w:hint="eastAsia"/>
                <w:sz w:val="18"/>
                <w:szCs w:val="18"/>
              </w:rPr>
              <w:t>11,130,000.00</w:t>
            </w:r>
          </w:p>
        </w:tc>
        <w:tc>
          <w:tcPr>
            <w:tcW w:w="815" w:type="pct"/>
            <w:vAlign w:val="center"/>
          </w:tcPr>
          <w:p w:rsidR="00463687" w:rsidRPr="002B0D41" w:rsidRDefault="002B0D41">
            <w:pPr>
              <w:jc w:val="right"/>
              <w:rPr>
                <w:rFonts w:ascii="Times New Roman" w:eastAsiaTheme="minorEastAsia" w:hAnsi="Times New Roman"/>
                <w:sz w:val="18"/>
                <w:szCs w:val="18"/>
              </w:rPr>
            </w:pPr>
            <w:r w:rsidRPr="002B0D41">
              <w:rPr>
                <w:rFonts w:ascii="Times New Roman" w:eastAsiaTheme="minorEastAsia" w:hAnsi="Times New Roman" w:hint="eastAsia"/>
                <w:sz w:val="18"/>
                <w:szCs w:val="18"/>
              </w:rPr>
              <w:t>8.55</w:t>
            </w:r>
          </w:p>
        </w:tc>
      </w:tr>
      <w:tr w:rsidR="00463687" w:rsidRPr="00B62CEA" w:rsidTr="00463687">
        <w:trPr>
          <w:jc w:val="center"/>
        </w:trPr>
        <w:tc>
          <w:tcPr>
            <w:tcW w:w="309" w:type="pct"/>
            <w:vAlign w:val="center"/>
          </w:tcPr>
          <w:p w:rsidR="00463687" w:rsidRPr="00B62CEA" w:rsidRDefault="00463687">
            <w:pPr>
              <w:jc w:val="left"/>
              <w:rPr>
                <w:rFonts w:ascii="Times New Roman" w:hAnsi="Times New Roman"/>
              </w:rPr>
            </w:pPr>
            <w:r w:rsidRPr="00B62CEA">
              <w:rPr>
                <w:rFonts w:ascii="Times New Roman" w:eastAsiaTheme="minorEastAsia" w:hAnsi="Times New Roman"/>
                <w:sz w:val="18"/>
                <w:szCs w:val="18"/>
              </w:rPr>
              <w:t>4</w:t>
            </w:r>
          </w:p>
        </w:tc>
        <w:tc>
          <w:tcPr>
            <w:tcW w:w="1121" w:type="pct"/>
            <w:vAlign w:val="center"/>
          </w:tcPr>
          <w:p w:rsidR="00463687" w:rsidRPr="00B62CEA" w:rsidRDefault="00463687" w:rsidP="00F04D1F">
            <w:pPr>
              <w:jc w:val="left"/>
              <w:rPr>
                <w:rFonts w:ascii="Times New Roman" w:hAnsi="Times New Roman"/>
              </w:rPr>
            </w:pPr>
            <w:r w:rsidRPr="00B62CEA">
              <w:rPr>
                <w:rFonts w:ascii="Times New Roman" w:eastAsiaTheme="minorEastAsia" w:hAnsi="Times New Roman"/>
                <w:sz w:val="18"/>
                <w:szCs w:val="18"/>
              </w:rPr>
              <w:t>娄底市铠源投资有限公司</w:t>
            </w:r>
          </w:p>
        </w:tc>
        <w:tc>
          <w:tcPr>
            <w:tcW w:w="918" w:type="pct"/>
            <w:vAlign w:val="center"/>
          </w:tcPr>
          <w:p w:rsidR="00463687" w:rsidRPr="00B62CEA" w:rsidRDefault="00463687">
            <w:pPr>
              <w:jc w:val="right"/>
              <w:rPr>
                <w:rFonts w:ascii="Times New Roman" w:hAnsi="Times New Roman"/>
              </w:rPr>
            </w:pPr>
            <w:r w:rsidRPr="00B62CEA">
              <w:rPr>
                <w:rFonts w:ascii="Times New Roman" w:eastAsiaTheme="minorEastAsia" w:hAnsi="Times New Roman"/>
                <w:sz w:val="18"/>
                <w:szCs w:val="18"/>
              </w:rPr>
              <w:t>10,000,000</w:t>
            </w:r>
          </w:p>
        </w:tc>
        <w:tc>
          <w:tcPr>
            <w:tcW w:w="816" w:type="pct"/>
            <w:vAlign w:val="center"/>
          </w:tcPr>
          <w:p w:rsidR="00463687" w:rsidRPr="00B62CEA" w:rsidRDefault="00463687">
            <w:pPr>
              <w:jc w:val="right"/>
              <w:rPr>
                <w:rFonts w:ascii="Times New Roman" w:hAnsi="Times New Roman"/>
              </w:rPr>
            </w:pPr>
            <w:r w:rsidRPr="00B62CEA">
              <w:rPr>
                <w:rFonts w:ascii="Times New Roman" w:eastAsiaTheme="minorEastAsia" w:hAnsi="Times New Roman"/>
                <w:sz w:val="18"/>
                <w:szCs w:val="18"/>
              </w:rPr>
              <w:t>0</w:t>
            </w:r>
          </w:p>
        </w:tc>
        <w:tc>
          <w:tcPr>
            <w:tcW w:w="1021" w:type="pct"/>
            <w:vAlign w:val="center"/>
          </w:tcPr>
          <w:p w:rsidR="00463687" w:rsidRPr="00B62CEA" w:rsidRDefault="00463687">
            <w:pPr>
              <w:jc w:val="right"/>
              <w:rPr>
                <w:rFonts w:ascii="Times New Roman" w:hAnsi="Times New Roman"/>
              </w:rPr>
            </w:pPr>
            <w:r w:rsidRPr="00B62CEA">
              <w:rPr>
                <w:rFonts w:ascii="Times New Roman" w:eastAsiaTheme="minorEastAsia" w:hAnsi="Times New Roman"/>
                <w:sz w:val="18"/>
                <w:szCs w:val="18"/>
              </w:rPr>
              <w:t>10,000,000</w:t>
            </w:r>
          </w:p>
        </w:tc>
        <w:tc>
          <w:tcPr>
            <w:tcW w:w="815" w:type="pct"/>
            <w:vAlign w:val="center"/>
          </w:tcPr>
          <w:p w:rsidR="00463687" w:rsidRPr="002B0D41" w:rsidRDefault="002B0D41">
            <w:pPr>
              <w:jc w:val="right"/>
              <w:rPr>
                <w:rFonts w:ascii="Times New Roman" w:eastAsiaTheme="minorEastAsia" w:hAnsi="Times New Roman"/>
                <w:sz w:val="18"/>
                <w:szCs w:val="18"/>
              </w:rPr>
            </w:pPr>
            <w:r w:rsidRPr="002B0D41">
              <w:rPr>
                <w:rFonts w:ascii="Times New Roman" w:eastAsiaTheme="minorEastAsia" w:hAnsi="Times New Roman"/>
                <w:sz w:val="18"/>
                <w:szCs w:val="18"/>
              </w:rPr>
              <w:t>7.68</w:t>
            </w:r>
          </w:p>
        </w:tc>
      </w:tr>
      <w:tr w:rsidR="00463687" w:rsidRPr="00B62CEA" w:rsidTr="00463687">
        <w:trPr>
          <w:jc w:val="center"/>
        </w:trPr>
        <w:tc>
          <w:tcPr>
            <w:tcW w:w="309" w:type="pct"/>
            <w:vAlign w:val="center"/>
          </w:tcPr>
          <w:p w:rsidR="00463687" w:rsidRPr="00B62CEA" w:rsidRDefault="00463687">
            <w:pPr>
              <w:jc w:val="left"/>
              <w:rPr>
                <w:rFonts w:ascii="Times New Roman" w:hAnsi="Times New Roman"/>
              </w:rPr>
            </w:pPr>
            <w:r w:rsidRPr="00B62CEA">
              <w:rPr>
                <w:rFonts w:ascii="Times New Roman" w:eastAsiaTheme="minorEastAsia" w:hAnsi="Times New Roman"/>
                <w:sz w:val="18"/>
                <w:szCs w:val="18"/>
              </w:rPr>
              <w:t>5</w:t>
            </w:r>
          </w:p>
        </w:tc>
        <w:tc>
          <w:tcPr>
            <w:tcW w:w="1121" w:type="pct"/>
            <w:vAlign w:val="center"/>
          </w:tcPr>
          <w:p w:rsidR="00463687" w:rsidRPr="00B62CEA" w:rsidRDefault="00463687" w:rsidP="00F04D1F">
            <w:pPr>
              <w:jc w:val="left"/>
              <w:rPr>
                <w:rFonts w:ascii="Times New Roman" w:hAnsi="Times New Roman"/>
              </w:rPr>
            </w:pPr>
            <w:r w:rsidRPr="00B62CEA">
              <w:rPr>
                <w:rFonts w:ascii="Times New Roman" w:eastAsiaTheme="minorEastAsia" w:hAnsi="Times New Roman"/>
                <w:sz w:val="18"/>
                <w:szCs w:val="18"/>
              </w:rPr>
              <w:t>上海容银投资有限公司</w:t>
            </w:r>
          </w:p>
        </w:tc>
        <w:tc>
          <w:tcPr>
            <w:tcW w:w="918" w:type="pct"/>
            <w:vAlign w:val="center"/>
          </w:tcPr>
          <w:p w:rsidR="00463687" w:rsidRPr="00B62CEA" w:rsidRDefault="00463687">
            <w:pPr>
              <w:jc w:val="right"/>
              <w:rPr>
                <w:rFonts w:ascii="Times New Roman" w:hAnsi="Times New Roman"/>
              </w:rPr>
            </w:pPr>
            <w:r w:rsidRPr="00B62CEA">
              <w:rPr>
                <w:rFonts w:ascii="Times New Roman" w:eastAsiaTheme="minorEastAsia" w:hAnsi="Times New Roman"/>
                <w:sz w:val="18"/>
                <w:szCs w:val="18"/>
              </w:rPr>
              <w:t>5,952,143</w:t>
            </w:r>
          </w:p>
        </w:tc>
        <w:tc>
          <w:tcPr>
            <w:tcW w:w="816" w:type="pct"/>
            <w:vAlign w:val="center"/>
          </w:tcPr>
          <w:p w:rsidR="00463687" w:rsidRPr="00B62CEA" w:rsidRDefault="00463687">
            <w:pPr>
              <w:jc w:val="right"/>
              <w:rPr>
                <w:rFonts w:ascii="Times New Roman" w:hAnsi="Times New Roman"/>
              </w:rPr>
            </w:pPr>
            <w:r w:rsidRPr="00B62CEA">
              <w:rPr>
                <w:rFonts w:ascii="Times New Roman" w:eastAsiaTheme="minorEastAsia" w:hAnsi="Times New Roman"/>
                <w:sz w:val="18"/>
                <w:szCs w:val="18"/>
              </w:rPr>
              <w:t>0</w:t>
            </w:r>
          </w:p>
        </w:tc>
        <w:tc>
          <w:tcPr>
            <w:tcW w:w="1021" w:type="pct"/>
            <w:vAlign w:val="center"/>
          </w:tcPr>
          <w:p w:rsidR="00463687" w:rsidRPr="00B62CEA" w:rsidRDefault="00463687">
            <w:pPr>
              <w:jc w:val="right"/>
              <w:rPr>
                <w:rFonts w:ascii="Times New Roman" w:hAnsi="Times New Roman"/>
              </w:rPr>
            </w:pPr>
            <w:r w:rsidRPr="00B62CEA">
              <w:rPr>
                <w:rFonts w:ascii="Times New Roman" w:eastAsiaTheme="minorEastAsia" w:hAnsi="Times New Roman"/>
                <w:sz w:val="18"/>
                <w:szCs w:val="18"/>
              </w:rPr>
              <w:t>5,952,143</w:t>
            </w:r>
          </w:p>
        </w:tc>
        <w:tc>
          <w:tcPr>
            <w:tcW w:w="815" w:type="pct"/>
            <w:vAlign w:val="center"/>
          </w:tcPr>
          <w:p w:rsidR="00463687" w:rsidRPr="002B0D41" w:rsidRDefault="002B0D41">
            <w:pPr>
              <w:jc w:val="right"/>
              <w:rPr>
                <w:rFonts w:ascii="Times New Roman" w:eastAsiaTheme="minorEastAsia" w:hAnsi="Times New Roman"/>
                <w:sz w:val="18"/>
                <w:szCs w:val="18"/>
              </w:rPr>
            </w:pPr>
            <w:r>
              <w:rPr>
                <w:rFonts w:ascii="Times New Roman" w:eastAsiaTheme="minorEastAsia" w:hAnsi="Times New Roman"/>
                <w:sz w:val="18"/>
                <w:szCs w:val="18"/>
              </w:rPr>
              <w:t>4.57</w:t>
            </w:r>
          </w:p>
        </w:tc>
      </w:tr>
      <w:tr w:rsidR="00463687" w:rsidRPr="00B62CEA" w:rsidTr="00463687">
        <w:trPr>
          <w:jc w:val="center"/>
        </w:trPr>
        <w:tc>
          <w:tcPr>
            <w:tcW w:w="309" w:type="pct"/>
            <w:vAlign w:val="center"/>
          </w:tcPr>
          <w:p w:rsidR="00463687" w:rsidRPr="00B62CEA" w:rsidRDefault="00463687">
            <w:pPr>
              <w:jc w:val="left"/>
              <w:rPr>
                <w:rFonts w:ascii="Times New Roman" w:hAnsi="Times New Roman"/>
              </w:rPr>
            </w:pPr>
            <w:r w:rsidRPr="00B62CEA">
              <w:rPr>
                <w:rFonts w:ascii="Times New Roman" w:eastAsiaTheme="minorEastAsia" w:hAnsi="Times New Roman"/>
                <w:sz w:val="18"/>
                <w:szCs w:val="18"/>
              </w:rPr>
              <w:t>6</w:t>
            </w:r>
          </w:p>
        </w:tc>
        <w:tc>
          <w:tcPr>
            <w:tcW w:w="1121" w:type="pct"/>
            <w:vAlign w:val="center"/>
          </w:tcPr>
          <w:p w:rsidR="00463687" w:rsidRPr="00B62CEA" w:rsidRDefault="00463687" w:rsidP="00F04D1F">
            <w:pPr>
              <w:jc w:val="left"/>
              <w:rPr>
                <w:rFonts w:ascii="Times New Roman" w:hAnsi="Times New Roman"/>
              </w:rPr>
            </w:pPr>
            <w:r w:rsidRPr="00B62CEA">
              <w:rPr>
                <w:rFonts w:ascii="Times New Roman" w:eastAsiaTheme="minorEastAsia" w:hAnsi="Times New Roman"/>
                <w:sz w:val="18"/>
                <w:szCs w:val="18"/>
              </w:rPr>
              <w:t>上海宏潮投资中心（有限合伙）</w:t>
            </w:r>
          </w:p>
        </w:tc>
        <w:tc>
          <w:tcPr>
            <w:tcW w:w="918" w:type="pct"/>
            <w:vAlign w:val="center"/>
          </w:tcPr>
          <w:p w:rsidR="00463687" w:rsidRPr="00B62CEA" w:rsidRDefault="002B0D41">
            <w:pPr>
              <w:jc w:val="right"/>
              <w:rPr>
                <w:rFonts w:ascii="Times New Roman" w:hAnsi="Times New Roman"/>
              </w:rPr>
            </w:pPr>
            <w:r w:rsidRPr="00B62CEA">
              <w:rPr>
                <w:rFonts w:ascii="Times New Roman" w:eastAsiaTheme="minorEastAsia" w:hAnsi="Times New Roman"/>
                <w:sz w:val="18"/>
                <w:szCs w:val="18"/>
              </w:rPr>
              <w:t>5,121,000</w:t>
            </w:r>
          </w:p>
        </w:tc>
        <w:tc>
          <w:tcPr>
            <w:tcW w:w="816" w:type="pct"/>
            <w:vAlign w:val="center"/>
          </w:tcPr>
          <w:p w:rsidR="00463687" w:rsidRPr="00B62CEA" w:rsidRDefault="002B0D41">
            <w:pPr>
              <w:jc w:val="right"/>
              <w:rPr>
                <w:rFonts w:ascii="Times New Roman" w:hAnsi="Times New Roman"/>
              </w:rPr>
            </w:pPr>
            <w:r>
              <w:rPr>
                <w:rFonts w:ascii="Times New Roman" w:eastAsiaTheme="minorEastAsia" w:hAnsi="Times New Roman" w:hint="eastAsia"/>
                <w:sz w:val="18"/>
                <w:szCs w:val="18"/>
              </w:rPr>
              <w:t>0</w:t>
            </w:r>
          </w:p>
        </w:tc>
        <w:tc>
          <w:tcPr>
            <w:tcW w:w="1021" w:type="pct"/>
            <w:vAlign w:val="center"/>
          </w:tcPr>
          <w:p w:rsidR="00463687" w:rsidRPr="00B62CEA" w:rsidRDefault="00463687">
            <w:pPr>
              <w:jc w:val="right"/>
              <w:rPr>
                <w:rFonts w:ascii="Times New Roman" w:hAnsi="Times New Roman"/>
              </w:rPr>
            </w:pPr>
            <w:r w:rsidRPr="00B62CEA">
              <w:rPr>
                <w:rFonts w:ascii="Times New Roman" w:eastAsiaTheme="minorEastAsia" w:hAnsi="Times New Roman"/>
                <w:sz w:val="18"/>
                <w:szCs w:val="18"/>
              </w:rPr>
              <w:t>5,121,000</w:t>
            </w:r>
          </w:p>
        </w:tc>
        <w:tc>
          <w:tcPr>
            <w:tcW w:w="815" w:type="pct"/>
            <w:vAlign w:val="center"/>
          </w:tcPr>
          <w:p w:rsidR="00463687" w:rsidRPr="002B0D41" w:rsidRDefault="002B0D41">
            <w:pPr>
              <w:jc w:val="right"/>
              <w:rPr>
                <w:rFonts w:ascii="Times New Roman" w:eastAsiaTheme="minorEastAsia" w:hAnsi="Times New Roman"/>
                <w:sz w:val="18"/>
                <w:szCs w:val="18"/>
              </w:rPr>
            </w:pPr>
            <w:r>
              <w:rPr>
                <w:rFonts w:ascii="Times New Roman" w:eastAsiaTheme="minorEastAsia" w:hAnsi="Times New Roman"/>
                <w:sz w:val="18"/>
                <w:szCs w:val="18"/>
              </w:rPr>
              <w:t>3.94</w:t>
            </w:r>
          </w:p>
        </w:tc>
      </w:tr>
      <w:tr w:rsidR="002B0D41" w:rsidRPr="00B62CEA" w:rsidTr="00463687">
        <w:trPr>
          <w:jc w:val="center"/>
        </w:trPr>
        <w:tc>
          <w:tcPr>
            <w:tcW w:w="309" w:type="pct"/>
            <w:vAlign w:val="center"/>
          </w:tcPr>
          <w:p w:rsidR="002B0D41" w:rsidRPr="00B62CEA" w:rsidRDefault="002B0D41">
            <w:pPr>
              <w:jc w:val="left"/>
              <w:rPr>
                <w:rFonts w:ascii="Times New Roman" w:hAnsi="Times New Roman"/>
              </w:rPr>
            </w:pPr>
            <w:r w:rsidRPr="00B62CEA">
              <w:rPr>
                <w:rFonts w:ascii="Times New Roman" w:eastAsiaTheme="minorEastAsia" w:hAnsi="Times New Roman"/>
                <w:sz w:val="18"/>
                <w:szCs w:val="18"/>
              </w:rPr>
              <w:t>7</w:t>
            </w:r>
          </w:p>
        </w:tc>
        <w:tc>
          <w:tcPr>
            <w:tcW w:w="1121" w:type="pct"/>
            <w:vAlign w:val="center"/>
          </w:tcPr>
          <w:p w:rsidR="002B0D41" w:rsidRPr="00B62CEA" w:rsidRDefault="002B0D41" w:rsidP="00F04D1F">
            <w:pPr>
              <w:jc w:val="left"/>
              <w:rPr>
                <w:rFonts w:ascii="Times New Roman" w:hAnsi="Times New Roman"/>
              </w:rPr>
            </w:pPr>
            <w:r w:rsidRPr="00B62CEA">
              <w:rPr>
                <w:rFonts w:ascii="Times New Roman" w:eastAsiaTheme="minorEastAsia" w:hAnsi="Times New Roman"/>
                <w:sz w:val="18"/>
                <w:szCs w:val="18"/>
              </w:rPr>
              <w:t>东方证券股份有限公司</w:t>
            </w:r>
          </w:p>
        </w:tc>
        <w:tc>
          <w:tcPr>
            <w:tcW w:w="918" w:type="pct"/>
            <w:vAlign w:val="center"/>
          </w:tcPr>
          <w:p w:rsidR="002B0D41" w:rsidRPr="00B62CEA" w:rsidRDefault="002B0D41" w:rsidP="002B0D41">
            <w:pPr>
              <w:jc w:val="right"/>
              <w:rPr>
                <w:rFonts w:ascii="Times New Roman" w:hAnsi="Times New Roman"/>
              </w:rPr>
            </w:pPr>
            <w:r w:rsidRPr="00B62CEA">
              <w:rPr>
                <w:rFonts w:ascii="Times New Roman" w:eastAsiaTheme="minorEastAsia" w:hAnsi="Times New Roman"/>
                <w:sz w:val="18"/>
                <w:szCs w:val="18"/>
              </w:rPr>
              <w:t>3,</w:t>
            </w:r>
            <w:r>
              <w:rPr>
                <w:rFonts w:ascii="Times New Roman" w:eastAsiaTheme="minorEastAsia" w:hAnsi="Times New Roman" w:hint="eastAsia"/>
                <w:sz w:val="18"/>
                <w:szCs w:val="18"/>
              </w:rPr>
              <w:t>400</w:t>
            </w:r>
            <w:r w:rsidRPr="00B62CEA">
              <w:rPr>
                <w:rFonts w:ascii="Times New Roman" w:eastAsiaTheme="minorEastAsia" w:hAnsi="Times New Roman"/>
                <w:sz w:val="18"/>
                <w:szCs w:val="18"/>
              </w:rPr>
              <w:t>,000</w:t>
            </w:r>
          </w:p>
        </w:tc>
        <w:tc>
          <w:tcPr>
            <w:tcW w:w="816" w:type="pct"/>
            <w:vAlign w:val="center"/>
          </w:tcPr>
          <w:p w:rsidR="002B0D41" w:rsidRPr="002B0D41" w:rsidRDefault="002B0D41" w:rsidP="002B0D41">
            <w:pPr>
              <w:jc w:val="right"/>
              <w:rPr>
                <w:rFonts w:ascii="Times New Roman" w:eastAsiaTheme="minorEastAsia" w:hAnsi="Times New Roman"/>
                <w:sz w:val="18"/>
                <w:szCs w:val="18"/>
              </w:rPr>
            </w:pPr>
            <w:r>
              <w:rPr>
                <w:rFonts w:ascii="Times New Roman" w:eastAsiaTheme="minorEastAsia" w:hAnsi="Times New Roman" w:hint="eastAsia"/>
                <w:sz w:val="18"/>
                <w:szCs w:val="18"/>
              </w:rPr>
              <w:t>-</w:t>
            </w:r>
            <w:r w:rsidRPr="002B0D41">
              <w:rPr>
                <w:rFonts w:ascii="Times New Roman" w:eastAsiaTheme="minorEastAsia" w:hAnsi="Times New Roman" w:hint="eastAsia"/>
                <w:sz w:val="18"/>
                <w:szCs w:val="18"/>
              </w:rPr>
              <w:t>1,150,000.00</w:t>
            </w:r>
          </w:p>
        </w:tc>
        <w:tc>
          <w:tcPr>
            <w:tcW w:w="1021" w:type="pct"/>
            <w:vAlign w:val="center"/>
          </w:tcPr>
          <w:p w:rsidR="002B0D41" w:rsidRPr="002B0D41" w:rsidRDefault="002B0D41" w:rsidP="002B0D41">
            <w:pPr>
              <w:jc w:val="right"/>
              <w:rPr>
                <w:rFonts w:ascii="Times New Roman" w:eastAsiaTheme="minorEastAsia" w:hAnsi="Times New Roman"/>
                <w:sz w:val="18"/>
                <w:szCs w:val="18"/>
              </w:rPr>
            </w:pPr>
            <w:r w:rsidRPr="002B0D41">
              <w:rPr>
                <w:rFonts w:ascii="Times New Roman" w:eastAsiaTheme="minorEastAsia" w:hAnsi="Times New Roman" w:hint="eastAsia"/>
                <w:sz w:val="18"/>
                <w:szCs w:val="18"/>
              </w:rPr>
              <w:t>2,250,000.00</w:t>
            </w:r>
          </w:p>
        </w:tc>
        <w:tc>
          <w:tcPr>
            <w:tcW w:w="815" w:type="pct"/>
            <w:vAlign w:val="center"/>
          </w:tcPr>
          <w:p w:rsidR="002B0D41" w:rsidRPr="002B0D41" w:rsidRDefault="002B0D41">
            <w:pPr>
              <w:jc w:val="right"/>
              <w:rPr>
                <w:rFonts w:ascii="Times New Roman" w:eastAsiaTheme="minorEastAsia" w:hAnsi="Times New Roman"/>
                <w:sz w:val="18"/>
                <w:szCs w:val="18"/>
              </w:rPr>
            </w:pPr>
            <w:r w:rsidRPr="002B0D41">
              <w:rPr>
                <w:rFonts w:ascii="Times New Roman" w:eastAsiaTheme="minorEastAsia" w:hAnsi="Times New Roman" w:hint="eastAsia"/>
                <w:sz w:val="18"/>
                <w:szCs w:val="18"/>
              </w:rPr>
              <w:t>1.73</w:t>
            </w:r>
          </w:p>
        </w:tc>
      </w:tr>
      <w:tr w:rsidR="00463687" w:rsidRPr="00B62CEA" w:rsidTr="00463687">
        <w:trPr>
          <w:jc w:val="center"/>
        </w:trPr>
        <w:tc>
          <w:tcPr>
            <w:tcW w:w="309" w:type="pct"/>
            <w:vAlign w:val="center"/>
          </w:tcPr>
          <w:p w:rsidR="00463687" w:rsidRPr="00B62CEA" w:rsidRDefault="00463687">
            <w:pPr>
              <w:jc w:val="left"/>
              <w:rPr>
                <w:rFonts w:ascii="Times New Roman" w:hAnsi="Times New Roman"/>
              </w:rPr>
            </w:pPr>
            <w:r w:rsidRPr="00B62CEA">
              <w:rPr>
                <w:rFonts w:ascii="Times New Roman" w:eastAsiaTheme="minorEastAsia" w:hAnsi="Times New Roman"/>
                <w:sz w:val="18"/>
                <w:szCs w:val="18"/>
              </w:rPr>
              <w:t>8</w:t>
            </w:r>
          </w:p>
        </w:tc>
        <w:tc>
          <w:tcPr>
            <w:tcW w:w="1121" w:type="pct"/>
            <w:vAlign w:val="center"/>
          </w:tcPr>
          <w:p w:rsidR="00463687" w:rsidRPr="00B62CEA" w:rsidRDefault="00463687" w:rsidP="00F04D1F">
            <w:pPr>
              <w:jc w:val="left"/>
              <w:rPr>
                <w:rFonts w:ascii="Times New Roman" w:hAnsi="Times New Roman"/>
              </w:rPr>
            </w:pPr>
            <w:r w:rsidRPr="00B62CEA">
              <w:rPr>
                <w:rFonts w:ascii="Times New Roman" w:eastAsiaTheme="minorEastAsia" w:hAnsi="Times New Roman"/>
                <w:sz w:val="18"/>
                <w:szCs w:val="18"/>
              </w:rPr>
              <w:t>刘懿靓</w:t>
            </w:r>
          </w:p>
        </w:tc>
        <w:tc>
          <w:tcPr>
            <w:tcW w:w="918" w:type="pct"/>
            <w:vAlign w:val="center"/>
          </w:tcPr>
          <w:p w:rsidR="00463687" w:rsidRPr="00B62CEA" w:rsidRDefault="00463687">
            <w:pPr>
              <w:jc w:val="right"/>
              <w:rPr>
                <w:rFonts w:ascii="Times New Roman" w:hAnsi="Times New Roman"/>
              </w:rPr>
            </w:pPr>
            <w:r w:rsidRPr="00B62CEA">
              <w:rPr>
                <w:rFonts w:ascii="Times New Roman" w:eastAsiaTheme="minorEastAsia" w:hAnsi="Times New Roman"/>
                <w:sz w:val="18"/>
                <w:szCs w:val="18"/>
              </w:rPr>
              <w:t>3,600,000</w:t>
            </w:r>
          </w:p>
        </w:tc>
        <w:tc>
          <w:tcPr>
            <w:tcW w:w="816" w:type="pct"/>
            <w:vAlign w:val="center"/>
          </w:tcPr>
          <w:p w:rsidR="00463687" w:rsidRPr="00B62CEA" w:rsidRDefault="00463687">
            <w:pPr>
              <w:jc w:val="right"/>
              <w:rPr>
                <w:rFonts w:ascii="Times New Roman" w:hAnsi="Times New Roman"/>
              </w:rPr>
            </w:pPr>
            <w:r w:rsidRPr="00B62CEA">
              <w:rPr>
                <w:rFonts w:ascii="Times New Roman" w:eastAsiaTheme="minorEastAsia" w:hAnsi="Times New Roman"/>
                <w:sz w:val="18"/>
                <w:szCs w:val="18"/>
              </w:rPr>
              <w:t>0</w:t>
            </w:r>
          </w:p>
        </w:tc>
        <w:tc>
          <w:tcPr>
            <w:tcW w:w="1021" w:type="pct"/>
            <w:vAlign w:val="center"/>
          </w:tcPr>
          <w:p w:rsidR="00463687" w:rsidRPr="00B62CEA" w:rsidRDefault="00463687">
            <w:pPr>
              <w:jc w:val="right"/>
              <w:rPr>
                <w:rFonts w:ascii="Times New Roman" w:hAnsi="Times New Roman"/>
              </w:rPr>
            </w:pPr>
            <w:r w:rsidRPr="00B62CEA">
              <w:rPr>
                <w:rFonts w:ascii="Times New Roman" w:eastAsiaTheme="minorEastAsia" w:hAnsi="Times New Roman"/>
                <w:sz w:val="18"/>
                <w:szCs w:val="18"/>
              </w:rPr>
              <w:t>3,600,000</w:t>
            </w:r>
          </w:p>
        </w:tc>
        <w:tc>
          <w:tcPr>
            <w:tcW w:w="815" w:type="pct"/>
            <w:vAlign w:val="center"/>
          </w:tcPr>
          <w:p w:rsidR="00463687" w:rsidRPr="002B0D41" w:rsidRDefault="002B0D41">
            <w:pPr>
              <w:jc w:val="right"/>
              <w:rPr>
                <w:rFonts w:ascii="Times New Roman" w:eastAsiaTheme="minorEastAsia" w:hAnsi="Times New Roman"/>
                <w:sz w:val="18"/>
                <w:szCs w:val="18"/>
              </w:rPr>
            </w:pPr>
            <w:r>
              <w:rPr>
                <w:rFonts w:ascii="Times New Roman" w:eastAsiaTheme="minorEastAsia" w:hAnsi="Times New Roman"/>
                <w:sz w:val="18"/>
                <w:szCs w:val="18"/>
              </w:rPr>
              <w:t>2.77</w:t>
            </w:r>
          </w:p>
        </w:tc>
      </w:tr>
      <w:tr w:rsidR="00463687" w:rsidRPr="00B62CEA" w:rsidTr="00463687">
        <w:trPr>
          <w:jc w:val="center"/>
        </w:trPr>
        <w:tc>
          <w:tcPr>
            <w:tcW w:w="309" w:type="pct"/>
            <w:vAlign w:val="center"/>
          </w:tcPr>
          <w:p w:rsidR="00463687" w:rsidRPr="00B62CEA" w:rsidRDefault="00463687">
            <w:pPr>
              <w:jc w:val="left"/>
              <w:rPr>
                <w:rFonts w:ascii="Times New Roman" w:hAnsi="Times New Roman"/>
              </w:rPr>
            </w:pPr>
            <w:r w:rsidRPr="00B62CEA">
              <w:rPr>
                <w:rFonts w:ascii="Times New Roman" w:eastAsiaTheme="minorEastAsia" w:hAnsi="Times New Roman"/>
                <w:sz w:val="18"/>
                <w:szCs w:val="18"/>
              </w:rPr>
              <w:t>9</w:t>
            </w:r>
          </w:p>
        </w:tc>
        <w:tc>
          <w:tcPr>
            <w:tcW w:w="1121" w:type="pct"/>
            <w:vAlign w:val="center"/>
          </w:tcPr>
          <w:p w:rsidR="00463687" w:rsidRPr="00B62CEA" w:rsidRDefault="00463687" w:rsidP="00F04D1F">
            <w:pPr>
              <w:jc w:val="left"/>
              <w:rPr>
                <w:rFonts w:ascii="Times New Roman" w:hAnsi="Times New Roman"/>
              </w:rPr>
            </w:pPr>
            <w:proofErr w:type="gramStart"/>
            <w:r w:rsidRPr="00B62CEA">
              <w:rPr>
                <w:rFonts w:ascii="Times New Roman" w:eastAsiaTheme="minorEastAsia" w:hAnsi="Times New Roman"/>
                <w:sz w:val="18"/>
                <w:szCs w:val="18"/>
              </w:rPr>
              <w:t>曹晖</w:t>
            </w:r>
            <w:proofErr w:type="gramEnd"/>
          </w:p>
        </w:tc>
        <w:tc>
          <w:tcPr>
            <w:tcW w:w="918" w:type="pct"/>
            <w:vAlign w:val="center"/>
          </w:tcPr>
          <w:p w:rsidR="00463687" w:rsidRPr="00B62CEA" w:rsidRDefault="002B0D41">
            <w:pPr>
              <w:jc w:val="right"/>
              <w:rPr>
                <w:rFonts w:ascii="Times New Roman" w:hAnsi="Times New Roman"/>
              </w:rPr>
            </w:pPr>
            <w:r w:rsidRPr="00B62CEA">
              <w:rPr>
                <w:rFonts w:ascii="Times New Roman" w:eastAsiaTheme="minorEastAsia" w:hAnsi="Times New Roman"/>
                <w:sz w:val="18"/>
                <w:szCs w:val="18"/>
              </w:rPr>
              <w:t>3,000,000</w:t>
            </w:r>
          </w:p>
        </w:tc>
        <w:tc>
          <w:tcPr>
            <w:tcW w:w="816" w:type="pct"/>
            <w:vAlign w:val="center"/>
          </w:tcPr>
          <w:p w:rsidR="00463687" w:rsidRPr="00B62CEA" w:rsidRDefault="00463687">
            <w:pPr>
              <w:jc w:val="right"/>
              <w:rPr>
                <w:rFonts w:ascii="Times New Roman" w:hAnsi="Times New Roman"/>
              </w:rPr>
            </w:pPr>
          </w:p>
        </w:tc>
        <w:tc>
          <w:tcPr>
            <w:tcW w:w="1021" w:type="pct"/>
            <w:vAlign w:val="center"/>
          </w:tcPr>
          <w:p w:rsidR="00463687" w:rsidRPr="00B62CEA" w:rsidRDefault="00463687">
            <w:pPr>
              <w:jc w:val="right"/>
              <w:rPr>
                <w:rFonts w:ascii="Times New Roman" w:hAnsi="Times New Roman"/>
              </w:rPr>
            </w:pPr>
            <w:r w:rsidRPr="00B62CEA">
              <w:rPr>
                <w:rFonts w:ascii="Times New Roman" w:eastAsiaTheme="minorEastAsia" w:hAnsi="Times New Roman"/>
                <w:sz w:val="18"/>
                <w:szCs w:val="18"/>
              </w:rPr>
              <w:t>3,000,000</w:t>
            </w:r>
          </w:p>
        </w:tc>
        <w:tc>
          <w:tcPr>
            <w:tcW w:w="815" w:type="pct"/>
            <w:vAlign w:val="center"/>
          </w:tcPr>
          <w:p w:rsidR="00463687" w:rsidRPr="002B0D41" w:rsidRDefault="002B0D41">
            <w:pPr>
              <w:jc w:val="right"/>
              <w:rPr>
                <w:rFonts w:ascii="Times New Roman" w:eastAsiaTheme="minorEastAsia" w:hAnsi="Times New Roman"/>
                <w:sz w:val="18"/>
                <w:szCs w:val="18"/>
              </w:rPr>
            </w:pPr>
            <w:r>
              <w:rPr>
                <w:rFonts w:ascii="Times New Roman" w:eastAsiaTheme="minorEastAsia" w:hAnsi="Times New Roman"/>
                <w:sz w:val="18"/>
                <w:szCs w:val="18"/>
              </w:rPr>
              <w:t>2.31</w:t>
            </w:r>
          </w:p>
        </w:tc>
      </w:tr>
      <w:tr w:rsidR="00463687" w:rsidRPr="00B62CEA" w:rsidTr="00463687">
        <w:trPr>
          <w:jc w:val="center"/>
        </w:trPr>
        <w:tc>
          <w:tcPr>
            <w:tcW w:w="309" w:type="pct"/>
            <w:vAlign w:val="center"/>
          </w:tcPr>
          <w:p w:rsidR="00463687" w:rsidRPr="00B62CEA" w:rsidRDefault="00463687">
            <w:pPr>
              <w:jc w:val="left"/>
              <w:rPr>
                <w:rFonts w:ascii="Times New Roman" w:hAnsi="Times New Roman"/>
              </w:rPr>
            </w:pPr>
            <w:r w:rsidRPr="00B62CEA">
              <w:rPr>
                <w:rFonts w:ascii="Times New Roman" w:eastAsiaTheme="minorEastAsia" w:hAnsi="Times New Roman"/>
                <w:sz w:val="18"/>
                <w:szCs w:val="18"/>
              </w:rPr>
              <w:t>10</w:t>
            </w:r>
          </w:p>
        </w:tc>
        <w:tc>
          <w:tcPr>
            <w:tcW w:w="1121" w:type="pct"/>
            <w:vAlign w:val="center"/>
          </w:tcPr>
          <w:p w:rsidR="00463687" w:rsidRPr="00B62CEA" w:rsidRDefault="00463687" w:rsidP="00F04D1F">
            <w:pPr>
              <w:jc w:val="left"/>
              <w:rPr>
                <w:rFonts w:ascii="Times New Roman" w:hAnsi="Times New Roman"/>
              </w:rPr>
            </w:pPr>
            <w:proofErr w:type="gramStart"/>
            <w:r w:rsidRPr="00B62CEA">
              <w:rPr>
                <w:rFonts w:ascii="Times New Roman" w:eastAsiaTheme="minorEastAsia" w:hAnsi="Times New Roman"/>
                <w:sz w:val="18"/>
                <w:szCs w:val="18"/>
              </w:rPr>
              <w:t>上海森舜商务</w:t>
            </w:r>
            <w:proofErr w:type="gramEnd"/>
            <w:r w:rsidRPr="00B62CEA">
              <w:rPr>
                <w:rFonts w:ascii="Times New Roman" w:eastAsiaTheme="minorEastAsia" w:hAnsi="Times New Roman"/>
                <w:sz w:val="18"/>
                <w:szCs w:val="18"/>
              </w:rPr>
              <w:t>咨询合伙企业（有限合伙）</w:t>
            </w:r>
          </w:p>
        </w:tc>
        <w:tc>
          <w:tcPr>
            <w:tcW w:w="918" w:type="pct"/>
            <w:vAlign w:val="center"/>
          </w:tcPr>
          <w:p w:rsidR="00463687" w:rsidRPr="00B62CEA" w:rsidRDefault="00463687">
            <w:pPr>
              <w:jc w:val="right"/>
              <w:rPr>
                <w:rFonts w:ascii="Times New Roman" w:hAnsi="Times New Roman"/>
              </w:rPr>
            </w:pPr>
            <w:r w:rsidRPr="00B62CEA">
              <w:rPr>
                <w:rFonts w:ascii="Times New Roman" w:eastAsiaTheme="minorEastAsia" w:hAnsi="Times New Roman"/>
                <w:sz w:val="18"/>
                <w:szCs w:val="18"/>
              </w:rPr>
              <w:t>3,000,000</w:t>
            </w:r>
          </w:p>
        </w:tc>
        <w:tc>
          <w:tcPr>
            <w:tcW w:w="816" w:type="pct"/>
            <w:vAlign w:val="center"/>
          </w:tcPr>
          <w:p w:rsidR="00463687" w:rsidRPr="00B62CEA" w:rsidRDefault="00463687">
            <w:pPr>
              <w:jc w:val="right"/>
              <w:rPr>
                <w:rFonts w:ascii="Times New Roman" w:hAnsi="Times New Roman"/>
              </w:rPr>
            </w:pPr>
            <w:r w:rsidRPr="00B62CEA">
              <w:rPr>
                <w:rFonts w:ascii="Times New Roman" w:eastAsiaTheme="minorEastAsia" w:hAnsi="Times New Roman"/>
                <w:sz w:val="18"/>
                <w:szCs w:val="18"/>
              </w:rPr>
              <w:t>0</w:t>
            </w:r>
          </w:p>
        </w:tc>
        <w:tc>
          <w:tcPr>
            <w:tcW w:w="1021" w:type="pct"/>
            <w:vAlign w:val="center"/>
          </w:tcPr>
          <w:p w:rsidR="00463687" w:rsidRPr="00B62CEA" w:rsidRDefault="00463687">
            <w:pPr>
              <w:jc w:val="right"/>
              <w:rPr>
                <w:rFonts w:ascii="Times New Roman" w:hAnsi="Times New Roman"/>
              </w:rPr>
            </w:pPr>
            <w:r w:rsidRPr="00B62CEA">
              <w:rPr>
                <w:rFonts w:ascii="Times New Roman" w:eastAsiaTheme="minorEastAsia" w:hAnsi="Times New Roman"/>
                <w:sz w:val="18"/>
                <w:szCs w:val="18"/>
              </w:rPr>
              <w:t>3,000,000</w:t>
            </w:r>
          </w:p>
        </w:tc>
        <w:tc>
          <w:tcPr>
            <w:tcW w:w="815" w:type="pct"/>
            <w:vAlign w:val="center"/>
          </w:tcPr>
          <w:p w:rsidR="00463687" w:rsidRPr="002B0D41" w:rsidRDefault="002B0D41">
            <w:pPr>
              <w:jc w:val="right"/>
              <w:rPr>
                <w:rFonts w:ascii="Times New Roman" w:eastAsiaTheme="minorEastAsia" w:hAnsi="Times New Roman"/>
                <w:sz w:val="18"/>
                <w:szCs w:val="18"/>
              </w:rPr>
            </w:pPr>
            <w:r>
              <w:rPr>
                <w:rFonts w:ascii="Times New Roman" w:eastAsiaTheme="minorEastAsia" w:hAnsi="Times New Roman"/>
                <w:sz w:val="18"/>
                <w:szCs w:val="18"/>
              </w:rPr>
              <w:t>2.31</w:t>
            </w:r>
          </w:p>
        </w:tc>
      </w:tr>
      <w:tr w:rsidR="002B0D41" w:rsidRPr="00B62CEA" w:rsidTr="00301B62">
        <w:trPr>
          <w:trHeight w:val="239"/>
          <w:jc w:val="center"/>
        </w:trPr>
        <w:tc>
          <w:tcPr>
            <w:tcW w:w="1430" w:type="pct"/>
            <w:gridSpan w:val="2"/>
            <w:shd w:val="clear" w:color="auto" w:fill="auto"/>
          </w:tcPr>
          <w:p w:rsidR="002B0D41" w:rsidRPr="00B62CEA" w:rsidRDefault="002B0D41" w:rsidP="00D574BA">
            <w:pPr>
              <w:jc w:val="center"/>
              <w:rPr>
                <w:rFonts w:ascii="Times New Roman" w:eastAsiaTheme="minorEastAsia" w:hAnsi="Times New Roman"/>
                <w:b/>
                <w:sz w:val="18"/>
                <w:szCs w:val="18"/>
              </w:rPr>
            </w:pPr>
            <w:r w:rsidRPr="00B62CEA">
              <w:rPr>
                <w:rFonts w:ascii="Times New Roman" w:eastAsiaTheme="minorEastAsia" w:hAnsi="Times New Roman"/>
                <w:b/>
                <w:sz w:val="18"/>
                <w:szCs w:val="18"/>
              </w:rPr>
              <w:t>合计</w:t>
            </w:r>
          </w:p>
        </w:tc>
        <w:tc>
          <w:tcPr>
            <w:tcW w:w="918" w:type="pct"/>
            <w:shd w:val="clear" w:color="auto" w:fill="auto"/>
            <w:vAlign w:val="bottom"/>
          </w:tcPr>
          <w:p w:rsidR="002B0D41" w:rsidRPr="002B0D41" w:rsidRDefault="002B0D41">
            <w:pPr>
              <w:jc w:val="right"/>
              <w:rPr>
                <w:rFonts w:ascii="Times New Roman" w:eastAsiaTheme="minorEastAsia" w:hAnsi="Times New Roman"/>
                <w:sz w:val="18"/>
                <w:szCs w:val="18"/>
              </w:rPr>
            </w:pPr>
            <w:r w:rsidRPr="002B0D41">
              <w:rPr>
                <w:rFonts w:ascii="Times New Roman" w:eastAsiaTheme="minorEastAsia" w:hAnsi="Times New Roman" w:hint="eastAsia"/>
                <w:sz w:val="18"/>
                <w:szCs w:val="18"/>
              </w:rPr>
              <w:t>82,003,143</w:t>
            </w:r>
          </w:p>
        </w:tc>
        <w:tc>
          <w:tcPr>
            <w:tcW w:w="816" w:type="pct"/>
            <w:shd w:val="clear" w:color="auto" w:fill="auto"/>
            <w:vAlign w:val="bottom"/>
          </w:tcPr>
          <w:p w:rsidR="002B0D41" w:rsidRPr="002B0D41" w:rsidRDefault="002B0D41">
            <w:pPr>
              <w:rPr>
                <w:rFonts w:ascii="Times New Roman" w:eastAsiaTheme="minorEastAsia" w:hAnsi="Times New Roman"/>
                <w:sz w:val="18"/>
                <w:szCs w:val="18"/>
              </w:rPr>
            </w:pPr>
          </w:p>
        </w:tc>
        <w:tc>
          <w:tcPr>
            <w:tcW w:w="1021" w:type="pct"/>
            <w:shd w:val="clear" w:color="auto" w:fill="auto"/>
            <w:vAlign w:val="bottom"/>
          </w:tcPr>
          <w:p w:rsidR="002B0D41" w:rsidRPr="002B0D41" w:rsidRDefault="002B0D41">
            <w:pPr>
              <w:jc w:val="right"/>
              <w:rPr>
                <w:rFonts w:ascii="Times New Roman" w:eastAsiaTheme="minorEastAsia" w:hAnsi="Times New Roman"/>
                <w:sz w:val="18"/>
                <w:szCs w:val="18"/>
              </w:rPr>
            </w:pPr>
            <w:r w:rsidRPr="002B0D41">
              <w:rPr>
                <w:rFonts w:ascii="Times New Roman" w:eastAsiaTheme="minorEastAsia" w:hAnsi="Times New Roman" w:hint="eastAsia"/>
                <w:sz w:val="18"/>
                <w:szCs w:val="18"/>
              </w:rPr>
              <w:t>80,951,643</w:t>
            </w:r>
          </w:p>
        </w:tc>
        <w:tc>
          <w:tcPr>
            <w:tcW w:w="815" w:type="pct"/>
            <w:shd w:val="clear" w:color="auto" w:fill="auto"/>
          </w:tcPr>
          <w:p w:rsidR="002B0D41" w:rsidRPr="002B0D41" w:rsidRDefault="002B0D41" w:rsidP="002762B5">
            <w:pPr>
              <w:jc w:val="right"/>
              <w:rPr>
                <w:rFonts w:ascii="Times New Roman" w:eastAsiaTheme="minorEastAsia" w:hAnsi="Times New Roman"/>
                <w:sz w:val="18"/>
                <w:szCs w:val="18"/>
              </w:rPr>
            </w:pPr>
            <w:r>
              <w:rPr>
                <w:rFonts w:ascii="Times New Roman" w:eastAsiaTheme="minorEastAsia" w:hAnsi="Times New Roman" w:hint="eastAsia"/>
                <w:sz w:val="18"/>
                <w:szCs w:val="18"/>
              </w:rPr>
              <w:t>62.83</w:t>
            </w:r>
          </w:p>
        </w:tc>
      </w:tr>
    </w:tbl>
    <w:p w:rsidR="00AD6A2F" w:rsidRPr="00B62CEA" w:rsidRDefault="0092010E" w:rsidP="00FD1B53">
      <w:pPr>
        <w:pStyle w:val="affa"/>
        <w:numPr>
          <w:ilvl w:val="0"/>
          <w:numId w:val="5"/>
        </w:numPr>
        <w:spacing w:before="100" w:after="100" w:line="415" w:lineRule="auto"/>
        <w:ind w:left="0" w:firstLineChars="0" w:firstLine="0"/>
        <w:outlineLvl w:val="1"/>
        <w:rPr>
          <w:rFonts w:ascii="Times New Roman" w:eastAsia="微软雅黑" w:hAnsi="Times New Roman"/>
          <w:b/>
          <w:bCs/>
          <w:sz w:val="22"/>
          <w:lang w:val="x-none" w:eastAsia="x-none"/>
        </w:rPr>
      </w:pPr>
      <w:r w:rsidRPr="00B62CEA">
        <w:rPr>
          <w:rFonts w:ascii="Times New Roman" w:eastAsia="微软雅黑" w:hAnsi="Times New Roman"/>
          <w:b/>
          <w:bCs/>
          <w:sz w:val="22"/>
          <w:lang w:val="x-none" w:eastAsia="x-none"/>
        </w:rPr>
        <w:t>控股股东、实际控制人情况</w:t>
      </w:r>
    </w:p>
    <w:p w:rsidR="004B132C" w:rsidRPr="00B62CEA" w:rsidRDefault="004B132C" w:rsidP="00FD1B53">
      <w:pPr>
        <w:pStyle w:val="affa"/>
        <w:numPr>
          <w:ilvl w:val="0"/>
          <w:numId w:val="6"/>
        </w:numPr>
        <w:spacing w:before="100" w:after="100" w:line="377" w:lineRule="auto"/>
        <w:ind w:left="0" w:firstLineChars="0" w:firstLine="0"/>
        <w:outlineLvl w:val="2"/>
        <w:rPr>
          <w:rFonts w:ascii="Times New Roman" w:eastAsia="黑体" w:hAnsi="Times New Roman"/>
          <w:b/>
          <w:color w:val="000000" w:themeColor="text1"/>
          <w:sz w:val="22"/>
        </w:rPr>
      </w:pPr>
      <w:r w:rsidRPr="00B62CEA">
        <w:rPr>
          <w:rFonts w:ascii="Times New Roman" w:eastAsia="黑体" w:hAnsi="Times New Roman"/>
          <w:b/>
          <w:color w:val="000000" w:themeColor="text1"/>
          <w:sz w:val="22"/>
        </w:rPr>
        <w:t>控股股东情况</w:t>
      </w:r>
    </w:p>
    <w:tbl>
      <w:tblPr>
        <w:tblStyle w:val="afd"/>
        <w:tblW w:w="9781" w:type="dxa"/>
        <w:jc w:val="center"/>
        <w:tblInd w:w="-714" w:type="dxa"/>
        <w:tblLayout w:type="fixed"/>
        <w:tblLook w:val="04A0" w:firstRow="1" w:lastRow="0" w:firstColumn="1" w:lastColumn="0" w:noHBand="0" w:noVBand="1"/>
      </w:tblPr>
      <w:tblGrid>
        <w:gridCol w:w="9781"/>
      </w:tblGrid>
      <w:tr w:rsidR="004B132C" w:rsidRPr="00B62CEA" w:rsidTr="00B37A27">
        <w:trPr>
          <w:jc w:val="center"/>
        </w:trPr>
        <w:tc>
          <w:tcPr>
            <w:tcW w:w="9781"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7B104D" w:rsidRPr="00B62CEA" w:rsidRDefault="00817729">
            <w:pPr>
              <w:tabs>
                <w:tab w:val="left" w:pos="5140"/>
              </w:tabs>
              <w:ind w:firstLineChars="200" w:firstLine="420"/>
              <w:rPr>
                <w:rFonts w:ascii="Times New Roman" w:eastAsiaTheme="minorEastAsia" w:hAnsi="Times New Roman"/>
                <w:color w:val="000000" w:themeColor="text1"/>
                <w:kern w:val="0"/>
                <w:szCs w:val="21"/>
              </w:rPr>
            </w:pPr>
            <w:r w:rsidRPr="00B62CEA">
              <w:rPr>
                <w:rFonts w:ascii="Times New Roman" w:eastAsiaTheme="minorEastAsia" w:hAnsi="Times New Roman"/>
                <w:color w:val="000000" w:themeColor="text1"/>
                <w:kern w:val="0"/>
                <w:szCs w:val="21"/>
              </w:rPr>
              <w:t>杨文莲、刘子贤、娄底市铠源投资有限公司、刘懿靓分别持有湘村股份</w:t>
            </w:r>
            <w:r w:rsidRPr="00B62CEA">
              <w:rPr>
                <w:rFonts w:ascii="Times New Roman" w:eastAsiaTheme="minorEastAsia" w:hAnsi="Times New Roman"/>
                <w:color w:val="000000" w:themeColor="text1"/>
                <w:kern w:val="0"/>
                <w:szCs w:val="21"/>
              </w:rPr>
              <w:t>1</w:t>
            </w:r>
            <w:r w:rsidR="008F10FC">
              <w:rPr>
                <w:rFonts w:ascii="Times New Roman" w:eastAsiaTheme="minorEastAsia" w:hAnsi="Times New Roman" w:hint="eastAsia"/>
                <w:color w:val="000000" w:themeColor="text1"/>
                <w:kern w:val="0"/>
                <w:szCs w:val="21"/>
              </w:rPr>
              <w:t>6</w:t>
            </w:r>
            <w:r w:rsidRPr="00B62CEA">
              <w:rPr>
                <w:rFonts w:ascii="Times New Roman" w:eastAsiaTheme="minorEastAsia" w:hAnsi="Times New Roman"/>
                <w:color w:val="000000" w:themeColor="text1"/>
                <w:kern w:val="0"/>
                <w:szCs w:val="21"/>
              </w:rPr>
              <w:t>.37%</w:t>
            </w:r>
            <w:r w:rsidRPr="00B62CEA">
              <w:rPr>
                <w:rFonts w:ascii="Times New Roman" w:eastAsiaTheme="minorEastAsia" w:hAnsi="Times New Roman"/>
                <w:color w:val="000000" w:themeColor="text1"/>
                <w:kern w:val="0"/>
                <w:szCs w:val="21"/>
              </w:rPr>
              <w:t>、</w:t>
            </w:r>
            <w:r w:rsidRPr="00B62CEA">
              <w:rPr>
                <w:rFonts w:ascii="Times New Roman" w:eastAsiaTheme="minorEastAsia" w:hAnsi="Times New Roman"/>
                <w:color w:val="000000" w:themeColor="text1"/>
                <w:kern w:val="0"/>
                <w:szCs w:val="21"/>
              </w:rPr>
              <w:t>12.60%</w:t>
            </w:r>
            <w:r w:rsidRPr="00B62CEA">
              <w:rPr>
                <w:rFonts w:ascii="Times New Roman" w:eastAsiaTheme="minorEastAsia" w:hAnsi="Times New Roman"/>
                <w:color w:val="000000" w:themeColor="text1"/>
                <w:kern w:val="0"/>
                <w:szCs w:val="21"/>
              </w:rPr>
              <w:t>、</w:t>
            </w:r>
            <w:r w:rsidRPr="00B62CEA">
              <w:rPr>
                <w:rFonts w:ascii="Times New Roman" w:eastAsiaTheme="minorEastAsia" w:hAnsi="Times New Roman"/>
                <w:color w:val="000000" w:themeColor="text1"/>
                <w:kern w:val="0"/>
                <w:szCs w:val="21"/>
              </w:rPr>
              <w:t>7.68%</w:t>
            </w:r>
            <w:r w:rsidRPr="00B62CEA">
              <w:rPr>
                <w:rFonts w:ascii="Times New Roman" w:eastAsiaTheme="minorEastAsia" w:hAnsi="Times New Roman"/>
                <w:color w:val="000000" w:themeColor="text1"/>
                <w:kern w:val="0"/>
                <w:szCs w:val="21"/>
              </w:rPr>
              <w:t>、</w:t>
            </w:r>
            <w:r w:rsidRPr="00B62CEA">
              <w:rPr>
                <w:rFonts w:ascii="Times New Roman" w:eastAsiaTheme="minorEastAsia" w:hAnsi="Times New Roman"/>
                <w:color w:val="000000" w:themeColor="text1"/>
                <w:kern w:val="0"/>
                <w:szCs w:val="21"/>
              </w:rPr>
              <w:t>2.77%</w:t>
            </w:r>
            <w:r w:rsidRPr="00B62CEA">
              <w:rPr>
                <w:rFonts w:ascii="Times New Roman" w:eastAsiaTheme="minorEastAsia" w:hAnsi="Times New Roman"/>
                <w:color w:val="000000" w:themeColor="text1"/>
                <w:kern w:val="0"/>
                <w:szCs w:val="21"/>
              </w:rPr>
              <w:t>的股权，合计持股</w:t>
            </w:r>
            <w:r w:rsidRPr="00B62CEA">
              <w:rPr>
                <w:rFonts w:ascii="Times New Roman" w:eastAsiaTheme="minorEastAsia" w:hAnsi="Times New Roman"/>
                <w:color w:val="000000" w:themeColor="text1"/>
                <w:kern w:val="0"/>
                <w:szCs w:val="21"/>
              </w:rPr>
              <w:t>3</w:t>
            </w:r>
            <w:r w:rsidR="008F10FC">
              <w:rPr>
                <w:rFonts w:ascii="Times New Roman" w:eastAsiaTheme="minorEastAsia" w:hAnsi="Times New Roman" w:hint="eastAsia"/>
                <w:color w:val="000000" w:themeColor="text1"/>
                <w:kern w:val="0"/>
                <w:szCs w:val="21"/>
              </w:rPr>
              <w:t>9</w:t>
            </w:r>
            <w:r w:rsidRPr="00B62CEA">
              <w:rPr>
                <w:rFonts w:ascii="Times New Roman" w:eastAsiaTheme="minorEastAsia" w:hAnsi="Times New Roman"/>
                <w:color w:val="000000" w:themeColor="text1"/>
                <w:kern w:val="0"/>
                <w:szCs w:val="21"/>
              </w:rPr>
              <w:t>.42%</w:t>
            </w:r>
            <w:r w:rsidRPr="00B62CEA">
              <w:rPr>
                <w:rFonts w:ascii="Times New Roman" w:eastAsiaTheme="minorEastAsia" w:hAnsi="Times New Roman"/>
                <w:color w:val="000000" w:themeColor="text1"/>
                <w:kern w:val="0"/>
                <w:szCs w:val="21"/>
              </w:rPr>
              <w:t>，为公司控股股东。</w:t>
            </w:r>
            <w:r w:rsidRPr="00B62CEA">
              <w:rPr>
                <w:rFonts w:ascii="Times New Roman" w:eastAsiaTheme="minorEastAsia" w:hAnsi="Times New Roman"/>
                <w:color w:val="000000" w:themeColor="text1"/>
                <w:kern w:val="0"/>
                <w:szCs w:val="21"/>
              </w:rPr>
              <w:t xml:space="preserve"> </w:t>
            </w:r>
          </w:p>
          <w:p w:rsidR="007B104D" w:rsidRPr="00B62CEA" w:rsidRDefault="00817729">
            <w:pPr>
              <w:tabs>
                <w:tab w:val="left" w:pos="5140"/>
              </w:tabs>
              <w:ind w:firstLineChars="200" w:firstLine="420"/>
              <w:rPr>
                <w:rFonts w:ascii="Times New Roman" w:eastAsiaTheme="minorEastAsia" w:hAnsi="Times New Roman"/>
                <w:color w:val="000000" w:themeColor="text1"/>
                <w:kern w:val="0"/>
                <w:szCs w:val="21"/>
              </w:rPr>
            </w:pPr>
            <w:r w:rsidRPr="00B62CEA">
              <w:rPr>
                <w:rFonts w:ascii="Times New Roman" w:eastAsiaTheme="minorEastAsia" w:hAnsi="Times New Roman"/>
                <w:color w:val="000000" w:themeColor="text1"/>
                <w:kern w:val="0"/>
                <w:szCs w:val="21"/>
              </w:rPr>
              <w:t>杨文莲与刘子贤系夫妻，刘懿靓与</w:t>
            </w:r>
            <w:proofErr w:type="gramStart"/>
            <w:r w:rsidRPr="00B62CEA">
              <w:rPr>
                <w:rFonts w:ascii="Times New Roman" w:eastAsiaTheme="minorEastAsia" w:hAnsi="Times New Roman"/>
                <w:color w:val="000000" w:themeColor="text1"/>
                <w:kern w:val="0"/>
                <w:szCs w:val="21"/>
              </w:rPr>
              <w:t>刘铠铭为</w:t>
            </w:r>
            <w:proofErr w:type="gramEnd"/>
            <w:r w:rsidRPr="00B62CEA">
              <w:rPr>
                <w:rFonts w:ascii="Times New Roman" w:eastAsiaTheme="minorEastAsia" w:hAnsi="Times New Roman"/>
                <w:color w:val="000000" w:themeColor="text1"/>
                <w:kern w:val="0"/>
                <w:szCs w:val="21"/>
              </w:rPr>
              <w:t>杨文莲和刘子贤的子女。刘铠铭、刘懿靓分别持有娄底市铠源投资有限公司</w:t>
            </w:r>
            <w:r w:rsidRPr="00B62CEA">
              <w:rPr>
                <w:rFonts w:ascii="Times New Roman" w:eastAsiaTheme="minorEastAsia" w:hAnsi="Times New Roman"/>
                <w:color w:val="000000" w:themeColor="text1"/>
                <w:kern w:val="0"/>
                <w:szCs w:val="21"/>
              </w:rPr>
              <w:t>51%</w:t>
            </w:r>
            <w:r w:rsidRPr="00B62CEA">
              <w:rPr>
                <w:rFonts w:ascii="Times New Roman" w:eastAsiaTheme="minorEastAsia" w:hAnsi="Times New Roman"/>
                <w:color w:val="000000" w:themeColor="text1"/>
                <w:kern w:val="0"/>
                <w:szCs w:val="21"/>
              </w:rPr>
              <w:t>、</w:t>
            </w:r>
            <w:r w:rsidRPr="00B62CEA">
              <w:rPr>
                <w:rFonts w:ascii="Times New Roman" w:eastAsiaTheme="minorEastAsia" w:hAnsi="Times New Roman"/>
                <w:color w:val="000000" w:themeColor="text1"/>
                <w:kern w:val="0"/>
                <w:szCs w:val="21"/>
              </w:rPr>
              <w:t>19%</w:t>
            </w:r>
            <w:r w:rsidRPr="00B62CEA">
              <w:rPr>
                <w:rFonts w:ascii="Times New Roman" w:eastAsiaTheme="minorEastAsia" w:hAnsi="Times New Roman"/>
                <w:color w:val="000000" w:themeColor="text1"/>
                <w:kern w:val="0"/>
                <w:szCs w:val="21"/>
              </w:rPr>
              <w:t>的股权，其中</w:t>
            </w:r>
            <w:proofErr w:type="gramStart"/>
            <w:r w:rsidRPr="00B62CEA">
              <w:rPr>
                <w:rFonts w:ascii="Times New Roman" w:eastAsiaTheme="minorEastAsia" w:hAnsi="Times New Roman"/>
                <w:color w:val="000000" w:themeColor="text1"/>
                <w:kern w:val="0"/>
                <w:szCs w:val="21"/>
              </w:rPr>
              <w:t>刘铠铭为</w:t>
            </w:r>
            <w:proofErr w:type="gramEnd"/>
            <w:r w:rsidRPr="00B62CEA">
              <w:rPr>
                <w:rFonts w:ascii="Times New Roman" w:eastAsiaTheme="minorEastAsia" w:hAnsi="Times New Roman"/>
                <w:color w:val="000000" w:themeColor="text1"/>
                <w:kern w:val="0"/>
                <w:szCs w:val="21"/>
              </w:rPr>
              <w:t>娄底市铠源投资有限公司控股股东、实际控制人。</w:t>
            </w:r>
          </w:p>
          <w:p w:rsidR="007B104D" w:rsidRPr="00B62CEA" w:rsidRDefault="00817729">
            <w:pPr>
              <w:tabs>
                <w:tab w:val="left" w:pos="5140"/>
              </w:tabs>
              <w:ind w:firstLineChars="200" w:firstLine="420"/>
              <w:rPr>
                <w:rFonts w:ascii="Times New Roman" w:eastAsiaTheme="minorEastAsia" w:hAnsi="Times New Roman"/>
                <w:color w:val="000000" w:themeColor="text1"/>
                <w:kern w:val="0"/>
                <w:szCs w:val="21"/>
              </w:rPr>
            </w:pPr>
            <w:r w:rsidRPr="00B62CEA">
              <w:rPr>
                <w:rFonts w:ascii="Times New Roman" w:eastAsiaTheme="minorEastAsia" w:hAnsi="Times New Roman"/>
                <w:color w:val="000000" w:themeColor="text1"/>
                <w:kern w:val="0"/>
                <w:szCs w:val="21"/>
              </w:rPr>
              <w:t>综上，杨文莲、刘子贤、刘铠铭、刘懿靓为公司实际控制人。</w:t>
            </w:r>
          </w:p>
          <w:p w:rsidR="007B104D" w:rsidRPr="00B62CEA" w:rsidRDefault="00817729" w:rsidP="00817729">
            <w:pPr>
              <w:tabs>
                <w:tab w:val="left" w:pos="5140"/>
              </w:tabs>
              <w:ind w:firstLineChars="200" w:firstLine="420"/>
              <w:rPr>
                <w:rFonts w:ascii="Times New Roman" w:eastAsiaTheme="minorEastAsia" w:hAnsi="Times New Roman"/>
                <w:color w:val="000000" w:themeColor="text1"/>
                <w:kern w:val="0"/>
                <w:szCs w:val="21"/>
              </w:rPr>
            </w:pPr>
            <w:r w:rsidRPr="00B62CEA">
              <w:rPr>
                <w:rFonts w:ascii="Times New Roman" w:eastAsiaTheme="minorEastAsia" w:hAnsi="Times New Roman"/>
                <w:color w:val="000000" w:themeColor="text1"/>
                <w:kern w:val="0"/>
                <w:szCs w:val="21"/>
              </w:rPr>
              <w:t>杨文莲，董事长，女，出生于</w:t>
            </w:r>
            <w:r w:rsidRPr="00B62CEA">
              <w:rPr>
                <w:rFonts w:ascii="Times New Roman" w:eastAsiaTheme="minorEastAsia" w:hAnsi="Times New Roman"/>
                <w:color w:val="000000" w:themeColor="text1"/>
                <w:kern w:val="0"/>
                <w:szCs w:val="21"/>
              </w:rPr>
              <w:t xml:space="preserve"> 1967 </w:t>
            </w:r>
            <w:r w:rsidRPr="00B62CEA">
              <w:rPr>
                <w:rFonts w:ascii="Times New Roman" w:eastAsiaTheme="minorEastAsia" w:hAnsi="Times New Roman"/>
                <w:color w:val="000000" w:themeColor="text1"/>
                <w:kern w:val="0"/>
                <w:szCs w:val="21"/>
              </w:rPr>
              <w:t>年</w:t>
            </w:r>
            <w:r w:rsidRPr="00B62CEA">
              <w:rPr>
                <w:rFonts w:ascii="Times New Roman" w:eastAsiaTheme="minorEastAsia" w:hAnsi="Times New Roman"/>
                <w:color w:val="000000" w:themeColor="text1"/>
                <w:kern w:val="0"/>
                <w:szCs w:val="21"/>
              </w:rPr>
              <w:t xml:space="preserve"> 4 </w:t>
            </w:r>
            <w:r w:rsidRPr="00B62CEA">
              <w:rPr>
                <w:rFonts w:ascii="Times New Roman" w:eastAsiaTheme="minorEastAsia" w:hAnsi="Times New Roman"/>
                <w:color w:val="000000" w:themeColor="text1"/>
                <w:kern w:val="0"/>
                <w:szCs w:val="21"/>
              </w:rPr>
              <w:t>月，中国国籍，无永久境外居留权，高级工商管理硕士。</w:t>
            </w:r>
            <w:r w:rsidRPr="00B62CEA">
              <w:rPr>
                <w:rFonts w:ascii="Times New Roman" w:eastAsiaTheme="minorEastAsia" w:hAnsi="Times New Roman"/>
                <w:color w:val="000000" w:themeColor="text1"/>
                <w:kern w:val="0"/>
                <w:szCs w:val="21"/>
              </w:rPr>
              <w:t>1984</w:t>
            </w:r>
            <w:r w:rsidRPr="00B62CEA">
              <w:rPr>
                <w:rFonts w:ascii="Times New Roman" w:eastAsiaTheme="minorEastAsia" w:hAnsi="Times New Roman"/>
                <w:color w:val="000000" w:themeColor="text1"/>
                <w:kern w:val="0"/>
                <w:szCs w:val="21"/>
              </w:rPr>
              <w:t>至</w:t>
            </w:r>
            <w:r w:rsidRPr="00B62CEA">
              <w:rPr>
                <w:rFonts w:ascii="Times New Roman" w:eastAsiaTheme="minorEastAsia" w:hAnsi="Times New Roman"/>
                <w:color w:val="000000" w:themeColor="text1"/>
                <w:kern w:val="0"/>
                <w:szCs w:val="21"/>
              </w:rPr>
              <w:t xml:space="preserve"> 1986 </w:t>
            </w:r>
            <w:r w:rsidRPr="00B62CEA">
              <w:rPr>
                <w:rFonts w:ascii="Times New Roman" w:eastAsiaTheme="minorEastAsia" w:hAnsi="Times New Roman"/>
                <w:color w:val="000000" w:themeColor="text1"/>
                <w:kern w:val="0"/>
                <w:szCs w:val="21"/>
              </w:rPr>
              <w:t>年，任娄底市茶园乡团委副书记；</w:t>
            </w:r>
            <w:r w:rsidRPr="00B62CEA">
              <w:rPr>
                <w:rFonts w:ascii="Times New Roman" w:eastAsiaTheme="minorEastAsia" w:hAnsi="Times New Roman"/>
                <w:color w:val="000000" w:themeColor="text1"/>
                <w:kern w:val="0"/>
                <w:szCs w:val="21"/>
              </w:rPr>
              <w:t xml:space="preserve">1986 </w:t>
            </w:r>
            <w:r w:rsidRPr="00B62CEA">
              <w:rPr>
                <w:rFonts w:ascii="Times New Roman" w:eastAsiaTheme="minorEastAsia" w:hAnsi="Times New Roman"/>
                <w:color w:val="000000" w:themeColor="text1"/>
                <w:kern w:val="0"/>
                <w:szCs w:val="21"/>
              </w:rPr>
              <w:t>年至</w:t>
            </w:r>
            <w:r w:rsidRPr="00B62CEA">
              <w:rPr>
                <w:rFonts w:ascii="Times New Roman" w:eastAsiaTheme="minorEastAsia" w:hAnsi="Times New Roman"/>
                <w:color w:val="000000" w:themeColor="text1"/>
                <w:kern w:val="0"/>
                <w:szCs w:val="21"/>
              </w:rPr>
              <w:t xml:space="preserve"> 1989 </w:t>
            </w:r>
            <w:r w:rsidRPr="00B62CEA">
              <w:rPr>
                <w:rFonts w:ascii="Times New Roman" w:eastAsiaTheme="minorEastAsia" w:hAnsi="Times New Roman"/>
                <w:color w:val="000000" w:themeColor="text1"/>
                <w:kern w:val="0"/>
                <w:szCs w:val="21"/>
              </w:rPr>
              <w:t>年，就读于湖南财经高等专科学校；</w:t>
            </w:r>
            <w:r w:rsidRPr="00B62CEA">
              <w:rPr>
                <w:rFonts w:ascii="Times New Roman" w:eastAsiaTheme="minorEastAsia" w:hAnsi="Times New Roman"/>
                <w:color w:val="000000" w:themeColor="text1"/>
                <w:kern w:val="0"/>
                <w:szCs w:val="21"/>
              </w:rPr>
              <w:t xml:space="preserve">1989 </w:t>
            </w:r>
            <w:r w:rsidRPr="00B62CEA">
              <w:rPr>
                <w:rFonts w:ascii="Times New Roman" w:eastAsiaTheme="minorEastAsia" w:hAnsi="Times New Roman"/>
                <w:color w:val="000000" w:themeColor="text1"/>
                <w:kern w:val="0"/>
                <w:szCs w:val="21"/>
              </w:rPr>
              <w:t>至</w:t>
            </w:r>
            <w:r w:rsidRPr="00B62CEA">
              <w:rPr>
                <w:rFonts w:ascii="Times New Roman" w:eastAsiaTheme="minorEastAsia" w:hAnsi="Times New Roman"/>
                <w:color w:val="000000" w:themeColor="text1"/>
                <w:kern w:val="0"/>
                <w:szCs w:val="21"/>
              </w:rPr>
              <w:t xml:space="preserve"> 1991</w:t>
            </w:r>
            <w:r w:rsidRPr="00B62CEA">
              <w:rPr>
                <w:rFonts w:ascii="Times New Roman" w:eastAsiaTheme="minorEastAsia" w:hAnsi="Times New Roman"/>
                <w:color w:val="000000" w:themeColor="text1"/>
                <w:kern w:val="0"/>
                <w:szCs w:val="21"/>
              </w:rPr>
              <w:t>年，任娄底市第一建筑公司业务经理；</w:t>
            </w:r>
            <w:r w:rsidRPr="00B62CEA">
              <w:rPr>
                <w:rFonts w:ascii="Times New Roman" w:eastAsiaTheme="minorEastAsia" w:hAnsi="Times New Roman"/>
                <w:color w:val="000000" w:themeColor="text1"/>
                <w:kern w:val="0"/>
                <w:szCs w:val="21"/>
              </w:rPr>
              <w:t xml:space="preserve">1991 </w:t>
            </w:r>
            <w:r w:rsidRPr="00B62CEA">
              <w:rPr>
                <w:rFonts w:ascii="Times New Roman" w:eastAsiaTheme="minorEastAsia" w:hAnsi="Times New Roman"/>
                <w:color w:val="000000" w:themeColor="text1"/>
                <w:kern w:val="0"/>
                <w:szCs w:val="21"/>
              </w:rPr>
              <w:t>至</w:t>
            </w:r>
            <w:r w:rsidRPr="00B62CEA">
              <w:rPr>
                <w:rFonts w:ascii="Times New Roman" w:eastAsiaTheme="minorEastAsia" w:hAnsi="Times New Roman"/>
                <w:color w:val="000000" w:themeColor="text1"/>
                <w:kern w:val="0"/>
                <w:szCs w:val="21"/>
              </w:rPr>
              <w:t xml:space="preserve"> 1997 </w:t>
            </w:r>
            <w:r w:rsidRPr="00B62CEA">
              <w:rPr>
                <w:rFonts w:ascii="Times New Roman" w:eastAsiaTheme="minorEastAsia" w:hAnsi="Times New Roman"/>
                <w:color w:val="000000" w:themeColor="text1"/>
                <w:kern w:val="0"/>
                <w:szCs w:val="21"/>
              </w:rPr>
              <w:t>年，任娄底市正大物资公司副总经理；</w:t>
            </w:r>
            <w:r w:rsidRPr="00B62CEA">
              <w:rPr>
                <w:rFonts w:ascii="Times New Roman" w:eastAsiaTheme="minorEastAsia" w:hAnsi="Times New Roman"/>
                <w:color w:val="000000" w:themeColor="text1"/>
                <w:kern w:val="0"/>
                <w:szCs w:val="21"/>
              </w:rPr>
              <w:t xml:space="preserve">1997 </w:t>
            </w:r>
            <w:r w:rsidRPr="00B62CEA">
              <w:rPr>
                <w:rFonts w:ascii="Times New Roman" w:eastAsiaTheme="minorEastAsia" w:hAnsi="Times New Roman"/>
                <w:color w:val="000000" w:themeColor="text1"/>
                <w:kern w:val="0"/>
                <w:szCs w:val="21"/>
              </w:rPr>
              <w:t>至</w:t>
            </w:r>
            <w:r w:rsidRPr="00B62CEA">
              <w:rPr>
                <w:rFonts w:ascii="Times New Roman" w:eastAsiaTheme="minorEastAsia" w:hAnsi="Times New Roman"/>
                <w:color w:val="000000" w:themeColor="text1"/>
                <w:kern w:val="0"/>
                <w:szCs w:val="21"/>
              </w:rPr>
              <w:t xml:space="preserve"> 1999</w:t>
            </w:r>
            <w:r w:rsidRPr="00B62CEA">
              <w:rPr>
                <w:rFonts w:ascii="Times New Roman" w:eastAsiaTheme="minorEastAsia" w:hAnsi="Times New Roman"/>
                <w:color w:val="000000" w:themeColor="text1"/>
                <w:kern w:val="0"/>
                <w:szCs w:val="21"/>
              </w:rPr>
              <w:t>年，任娄底市工农办办公室主任；</w:t>
            </w:r>
            <w:r w:rsidRPr="00B62CEA">
              <w:rPr>
                <w:rFonts w:ascii="Times New Roman" w:eastAsiaTheme="minorEastAsia" w:hAnsi="Times New Roman"/>
                <w:color w:val="000000" w:themeColor="text1"/>
                <w:kern w:val="0"/>
                <w:szCs w:val="21"/>
              </w:rPr>
              <w:t xml:space="preserve">1999 </w:t>
            </w:r>
            <w:r w:rsidRPr="00B62CEA">
              <w:rPr>
                <w:rFonts w:ascii="Times New Roman" w:eastAsiaTheme="minorEastAsia" w:hAnsi="Times New Roman"/>
                <w:color w:val="000000" w:themeColor="text1"/>
                <w:kern w:val="0"/>
                <w:szCs w:val="21"/>
              </w:rPr>
              <w:t>至</w:t>
            </w:r>
            <w:r w:rsidRPr="00B62CEA">
              <w:rPr>
                <w:rFonts w:ascii="Times New Roman" w:eastAsiaTheme="minorEastAsia" w:hAnsi="Times New Roman"/>
                <w:color w:val="000000" w:themeColor="text1"/>
                <w:kern w:val="0"/>
                <w:szCs w:val="21"/>
              </w:rPr>
              <w:t xml:space="preserve"> 2002 </w:t>
            </w:r>
            <w:r w:rsidRPr="00B62CEA">
              <w:rPr>
                <w:rFonts w:ascii="Times New Roman" w:eastAsiaTheme="minorEastAsia" w:hAnsi="Times New Roman"/>
                <w:color w:val="000000" w:themeColor="text1"/>
                <w:kern w:val="0"/>
                <w:szCs w:val="21"/>
              </w:rPr>
              <w:t>年，派驻娄底市经协物业发展有限公司任董事长助理；</w:t>
            </w:r>
            <w:r w:rsidRPr="00B62CEA">
              <w:rPr>
                <w:rFonts w:ascii="Times New Roman" w:eastAsiaTheme="minorEastAsia" w:hAnsi="Times New Roman"/>
                <w:color w:val="000000" w:themeColor="text1"/>
                <w:kern w:val="0"/>
                <w:szCs w:val="21"/>
              </w:rPr>
              <w:t>2002</w:t>
            </w:r>
            <w:r w:rsidRPr="00B62CEA">
              <w:rPr>
                <w:rFonts w:ascii="Times New Roman" w:eastAsiaTheme="minorEastAsia" w:hAnsi="Times New Roman"/>
                <w:color w:val="000000" w:themeColor="text1"/>
                <w:kern w:val="0"/>
                <w:szCs w:val="21"/>
              </w:rPr>
              <w:t>至</w:t>
            </w:r>
            <w:r w:rsidRPr="00B62CEA">
              <w:rPr>
                <w:rFonts w:ascii="Times New Roman" w:eastAsiaTheme="minorEastAsia" w:hAnsi="Times New Roman"/>
                <w:color w:val="000000" w:themeColor="text1"/>
                <w:kern w:val="0"/>
                <w:szCs w:val="21"/>
              </w:rPr>
              <w:t xml:space="preserve"> 2009 </w:t>
            </w:r>
            <w:r w:rsidRPr="00B62CEA">
              <w:rPr>
                <w:rFonts w:ascii="Times New Roman" w:eastAsiaTheme="minorEastAsia" w:hAnsi="Times New Roman"/>
                <w:color w:val="000000" w:themeColor="text1"/>
                <w:kern w:val="0"/>
                <w:szCs w:val="21"/>
              </w:rPr>
              <w:t>年任娄底市经协物业发展有限公司总经理；</w:t>
            </w:r>
            <w:r w:rsidRPr="00B62CEA">
              <w:rPr>
                <w:rFonts w:ascii="Times New Roman" w:eastAsiaTheme="minorEastAsia" w:hAnsi="Times New Roman"/>
                <w:color w:val="000000" w:themeColor="text1"/>
                <w:kern w:val="0"/>
                <w:szCs w:val="21"/>
              </w:rPr>
              <w:t xml:space="preserve">2009 </w:t>
            </w:r>
            <w:r w:rsidRPr="00B62CEA">
              <w:rPr>
                <w:rFonts w:ascii="Times New Roman" w:eastAsiaTheme="minorEastAsia" w:hAnsi="Times New Roman"/>
                <w:color w:val="000000" w:themeColor="text1"/>
                <w:kern w:val="0"/>
                <w:szCs w:val="21"/>
              </w:rPr>
              <w:t>年</w:t>
            </w:r>
            <w:r w:rsidRPr="00B62CEA">
              <w:rPr>
                <w:rFonts w:ascii="Times New Roman" w:eastAsiaTheme="minorEastAsia" w:hAnsi="Times New Roman"/>
                <w:color w:val="000000" w:themeColor="text1"/>
                <w:kern w:val="0"/>
                <w:szCs w:val="21"/>
              </w:rPr>
              <w:t xml:space="preserve"> 04 </w:t>
            </w:r>
            <w:r w:rsidRPr="00B62CEA">
              <w:rPr>
                <w:rFonts w:ascii="Times New Roman" w:eastAsiaTheme="minorEastAsia" w:hAnsi="Times New Roman"/>
                <w:color w:val="000000" w:themeColor="text1"/>
                <w:kern w:val="0"/>
                <w:szCs w:val="21"/>
              </w:rPr>
              <w:t>至</w:t>
            </w:r>
            <w:r w:rsidRPr="00B62CEA">
              <w:rPr>
                <w:rFonts w:ascii="Times New Roman" w:eastAsiaTheme="minorEastAsia" w:hAnsi="Times New Roman"/>
                <w:color w:val="000000" w:themeColor="text1"/>
                <w:kern w:val="0"/>
                <w:szCs w:val="21"/>
              </w:rPr>
              <w:t xml:space="preserve"> 2011 </w:t>
            </w:r>
            <w:r w:rsidRPr="00B62CEA">
              <w:rPr>
                <w:rFonts w:ascii="Times New Roman" w:eastAsiaTheme="minorEastAsia" w:hAnsi="Times New Roman"/>
                <w:color w:val="000000" w:themeColor="text1"/>
                <w:kern w:val="0"/>
                <w:szCs w:val="21"/>
              </w:rPr>
              <w:t>年</w:t>
            </w:r>
            <w:r w:rsidRPr="00B62CEA">
              <w:rPr>
                <w:rFonts w:ascii="Times New Roman" w:eastAsiaTheme="minorEastAsia" w:hAnsi="Times New Roman"/>
                <w:color w:val="000000" w:themeColor="text1"/>
                <w:kern w:val="0"/>
                <w:szCs w:val="21"/>
              </w:rPr>
              <w:t xml:space="preserve"> 8 </w:t>
            </w:r>
            <w:r w:rsidRPr="00B62CEA">
              <w:rPr>
                <w:rFonts w:ascii="Times New Roman" w:eastAsiaTheme="minorEastAsia" w:hAnsi="Times New Roman"/>
                <w:color w:val="000000" w:themeColor="text1"/>
                <w:kern w:val="0"/>
                <w:szCs w:val="21"/>
              </w:rPr>
              <w:t>月，任湖南娄底市天源高科农业发展集团有限公司执行董事；</w:t>
            </w:r>
            <w:r w:rsidRPr="00B62CEA">
              <w:rPr>
                <w:rFonts w:ascii="Times New Roman" w:eastAsiaTheme="minorEastAsia" w:hAnsi="Times New Roman"/>
                <w:color w:val="000000" w:themeColor="text1"/>
                <w:kern w:val="0"/>
                <w:szCs w:val="21"/>
              </w:rPr>
              <w:t xml:space="preserve">2013 </w:t>
            </w:r>
            <w:r w:rsidRPr="00B62CEA">
              <w:rPr>
                <w:rFonts w:ascii="Times New Roman" w:eastAsiaTheme="minorEastAsia" w:hAnsi="Times New Roman"/>
                <w:color w:val="000000" w:themeColor="text1"/>
                <w:kern w:val="0"/>
                <w:szCs w:val="21"/>
              </w:rPr>
              <w:t>年至</w:t>
            </w:r>
            <w:r w:rsidRPr="00B62CEA">
              <w:rPr>
                <w:rFonts w:ascii="Times New Roman" w:eastAsiaTheme="minorEastAsia" w:hAnsi="Times New Roman"/>
                <w:color w:val="000000" w:themeColor="text1"/>
                <w:kern w:val="0"/>
                <w:szCs w:val="21"/>
              </w:rPr>
              <w:t xml:space="preserve"> 2015 </w:t>
            </w:r>
            <w:r w:rsidRPr="00B62CEA">
              <w:rPr>
                <w:rFonts w:ascii="Times New Roman" w:eastAsiaTheme="minorEastAsia" w:hAnsi="Times New Roman"/>
                <w:color w:val="000000" w:themeColor="text1"/>
                <w:kern w:val="0"/>
                <w:szCs w:val="21"/>
              </w:rPr>
              <w:t>年就读于清华大学</w:t>
            </w:r>
            <w:r w:rsidRPr="00B62CEA">
              <w:rPr>
                <w:rFonts w:ascii="Times New Roman" w:eastAsiaTheme="minorEastAsia" w:hAnsi="Times New Roman"/>
                <w:color w:val="000000" w:themeColor="text1"/>
                <w:kern w:val="0"/>
                <w:szCs w:val="21"/>
              </w:rPr>
              <w:t xml:space="preserve"> EMBA</w:t>
            </w:r>
            <w:r w:rsidRPr="00B62CEA">
              <w:rPr>
                <w:rFonts w:ascii="Times New Roman" w:eastAsiaTheme="minorEastAsia" w:hAnsi="Times New Roman"/>
                <w:color w:val="000000" w:themeColor="text1"/>
                <w:kern w:val="0"/>
                <w:szCs w:val="21"/>
              </w:rPr>
              <w:t>；</w:t>
            </w:r>
            <w:r w:rsidRPr="00B62CEA">
              <w:rPr>
                <w:rFonts w:ascii="Times New Roman" w:eastAsiaTheme="minorEastAsia" w:hAnsi="Times New Roman"/>
                <w:color w:val="000000" w:themeColor="text1"/>
                <w:kern w:val="0"/>
                <w:szCs w:val="21"/>
              </w:rPr>
              <w:t xml:space="preserve">2015 </w:t>
            </w:r>
            <w:r w:rsidRPr="00B62CEA">
              <w:rPr>
                <w:rFonts w:ascii="Times New Roman" w:eastAsiaTheme="minorEastAsia" w:hAnsi="Times New Roman"/>
                <w:color w:val="000000" w:themeColor="text1"/>
                <w:kern w:val="0"/>
                <w:szCs w:val="21"/>
              </w:rPr>
              <w:t>年</w:t>
            </w:r>
            <w:r w:rsidRPr="00B62CEA">
              <w:rPr>
                <w:rFonts w:ascii="Times New Roman" w:eastAsiaTheme="minorEastAsia" w:hAnsi="Times New Roman"/>
                <w:color w:val="000000" w:themeColor="text1"/>
                <w:kern w:val="0"/>
                <w:szCs w:val="21"/>
              </w:rPr>
              <w:t xml:space="preserve"> 4 </w:t>
            </w:r>
            <w:r w:rsidRPr="00B62CEA">
              <w:rPr>
                <w:rFonts w:ascii="Times New Roman" w:eastAsiaTheme="minorEastAsia" w:hAnsi="Times New Roman"/>
                <w:color w:val="000000" w:themeColor="text1"/>
                <w:kern w:val="0"/>
                <w:szCs w:val="21"/>
              </w:rPr>
              <w:t>月当选湖南省养猪协会会长；</w:t>
            </w:r>
            <w:r w:rsidRPr="00B62CEA">
              <w:rPr>
                <w:rFonts w:ascii="Times New Roman" w:eastAsiaTheme="minorEastAsia" w:hAnsi="Times New Roman"/>
                <w:color w:val="000000" w:themeColor="text1"/>
                <w:kern w:val="0"/>
                <w:szCs w:val="21"/>
              </w:rPr>
              <w:t xml:space="preserve">2015 </w:t>
            </w:r>
            <w:r w:rsidRPr="00B62CEA">
              <w:rPr>
                <w:rFonts w:ascii="Times New Roman" w:eastAsiaTheme="minorEastAsia" w:hAnsi="Times New Roman"/>
                <w:color w:val="000000" w:themeColor="text1"/>
                <w:kern w:val="0"/>
                <w:szCs w:val="21"/>
              </w:rPr>
              <w:t>年获</w:t>
            </w:r>
            <w:r w:rsidRPr="00B62CEA">
              <w:rPr>
                <w:rFonts w:ascii="Times New Roman" w:eastAsiaTheme="minorEastAsia" w:hAnsi="Times New Roman"/>
                <w:color w:val="000000" w:themeColor="text1"/>
                <w:kern w:val="0"/>
                <w:szCs w:val="21"/>
              </w:rPr>
              <w:t>“</w:t>
            </w:r>
            <w:r w:rsidRPr="00B62CEA">
              <w:rPr>
                <w:rFonts w:ascii="Times New Roman" w:eastAsiaTheme="minorEastAsia" w:hAnsi="Times New Roman"/>
                <w:color w:val="000000" w:themeColor="text1"/>
                <w:kern w:val="0"/>
                <w:szCs w:val="21"/>
              </w:rPr>
              <w:t>全国劳动模范</w:t>
            </w:r>
            <w:r w:rsidRPr="00B62CEA">
              <w:rPr>
                <w:rFonts w:ascii="Times New Roman" w:eastAsiaTheme="minorEastAsia" w:hAnsi="Times New Roman"/>
                <w:color w:val="000000" w:themeColor="text1"/>
                <w:kern w:val="0"/>
                <w:szCs w:val="21"/>
              </w:rPr>
              <w:t>”</w:t>
            </w:r>
            <w:r w:rsidRPr="00B62CEA">
              <w:rPr>
                <w:rFonts w:ascii="Times New Roman" w:eastAsiaTheme="minorEastAsia" w:hAnsi="Times New Roman"/>
                <w:color w:val="000000" w:themeColor="text1"/>
                <w:kern w:val="0"/>
                <w:szCs w:val="21"/>
              </w:rPr>
              <w:t>荣誉称号；</w:t>
            </w:r>
            <w:r w:rsidRPr="00B62CEA">
              <w:rPr>
                <w:rFonts w:ascii="Times New Roman" w:eastAsiaTheme="minorEastAsia" w:hAnsi="Times New Roman"/>
                <w:color w:val="000000" w:themeColor="text1"/>
                <w:kern w:val="0"/>
                <w:szCs w:val="21"/>
              </w:rPr>
              <w:t xml:space="preserve">2011 </w:t>
            </w:r>
            <w:r w:rsidRPr="00B62CEA">
              <w:rPr>
                <w:rFonts w:ascii="Times New Roman" w:eastAsiaTheme="minorEastAsia" w:hAnsi="Times New Roman"/>
                <w:color w:val="000000" w:themeColor="text1"/>
                <w:kern w:val="0"/>
                <w:szCs w:val="21"/>
              </w:rPr>
              <w:t>年</w:t>
            </w:r>
            <w:r w:rsidRPr="00B62CEA">
              <w:rPr>
                <w:rFonts w:ascii="Times New Roman" w:eastAsiaTheme="minorEastAsia" w:hAnsi="Times New Roman"/>
                <w:color w:val="000000" w:themeColor="text1"/>
                <w:kern w:val="0"/>
                <w:szCs w:val="21"/>
              </w:rPr>
              <w:t xml:space="preserve"> 8 </w:t>
            </w:r>
            <w:proofErr w:type="gramStart"/>
            <w:r w:rsidRPr="00B62CEA">
              <w:rPr>
                <w:rFonts w:ascii="Times New Roman" w:eastAsiaTheme="minorEastAsia" w:hAnsi="Times New Roman"/>
                <w:color w:val="000000" w:themeColor="text1"/>
                <w:kern w:val="0"/>
                <w:szCs w:val="21"/>
              </w:rPr>
              <w:t>月至今</w:t>
            </w:r>
            <w:proofErr w:type="gramEnd"/>
            <w:r w:rsidRPr="00B62CEA">
              <w:rPr>
                <w:rFonts w:ascii="Times New Roman" w:eastAsiaTheme="minorEastAsia" w:hAnsi="Times New Roman"/>
                <w:color w:val="000000" w:themeColor="text1"/>
                <w:kern w:val="0"/>
                <w:szCs w:val="21"/>
              </w:rPr>
              <w:t>任湘村股份董事长。</w:t>
            </w:r>
          </w:p>
          <w:p w:rsidR="00163EE9" w:rsidRPr="00B62CEA" w:rsidRDefault="00817729">
            <w:pPr>
              <w:tabs>
                <w:tab w:val="left" w:pos="5140"/>
              </w:tabs>
              <w:ind w:firstLineChars="200" w:firstLine="420"/>
              <w:rPr>
                <w:rFonts w:ascii="Times New Roman" w:eastAsiaTheme="minorEastAsia" w:hAnsi="Times New Roman"/>
                <w:color w:val="000000" w:themeColor="text1"/>
                <w:kern w:val="0"/>
                <w:szCs w:val="21"/>
              </w:rPr>
            </w:pPr>
            <w:r w:rsidRPr="00B62CEA">
              <w:rPr>
                <w:rFonts w:ascii="Times New Roman" w:eastAsiaTheme="minorEastAsia" w:hAnsi="Times New Roman"/>
                <w:color w:val="000000" w:themeColor="text1"/>
                <w:kern w:val="0"/>
                <w:szCs w:val="21"/>
              </w:rPr>
              <w:t>刘子贤，董事，男，出生于</w:t>
            </w:r>
            <w:r w:rsidRPr="00B62CEA">
              <w:rPr>
                <w:rFonts w:ascii="Times New Roman" w:eastAsiaTheme="minorEastAsia" w:hAnsi="Times New Roman"/>
                <w:color w:val="000000" w:themeColor="text1"/>
                <w:kern w:val="0"/>
                <w:szCs w:val="21"/>
              </w:rPr>
              <w:t>1963</w:t>
            </w:r>
            <w:r w:rsidRPr="00B62CEA">
              <w:rPr>
                <w:rFonts w:ascii="Times New Roman" w:eastAsiaTheme="minorEastAsia" w:hAnsi="Times New Roman"/>
                <w:color w:val="000000" w:themeColor="text1"/>
                <w:kern w:val="0"/>
                <w:szCs w:val="21"/>
              </w:rPr>
              <w:t>年</w:t>
            </w:r>
            <w:r w:rsidRPr="00B62CEA">
              <w:rPr>
                <w:rFonts w:ascii="Times New Roman" w:eastAsiaTheme="minorEastAsia" w:hAnsi="Times New Roman"/>
                <w:color w:val="000000" w:themeColor="text1"/>
                <w:kern w:val="0"/>
                <w:szCs w:val="21"/>
              </w:rPr>
              <w:t>11</w:t>
            </w:r>
            <w:r w:rsidRPr="00B62CEA">
              <w:rPr>
                <w:rFonts w:ascii="Times New Roman" w:eastAsiaTheme="minorEastAsia" w:hAnsi="Times New Roman"/>
                <w:color w:val="000000" w:themeColor="text1"/>
                <w:kern w:val="0"/>
                <w:szCs w:val="21"/>
              </w:rPr>
              <w:t>月，中国国籍，无永久境外居留权，高中学历。工作履历如下：</w:t>
            </w:r>
            <w:r w:rsidRPr="00B62CEA">
              <w:rPr>
                <w:rFonts w:ascii="Times New Roman" w:eastAsiaTheme="minorEastAsia" w:hAnsi="Times New Roman"/>
                <w:color w:val="000000" w:themeColor="text1"/>
                <w:kern w:val="0"/>
                <w:szCs w:val="21"/>
              </w:rPr>
              <w:t>1986</w:t>
            </w:r>
            <w:r w:rsidRPr="00B62CEA">
              <w:rPr>
                <w:rFonts w:ascii="Times New Roman" w:eastAsiaTheme="minorEastAsia" w:hAnsi="Times New Roman"/>
                <w:color w:val="000000" w:themeColor="text1"/>
                <w:kern w:val="0"/>
                <w:szCs w:val="21"/>
              </w:rPr>
              <w:t>年</w:t>
            </w:r>
            <w:r w:rsidRPr="00B62CEA">
              <w:rPr>
                <w:rFonts w:ascii="Times New Roman" w:eastAsiaTheme="minorEastAsia" w:hAnsi="Times New Roman"/>
                <w:color w:val="000000" w:themeColor="text1"/>
                <w:kern w:val="0"/>
                <w:szCs w:val="21"/>
              </w:rPr>
              <w:t>5</w:t>
            </w:r>
            <w:r w:rsidRPr="00B62CEA">
              <w:rPr>
                <w:rFonts w:ascii="Times New Roman" w:eastAsiaTheme="minorEastAsia" w:hAnsi="Times New Roman"/>
                <w:color w:val="000000" w:themeColor="text1"/>
                <w:kern w:val="0"/>
                <w:szCs w:val="21"/>
              </w:rPr>
              <w:t>月至</w:t>
            </w:r>
            <w:r w:rsidRPr="00B62CEA">
              <w:rPr>
                <w:rFonts w:ascii="Times New Roman" w:eastAsiaTheme="minorEastAsia" w:hAnsi="Times New Roman"/>
                <w:color w:val="000000" w:themeColor="text1"/>
                <w:kern w:val="0"/>
                <w:szCs w:val="21"/>
              </w:rPr>
              <w:t>1990</w:t>
            </w:r>
            <w:r w:rsidRPr="00B62CEA">
              <w:rPr>
                <w:rFonts w:ascii="Times New Roman" w:eastAsiaTheme="minorEastAsia" w:hAnsi="Times New Roman"/>
                <w:color w:val="000000" w:themeColor="text1"/>
                <w:kern w:val="0"/>
                <w:szCs w:val="21"/>
              </w:rPr>
              <w:t>年</w:t>
            </w:r>
            <w:r w:rsidRPr="00B62CEA">
              <w:rPr>
                <w:rFonts w:ascii="Times New Roman" w:eastAsiaTheme="minorEastAsia" w:hAnsi="Times New Roman"/>
                <w:color w:val="000000" w:themeColor="text1"/>
                <w:kern w:val="0"/>
                <w:szCs w:val="21"/>
              </w:rPr>
              <w:t>9</w:t>
            </w:r>
            <w:r w:rsidRPr="00B62CEA">
              <w:rPr>
                <w:rFonts w:ascii="Times New Roman" w:eastAsiaTheme="minorEastAsia" w:hAnsi="Times New Roman"/>
                <w:color w:val="000000" w:themeColor="text1"/>
                <w:kern w:val="0"/>
                <w:szCs w:val="21"/>
              </w:rPr>
              <w:t>月，任娄底市万宝建材贸易有限公司销售科长；</w:t>
            </w:r>
            <w:r w:rsidRPr="00B62CEA">
              <w:rPr>
                <w:rFonts w:ascii="Times New Roman" w:eastAsiaTheme="minorEastAsia" w:hAnsi="Times New Roman"/>
                <w:color w:val="000000" w:themeColor="text1"/>
                <w:kern w:val="0"/>
                <w:szCs w:val="21"/>
              </w:rPr>
              <w:t>1990</w:t>
            </w:r>
            <w:r w:rsidRPr="00B62CEA">
              <w:rPr>
                <w:rFonts w:ascii="Times New Roman" w:eastAsiaTheme="minorEastAsia" w:hAnsi="Times New Roman"/>
                <w:color w:val="000000" w:themeColor="text1"/>
                <w:kern w:val="0"/>
                <w:szCs w:val="21"/>
              </w:rPr>
              <w:t>年</w:t>
            </w:r>
            <w:r w:rsidRPr="00B62CEA">
              <w:rPr>
                <w:rFonts w:ascii="Times New Roman" w:eastAsiaTheme="minorEastAsia" w:hAnsi="Times New Roman"/>
                <w:color w:val="000000" w:themeColor="text1"/>
                <w:kern w:val="0"/>
                <w:szCs w:val="21"/>
              </w:rPr>
              <w:t>9</w:t>
            </w:r>
            <w:r w:rsidRPr="00B62CEA">
              <w:rPr>
                <w:rFonts w:ascii="Times New Roman" w:eastAsiaTheme="minorEastAsia" w:hAnsi="Times New Roman"/>
                <w:color w:val="000000" w:themeColor="text1"/>
                <w:kern w:val="0"/>
                <w:szCs w:val="21"/>
              </w:rPr>
              <w:t>月至</w:t>
            </w:r>
            <w:r w:rsidRPr="00B62CEA">
              <w:rPr>
                <w:rFonts w:ascii="Times New Roman" w:eastAsiaTheme="minorEastAsia" w:hAnsi="Times New Roman"/>
                <w:color w:val="000000" w:themeColor="text1"/>
                <w:kern w:val="0"/>
                <w:szCs w:val="21"/>
              </w:rPr>
              <w:t>1997</w:t>
            </w:r>
            <w:r w:rsidRPr="00B62CEA">
              <w:rPr>
                <w:rFonts w:ascii="Times New Roman" w:eastAsiaTheme="minorEastAsia" w:hAnsi="Times New Roman"/>
                <w:color w:val="000000" w:themeColor="text1"/>
                <w:kern w:val="0"/>
                <w:szCs w:val="21"/>
              </w:rPr>
              <w:t>年</w:t>
            </w:r>
            <w:r w:rsidRPr="00B62CEA">
              <w:rPr>
                <w:rFonts w:ascii="Times New Roman" w:eastAsiaTheme="minorEastAsia" w:hAnsi="Times New Roman"/>
                <w:color w:val="000000" w:themeColor="text1"/>
                <w:kern w:val="0"/>
                <w:szCs w:val="21"/>
              </w:rPr>
              <w:t>9</w:t>
            </w:r>
            <w:r w:rsidRPr="00B62CEA">
              <w:rPr>
                <w:rFonts w:ascii="Times New Roman" w:eastAsiaTheme="minorEastAsia" w:hAnsi="Times New Roman"/>
                <w:color w:val="000000" w:themeColor="text1"/>
                <w:kern w:val="0"/>
                <w:szCs w:val="21"/>
              </w:rPr>
              <w:t>月，任娄底市正大物资公司总经理；</w:t>
            </w:r>
            <w:r w:rsidRPr="00B62CEA">
              <w:rPr>
                <w:rFonts w:ascii="Times New Roman" w:eastAsiaTheme="minorEastAsia" w:hAnsi="Times New Roman"/>
                <w:color w:val="000000" w:themeColor="text1"/>
                <w:kern w:val="0"/>
                <w:szCs w:val="21"/>
              </w:rPr>
              <w:t>1997</w:t>
            </w:r>
            <w:r w:rsidRPr="00B62CEA">
              <w:rPr>
                <w:rFonts w:ascii="Times New Roman" w:eastAsiaTheme="minorEastAsia" w:hAnsi="Times New Roman"/>
                <w:color w:val="000000" w:themeColor="text1"/>
                <w:kern w:val="0"/>
                <w:szCs w:val="21"/>
              </w:rPr>
              <w:t>年</w:t>
            </w:r>
            <w:r w:rsidRPr="00B62CEA">
              <w:rPr>
                <w:rFonts w:ascii="Times New Roman" w:eastAsiaTheme="minorEastAsia" w:hAnsi="Times New Roman"/>
                <w:color w:val="000000" w:themeColor="text1"/>
                <w:kern w:val="0"/>
                <w:szCs w:val="21"/>
              </w:rPr>
              <w:t>10</w:t>
            </w:r>
            <w:r w:rsidRPr="00B62CEA">
              <w:rPr>
                <w:rFonts w:ascii="Times New Roman" w:eastAsiaTheme="minorEastAsia" w:hAnsi="Times New Roman"/>
                <w:color w:val="000000" w:themeColor="text1"/>
                <w:kern w:val="0"/>
                <w:szCs w:val="21"/>
              </w:rPr>
              <w:t>月至</w:t>
            </w:r>
            <w:r w:rsidRPr="00B62CEA">
              <w:rPr>
                <w:rFonts w:ascii="Times New Roman" w:eastAsiaTheme="minorEastAsia" w:hAnsi="Times New Roman"/>
                <w:color w:val="000000" w:themeColor="text1"/>
                <w:kern w:val="0"/>
                <w:szCs w:val="21"/>
              </w:rPr>
              <w:t>2015</w:t>
            </w:r>
            <w:r w:rsidRPr="00B62CEA">
              <w:rPr>
                <w:rFonts w:ascii="Times New Roman" w:eastAsiaTheme="minorEastAsia" w:hAnsi="Times New Roman"/>
                <w:color w:val="000000" w:themeColor="text1"/>
                <w:kern w:val="0"/>
                <w:szCs w:val="21"/>
              </w:rPr>
              <w:t>年</w:t>
            </w:r>
            <w:r w:rsidRPr="00B62CEA">
              <w:rPr>
                <w:rFonts w:ascii="Times New Roman" w:eastAsiaTheme="minorEastAsia" w:hAnsi="Times New Roman"/>
                <w:color w:val="000000" w:themeColor="text1"/>
                <w:kern w:val="0"/>
                <w:szCs w:val="21"/>
              </w:rPr>
              <w:t>6</w:t>
            </w:r>
            <w:r w:rsidRPr="00B62CEA">
              <w:rPr>
                <w:rFonts w:ascii="Times New Roman" w:eastAsiaTheme="minorEastAsia" w:hAnsi="Times New Roman"/>
                <w:color w:val="000000" w:themeColor="text1"/>
                <w:kern w:val="0"/>
                <w:szCs w:val="21"/>
              </w:rPr>
              <w:t>月，任娄底市经协物业发展有限公司董事长；</w:t>
            </w:r>
            <w:r w:rsidRPr="00B62CEA">
              <w:rPr>
                <w:rFonts w:ascii="Times New Roman" w:eastAsiaTheme="minorEastAsia" w:hAnsi="Times New Roman"/>
                <w:color w:val="000000" w:themeColor="text1"/>
                <w:kern w:val="0"/>
                <w:szCs w:val="21"/>
              </w:rPr>
              <w:t>2000</w:t>
            </w:r>
            <w:r w:rsidRPr="00B62CEA">
              <w:rPr>
                <w:rFonts w:ascii="Times New Roman" w:eastAsiaTheme="minorEastAsia" w:hAnsi="Times New Roman"/>
                <w:color w:val="000000" w:themeColor="text1"/>
                <w:kern w:val="0"/>
                <w:szCs w:val="21"/>
              </w:rPr>
              <w:t>年至</w:t>
            </w:r>
            <w:r w:rsidRPr="00B62CEA">
              <w:rPr>
                <w:rFonts w:ascii="Times New Roman" w:eastAsiaTheme="minorEastAsia" w:hAnsi="Times New Roman"/>
                <w:color w:val="000000" w:themeColor="text1"/>
                <w:kern w:val="0"/>
                <w:szCs w:val="21"/>
              </w:rPr>
              <w:t>2015</w:t>
            </w:r>
            <w:r w:rsidRPr="00B62CEA">
              <w:rPr>
                <w:rFonts w:ascii="Times New Roman" w:eastAsiaTheme="minorEastAsia" w:hAnsi="Times New Roman"/>
                <w:color w:val="000000" w:themeColor="text1"/>
                <w:kern w:val="0"/>
                <w:szCs w:val="21"/>
              </w:rPr>
              <w:t>年</w:t>
            </w:r>
            <w:r w:rsidRPr="00B62CEA">
              <w:rPr>
                <w:rFonts w:ascii="Times New Roman" w:eastAsiaTheme="minorEastAsia" w:hAnsi="Times New Roman"/>
                <w:color w:val="000000" w:themeColor="text1"/>
                <w:kern w:val="0"/>
                <w:szCs w:val="21"/>
              </w:rPr>
              <w:t>7</w:t>
            </w:r>
            <w:r w:rsidRPr="00B62CEA">
              <w:rPr>
                <w:rFonts w:ascii="Times New Roman" w:eastAsiaTheme="minorEastAsia" w:hAnsi="Times New Roman"/>
                <w:color w:val="000000" w:themeColor="text1"/>
                <w:kern w:val="0"/>
                <w:szCs w:val="21"/>
              </w:rPr>
              <w:t>月，任娄底市娄星区茶园镇第二煤矿法定代表人，</w:t>
            </w:r>
            <w:r w:rsidRPr="00B62CEA">
              <w:rPr>
                <w:rFonts w:ascii="Times New Roman" w:eastAsiaTheme="minorEastAsia" w:hAnsi="Times New Roman"/>
                <w:color w:val="000000" w:themeColor="text1"/>
                <w:kern w:val="0"/>
                <w:szCs w:val="21"/>
              </w:rPr>
              <w:t>2006</w:t>
            </w:r>
            <w:r w:rsidRPr="00B62CEA">
              <w:rPr>
                <w:rFonts w:ascii="Times New Roman" w:eastAsiaTheme="minorEastAsia" w:hAnsi="Times New Roman"/>
                <w:color w:val="000000" w:themeColor="text1"/>
                <w:kern w:val="0"/>
                <w:szCs w:val="21"/>
              </w:rPr>
              <w:t>年</w:t>
            </w:r>
            <w:r w:rsidRPr="00B62CEA">
              <w:rPr>
                <w:rFonts w:ascii="Times New Roman" w:eastAsiaTheme="minorEastAsia" w:hAnsi="Times New Roman"/>
                <w:color w:val="000000" w:themeColor="text1"/>
                <w:kern w:val="0"/>
                <w:szCs w:val="21"/>
              </w:rPr>
              <w:t>1</w:t>
            </w:r>
            <w:r w:rsidRPr="00B62CEA">
              <w:rPr>
                <w:rFonts w:ascii="Times New Roman" w:eastAsiaTheme="minorEastAsia" w:hAnsi="Times New Roman"/>
                <w:color w:val="000000" w:themeColor="text1"/>
                <w:kern w:val="0"/>
                <w:szCs w:val="21"/>
              </w:rPr>
              <w:t>月至</w:t>
            </w:r>
            <w:r w:rsidRPr="00B62CEA">
              <w:rPr>
                <w:rFonts w:ascii="Times New Roman" w:eastAsiaTheme="minorEastAsia" w:hAnsi="Times New Roman"/>
                <w:color w:val="000000" w:themeColor="text1"/>
                <w:kern w:val="0"/>
                <w:szCs w:val="21"/>
              </w:rPr>
              <w:t>2008</w:t>
            </w:r>
            <w:r w:rsidRPr="00B62CEA">
              <w:rPr>
                <w:rFonts w:ascii="Times New Roman" w:eastAsiaTheme="minorEastAsia" w:hAnsi="Times New Roman"/>
                <w:color w:val="000000" w:themeColor="text1"/>
                <w:kern w:val="0"/>
                <w:szCs w:val="21"/>
              </w:rPr>
              <w:t>年</w:t>
            </w:r>
            <w:r w:rsidRPr="00B62CEA">
              <w:rPr>
                <w:rFonts w:ascii="Times New Roman" w:eastAsiaTheme="minorEastAsia" w:hAnsi="Times New Roman"/>
                <w:color w:val="000000" w:themeColor="text1"/>
                <w:kern w:val="0"/>
                <w:szCs w:val="21"/>
              </w:rPr>
              <w:t>9</w:t>
            </w:r>
            <w:r w:rsidRPr="00B62CEA">
              <w:rPr>
                <w:rFonts w:ascii="Times New Roman" w:eastAsiaTheme="minorEastAsia" w:hAnsi="Times New Roman"/>
                <w:color w:val="000000" w:themeColor="text1"/>
                <w:kern w:val="0"/>
                <w:szCs w:val="21"/>
              </w:rPr>
              <w:t>月，任娄底市金刚混凝土有限公司董事；</w:t>
            </w:r>
            <w:r w:rsidRPr="00B62CEA">
              <w:rPr>
                <w:rFonts w:ascii="Times New Roman" w:eastAsiaTheme="minorEastAsia" w:hAnsi="Times New Roman"/>
                <w:color w:val="000000" w:themeColor="text1"/>
                <w:kern w:val="0"/>
                <w:szCs w:val="21"/>
              </w:rPr>
              <w:t>2011</w:t>
            </w:r>
            <w:r w:rsidRPr="00B62CEA">
              <w:rPr>
                <w:rFonts w:ascii="Times New Roman" w:eastAsiaTheme="minorEastAsia" w:hAnsi="Times New Roman"/>
                <w:color w:val="000000" w:themeColor="text1"/>
                <w:kern w:val="0"/>
                <w:szCs w:val="21"/>
              </w:rPr>
              <w:t>年</w:t>
            </w:r>
            <w:r w:rsidRPr="00B62CEA">
              <w:rPr>
                <w:rFonts w:ascii="Times New Roman" w:eastAsiaTheme="minorEastAsia" w:hAnsi="Times New Roman"/>
                <w:color w:val="000000" w:themeColor="text1"/>
                <w:kern w:val="0"/>
                <w:szCs w:val="21"/>
              </w:rPr>
              <w:t>8</w:t>
            </w:r>
            <w:r w:rsidRPr="00B62CEA">
              <w:rPr>
                <w:rFonts w:ascii="Times New Roman" w:eastAsiaTheme="minorEastAsia" w:hAnsi="Times New Roman"/>
                <w:color w:val="000000" w:themeColor="text1"/>
                <w:kern w:val="0"/>
                <w:szCs w:val="21"/>
              </w:rPr>
              <w:t>月至今任湘村股份董事。</w:t>
            </w:r>
          </w:p>
          <w:p w:rsidR="00163EE9" w:rsidRPr="00B62CEA" w:rsidRDefault="00163EE9">
            <w:pPr>
              <w:tabs>
                <w:tab w:val="left" w:pos="5140"/>
              </w:tabs>
              <w:ind w:firstLineChars="200" w:firstLine="420"/>
              <w:rPr>
                <w:rFonts w:ascii="Times New Roman" w:eastAsiaTheme="minorEastAsia" w:hAnsi="Times New Roman"/>
                <w:color w:val="000000" w:themeColor="text1"/>
                <w:kern w:val="0"/>
                <w:szCs w:val="21"/>
              </w:rPr>
            </w:pPr>
            <w:r w:rsidRPr="00B62CEA">
              <w:rPr>
                <w:rFonts w:ascii="Times New Roman" w:eastAsiaTheme="minorEastAsia" w:hAnsi="Times New Roman"/>
                <w:color w:val="000000" w:themeColor="text1"/>
                <w:kern w:val="0"/>
                <w:szCs w:val="21"/>
              </w:rPr>
              <w:t>刘铠铭，男，</w:t>
            </w:r>
            <w:r w:rsidRPr="00B62CEA">
              <w:rPr>
                <w:rFonts w:ascii="Times New Roman" w:eastAsiaTheme="minorEastAsia" w:hAnsi="Times New Roman"/>
                <w:color w:val="000000" w:themeColor="text1"/>
                <w:kern w:val="0"/>
                <w:szCs w:val="21"/>
              </w:rPr>
              <w:t>1989</w:t>
            </w:r>
            <w:r w:rsidRPr="00B62CEA">
              <w:rPr>
                <w:rFonts w:ascii="Times New Roman" w:eastAsiaTheme="minorEastAsia" w:hAnsi="Times New Roman"/>
                <w:color w:val="000000" w:themeColor="text1"/>
                <w:kern w:val="0"/>
                <w:szCs w:val="21"/>
              </w:rPr>
              <w:t>年出生，中国国籍，无永久境外居留权，本科学历。</w:t>
            </w:r>
            <w:r w:rsidRPr="00B62CEA">
              <w:rPr>
                <w:rFonts w:ascii="Times New Roman" w:eastAsiaTheme="minorEastAsia" w:hAnsi="Times New Roman"/>
                <w:color w:val="000000" w:themeColor="text1"/>
                <w:kern w:val="0"/>
                <w:szCs w:val="21"/>
              </w:rPr>
              <w:t>2010</w:t>
            </w:r>
            <w:r w:rsidRPr="00B62CEA">
              <w:rPr>
                <w:rFonts w:ascii="Times New Roman" w:eastAsiaTheme="minorEastAsia" w:hAnsi="Times New Roman"/>
                <w:color w:val="000000" w:themeColor="text1"/>
                <w:kern w:val="0"/>
                <w:szCs w:val="21"/>
              </w:rPr>
              <w:t>年毕业于南开大学国际政治系。</w:t>
            </w:r>
            <w:r w:rsidRPr="00B62CEA">
              <w:rPr>
                <w:rFonts w:ascii="Times New Roman" w:eastAsiaTheme="minorEastAsia" w:hAnsi="Times New Roman"/>
                <w:color w:val="000000" w:themeColor="text1"/>
                <w:kern w:val="0"/>
                <w:szCs w:val="21"/>
              </w:rPr>
              <w:t>2011</w:t>
            </w:r>
            <w:r w:rsidRPr="00B62CEA">
              <w:rPr>
                <w:rFonts w:ascii="Times New Roman" w:eastAsiaTheme="minorEastAsia" w:hAnsi="Times New Roman"/>
                <w:color w:val="000000" w:themeColor="text1"/>
                <w:kern w:val="0"/>
                <w:szCs w:val="21"/>
              </w:rPr>
              <w:t>年至今任娄底市铠源投资有限公司执行董事、总经理。</w:t>
            </w:r>
          </w:p>
          <w:p w:rsidR="007B104D" w:rsidRPr="00B62CEA" w:rsidRDefault="00817729">
            <w:pPr>
              <w:tabs>
                <w:tab w:val="left" w:pos="5140"/>
              </w:tabs>
              <w:ind w:firstLineChars="200" w:firstLine="420"/>
              <w:rPr>
                <w:rFonts w:ascii="Times New Roman" w:eastAsiaTheme="minorEastAsia" w:hAnsi="Times New Roman"/>
                <w:color w:val="000000" w:themeColor="text1"/>
                <w:kern w:val="0"/>
                <w:szCs w:val="21"/>
              </w:rPr>
            </w:pPr>
            <w:r w:rsidRPr="00B62CEA">
              <w:rPr>
                <w:rFonts w:ascii="Times New Roman" w:eastAsiaTheme="minorEastAsia" w:hAnsi="Times New Roman"/>
                <w:color w:val="000000" w:themeColor="text1"/>
                <w:kern w:val="0"/>
                <w:szCs w:val="21"/>
              </w:rPr>
              <w:lastRenderedPageBreak/>
              <w:t>刘懿靓，女，</w:t>
            </w:r>
            <w:r w:rsidRPr="00B62CEA">
              <w:rPr>
                <w:rFonts w:ascii="Times New Roman" w:eastAsiaTheme="minorEastAsia" w:hAnsi="Times New Roman"/>
                <w:color w:val="000000" w:themeColor="text1"/>
                <w:kern w:val="0"/>
                <w:szCs w:val="21"/>
              </w:rPr>
              <w:t>1987</w:t>
            </w:r>
            <w:r w:rsidRPr="00B62CEA">
              <w:rPr>
                <w:rFonts w:ascii="Times New Roman" w:eastAsiaTheme="minorEastAsia" w:hAnsi="Times New Roman"/>
                <w:color w:val="000000" w:themeColor="text1"/>
                <w:kern w:val="0"/>
                <w:szCs w:val="21"/>
              </w:rPr>
              <w:t>年</w:t>
            </w:r>
            <w:r w:rsidRPr="00B62CEA">
              <w:rPr>
                <w:rFonts w:ascii="Times New Roman" w:eastAsiaTheme="minorEastAsia" w:hAnsi="Times New Roman"/>
                <w:color w:val="000000" w:themeColor="text1"/>
                <w:kern w:val="0"/>
                <w:szCs w:val="21"/>
              </w:rPr>
              <w:t>8</w:t>
            </w:r>
            <w:r w:rsidRPr="00B62CEA">
              <w:rPr>
                <w:rFonts w:ascii="Times New Roman" w:eastAsiaTheme="minorEastAsia" w:hAnsi="Times New Roman"/>
                <w:color w:val="000000" w:themeColor="text1"/>
                <w:kern w:val="0"/>
                <w:szCs w:val="21"/>
              </w:rPr>
              <w:t>月出生，中国国籍，无永久境外居留权，本科学历。</w:t>
            </w:r>
            <w:r w:rsidRPr="00B62CEA">
              <w:rPr>
                <w:rFonts w:ascii="Times New Roman" w:eastAsiaTheme="minorEastAsia" w:hAnsi="Times New Roman"/>
                <w:color w:val="000000" w:themeColor="text1"/>
                <w:kern w:val="0"/>
                <w:szCs w:val="21"/>
              </w:rPr>
              <w:t>2010</w:t>
            </w:r>
            <w:r w:rsidRPr="00B62CEA">
              <w:rPr>
                <w:rFonts w:ascii="Times New Roman" w:eastAsiaTheme="minorEastAsia" w:hAnsi="Times New Roman"/>
                <w:color w:val="000000" w:themeColor="text1"/>
                <w:kern w:val="0"/>
                <w:szCs w:val="21"/>
              </w:rPr>
              <w:t>年</w:t>
            </w:r>
            <w:r w:rsidRPr="00B62CEA">
              <w:rPr>
                <w:rFonts w:ascii="Times New Roman" w:eastAsiaTheme="minorEastAsia" w:hAnsi="Times New Roman"/>
                <w:color w:val="000000" w:themeColor="text1"/>
                <w:kern w:val="0"/>
                <w:szCs w:val="21"/>
              </w:rPr>
              <w:t>9</w:t>
            </w:r>
            <w:r w:rsidRPr="00B62CEA">
              <w:rPr>
                <w:rFonts w:ascii="Times New Roman" w:eastAsiaTheme="minorEastAsia" w:hAnsi="Times New Roman"/>
                <w:color w:val="000000" w:themeColor="text1"/>
                <w:kern w:val="0"/>
                <w:szCs w:val="21"/>
              </w:rPr>
              <w:t>月中国政法大学法学专业本科毕业；</w:t>
            </w:r>
            <w:r w:rsidRPr="00B62CEA">
              <w:rPr>
                <w:rFonts w:ascii="Times New Roman" w:eastAsiaTheme="minorEastAsia" w:hAnsi="Times New Roman"/>
                <w:color w:val="000000" w:themeColor="text1"/>
                <w:kern w:val="0"/>
                <w:szCs w:val="21"/>
              </w:rPr>
              <w:t xml:space="preserve"> 2011</w:t>
            </w:r>
            <w:r w:rsidRPr="00B62CEA">
              <w:rPr>
                <w:rFonts w:ascii="Times New Roman" w:eastAsiaTheme="minorEastAsia" w:hAnsi="Times New Roman"/>
                <w:color w:val="000000" w:themeColor="text1"/>
                <w:kern w:val="0"/>
                <w:szCs w:val="21"/>
              </w:rPr>
              <w:t>年至今任娄底市铠源投资有限公司监事。</w:t>
            </w:r>
            <w:r w:rsidRPr="00B62CEA">
              <w:rPr>
                <w:rFonts w:ascii="Times New Roman" w:eastAsiaTheme="minorEastAsia" w:hAnsi="Times New Roman"/>
                <w:color w:val="000000" w:themeColor="text1"/>
                <w:kern w:val="0"/>
                <w:szCs w:val="21"/>
              </w:rPr>
              <w:t xml:space="preserve"> </w:t>
            </w:r>
          </w:p>
          <w:p w:rsidR="007B104D" w:rsidRPr="00B62CEA" w:rsidRDefault="00817729">
            <w:pPr>
              <w:tabs>
                <w:tab w:val="left" w:pos="5140"/>
              </w:tabs>
              <w:ind w:firstLineChars="200" w:firstLine="420"/>
              <w:rPr>
                <w:rFonts w:ascii="Times New Roman" w:eastAsiaTheme="minorEastAsia" w:hAnsi="Times New Roman"/>
                <w:color w:val="000000" w:themeColor="text1"/>
                <w:kern w:val="0"/>
                <w:szCs w:val="21"/>
              </w:rPr>
            </w:pPr>
            <w:r w:rsidRPr="00B62CEA">
              <w:rPr>
                <w:rFonts w:ascii="Times New Roman" w:eastAsiaTheme="minorEastAsia" w:hAnsi="Times New Roman"/>
                <w:color w:val="000000" w:themeColor="text1"/>
                <w:kern w:val="0"/>
                <w:szCs w:val="21"/>
              </w:rPr>
              <w:t>娄底市铠源投资有限公司，成立于</w:t>
            </w:r>
            <w:r w:rsidRPr="00B62CEA">
              <w:rPr>
                <w:rFonts w:ascii="Times New Roman" w:eastAsiaTheme="minorEastAsia" w:hAnsi="Times New Roman"/>
                <w:color w:val="000000" w:themeColor="text1"/>
                <w:kern w:val="0"/>
                <w:szCs w:val="21"/>
              </w:rPr>
              <w:t>2011</w:t>
            </w:r>
            <w:r w:rsidRPr="00B62CEA">
              <w:rPr>
                <w:rFonts w:ascii="Times New Roman" w:eastAsiaTheme="minorEastAsia" w:hAnsi="Times New Roman"/>
                <w:color w:val="000000" w:themeColor="text1"/>
                <w:kern w:val="0"/>
                <w:szCs w:val="21"/>
              </w:rPr>
              <w:t>年</w:t>
            </w:r>
            <w:r w:rsidRPr="00B62CEA">
              <w:rPr>
                <w:rFonts w:ascii="Times New Roman" w:eastAsiaTheme="minorEastAsia" w:hAnsi="Times New Roman"/>
                <w:color w:val="000000" w:themeColor="text1"/>
                <w:kern w:val="0"/>
                <w:szCs w:val="21"/>
              </w:rPr>
              <w:t>7</w:t>
            </w:r>
            <w:r w:rsidRPr="00B62CEA">
              <w:rPr>
                <w:rFonts w:ascii="Times New Roman" w:eastAsiaTheme="minorEastAsia" w:hAnsi="Times New Roman"/>
                <w:color w:val="000000" w:themeColor="text1"/>
                <w:kern w:val="0"/>
                <w:szCs w:val="21"/>
              </w:rPr>
              <w:t>月</w:t>
            </w:r>
            <w:r w:rsidRPr="00B62CEA">
              <w:rPr>
                <w:rFonts w:ascii="Times New Roman" w:eastAsiaTheme="minorEastAsia" w:hAnsi="Times New Roman"/>
                <w:color w:val="000000" w:themeColor="text1"/>
                <w:kern w:val="0"/>
                <w:szCs w:val="21"/>
              </w:rPr>
              <w:t>27</w:t>
            </w:r>
            <w:r w:rsidRPr="00B62CEA">
              <w:rPr>
                <w:rFonts w:ascii="Times New Roman" w:eastAsiaTheme="minorEastAsia" w:hAnsi="Times New Roman"/>
                <w:color w:val="000000" w:themeColor="text1"/>
                <w:kern w:val="0"/>
                <w:szCs w:val="21"/>
              </w:rPr>
              <w:t>日，注册地址：娄底市娄星区新星北路石马名苑，注册资本</w:t>
            </w:r>
            <w:r w:rsidRPr="00B62CEA">
              <w:rPr>
                <w:rFonts w:ascii="Times New Roman" w:eastAsiaTheme="minorEastAsia" w:hAnsi="Times New Roman"/>
                <w:color w:val="000000" w:themeColor="text1"/>
                <w:kern w:val="0"/>
                <w:szCs w:val="21"/>
              </w:rPr>
              <w:t>1008</w:t>
            </w:r>
            <w:r w:rsidRPr="00B62CEA">
              <w:rPr>
                <w:rFonts w:ascii="Times New Roman" w:eastAsiaTheme="minorEastAsia" w:hAnsi="Times New Roman"/>
                <w:color w:val="000000" w:themeColor="text1"/>
                <w:kern w:val="0"/>
                <w:szCs w:val="21"/>
              </w:rPr>
              <w:t>万元人民币，法人代表刘铠铭。公司以企业自有资金从事投资业务。主要投资方向为现代农业、现代服务业等新兴产业及与投资相关的管理咨询业务。</w:t>
            </w:r>
          </w:p>
          <w:p w:rsidR="00817729" w:rsidRPr="00B62CEA" w:rsidRDefault="004B132C" w:rsidP="00E55CEF">
            <w:pPr>
              <w:tabs>
                <w:tab w:val="left" w:pos="5140"/>
              </w:tabs>
              <w:ind w:firstLineChars="200" w:firstLine="420"/>
              <w:rPr>
                <w:rFonts w:ascii="Times New Roman" w:eastAsiaTheme="minorEastAsia" w:hAnsi="Times New Roman"/>
                <w:color w:val="000000" w:themeColor="text1"/>
                <w:kern w:val="0"/>
                <w:szCs w:val="21"/>
              </w:rPr>
            </w:pPr>
            <w:r w:rsidRPr="00B62CEA">
              <w:rPr>
                <w:rFonts w:ascii="Times New Roman" w:eastAsiaTheme="minorEastAsia" w:hAnsi="Times New Roman"/>
                <w:color w:val="000000" w:themeColor="text1"/>
                <w:kern w:val="0"/>
                <w:szCs w:val="21"/>
              </w:rPr>
              <w:t>报告期内，杨文莲、刘子贤、刘铠铭、刘懿靓能够对公司的生产经营施加重大影响，能够通过股东大会、董事会决议决定公司的经营管理决策及管理人员的选任。</w:t>
            </w:r>
          </w:p>
          <w:p w:rsidR="004B132C" w:rsidRPr="00B62CEA" w:rsidRDefault="004B132C" w:rsidP="00E55CEF">
            <w:pPr>
              <w:tabs>
                <w:tab w:val="left" w:pos="5140"/>
              </w:tabs>
              <w:ind w:firstLineChars="200" w:firstLine="420"/>
              <w:rPr>
                <w:rFonts w:ascii="Times New Roman" w:eastAsiaTheme="minorEastAsia" w:hAnsi="Times New Roman"/>
                <w:color w:val="000000" w:themeColor="text1"/>
                <w:kern w:val="0"/>
                <w:szCs w:val="21"/>
              </w:rPr>
            </w:pPr>
            <w:r w:rsidRPr="00B62CEA">
              <w:rPr>
                <w:rFonts w:ascii="Times New Roman" w:eastAsiaTheme="minorEastAsia" w:hAnsi="Times New Roman"/>
                <w:color w:val="000000" w:themeColor="text1"/>
                <w:kern w:val="0"/>
                <w:szCs w:val="21"/>
              </w:rPr>
              <w:t>报告期内，控股股东、实际控制人未发生变动。</w:t>
            </w:r>
          </w:p>
        </w:tc>
      </w:tr>
    </w:tbl>
    <w:p w:rsidR="00B37A27" w:rsidRPr="00B62CEA" w:rsidRDefault="00B37A27" w:rsidP="00FD1B53">
      <w:pPr>
        <w:pStyle w:val="affa"/>
        <w:numPr>
          <w:ilvl w:val="0"/>
          <w:numId w:val="6"/>
        </w:numPr>
        <w:spacing w:before="100" w:after="100" w:line="377" w:lineRule="auto"/>
        <w:ind w:left="0" w:firstLineChars="0" w:firstLine="0"/>
        <w:outlineLvl w:val="2"/>
        <w:rPr>
          <w:rFonts w:ascii="Times New Roman" w:eastAsia="黑体" w:hAnsi="Times New Roman"/>
          <w:b/>
          <w:color w:val="000000" w:themeColor="text1"/>
          <w:sz w:val="22"/>
        </w:rPr>
      </w:pPr>
      <w:r w:rsidRPr="00B62CEA">
        <w:rPr>
          <w:rFonts w:ascii="Times New Roman" w:eastAsia="黑体" w:hAnsi="Times New Roman"/>
          <w:b/>
          <w:color w:val="000000" w:themeColor="text1"/>
          <w:sz w:val="22"/>
        </w:rPr>
        <w:lastRenderedPageBreak/>
        <w:t>实际控制人情况</w:t>
      </w:r>
    </w:p>
    <w:tbl>
      <w:tblPr>
        <w:tblStyle w:val="afd"/>
        <w:tblW w:w="0" w:type="auto"/>
        <w:jc w:val="center"/>
        <w:tblInd w:w="-714" w:type="dxa"/>
        <w:tblLayout w:type="fixed"/>
        <w:tblLook w:val="04A0" w:firstRow="1" w:lastRow="0" w:firstColumn="1" w:lastColumn="0" w:noHBand="0" w:noVBand="1"/>
      </w:tblPr>
      <w:tblGrid>
        <w:gridCol w:w="9781"/>
      </w:tblGrid>
      <w:tr w:rsidR="00B37A27" w:rsidRPr="00B62CEA" w:rsidTr="00B25D24">
        <w:trPr>
          <w:jc w:val="center"/>
        </w:trPr>
        <w:tc>
          <w:tcPr>
            <w:tcW w:w="9781"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B37A27" w:rsidRPr="00B62CEA" w:rsidRDefault="00B37A27" w:rsidP="00B25D24">
            <w:pPr>
              <w:tabs>
                <w:tab w:val="left" w:pos="5140"/>
              </w:tabs>
              <w:ind w:firstLineChars="200" w:firstLine="420"/>
              <w:rPr>
                <w:rFonts w:ascii="Times New Roman" w:eastAsiaTheme="minorEastAsia" w:hAnsi="Times New Roman"/>
                <w:color w:val="000000" w:themeColor="text1"/>
                <w:kern w:val="0"/>
                <w:szCs w:val="21"/>
              </w:rPr>
            </w:pPr>
            <w:r w:rsidRPr="00B62CEA">
              <w:rPr>
                <w:rFonts w:ascii="Times New Roman" w:eastAsiaTheme="minorEastAsia" w:hAnsi="Times New Roman"/>
                <w:color w:val="000000" w:themeColor="text1"/>
                <w:kern w:val="0"/>
                <w:szCs w:val="21"/>
              </w:rPr>
              <w:t>同上</w:t>
            </w:r>
          </w:p>
        </w:tc>
      </w:tr>
    </w:tbl>
    <w:p w:rsidR="001879A2" w:rsidRPr="00B62CEA" w:rsidRDefault="001879A2" w:rsidP="002815A0">
      <w:pPr>
        <w:tabs>
          <w:tab w:val="left" w:pos="5140"/>
        </w:tabs>
        <w:rPr>
          <w:rFonts w:ascii="Times New Roman" w:hAnsi="Times New Roman"/>
          <w:color w:val="000000" w:themeColor="text1"/>
          <w:szCs w:val="21"/>
        </w:rPr>
      </w:pPr>
    </w:p>
    <w:p w:rsidR="00163EE9" w:rsidRPr="00B62CEA" w:rsidRDefault="00163EE9">
      <w:pPr>
        <w:widowControl/>
        <w:jc w:val="left"/>
        <w:rPr>
          <w:rFonts w:ascii="Times New Roman" w:eastAsiaTheme="minorEastAsia" w:hAnsi="Times New Roman"/>
          <w:b/>
          <w:bCs/>
          <w:kern w:val="28"/>
          <w:sz w:val="32"/>
          <w:szCs w:val="32"/>
        </w:rPr>
      </w:pPr>
      <w:bookmarkStart w:id="12" w:name="_Toc491731567"/>
    </w:p>
    <w:p w:rsidR="00B0009F" w:rsidRPr="00B62CEA" w:rsidRDefault="00B0009F" w:rsidP="00D70B7B">
      <w:pPr>
        <w:pStyle w:val="afffe"/>
        <w:spacing w:line="240" w:lineRule="auto"/>
        <w:outlineLvl w:val="0"/>
        <w:rPr>
          <w:rFonts w:ascii="Times New Roman" w:eastAsiaTheme="minorEastAsia" w:hAnsi="Times New Roman" w:cs="Times New Roman"/>
        </w:rPr>
      </w:pPr>
      <w:bookmarkStart w:id="13" w:name="_Toc527057819"/>
      <w:r w:rsidRPr="00B62CEA">
        <w:rPr>
          <w:rFonts w:ascii="Times New Roman" w:eastAsiaTheme="minorEastAsia" w:hAnsi="Times New Roman" w:cs="Times New Roman"/>
        </w:rPr>
        <w:t>第</w:t>
      </w:r>
      <w:r w:rsidR="00AE7319" w:rsidRPr="00B62CEA">
        <w:rPr>
          <w:rFonts w:ascii="Times New Roman" w:eastAsiaTheme="minorEastAsia" w:hAnsi="Times New Roman" w:cs="Times New Roman"/>
        </w:rPr>
        <w:t>六</w:t>
      </w:r>
      <w:r w:rsidRPr="00B62CEA">
        <w:rPr>
          <w:rFonts w:ascii="Times New Roman" w:eastAsiaTheme="minorEastAsia" w:hAnsi="Times New Roman" w:cs="Times New Roman"/>
        </w:rPr>
        <w:t>节</w:t>
      </w:r>
      <w:r w:rsidRPr="00B62CEA">
        <w:rPr>
          <w:rFonts w:ascii="Times New Roman" w:eastAsiaTheme="minorEastAsia" w:hAnsi="Times New Roman" w:cs="Times New Roman"/>
        </w:rPr>
        <w:t xml:space="preserve"> </w:t>
      </w:r>
      <w:r w:rsidRPr="00B62CEA">
        <w:rPr>
          <w:rFonts w:ascii="Times New Roman" w:eastAsiaTheme="minorEastAsia" w:hAnsi="Times New Roman" w:cs="Times New Roman"/>
        </w:rPr>
        <w:t>董事</w:t>
      </w:r>
      <w:r w:rsidR="00514B42" w:rsidRPr="00B62CEA">
        <w:rPr>
          <w:rFonts w:ascii="Times New Roman" w:eastAsiaTheme="minorEastAsia" w:hAnsi="Times New Roman" w:cs="Times New Roman"/>
        </w:rPr>
        <w:t>、监事、高管</w:t>
      </w:r>
      <w:r w:rsidRPr="00B62CEA">
        <w:rPr>
          <w:rFonts w:ascii="Times New Roman" w:eastAsiaTheme="minorEastAsia" w:hAnsi="Times New Roman" w:cs="Times New Roman"/>
        </w:rPr>
        <w:t>及</w:t>
      </w:r>
      <w:r w:rsidR="00841F15" w:rsidRPr="00B62CEA">
        <w:rPr>
          <w:rFonts w:ascii="Times New Roman" w:eastAsiaTheme="minorEastAsia" w:hAnsi="Times New Roman" w:cs="Times New Roman"/>
        </w:rPr>
        <w:t>核心</w:t>
      </w:r>
      <w:r w:rsidRPr="00B62CEA">
        <w:rPr>
          <w:rFonts w:ascii="Times New Roman" w:eastAsiaTheme="minorEastAsia" w:hAnsi="Times New Roman" w:cs="Times New Roman"/>
        </w:rPr>
        <w:t>员工情况</w:t>
      </w:r>
      <w:bookmarkEnd w:id="12"/>
      <w:bookmarkEnd w:id="13"/>
    </w:p>
    <w:p w:rsidR="00240E52" w:rsidRPr="00B62CEA" w:rsidRDefault="00042CDA" w:rsidP="00FD1B53">
      <w:pPr>
        <w:pStyle w:val="affa"/>
        <w:numPr>
          <w:ilvl w:val="0"/>
          <w:numId w:val="8"/>
        </w:numPr>
        <w:spacing w:before="100" w:after="100" w:line="415" w:lineRule="auto"/>
        <w:ind w:left="0" w:firstLineChars="0" w:firstLine="0"/>
        <w:outlineLvl w:val="1"/>
        <w:rPr>
          <w:rFonts w:ascii="Times New Roman" w:eastAsia="微软雅黑" w:hAnsi="Times New Roman"/>
          <w:b/>
          <w:color w:val="000000" w:themeColor="text1"/>
          <w:sz w:val="22"/>
        </w:rPr>
      </w:pPr>
      <w:r w:rsidRPr="00B62CEA">
        <w:rPr>
          <w:rFonts w:ascii="Times New Roman" w:eastAsia="微软雅黑" w:hAnsi="Times New Roman"/>
          <w:b/>
          <w:color w:val="000000" w:themeColor="text1"/>
          <w:sz w:val="22"/>
        </w:rPr>
        <w:t>基本情况</w:t>
      </w:r>
    </w:p>
    <w:tbl>
      <w:tblPr>
        <w:tblW w:w="9090" w:type="dxa"/>
        <w:jc w:val="center"/>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ayout w:type="fixed"/>
        <w:tblLook w:val="04A0" w:firstRow="1" w:lastRow="0" w:firstColumn="1" w:lastColumn="0" w:noHBand="0" w:noVBand="1"/>
      </w:tblPr>
      <w:tblGrid>
        <w:gridCol w:w="1520"/>
        <w:gridCol w:w="1515"/>
        <w:gridCol w:w="902"/>
        <w:gridCol w:w="872"/>
        <w:gridCol w:w="1455"/>
        <w:gridCol w:w="2826"/>
      </w:tblGrid>
      <w:tr w:rsidR="008F10FC" w:rsidRPr="00B62CEA" w:rsidTr="008F10FC">
        <w:trPr>
          <w:jc w:val="center"/>
        </w:trPr>
        <w:tc>
          <w:tcPr>
            <w:tcW w:w="1520" w:type="dxa"/>
            <w:shd w:val="pct15" w:color="auto" w:fill="auto"/>
            <w:vAlign w:val="center"/>
          </w:tcPr>
          <w:p w:rsidR="008F10FC" w:rsidRPr="00B62CEA" w:rsidRDefault="008F10FC" w:rsidP="002726B3">
            <w:pPr>
              <w:pStyle w:val="afff3"/>
              <w:jc w:val="center"/>
              <w:rPr>
                <w:rFonts w:ascii="Times New Roman" w:hAnsi="Times New Roman"/>
                <w:b/>
                <w:sz w:val="18"/>
                <w:szCs w:val="18"/>
              </w:rPr>
            </w:pPr>
            <w:r w:rsidRPr="00B62CEA">
              <w:rPr>
                <w:rFonts w:ascii="Times New Roman" w:hAnsi="Times New Roman"/>
                <w:b/>
                <w:sz w:val="18"/>
                <w:szCs w:val="18"/>
              </w:rPr>
              <w:t>姓名</w:t>
            </w:r>
          </w:p>
        </w:tc>
        <w:tc>
          <w:tcPr>
            <w:tcW w:w="1515" w:type="dxa"/>
            <w:shd w:val="pct15" w:color="auto" w:fill="auto"/>
            <w:vAlign w:val="center"/>
          </w:tcPr>
          <w:p w:rsidR="008F10FC" w:rsidRPr="00B62CEA" w:rsidRDefault="008F10FC" w:rsidP="002726B3">
            <w:pPr>
              <w:pStyle w:val="afff3"/>
              <w:jc w:val="center"/>
              <w:rPr>
                <w:rFonts w:ascii="Times New Roman" w:hAnsi="Times New Roman"/>
                <w:b/>
                <w:sz w:val="18"/>
                <w:szCs w:val="18"/>
              </w:rPr>
            </w:pPr>
            <w:r w:rsidRPr="00B62CEA">
              <w:rPr>
                <w:rFonts w:ascii="Times New Roman" w:hAnsi="Times New Roman"/>
                <w:b/>
                <w:sz w:val="18"/>
                <w:szCs w:val="18"/>
              </w:rPr>
              <w:t>职务</w:t>
            </w:r>
          </w:p>
        </w:tc>
        <w:tc>
          <w:tcPr>
            <w:tcW w:w="902" w:type="dxa"/>
            <w:shd w:val="pct15" w:color="auto" w:fill="auto"/>
            <w:vAlign w:val="center"/>
          </w:tcPr>
          <w:p w:rsidR="008F10FC" w:rsidRPr="00B62CEA" w:rsidRDefault="008F10FC" w:rsidP="002726B3">
            <w:pPr>
              <w:pStyle w:val="afff3"/>
              <w:jc w:val="center"/>
              <w:rPr>
                <w:rFonts w:ascii="Times New Roman" w:hAnsi="Times New Roman"/>
                <w:b/>
                <w:sz w:val="18"/>
                <w:szCs w:val="18"/>
              </w:rPr>
            </w:pPr>
            <w:r w:rsidRPr="00B62CEA">
              <w:rPr>
                <w:rFonts w:ascii="Times New Roman" w:hAnsi="Times New Roman"/>
                <w:b/>
                <w:sz w:val="18"/>
                <w:szCs w:val="18"/>
              </w:rPr>
              <w:t>性别</w:t>
            </w:r>
          </w:p>
        </w:tc>
        <w:tc>
          <w:tcPr>
            <w:tcW w:w="872" w:type="dxa"/>
            <w:shd w:val="pct15" w:color="auto" w:fill="auto"/>
            <w:vAlign w:val="center"/>
          </w:tcPr>
          <w:p w:rsidR="008F10FC" w:rsidRPr="00B62CEA" w:rsidRDefault="008F10FC" w:rsidP="002726B3">
            <w:pPr>
              <w:pStyle w:val="afff3"/>
              <w:jc w:val="center"/>
              <w:rPr>
                <w:rFonts w:ascii="Times New Roman" w:hAnsi="Times New Roman"/>
                <w:b/>
                <w:sz w:val="18"/>
                <w:szCs w:val="18"/>
              </w:rPr>
            </w:pPr>
            <w:r w:rsidRPr="00B62CEA">
              <w:rPr>
                <w:rFonts w:ascii="Times New Roman" w:hAnsi="Times New Roman"/>
                <w:b/>
                <w:sz w:val="18"/>
                <w:szCs w:val="18"/>
              </w:rPr>
              <w:t>年龄</w:t>
            </w:r>
          </w:p>
        </w:tc>
        <w:tc>
          <w:tcPr>
            <w:tcW w:w="1455" w:type="dxa"/>
            <w:shd w:val="pct15" w:color="auto" w:fill="auto"/>
            <w:vAlign w:val="center"/>
          </w:tcPr>
          <w:p w:rsidR="008F10FC" w:rsidRPr="00B62CEA" w:rsidRDefault="008F10FC" w:rsidP="002726B3">
            <w:pPr>
              <w:pStyle w:val="afff3"/>
              <w:jc w:val="center"/>
              <w:rPr>
                <w:rFonts w:ascii="Times New Roman" w:hAnsi="Times New Roman"/>
                <w:b/>
                <w:sz w:val="18"/>
                <w:szCs w:val="18"/>
              </w:rPr>
            </w:pPr>
            <w:r w:rsidRPr="00B62CEA">
              <w:rPr>
                <w:rFonts w:ascii="Times New Roman" w:hAnsi="Times New Roman"/>
                <w:b/>
                <w:sz w:val="18"/>
                <w:szCs w:val="18"/>
              </w:rPr>
              <w:t>学历</w:t>
            </w:r>
          </w:p>
        </w:tc>
        <w:tc>
          <w:tcPr>
            <w:tcW w:w="2826" w:type="dxa"/>
            <w:shd w:val="pct15" w:color="auto" w:fill="auto"/>
            <w:vAlign w:val="center"/>
          </w:tcPr>
          <w:p w:rsidR="008F10FC" w:rsidRPr="00B62CEA" w:rsidRDefault="008F10FC" w:rsidP="002726B3">
            <w:pPr>
              <w:pStyle w:val="afff3"/>
              <w:jc w:val="center"/>
              <w:rPr>
                <w:rFonts w:ascii="Times New Roman" w:hAnsi="Times New Roman"/>
                <w:b/>
                <w:sz w:val="18"/>
                <w:szCs w:val="18"/>
              </w:rPr>
            </w:pPr>
            <w:r w:rsidRPr="00B62CEA">
              <w:rPr>
                <w:rFonts w:ascii="Times New Roman" w:hAnsi="Times New Roman"/>
                <w:b/>
                <w:sz w:val="18"/>
                <w:szCs w:val="18"/>
              </w:rPr>
              <w:t>任期</w:t>
            </w:r>
          </w:p>
        </w:tc>
      </w:tr>
      <w:tr w:rsidR="008F10FC" w:rsidRPr="00B62CEA" w:rsidTr="008F10FC">
        <w:trPr>
          <w:jc w:val="center"/>
        </w:trPr>
        <w:tc>
          <w:tcPr>
            <w:tcW w:w="1520" w:type="dxa"/>
            <w:vAlign w:val="center"/>
          </w:tcPr>
          <w:p w:rsidR="008F10FC" w:rsidRDefault="008F10FC">
            <w:pPr>
              <w:jc w:val="left"/>
            </w:pPr>
            <w:r>
              <w:rPr>
                <w:rFonts w:ascii="Times New Roman" w:hAnsi="Times New Roman" w:hint="eastAsia"/>
                <w:sz w:val="18"/>
                <w:szCs w:val="18"/>
              </w:rPr>
              <w:t>杨文莲</w:t>
            </w:r>
          </w:p>
        </w:tc>
        <w:tc>
          <w:tcPr>
            <w:tcW w:w="1515" w:type="dxa"/>
            <w:vAlign w:val="center"/>
          </w:tcPr>
          <w:p w:rsidR="008F10FC" w:rsidRDefault="008F10FC">
            <w:pPr>
              <w:jc w:val="left"/>
            </w:pPr>
            <w:r>
              <w:rPr>
                <w:rFonts w:ascii="Times New Roman" w:hAnsi="Times New Roman" w:hint="eastAsia"/>
                <w:sz w:val="18"/>
                <w:szCs w:val="18"/>
              </w:rPr>
              <w:t>董事长</w:t>
            </w:r>
          </w:p>
        </w:tc>
        <w:tc>
          <w:tcPr>
            <w:tcW w:w="902" w:type="dxa"/>
            <w:vAlign w:val="center"/>
          </w:tcPr>
          <w:p w:rsidR="008F10FC" w:rsidRDefault="008F10FC">
            <w:pPr>
              <w:jc w:val="left"/>
            </w:pPr>
            <w:r>
              <w:rPr>
                <w:rFonts w:ascii="Times New Roman" w:hAnsi="Times New Roman" w:hint="eastAsia"/>
                <w:sz w:val="18"/>
                <w:szCs w:val="18"/>
              </w:rPr>
              <w:t>女</w:t>
            </w:r>
          </w:p>
        </w:tc>
        <w:tc>
          <w:tcPr>
            <w:tcW w:w="872" w:type="dxa"/>
            <w:vAlign w:val="center"/>
          </w:tcPr>
          <w:p w:rsidR="008F10FC" w:rsidRDefault="008F10FC">
            <w:pPr>
              <w:jc w:val="right"/>
            </w:pPr>
            <w:r>
              <w:rPr>
                <w:rFonts w:ascii="Times New Roman" w:hAnsi="Times New Roman"/>
                <w:sz w:val="18"/>
                <w:szCs w:val="18"/>
              </w:rPr>
              <w:t>50</w:t>
            </w:r>
          </w:p>
        </w:tc>
        <w:tc>
          <w:tcPr>
            <w:tcW w:w="1455" w:type="dxa"/>
            <w:vAlign w:val="center"/>
          </w:tcPr>
          <w:p w:rsidR="008F10FC" w:rsidRDefault="008F10FC">
            <w:pPr>
              <w:jc w:val="left"/>
            </w:pPr>
            <w:r>
              <w:rPr>
                <w:rFonts w:ascii="Times New Roman" w:hAnsi="Times New Roman"/>
                <w:sz w:val="18"/>
                <w:szCs w:val="18"/>
              </w:rPr>
              <w:t>EMBA</w:t>
            </w:r>
          </w:p>
        </w:tc>
        <w:tc>
          <w:tcPr>
            <w:tcW w:w="2826" w:type="dxa"/>
            <w:vAlign w:val="center"/>
          </w:tcPr>
          <w:p w:rsidR="008F10FC" w:rsidRDefault="008F10FC">
            <w:pPr>
              <w:jc w:val="left"/>
            </w:pPr>
            <w:r>
              <w:rPr>
                <w:rFonts w:ascii="Times New Roman" w:hAnsi="Times New Roman"/>
                <w:sz w:val="18"/>
                <w:szCs w:val="18"/>
              </w:rPr>
              <w:t>2015-6-30</w:t>
            </w:r>
            <w:r>
              <w:rPr>
                <w:rFonts w:ascii="Times New Roman" w:hAnsi="Times New Roman" w:hint="eastAsia"/>
                <w:sz w:val="18"/>
                <w:szCs w:val="18"/>
              </w:rPr>
              <w:t>至</w:t>
            </w:r>
            <w:r>
              <w:rPr>
                <w:rFonts w:ascii="Times New Roman" w:hAnsi="Times New Roman"/>
                <w:sz w:val="18"/>
                <w:szCs w:val="18"/>
              </w:rPr>
              <w:t>2018-6-30</w:t>
            </w:r>
          </w:p>
        </w:tc>
      </w:tr>
      <w:tr w:rsidR="008F10FC" w:rsidRPr="00B62CEA" w:rsidTr="008F10FC">
        <w:trPr>
          <w:jc w:val="center"/>
        </w:trPr>
        <w:tc>
          <w:tcPr>
            <w:tcW w:w="1520" w:type="dxa"/>
            <w:vAlign w:val="center"/>
          </w:tcPr>
          <w:p w:rsidR="008F10FC" w:rsidRDefault="008F10FC">
            <w:pPr>
              <w:jc w:val="left"/>
            </w:pPr>
            <w:r>
              <w:rPr>
                <w:rFonts w:ascii="Times New Roman" w:hAnsi="Times New Roman" w:hint="eastAsia"/>
                <w:sz w:val="18"/>
                <w:szCs w:val="18"/>
              </w:rPr>
              <w:t>刘子贤</w:t>
            </w:r>
          </w:p>
        </w:tc>
        <w:tc>
          <w:tcPr>
            <w:tcW w:w="1515" w:type="dxa"/>
            <w:vAlign w:val="center"/>
          </w:tcPr>
          <w:p w:rsidR="008F10FC" w:rsidRDefault="008F10FC">
            <w:pPr>
              <w:jc w:val="left"/>
            </w:pPr>
            <w:r>
              <w:rPr>
                <w:rFonts w:ascii="Times New Roman" w:hAnsi="Times New Roman" w:hint="eastAsia"/>
                <w:sz w:val="18"/>
                <w:szCs w:val="18"/>
              </w:rPr>
              <w:t>董事</w:t>
            </w:r>
          </w:p>
        </w:tc>
        <w:tc>
          <w:tcPr>
            <w:tcW w:w="902" w:type="dxa"/>
            <w:vAlign w:val="center"/>
          </w:tcPr>
          <w:p w:rsidR="008F10FC" w:rsidRDefault="008F10FC">
            <w:pPr>
              <w:jc w:val="left"/>
            </w:pPr>
            <w:r>
              <w:rPr>
                <w:rFonts w:ascii="Times New Roman" w:hAnsi="Times New Roman" w:hint="eastAsia"/>
                <w:sz w:val="18"/>
                <w:szCs w:val="18"/>
              </w:rPr>
              <w:t>男</w:t>
            </w:r>
          </w:p>
        </w:tc>
        <w:tc>
          <w:tcPr>
            <w:tcW w:w="872" w:type="dxa"/>
            <w:vAlign w:val="center"/>
          </w:tcPr>
          <w:p w:rsidR="008F10FC" w:rsidRDefault="008F10FC">
            <w:pPr>
              <w:jc w:val="right"/>
            </w:pPr>
            <w:r>
              <w:rPr>
                <w:rFonts w:ascii="Times New Roman" w:hAnsi="Times New Roman"/>
                <w:sz w:val="18"/>
                <w:szCs w:val="18"/>
              </w:rPr>
              <w:t>54</w:t>
            </w:r>
          </w:p>
        </w:tc>
        <w:tc>
          <w:tcPr>
            <w:tcW w:w="1455" w:type="dxa"/>
            <w:vAlign w:val="center"/>
          </w:tcPr>
          <w:p w:rsidR="008F10FC" w:rsidRDefault="008F10FC">
            <w:pPr>
              <w:jc w:val="left"/>
            </w:pPr>
            <w:r>
              <w:rPr>
                <w:rFonts w:ascii="Times New Roman" w:hAnsi="Times New Roman" w:hint="eastAsia"/>
                <w:sz w:val="18"/>
                <w:szCs w:val="18"/>
              </w:rPr>
              <w:t>高中</w:t>
            </w:r>
          </w:p>
        </w:tc>
        <w:tc>
          <w:tcPr>
            <w:tcW w:w="2826" w:type="dxa"/>
            <w:vAlign w:val="center"/>
          </w:tcPr>
          <w:p w:rsidR="008F10FC" w:rsidRDefault="008F10FC">
            <w:pPr>
              <w:jc w:val="left"/>
            </w:pPr>
            <w:r>
              <w:rPr>
                <w:rFonts w:ascii="Times New Roman" w:hAnsi="Times New Roman"/>
                <w:sz w:val="18"/>
                <w:szCs w:val="18"/>
              </w:rPr>
              <w:t>2015-6-30</w:t>
            </w:r>
            <w:r>
              <w:rPr>
                <w:rFonts w:ascii="Times New Roman" w:hAnsi="Times New Roman" w:hint="eastAsia"/>
                <w:sz w:val="18"/>
                <w:szCs w:val="18"/>
              </w:rPr>
              <w:t>至</w:t>
            </w:r>
            <w:r>
              <w:rPr>
                <w:rFonts w:ascii="Times New Roman" w:hAnsi="Times New Roman"/>
                <w:sz w:val="18"/>
                <w:szCs w:val="18"/>
              </w:rPr>
              <w:t>2018-6-30</w:t>
            </w:r>
          </w:p>
        </w:tc>
      </w:tr>
      <w:tr w:rsidR="008F10FC" w:rsidRPr="00B62CEA" w:rsidTr="008F10FC">
        <w:trPr>
          <w:jc w:val="center"/>
        </w:trPr>
        <w:tc>
          <w:tcPr>
            <w:tcW w:w="1520" w:type="dxa"/>
            <w:vAlign w:val="center"/>
          </w:tcPr>
          <w:p w:rsidR="008F10FC" w:rsidRDefault="008F10FC">
            <w:pPr>
              <w:jc w:val="left"/>
            </w:pPr>
            <w:r>
              <w:rPr>
                <w:rFonts w:ascii="Times New Roman" w:hAnsi="Times New Roman" w:hint="eastAsia"/>
                <w:sz w:val="18"/>
                <w:szCs w:val="18"/>
              </w:rPr>
              <w:t>孙东升</w:t>
            </w:r>
          </w:p>
        </w:tc>
        <w:tc>
          <w:tcPr>
            <w:tcW w:w="1515" w:type="dxa"/>
            <w:vAlign w:val="center"/>
          </w:tcPr>
          <w:p w:rsidR="008F10FC" w:rsidRDefault="008F10FC">
            <w:pPr>
              <w:jc w:val="left"/>
            </w:pPr>
            <w:r>
              <w:rPr>
                <w:rFonts w:ascii="Times New Roman" w:hAnsi="Times New Roman" w:hint="eastAsia"/>
                <w:sz w:val="18"/>
                <w:szCs w:val="18"/>
              </w:rPr>
              <w:t>董事</w:t>
            </w:r>
          </w:p>
        </w:tc>
        <w:tc>
          <w:tcPr>
            <w:tcW w:w="902" w:type="dxa"/>
            <w:vAlign w:val="center"/>
          </w:tcPr>
          <w:p w:rsidR="008F10FC" w:rsidRDefault="008F10FC">
            <w:pPr>
              <w:jc w:val="left"/>
            </w:pPr>
            <w:r>
              <w:rPr>
                <w:rFonts w:ascii="Times New Roman" w:hAnsi="Times New Roman" w:hint="eastAsia"/>
                <w:sz w:val="18"/>
                <w:szCs w:val="18"/>
              </w:rPr>
              <w:t>男</w:t>
            </w:r>
          </w:p>
        </w:tc>
        <w:tc>
          <w:tcPr>
            <w:tcW w:w="872" w:type="dxa"/>
            <w:vAlign w:val="center"/>
          </w:tcPr>
          <w:p w:rsidR="008F10FC" w:rsidRDefault="008F10FC">
            <w:pPr>
              <w:jc w:val="right"/>
            </w:pPr>
            <w:r>
              <w:rPr>
                <w:rFonts w:ascii="Times New Roman" w:hAnsi="Times New Roman"/>
                <w:sz w:val="18"/>
                <w:szCs w:val="18"/>
              </w:rPr>
              <w:t>59</w:t>
            </w:r>
          </w:p>
        </w:tc>
        <w:tc>
          <w:tcPr>
            <w:tcW w:w="1455" w:type="dxa"/>
            <w:vAlign w:val="center"/>
          </w:tcPr>
          <w:p w:rsidR="008F10FC" w:rsidRDefault="008F10FC">
            <w:pPr>
              <w:jc w:val="left"/>
            </w:pPr>
            <w:r>
              <w:rPr>
                <w:rFonts w:ascii="Times New Roman" w:hAnsi="Times New Roman" w:hint="eastAsia"/>
                <w:sz w:val="18"/>
                <w:szCs w:val="18"/>
              </w:rPr>
              <w:t>博士研究生</w:t>
            </w:r>
          </w:p>
        </w:tc>
        <w:tc>
          <w:tcPr>
            <w:tcW w:w="2826" w:type="dxa"/>
            <w:vAlign w:val="center"/>
          </w:tcPr>
          <w:p w:rsidR="008F10FC" w:rsidRDefault="008F10FC">
            <w:pPr>
              <w:jc w:val="left"/>
            </w:pPr>
            <w:r>
              <w:rPr>
                <w:rFonts w:ascii="Times New Roman" w:hAnsi="Times New Roman"/>
                <w:sz w:val="18"/>
                <w:szCs w:val="18"/>
              </w:rPr>
              <w:t>2015-6-30</w:t>
            </w:r>
            <w:r>
              <w:rPr>
                <w:rFonts w:ascii="Times New Roman" w:hAnsi="Times New Roman" w:hint="eastAsia"/>
                <w:sz w:val="18"/>
                <w:szCs w:val="18"/>
              </w:rPr>
              <w:t>至</w:t>
            </w:r>
            <w:r>
              <w:rPr>
                <w:rFonts w:ascii="Times New Roman" w:hAnsi="Times New Roman"/>
                <w:sz w:val="18"/>
                <w:szCs w:val="18"/>
              </w:rPr>
              <w:t>2018-6-30</w:t>
            </w:r>
          </w:p>
        </w:tc>
      </w:tr>
      <w:tr w:rsidR="008F10FC" w:rsidRPr="00B62CEA" w:rsidTr="008F10FC">
        <w:trPr>
          <w:jc w:val="center"/>
        </w:trPr>
        <w:tc>
          <w:tcPr>
            <w:tcW w:w="1520" w:type="dxa"/>
            <w:vAlign w:val="center"/>
          </w:tcPr>
          <w:p w:rsidR="008F10FC" w:rsidRDefault="008F10FC">
            <w:pPr>
              <w:jc w:val="left"/>
            </w:pPr>
            <w:r>
              <w:rPr>
                <w:rFonts w:ascii="Times New Roman" w:hAnsi="Times New Roman" w:hint="eastAsia"/>
                <w:sz w:val="18"/>
                <w:szCs w:val="18"/>
              </w:rPr>
              <w:t>徐成</w:t>
            </w:r>
          </w:p>
        </w:tc>
        <w:tc>
          <w:tcPr>
            <w:tcW w:w="1515" w:type="dxa"/>
            <w:vAlign w:val="center"/>
          </w:tcPr>
          <w:p w:rsidR="008F10FC" w:rsidRDefault="008F10FC">
            <w:pPr>
              <w:jc w:val="left"/>
            </w:pPr>
            <w:r>
              <w:rPr>
                <w:rFonts w:ascii="Times New Roman" w:hAnsi="Times New Roman" w:hint="eastAsia"/>
                <w:sz w:val="18"/>
                <w:szCs w:val="18"/>
              </w:rPr>
              <w:t>董事</w:t>
            </w:r>
          </w:p>
        </w:tc>
        <w:tc>
          <w:tcPr>
            <w:tcW w:w="902" w:type="dxa"/>
            <w:vAlign w:val="center"/>
          </w:tcPr>
          <w:p w:rsidR="008F10FC" w:rsidRDefault="008F10FC">
            <w:pPr>
              <w:jc w:val="left"/>
            </w:pPr>
            <w:r>
              <w:rPr>
                <w:rFonts w:ascii="Times New Roman" w:hAnsi="Times New Roman" w:hint="eastAsia"/>
                <w:sz w:val="18"/>
                <w:szCs w:val="18"/>
              </w:rPr>
              <w:t>男</w:t>
            </w:r>
          </w:p>
        </w:tc>
        <w:tc>
          <w:tcPr>
            <w:tcW w:w="872" w:type="dxa"/>
            <w:vAlign w:val="center"/>
          </w:tcPr>
          <w:p w:rsidR="008F10FC" w:rsidRDefault="008F10FC">
            <w:pPr>
              <w:jc w:val="right"/>
            </w:pPr>
            <w:r>
              <w:rPr>
                <w:rFonts w:ascii="Times New Roman" w:hAnsi="Times New Roman"/>
                <w:sz w:val="18"/>
                <w:szCs w:val="18"/>
              </w:rPr>
              <w:t>33</w:t>
            </w:r>
          </w:p>
        </w:tc>
        <w:tc>
          <w:tcPr>
            <w:tcW w:w="1455" w:type="dxa"/>
            <w:vAlign w:val="center"/>
          </w:tcPr>
          <w:p w:rsidR="008F10FC" w:rsidRDefault="008F10FC">
            <w:pPr>
              <w:jc w:val="left"/>
            </w:pPr>
            <w:r>
              <w:rPr>
                <w:rFonts w:ascii="Times New Roman" w:hAnsi="Times New Roman" w:hint="eastAsia"/>
                <w:sz w:val="18"/>
                <w:szCs w:val="18"/>
              </w:rPr>
              <w:t>硕士研究生</w:t>
            </w:r>
          </w:p>
        </w:tc>
        <w:tc>
          <w:tcPr>
            <w:tcW w:w="2826" w:type="dxa"/>
            <w:vAlign w:val="center"/>
          </w:tcPr>
          <w:p w:rsidR="008F10FC" w:rsidRDefault="008F10FC">
            <w:pPr>
              <w:jc w:val="left"/>
            </w:pPr>
            <w:r>
              <w:rPr>
                <w:rFonts w:ascii="Times New Roman" w:hAnsi="Times New Roman"/>
                <w:sz w:val="18"/>
                <w:szCs w:val="18"/>
              </w:rPr>
              <w:t>2015-6-30</w:t>
            </w:r>
            <w:r>
              <w:rPr>
                <w:rFonts w:ascii="Times New Roman" w:hAnsi="Times New Roman" w:hint="eastAsia"/>
                <w:sz w:val="18"/>
                <w:szCs w:val="18"/>
              </w:rPr>
              <w:t>至</w:t>
            </w:r>
            <w:r>
              <w:rPr>
                <w:rFonts w:ascii="Times New Roman" w:hAnsi="Times New Roman"/>
                <w:sz w:val="18"/>
                <w:szCs w:val="18"/>
              </w:rPr>
              <w:t>2018-6-30</w:t>
            </w:r>
          </w:p>
        </w:tc>
      </w:tr>
      <w:tr w:rsidR="008F10FC" w:rsidRPr="00B62CEA" w:rsidTr="008F10FC">
        <w:trPr>
          <w:jc w:val="center"/>
        </w:trPr>
        <w:tc>
          <w:tcPr>
            <w:tcW w:w="1520" w:type="dxa"/>
            <w:vAlign w:val="center"/>
          </w:tcPr>
          <w:p w:rsidR="008F10FC" w:rsidRDefault="008F10FC">
            <w:pPr>
              <w:jc w:val="left"/>
              <w:rPr>
                <w:rFonts w:ascii="Times New Roman" w:hAnsi="Times New Roman"/>
                <w:sz w:val="18"/>
                <w:szCs w:val="18"/>
              </w:rPr>
            </w:pPr>
            <w:r>
              <w:rPr>
                <w:rFonts w:ascii="Times New Roman" w:hAnsi="Times New Roman" w:hint="eastAsia"/>
                <w:sz w:val="18"/>
                <w:szCs w:val="18"/>
              </w:rPr>
              <w:t>杨梅</w:t>
            </w:r>
          </w:p>
        </w:tc>
        <w:tc>
          <w:tcPr>
            <w:tcW w:w="1515" w:type="dxa"/>
            <w:vAlign w:val="center"/>
          </w:tcPr>
          <w:p w:rsidR="008F10FC" w:rsidRDefault="008F10FC">
            <w:pPr>
              <w:jc w:val="left"/>
            </w:pPr>
            <w:r>
              <w:rPr>
                <w:rFonts w:ascii="Times New Roman" w:hAnsi="Times New Roman" w:hint="eastAsia"/>
                <w:sz w:val="18"/>
                <w:szCs w:val="18"/>
              </w:rPr>
              <w:t>董事</w:t>
            </w:r>
          </w:p>
        </w:tc>
        <w:tc>
          <w:tcPr>
            <w:tcW w:w="902" w:type="dxa"/>
            <w:vAlign w:val="center"/>
          </w:tcPr>
          <w:p w:rsidR="008F10FC" w:rsidRDefault="008F10FC">
            <w:pPr>
              <w:jc w:val="left"/>
              <w:rPr>
                <w:rFonts w:ascii="Times New Roman" w:hAnsi="Times New Roman"/>
                <w:sz w:val="18"/>
                <w:szCs w:val="18"/>
              </w:rPr>
            </w:pPr>
            <w:r>
              <w:rPr>
                <w:rFonts w:ascii="Times New Roman" w:hAnsi="Times New Roman" w:hint="eastAsia"/>
                <w:sz w:val="18"/>
                <w:szCs w:val="18"/>
              </w:rPr>
              <w:t>女</w:t>
            </w:r>
          </w:p>
        </w:tc>
        <w:tc>
          <w:tcPr>
            <w:tcW w:w="872" w:type="dxa"/>
            <w:vAlign w:val="center"/>
          </w:tcPr>
          <w:p w:rsidR="008F10FC" w:rsidRDefault="008F10FC">
            <w:pPr>
              <w:jc w:val="right"/>
              <w:rPr>
                <w:rFonts w:ascii="Times New Roman" w:hAnsi="Times New Roman"/>
                <w:sz w:val="18"/>
                <w:szCs w:val="18"/>
              </w:rPr>
            </w:pPr>
            <w:r>
              <w:rPr>
                <w:rFonts w:ascii="Times New Roman" w:hAnsi="Times New Roman"/>
                <w:sz w:val="18"/>
                <w:szCs w:val="18"/>
              </w:rPr>
              <w:t>44</w:t>
            </w:r>
          </w:p>
        </w:tc>
        <w:tc>
          <w:tcPr>
            <w:tcW w:w="1455" w:type="dxa"/>
          </w:tcPr>
          <w:p w:rsidR="008F10FC" w:rsidRDefault="008F10FC">
            <w:r>
              <w:rPr>
                <w:rFonts w:ascii="Times New Roman" w:hAnsi="Times New Roman" w:hint="eastAsia"/>
                <w:sz w:val="18"/>
                <w:szCs w:val="18"/>
              </w:rPr>
              <w:t>硕士研究生</w:t>
            </w:r>
          </w:p>
        </w:tc>
        <w:tc>
          <w:tcPr>
            <w:tcW w:w="2826" w:type="dxa"/>
            <w:vAlign w:val="center"/>
          </w:tcPr>
          <w:p w:rsidR="008F10FC" w:rsidRDefault="008F10FC">
            <w:pPr>
              <w:jc w:val="left"/>
              <w:rPr>
                <w:rFonts w:ascii="Times New Roman" w:hAnsi="Times New Roman"/>
                <w:sz w:val="18"/>
                <w:szCs w:val="18"/>
              </w:rPr>
            </w:pPr>
            <w:r>
              <w:rPr>
                <w:rFonts w:ascii="Times New Roman" w:hAnsi="Times New Roman"/>
                <w:sz w:val="18"/>
                <w:szCs w:val="18"/>
              </w:rPr>
              <w:t>2017-1-6</w:t>
            </w:r>
            <w:r>
              <w:rPr>
                <w:rFonts w:ascii="Times New Roman" w:hAnsi="Times New Roman" w:hint="eastAsia"/>
                <w:sz w:val="18"/>
                <w:szCs w:val="18"/>
              </w:rPr>
              <w:t>至</w:t>
            </w:r>
            <w:r>
              <w:rPr>
                <w:rFonts w:ascii="Times New Roman" w:hAnsi="Times New Roman"/>
                <w:sz w:val="18"/>
                <w:szCs w:val="18"/>
              </w:rPr>
              <w:t>2018-6-30</w:t>
            </w:r>
          </w:p>
        </w:tc>
      </w:tr>
      <w:tr w:rsidR="008F10FC" w:rsidRPr="00B62CEA" w:rsidTr="008F10FC">
        <w:trPr>
          <w:jc w:val="center"/>
        </w:trPr>
        <w:tc>
          <w:tcPr>
            <w:tcW w:w="1520" w:type="dxa"/>
            <w:vAlign w:val="center"/>
          </w:tcPr>
          <w:p w:rsidR="008F10FC" w:rsidRDefault="008F10FC">
            <w:pPr>
              <w:jc w:val="left"/>
              <w:rPr>
                <w:rFonts w:ascii="Times New Roman" w:hAnsi="Times New Roman"/>
                <w:sz w:val="18"/>
                <w:szCs w:val="18"/>
              </w:rPr>
            </w:pPr>
            <w:r>
              <w:rPr>
                <w:rFonts w:ascii="Times New Roman" w:hAnsi="Times New Roman" w:hint="eastAsia"/>
                <w:sz w:val="18"/>
                <w:szCs w:val="18"/>
              </w:rPr>
              <w:t>杨纯</w:t>
            </w:r>
          </w:p>
        </w:tc>
        <w:tc>
          <w:tcPr>
            <w:tcW w:w="1515" w:type="dxa"/>
            <w:vAlign w:val="center"/>
          </w:tcPr>
          <w:p w:rsidR="008F10FC" w:rsidRDefault="008F10FC">
            <w:pPr>
              <w:jc w:val="left"/>
            </w:pPr>
            <w:r>
              <w:rPr>
                <w:rFonts w:ascii="Times New Roman" w:hAnsi="Times New Roman" w:hint="eastAsia"/>
                <w:sz w:val="18"/>
                <w:szCs w:val="18"/>
              </w:rPr>
              <w:t>董事</w:t>
            </w:r>
          </w:p>
        </w:tc>
        <w:tc>
          <w:tcPr>
            <w:tcW w:w="902" w:type="dxa"/>
            <w:vAlign w:val="center"/>
          </w:tcPr>
          <w:p w:rsidR="008F10FC" w:rsidRDefault="008F10FC">
            <w:pPr>
              <w:jc w:val="left"/>
              <w:rPr>
                <w:rFonts w:ascii="Times New Roman" w:hAnsi="Times New Roman"/>
                <w:sz w:val="18"/>
                <w:szCs w:val="18"/>
              </w:rPr>
            </w:pPr>
            <w:r>
              <w:rPr>
                <w:rFonts w:ascii="Times New Roman" w:hAnsi="Times New Roman" w:hint="eastAsia"/>
                <w:sz w:val="18"/>
                <w:szCs w:val="18"/>
              </w:rPr>
              <w:t>男</w:t>
            </w:r>
          </w:p>
        </w:tc>
        <w:tc>
          <w:tcPr>
            <w:tcW w:w="872" w:type="dxa"/>
            <w:vAlign w:val="center"/>
          </w:tcPr>
          <w:p w:rsidR="008F10FC" w:rsidRDefault="008F10FC">
            <w:pPr>
              <w:jc w:val="right"/>
              <w:rPr>
                <w:rFonts w:ascii="Times New Roman" w:hAnsi="Times New Roman"/>
                <w:sz w:val="18"/>
                <w:szCs w:val="18"/>
              </w:rPr>
            </w:pPr>
            <w:r>
              <w:rPr>
                <w:rFonts w:ascii="Times New Roman" w:hAnsi="Times New Roman"/>
                <w:sz w:val="18"/>
                <w:szCs w:val="18"/>
              </w:rPr>
              <w:t>49</w:t>
            </w:r>
          </w:p>
        </w:tc>
        <w:tc>
          <w:tcPr>
            <w:tcW w:w="1455" w:type="dxa"/>
          </w:tcPr>
          <w:p w:rsidR="008F10FC" w:rsidRDefault="008F10FC">
            <w:r>
              <w:rPr>
                <w:rFonts w:ascii="Times New Roman" w:hAnsi="Times New Roman" w:hint="eastAsia"/>
                <w:sz w:val="18"/>
                <w:szCs w:val="18"/>
              </w:rPr>
              <w:t>硕士研究生</w:t>
            </w:r>
          </w:p>
        </w:tc>
        <w:tc>
          <w:tcPr>
            <w:tcW w:w="2826" w:type="dxa"/>
            <w:vAlign w:val="center"/>
          </w:tcPr>
          <w:p w:rsidR="008F10FC" w:rsidRDefault="008F10FC">
            <w:pPr>
              <w:jc w:val="left"/>
              <w:rPr>
                <w:rFonts w:ascii="Times New Roman" w:hAnsi="Times New Roman"/>
                <w:sz w:val="18"/>
                <w:szCs w:val="18"/>
              </w:rPr>
            </w:pPr>
            <w:r>
              <w:rPr>
                <w:rFonts w:ascii="Times New Roman" w:hAnsi="Times New Roman"/>
                <w:sz w:val="18"/>
                <w:szCs w:val="18"/>
              </w:rPr>
              <w:t>2017-1-6</w:t>
            </w:r>
            <w:r>
              <w:rPr>
                <w:rFonts w:ascii="Times New Roman" w:hAnsi="Times New Roman" w:hint="eastAsia"/>
                <w:sz w:val="18"/>
                <w:szCs w:val="18"/>
              </w:rPr>
              <w:t>至</w:t>
            </w:r>
            <w:r>
              <w:rPr>
                <w:rFonts w:ascii="Times New Roman" w:hAnsi="Times New Roman"/>
                <w:sz w:val="18"/>
                <w:szCs w:val="18"/>
              </w:rPr>
              <w:t>2018-6-30</w:t>
            </w:r>
          </w:p>
        </w:tc>
      </w:tr>
      <w:tr w:rsidR="008F10FC" w:rsidRPr="00B62CEA" w:rsidTr="008F10FC">
        <w:trPr>
          <w:jc w:val="center"/>
        </w:trPr>
        <w:tc>
          <w:tcPr>
            <w:tcW w:w="1520" w:type="dxa"/>
            <w:vAlign w:val="center"/>
          </w:tcPr>
          <w:p w:rsidR="008F10FC" w:rsidRDefault="008F10FC">
            <w:pPr>
              <w:jc w:val="left"/>
            </w:pPr>
            <w:r>
              <w:rPr>
                <w:rFonts w:ascii="Times New Roman" w:hAnsi="Times New Roman" w:hint="eastAsia"/>
                <w:sz w:val="18"/>
                <w:szCs w:val="18"/>
              </w:rPr>
              <w:t>陈斌</w:t>
            </w:r>
          </w:p>
        </w:tc>
        <w:tc>
          <w:tcPr>
            <w:tcW w:w="1515" w:type="dxa"/>
            <w:vAlign w:val="center"/>
          </w:tcPr>
          <w:p w:rsidR="008F10FC" w:rsidRDefault="008F10FC">
            <w:pPr>
              <w:jc w:val="left"/>
            </w:pPr>
            <w:r>
              <w:rPr>
                <w:rFonts w:ascii="Times New Roman" w:hAnsi="Times New Roman" w:hint="eastAsia"/>
                <w:sz w:val="18"/>
                <w:szCs w:val="18"/>
              </w:rPr>
              <w:t>独立董事</w:t>
            </w:r>
          </w:p>
        </w:tc>
        <w:tc>
          <w:tcPr>
            <w:tcW w:w="902" w:type="dxa"/>
            <w:vAlign w:val="center"/>
          </w:tcPr>
          <w:p w:rsidR="008F10FC" w:rsidRDefault="008F10FC">
            <w:pPr>
              <w:jc w:val="left"/>
            </w:pPr>
            <w:r>
              <w:rPr>
                <w:rFonts w:ascii="Times New Roman" w:hAnsi="Times New Roman" w:hint="eastAsia"/>
                <w:sz w:val="18"/>
                <w:szCs w:val="18"/>
              </w:rPr>
              <w:t>男</w:t>
            </w:r>
          </w:p>
        </w:tc>
        <w:tc>
          <w:tcPr>
            <w:tcW w:w="872" w:type="dxa"/>
            <w:vAlign w:val="center"/>
          </w:tcPr>
          <w:p w:rsidR="008F10FC" w:rsidRDefault="008F10FC">
            <w:pPr>
              <w:jc w:val="right"/>
            </w:pPr>
            <w:r>
              <w:rPr>
                <w:rFonts w:ascii="Times New Roman" w:hAnsi="Times New Roman"/>
                <w:sz w:val="18"/>
                <w:szCs w:val="18"/>
              </w:rPr>
              <w:t>53</w:t>
            </w:r>
          </w:p>
        </w:tc>
        <w:tc>
          <w:tcPr>
            <w:tcW w:w="1455" w:type="dxa"/>
            <w:vAlign w:val="center"/>
          </w:tcPr>
          <w:p w:rsidR="008F10FC" w:rsidRDefault="008F10FC">
            <w:pPr>
              <w:jc w:val="left"/>
            </w:pPr>
            <w:r>
              <w:rPr>
                <w:rFonts w:ascii="Times New Roman" w:hAnsi="Times New Roman" w:hint="eastAsia"/>
                <w:sz w:val="18"/>
                <w:szCs w:val="18"/>
              </w:rPr>
              <w:t>博士研究生</w:t>
            </w:r>
          </w:p>
        </w:tc>
        <w:tc>
          <w:tcPr>
            <w:tcW w:w="2826" w:type="dxa"/>
            <w:vAlign w:val="center"/>
          </w:tcPr>
          <w:p w:rsidR="008F10FC" w:rsidRDefault="008F10FC">
            <w:pPr>
              <w:jc w:val="left"/>
            </w:pPr>
            <w:r>
              <w:rPr>
                <w:rFonts w:ascii="Times New Roman" w:hAnsi="Times New Roman"/>
                <w:sz w:val="18"/>
                <w:szCs w:val="18"/>
              </w:rPr>
              <w:t>2015-6-30</w:t>
            </w:r>
            <w:r>
              <w:rPr>
                <w:rFonts w:ascii="Times New Roman" w:hAnsi="Times New Roman" w:hint="eastAsia"/>
                <w:sz w:val="18"/>
                <w:szCs w:val="18"/>
              </w:rPr>
              <w:t>至</w:t>
            </w:r>
            <w:r>
              <w:rPr>
                <w:rFonts w:ascii="Times New Roman" w:hAnsi="Times New Roman"/>
                <w:sz w:val="18"/>
                <w:szCs w:val="18"/>
              </w:rPr>
              <w:t>2018-6-30</w:t>
            </w:r>
          </w:p>
        </w:tc>
      </w:tr>
      <w:tr w:rsidR="008F10FC" w:rsidRPr="00B62CEA" w:rsidTr="008F10FC">
        <w:trPr>
          <w:jc w:val="center"/>
        </w:trPr>
        <w:tc>
          <w:tcPr>
            <w:tcW w:w="1520" w:type="dxa"/>
            <w:vAlign w:val="center"/>
          </w:tcPr>
          <w:p w:rsidR="008F10FC" w:rsidRDefault="008F10FC">
            <w:pPr>
              <w:jc w:val="left"/>
            </w:pPr>
            <w:r>
              <w:rPr>
                <w:rFonts w:ascii="Times New Roman" w:hAnsi="Times New Roman" w:hint="eastAsia"/>
                <w:sz w:val="18"/>
                <w:szCs w:val="18"/>
              </w:rPr>
              <w:t>杨之曙</w:t>
            </w:r>
          </w:p>
        </w:tc>
        <w:tc>
          <w:tcPr>
            <w:tcW w:w="1515" w:type="dxa"/>
            <w:vAlign w:val="center"/>
          </w:tcPr>
          <w:p w:rsidR="008F10FC" w:rsidRDefault="008F10FC">
            <w:pPr>
              <w:jc w:val="left"/>
            </w:pPr>
            <w:r>
              <w:rPr>
                <w:rFonts w:ascii="Times New Roman" w:hAnsi="Times New Roman" w:hint="eastAsia"/>
                <w:sz w:val="18"/>
                <w:szCs w:val="18"/>
              </w:rPr>
              <w:t>独立董事</w:t>
            </w:r>
          </w:p>
        </w:tc>
        <w:tc>
          <w:tcPr>
            <w:tcW w:w="902" w:type="dxa"/>
            <w:vAlign w:val="center"/>
          </w:tcPr>
          <w:p w:rsidR="008F10FC" w:rsidRDefault="008F10FC">
            <w:pPr>
              <w:jc w:val="left"/>
            </w:pPr>
            <w:r>
              <w:rPr>
                <w:rFonts w:ascii="Times New Roman" w:hAnsi="Times New Roman" w:hint="eastAsia"/>
                <w:sz w:val="18"/>
                <w:szCs w:val="18"/>
              </w:rPr>
              <w:t>男</w:t>
            </w:r>
          </w:p>
        </w:tc>
        <w:tc>
          <w:tcPr>
            <w:tcW w:w="872" w:type="dxa"/>
            <w:vAlign w:val="center"/>
          </w:tcPr>
          <w:p w:rsidR="008F10FC" w:rsidRDefault="008F10FC">
            <w:pPr>
              <w:jc w:val="right"/>
            </w:pPr>
            <w:r>
              <w:rPr>
                <w:rFonts w:ascii="Times New Roman" w:hAnsi="Times New Roman"/>
                <w:sz w:val="18"/>
                <w:szCs w:val="18"/>
              </w:rPr>
              <w:t>51</w:t>
            </w:r>
          </w:p>
        </w:tc>
        <w:tc>
          <w:tcPr>
            <w:tcW w:w="1455" w:type="dxa"/>
            <w:vAlign w:val="center"/>
          </w:tcPr>
          <w:p w:rsidR="008F10FC" w:rsidRDefault="008F10FC">
            <w:pPr>
              <w:jc w:val="left"/>
            </w:pPr>
            <w:r>
              <w:rPr>
                <w:rFonts w:ascii="Times New Roman" w:hAnsi="Times New Roman" w:hint="eastAsia"/>
                <w:sz w:val="18"/>
                <w:szCs w:val="18"/>
              </w:rPr>
              <w:t>博士研究生</w:t>
            </w:r>
          </w:p>
        </w:tc>
        <w:tc>
          <w:tcPr>
            <w:tcW w:w="2826" w:type="dxa"/>
            <w:vAlign w:val="center"/>
          </w:tcPr>
          <w:p w:rsidR="008F10FC" w:rsidRDefault="008F10FC">
            <w:pPr>
              <w:jc w:val="left"/>
            </w:pPr>
            <w:r>
              <w:rPr>
                <w:rFonts w:ascii="Times New Roman" w:hAnsi="Times New Roman"/>
                <w:sz w:val="18"/>
                <w:szCs w:val="18"/>
              </w:rPr>
              <w:t>2015-6-30</w:t>
            </w:r>
            <w:r>
              <w:rPr>
                <w:rFonts w:ascii="Times New Roman" w:hAnsi="Times New Roman" w:hint="eastAsia"/>
                <w:sz w:val="18"/>
                <w:szCs w:val="18"/>
              </w:rPr>
              <w:t>至</w:t>
            </w:r>
            <w:r>
              <w:rPr>
                <w:rFonts w:ascii="Times New Roman" w:hAnsi="Times New Roman"/>
                <w:sz w:val="18"/>
                <w:szCs w:val="18"/>
              </w:rPr>
              <w:t>2018-6-30</w:t>
            </w:r>
          </w:p>
        </w:tc>
      </w:tr>
      <w:tr w:rsidR="008F10FC" w:rsidRPr="00B62CEA" w:rsidTr="008F10FC">
        <w:trPr>
          <w:jc w:val="center"/>
        </w:trPr>
        <w:tc>
          <w:tcPr>
            <w:tcW w:w="1520" w:type="dxa"/>
            <w:vAlign w:val="center"/>
          </w:tcPr>
          <w:p w:rsidR="008F10FC" w:rsidRDefault="008F10FC">
            <w:pPr>
              <w:jc w:val="left"/>
              <w:rPr>
                <w:rFonts w:ascii="Times New Roman" w:hAnsi="Times New Roman"/>
                <w:sz w:val="18"/>
                <w:szCs w:val="18"/>
              </w:rPr>
            </w:pPr>
            <w:proofErr w:type="gramStart"/>
            <w:r>
              <w:rPr>
                <w:rFonts w:ascii="Times New Roman" w:hAnsi="Times New Roman" w:hint="eastAsia"/>
                <w:sz w:val="18"/>
                <w:szCs w:val="18"/>
              </w:rPr>
              <w:t>唐庆维</w:t>
            </w:r>
            <w:proofErr w:type="gramEnd"/>
          </w:p>
        </w:tc>
        <w:tc>
          <w:tcPr>
            <w:tcW w:w="1515" w:type="dxa"/>
            <w:vAlign w:val="center"/>
          </w:tcPr>
          <w:p w:rsidR="008F10FC" w:rsidRDefault="008F10FC">
            <w:pPr>
              <w:jc w:val="left"/>
            </w:pPr>
            <w:r>
              <w:rPr>
                <w:rFonts w:ascii="Times New Roman" w:hAnsi="Times New Roman" w:hint="eastAsia"/>
                <w:sz w:val="18"/>
                <w:szCs w:val="18"/>
              </w:rPr>
              <w:t>独立董事</w:t>
            </w:r>
          </w:p>
        </w:tc>
        <w:tc>
          <w:tcPr>
            <w:tcW w:w="902" w:type="dxa"/>
            <w:vAlign w:val="center"/>
          </w:tcPr>
          <w:p w:rsidR="008F10FC" w:rsidRDefault="008F10FC">
            <w:pPr>
              <w:jc w:val="left"/>
            </w:pPr>
            <w:r>
              <w:rPr>
                <w:rFonts w:ascii="Times New Roman" w:hAnsi="Times New Roman" w:hint="eastAsia"/>
                <w:sz w:val="18"/>
                <w:szCs w:val="18"/>
              </w:rPr>
              <w:t>男</w:t>
            </w:r>
          </w:p>
        </w:tc>
        <w:tc>
          <w:tcPr>
            <w:tcW w:w="872" w:type="dxa"/>
            <w:vAlign w:val="center"/>
          </w:tcPr>
          <w:p w:rsidR="008F10FC" w:rsidRDefault="008F10FC">
            <w:pPr>
              <w:jc w:val="right"/>
              <w:rPr>
                <w:rFonts w:ascii="Times New Roman" w:hAnsi="Times New Roman"/>
                <w:sz w:val="18"/>
                <w:szCs w:val="18"/>
              </w:rPr>
            </w:pPr>
            <w:r>
              <w:rPr>
                <w:rFonts w:ascii="Times New Roman" w:hAnsi="Times New Roman"/>
                <w:sz w:val="18"/>
                <w:szCs w:val="18"/>
              </w:rPr>
              <w:t>48</w:t>
            </w:r>
          </w:p>
        </w:tc>
        <w:tc>
          <w:tcPr>
            <w:tcW w:w="1455" w:type="dxa"/>
            <w:vAlign w:val="center"/>
          </w:tcPr>
          <w:p w:rsidR="008F10FC" w:rsidRDefault="008F10FC">
            <w:pPr>
              <w:jc w:val="left"/>
              <w:rPr>
                <w:rFonts w:ascii="Times New Roman" w:hAnsi="Times New Roman"/>
                <w:sz w:val="18"/>
                <w:szCs w:val="18"/>
              </w:rPr>
            </w:pPr>
            <w:r>
              <w:rPr>
                <w:rFonts w:ascii="Times New Roman" w:hAnsi="Times New Roman" w:hint="eastAsia"/>
                <w:sz w:val="18"/>
                <w:szCs w:val="18"/>
              </w:rPr>
              <w:t>硕士研究生</w:t>
            </w:r>
          </w:p>
        </w:tc>
        <w:tc>
          <w:tcPr>
            <w:tcW w:w="2826" w:type="dxa"/>
            <w:vAlign w:val="center"/>
          </w:tcPr>
          <w:p w:rsidR="008F10FC" w:rsidRDefault="008F10FC">
            <w:pPr>
              <w:jc w:val="left"/>
              <w:rPr>
                <w:rFonts w:ascii="Times New Roman" w:hAnsi="Times New Roman"/>
                <w:sz w:val="18"/>
                <w:szCs w:val="18"/>
              </w:rPr>
            </w:pPr>
            <w:r>
              <w:rPr>
                <w:rFonts w:ascii="Times New Roman" w:hAnsi="Times New Roman"/>
                <w:sz w:val="18"/>
                <w:szCs w:val="18"/>
              </w:rPr>
              <w:t>2017-1-6</w:t>
            </w:r>
            <w:r>
              <w:rPr>
                <w:rFonts w:ascii="Times New Roman" w:hAnsi="Times New Roman" w:hint="eastAsia"/>
                <w:sz w:val="18"/>
                <w:szCs w:val="18"/>
              </w:rPr>
              <w:t>至</w:t>
            </w:r>
            <w:r>
              <w:rPr>
                <w:rFonts w:ascii="Times New Roman" w:hAnsi="Times New Roman"/>
                <w:sz w:val="18"/>
                <w:szCs w:val="18"/>
              </w:rPr>
              <w:t>2018-6-30</w:t>
            </w:r>
          </w:p>
        </w:tc>
      </w:tr>
      <w:tr w:rsidR="008F10FC" w:rsidRPr="00B62CEA" w:rsidTr="008F10FC">
        <w:trPr>
          <w:jc w:val="center"/>
        </w:trPr>
        <w:tc>
          <w:tcPr>
            <w:tcW w:w="1520" w:type="dxa"/>
            <w:vAlign w:val="center"/>
          </w:tcPr>
          <w:p w:rsidR="008F10FC" w:rsidRDefault="008F10FC">
            <w:pPr>
              <w:jc w:val="left"/>
            </w:pPr>
            <w:proofErr w:type="gramStart"/>
            <w:r>
              <w:rPr>
                <w:rFonts w:ascii="Times New Roman" w:hAnsi="Times New Roman" w:hint="eastAsia"/>
                <w:sz w:val="18"/>
                <w:szCs w:val="18"/>
              </w:rPr>
              <w:t>叶庆忠</w:t>
            </w:r>
            <w:proofErr w:type="gramEnd"/>
          </w:p>
        </w:tc>
        <w:tc>
          <w:tcPr>
            <w:tcW w:w="1515" w:type="dxa"/>
            <w:vAlign w:val="center"/>
          </w:tcPr>
          <w:p w:rsidR="008F10FC" w:rsidRDefault="008F10FC">
            <w:pPr>
              <w:jc w:val="left"/>
            </w:pPr>
            <w:r>
              <w:rPr>
                <w:rFonts w:ascii="Times New Roman" w:hAnsi="Times New Roman" w:hint="eastAsia"/>
                <w:sz w:val="18"/>
                <w:szCs w:val="18"/>
              </w:rPr>
              <w:t>监事会主席</w:t>
            </w:r>
          </w:p>
        </w:tc>
        <w:tc>
          <w:tcPr>
            <w:tcW w:w="902" w:type="dxa"/>
            <w:vAlign w:val="center"/>
          </w:tcPr>
          <w:p w:rsidR="008F10FC" w:rsidRDefault="008F10FC">
            <w:pPr>
              <w:jc w:val="left"/>
            </w:pPr>
            <w:r>
              <w:rPr>
                <w:rFonts w:ascii="Times New Roman" w:hAnsi="Times New Roman" w:hint="eastAsia"/>
                <w:sz w:val="18"/>
                <w:szCs w:val="18"/>
              </w:rPr>
              <w:t>男</w:t>
            </w:r>
          </w:p>
        </w:tc>
        <w:tc>
          <w:tcPr>
            <w:tcW w:w="872" w:type="dxa"/>
            <w:vAlign w:val="center"/>
          </w:tcPr>
          <w:p w:rsidR="008F10FC" w:rsidRDefault="008F10FC">
            <w:pPr>
              <w:jc w:val="right"/>
            </w:pPr>
            <w:r>
              <w:rPr>
                <w:rFonts w:ascii="Times New Roman" w:hAnsi="Times New Roman"/>
                <w:sz w:val="18"/>
                <w:szCs w:val="18"/>
              </w:rPr>
              <w:t>48</w:t>
            </w:r>
          </w:p>
        </w:tc>
        <w:tc>
          <w:tcPr>
            <w:tcW w:w="1455" w:type="dxa"/>
            <w:vAlign w:val="center"/>
          </w:tcPr>
          <w:p w:rsidR="008F10FC" w:rsidRDefault="008F10FC">
            <w:pPr>
              <w:jc w:val="left"/>
            </w:pPr>
            <w:r>
              <w:rPr>
                <w:rFonts w:ascii="Times New Roman" w:hAnsi="Times New Roman" w:hint="eastAsia"/>
                <w:sz w:val="18"/>
                <w:szCs w:val="18"/>
              </w:rPr>
              <w:t>硕士研究生</w:t>
            </w:r>
          </w:p>
        </w:tc>
        <w:tc>
          <w:tcPr>
            <w:tcW w:w="2826" w:type="dxa"/>
            <w:vAlign w:val="center"/>
          </w:tcPr>
          <w:p w:rsidR="008F10FC" w:rsidRDefault="008F10FC">
            <w:pPr>
              <w:jc w:val="left"/>
            </w:pPr>
            <w:r>
              <w:rPr>
                <w:rFonts w:ascii="Times New Roman" w:hAnsi="Times New Roman"/>
                <w:sz w:val="18"/>
                <w:szCs w:val="18"/>
              </w:rPr>
              <w:t>2015-6-30</w:t>
            </w:r>
            <w:r>
              <w:rPr>
                <w:rFonts w:ascii="Times New Roman" w:hAnsi="Times New Roman" w:hint="eastAsia"/>
                <w:sz w:val="18"/>
                <w:szCs w:val="18"/>
              </w:rPr>
              <w:t>至</w:t>
            </w:r>
            <w:r>
              <w:rPr>
                <w:rFonts w:ascii="Times New Roman" w:hAnsi="Times New Roman"/>
                <w:sz w:val="18"/>
                <w:szCs w:val="18"/>
              </w:rPr>
              <w:t>2018-6-30</w:t>
            </w:r>
          </w:p>
        </w:tc>
      </w:tr>
      <w:tr w:rsidR="008F10FC" w:rsidRPr="00B62CEA" w:rsidTr="008F10FC">
        <w:trPr>
          <w:jc w:val="center"/>
        </w:trPr>
        <w:tc>
          <w:tcPr>
            <w:tcW w:w="1520" w:type="dxa"/>
            <w:vAlign w:val="center"/>
          </w:tcPr>
          <w:p w:rsidR="008F10FC" w:rsidRDefault="008F10FC">
            <w:pPr>
              <w:jc w:val="left"/>
            </w:pPr>
            <w:proofErr w:type="gramStart"/>
            <w:r>
              <w:rPr>
                <w:rFonts w:ascii="Times New Roman" w:hAnsi="Times New Roman" w:hint="eastAsia"/>
                <w:sz w:val="18"/>
                <w:szCs w:val="18"/>
              </w:rPr>
              <w:t>颜骏</w:t>
            </w:r>
            <w:proofErr w:type="gramEnd"/>
          </w:p>
        </w:tc>
        <w:tc>
          <w:tcPr>
            <w:tcW w:w="1515" w:type="dxa"/>
            <w:vAlign w:val="center"/>
          </w:tcPr>
          <w:p w:rsidR="008F10FC" w:rsidRDefault="008F10FC">
            <w:pPr>
              <w:jc w:val="left"/>
            </w:pPr>
            <w:r>
              <w:rPr>
                <w:rFonts w:ascii="Times New Roman" w:hAnsi="Times New Roman" w:hint="eastAsia"/>
                <w:sz w:val="18"/>
                <w:szCs w:val="18"/>
              </w:rPr>
              <w:t>监事</w:t>
            </w:r>
          </w:p>
        </w:tc>
        <w:tc>
          <w:tcPr>
            <w:tcW w:w="902" w:type="dxa"/>
            <w:vAlign w:val="center"/>
          </w:tcPr>
          <w:p w:rsidR="008F10FC" w:rsidRDefault="008F10FC">
            <w:pPr>
              <w:jc w:val="left"/>
            </w:pPr>
            <w:r>
              <w:rPr>
                <w:rFonts w:ascii="Times New Roman" w:hAnsi="Times New Roman" w:hint="eastAsia"/>
                <w:sz w:val="18"/>
                <w:szCs w:val="18"/>
              </w:rPr>
              <w:t>男</w:t>
            </w:r>
          </w:p>
        </w:tc>
        <w:tc>
          <w:tcPr>
            <w:tcW w:w="872" w:type="dxa"/>
            <w:vAlign w:val="center"/>
          </w:tcPr>
          <w:p w:rsidR="008F10FC" w:rsidRDefault="008F10FC">
            <w:pPr>
              <w:jc w:val="right"/>
            </w:pPr>
            <w:r>
              <w:rPr>
                <w:rFonts w:ascii="Times New Roman" w:hAnsi="Times New Roman"/>
                <w:sz w:val="18"/>
                <w:szCs w:val="18"/>
              </w:rPr>
              <w:t>28</w:t>
            </w:r>
          </w:p>
        </w:tc>
        <w:tc>
          <w:tcPr>
            <w:tcW w:w="1455" w:type="dxa"/>
            <w:vAlign w:val="center"/>
          </w:tcPr>
          <w:p w:rsidR="008F10FC" w:rsidRDefault="008F10FC">
            <w:pPr>
              <w:jc w:val="left"/>
            </w:pPr>
            <w:r>
              <w:rPr>
                <w:rFonts w:ascii="Times New Roman" w:hAnsi="Times New Roman" w:hint="eastAsia"/>
                <w:sz w:val="18"/>
                <w:szCs w:val="18"/>
              </w:rPr>
              <w:t>本科</w:t>
            </w:r>
          </w:p>
        </w:tc>
        <w:tc>
          <w:tcPr>
            <w:tcW w:w="2826" w:type="dxa"/>
            <w:vAlign w:val="center"/>
          </w:tcPr>
          <w:p w:rsidR="008F10FC" w:rsidRDefault="008F10FC">
            <w:pPr>
              <w:jc w:val="left"/>
            </w:pPr>
            <w:r>
              <w:rPr>
                <w:rFonts w:ascii="Times New Roman" w:hAnsi="Times New Roman"/>
                <w:sz w:val="18"/>
                <w:szCs w:val="18"/>
              </w:rPr>
              <w:t>2017-5-17</w:t>
            </w:r>
            <w:r>
              <w:rPr>
                <w:rFonts w:ascii="Times New Roman" w:hAnsi="Times New Roman" w:hint="eastAsia"/>
                <w:sz w:val="18"/>
                <w:szCs w:val="18"/>
              </w:rPr>
              <w:t>至</w:t>
            </w:r>
            <w:r>
              <w:rPr>
                <w:rFonts w:ascii="Times New Roman" w:hAnsi="Times New Roman"/>
                <w:sz w:val="18"/>
                <w:szCs w:val="18"/>
              </w:rPr>
              <w:t>2018-6-30</w:t>
            </w:r>
          </w:p>
        </w:tc>
      </w:tr>
      <w:tr w:rsidR="008F10FC" w:rsidRPr="00B62CEA" w:rsidTr="008F10FC">
        <w:trPr>
          <w:jc w:val="center"/>
        </w:trPr>
        <w:tc>
          <w:tcPr>
            <w:tcW w:w="1520" w:type="dxa"/>
            <w:vAlign w:val="center"/>
          </w:tcPr>
          <w:p w:rsidR="008F10FC" w:rsidRDefault="008F10FC">
            <w:pPr>
              <w:jc w:val="left"/>
            </w:pPr>
            <w:r>
              <w:rPr>
                <w:rFonts w:ascii="Times New Roman" w:hAnsi="Times New Roman" w:hint="eastAsia"/>
                <w:sz w:val="18"/>
                <w:szCs w:val="18"/>
              </w:rPr>
              <w:t>梁湘平</w:t>
            </w:r>
          </w:p>
        </w:tc>
        <w:tc>
          <w:tcPr>
            <w:tcW w:w="1515" w:type="dxa"/>
            <w:vAlign w:val="center"/>
          </w:tcPr>
          <w:p w:rsidR="008F10FC" w:rsidRDefault="008F10FC">
            <w:pPr>
              <w:jc w:val="left"/>
            </w:pPr>
            <w:r>
              <w:rPr>
                <w:rFonts w:ascii="Times New Roman" w:hAnsi="Times New Roman" w:hint="eastAsia"/>
                <w:sz w:val="18"/>
                <w:szCs w:val="18"/>
              </w:rPr>
              <w:t>监事</w:t>
            </w:r>
          </w:p>
        </w:tc>
        <w:tc>
          <w:tcPr>
            <w:tcW w:w="902" w:type="dxa"/>
            <w:vAlign w:val="center"/>
          </w:tcPr>
          <w:p w:rsidR="008F10FC" w:rsidRDefault="008F10FC">
            <w:pPr>
              <w:jc w:val="left"/>
            </w:pPr>
            <w:r>
              <w:rPr>
                <w:rFonts w:ascii="Times New Roman" w:hAnsi="Times New Roman" w:hint="eastAsia"/>
                <w:sz w:val="18"/>
                <w:szCs w:val="18"/>
              </w:rPr>
              <w:t>男</w:t>
            </w:r>
          </w:p>
        </w:tc>
        <w:tc>
          <w:tcPr>
            <w:tcW w:w="872" w:type="dxa"/>
            <w:vAlign w:val="center"/>
          </w:tcPr>
          <w:p w:rsidR="008F10FC" w:rsidRDefault="008F10FC">
            <w:pPr>
              <w:jc w:val="right"/>
            </w:pPr>
            <w:r>
              <w:rPr>
                <w:rFonts w:ascii="Times New Roman" w:hAnsi="Times New Roman"/>
                <w:sz w:val="18"/>
                <w:szCs w:val="18"/>
              </w:rPr>
              <w:t>50</w:t>
            </w:r>
          </w:p>
        </w:tc>
        <w:tc>
          <w:tcPr>
            <w:tcW w:w="1455" w:type="dxa"/>
            <w:vAlign w:val="center"/>
          </w:tcPr>
          <w:p w:rsidR="008F10FC" w:rsidRDefault="008F10FC">
            <w:pPr>
              <w:jc w:val="left"/>
            </w:pPr>
            <w:r>
              <w:rPr>
                <w:rFonts w:ascii="Times New Roman" w:hAnsi="Times New Roman" w:hint="eastAsia"/>
                <w:sz w:val="18"/>
                <w:szCs w:val="18"/>
              </w:rPr>
              <w:t>本科</w:t>
            </w:r>
          </w:p>
        </w:tc>
        <w:tc>
          <w:tcPr>
            <w:tcW w:w="2826" w:type="dxa"/>
            <w:vAlign w:val="center"/>
          </w:tcPr>
          <w:p w:rsidR="008F10FC" w:rsidRDefault="008F10FC">
            <w:pPr>
              <w:jc w:val="left"/>
            </w:pPr>
            <w:r>
              <w:rPr>
                <w:rFonts w:ascii="Times New Roman" w:hAnsi="Times New Roman"/>
                <w:sz w:val="18"/>
                <w:szCs w:val="18"/>
              </w:rPr>
              <w:t>2015-6-30</w:t>
            </w:r>
            <w:r>
              <w:rPr>
                <w:rFonts w:ascii="Times New Roman" w:hAnsi="Times New Roman" w:hint="eastAsia"/>
                <w:sz w:val="18"/>
                <w:szCs w:val="18"/>
              </w:rPr>
              <w:t>至</w:t>
            </w:r>
            <w:r>
              <w:rPr>
                <w:rFonts w:ascii="Times New Roman" w:hAnsi="Times New Roman"/>
                <w:sz w:val="18"/>
                <w:szCs w:val="18"/>
              </w:rPr>
              <w:t>2018-6-30</w:t>
            </w:r>
          </w:p>
        </w:tc>
      </w:tr>
      <w:tr w:rsidR="008F10FC" w:rsidRPr="00B62CEA" w:rsidTr="008F10FC">
        <w:trPr>
          <w:jc w:val="center"/>
        </w:trPr>
        <w:tc>
          <w:tcPr>
            <w:tcW w:w="1520" w:type="dxa"/>
            <w:vAlign w:val="center"/>
          </w:tcPr>
          <w:p w:rsidR="008F10FC" w:rsidRDefault="008F10FC">
            <w:pPr>
              <w:jc w:val="left"/>
            </w:pPr>
            <w:r>
              <w:rPr>
                <w:rFonts w:ascii="Times New Roman" w:hAnsi="Times New Roman" w:hint="eastAsia"/>
                <w:sz w:val="18"/>
                <w:szCs w:val="18"/>
              </w:rPr>
              <w:t>张廼济</w:t>
            </w:r>
          </w:p>
        </w:tc>
        <w:tc>
          <w:tcPr>
            <w:tcW w:w="1515" w:type="dxa"/>
            <w:vAlign w:val="center"/>
          </w:tcPr>
          <w:p w:rsidR="008F10FC" w:rsidRDefault="008F10FC">
            <w:pPr>
              <w:jc w:val="left"/>
            </w:pPr>
            <w:r>
              <w:rPr>
                <w:rFonts w:ascii="Times New Roman" w:hAnsi="Times New Roman" w:hint="eastAsia"/>
                <w:sz w:val="18"/>
                <w:szCs w:val="18"/>
              </w:rPr>
              <w:t>总经理</w:t>
            </w:r>
          </w:p>
        </w:tc>
        <w:tc>
          <w:tcPr>
            <w:tcW w:w="902" w:type="dxa"/>
            <w:vAlign w:val="center"/>
          </w:tcPr>
          <w:p w:rsidR="008F10FC" w:rsidRDefault="008F10FC">
            <w:pPr>
              <w:jc w:val="left"/>
            </w:pPr>
            <w:r>
              <w:rPr>
                <w:rFonts w:ascii="Times New Roman" w:hAnsi="Times New Roman" w:hint="eastAsia"/>
                <w:sz w:val="18"/>
                <w:szCs w:val="18"/>
              </w:rPr>
              <w:t>男</w:t>
            </w:r>
          </w:p>
        </w:tc>
        <w:tc>
          <w:tcPr>
            <w:tcW w:w="872" w:type="dxa"/>
            <w:vAlign w:val="center"/>
          </w:tcPr>
          <w:p w:rsidR="008F10FC" w:rsidRDefault="008F10FC">
            <w:pPr>
              <w:jc w:val="right"/>
            </w:pPr>
            <w:r>
              <w:rPr>
                <w:rFonts w:ascii="Times New Roman" w:hAnsi="Times New Roman"/>
                <w:sz w:val="18"/>
                <w:szCs w:val="18"/>
              </w:rPr>
              <w:t>54</w:t>
            </w:r>
          </w:p>
        </w:tc>
        <w:tc>
          <w:tcPr>
            <w:tcW w:w="1455" w:type="dxa"/>
            <w:vAlign w:val="center"/>
          </w:tcPr>
          <w:p w:rsidR="008F10FC" w:rsidRDefault="008F10FC">
            <w:pPr>
              <w:jc w:val="left"/>
            </w:pPr>
            <w:r>
              <w:rPr>
                <w:rFonts w:ascii="Times New Roman" w:hAnsi="Times New Roman" w:hint="eastAsia"/>
                <w:sz w:val="18"/>
                <w:szCs w:val="18"/>
              </w:rPr>
              <w:t>工商管理硕士</w:t>
            </w:r>
          </w:p>
        </w:tc>
        <w:tc>
          <w:tcPr>
            <w:tcW w:w="2826" w:type="dxa"/>
            <w:vAlign w:val="center"/>
          </w:tcPr>
          <w:p w:rsidR="008F10FC" w:rsidRDefault="008F10FC">
            <w:pPr>
              <w:jc w:val="left"/>
            </w:pPr>
            <w:r>
              <w:rPr>
                <w:rFonts w:ascii="Times New Roman" w:hAnsi="Times New Roman"/>
                <w:sz w:val="18"/>
                <w:szCs w:val="18"/>
              </w:rPr>
              <w:t>2017-2-13</w:t>
            </w:r>
            <w:r>
              <w:rPr>
                <w:rFonts w:ascii="Times New Roman" w:hAnsi="Times New Roman" w:hint="eastAsia"/>
                <w:sz w:val="18"/>
                <w:szCs w:val="18"/>
              </w:rPr>
              <w:t>至</w:t>
            </w:r>
            <w:r>
              <w:rPr>
                <w:rFonts w:ascii="Times New Roman" w:hAnsi="Times New Roman"/>
                <w:sz w:val="18"/>
                <w:szCs w:val="18"/>
              </w:rPr>
              <w:t>2018-6-30</w:t>
            </w:r>
          </w:p>
        </w:tc>
      </w:tr>
      <w:tr w:rsidR="008F10FC" w:rsidRPr="00B62CEA" w:rsidTr="008F10FC">
        <w:trPr>
          <w:jc w:val="center"/>
        </w:trPr>
        <w:tc>
          <w:tcPr>
            <w:tcW w:w="1520" w:type="dxa"/>
            <w:vAlign w:val="center"/>
          </w:tcPr>
          <w:p w:rsidR="008F10FC" w:rsidRDefault="008F10FC">
            <w:pPr>
              <w:jc w:val="left"/>
            </w:pPr>
            <w:r>
              <w:rPr>
                <w:rFonts w:ascii="Times New Roman" w:hAnsi="Times New Roman" w:hint="eastAsia"/>
                <w:sz w:val="18"/>
                <w:szCs w:val="18"/>
              </w:rPr>
              <w:t>杨鸿飞</w:t>
            </w:r>
          </w:p>
        </w:tc>
        <w:tc>
          <w:tcPr>
            <w:tcW w:w="1515" w:type="dxa"/>
            <w:vAlign w:val="center"/>
          </w:tcPr>
          <w:p w:rsidR="008F10FC" w:rsidRDefault="008F10FC">
            <w:pPr>
              <w:jc w:val="left"/>
            </w:pPr>
            <w:r>
              <w:rPr>
                <w:rFonts w:ascii="Times New Roman" w:hAnsi="Times New Roman" w:hint="eastAsia"/>
                <w:sz w:val="18"/>
                <w:szCs w:val="18"/>
              </w:rPr>
              <w:t>副总经理</w:t>
            </w:r>
          </w:p>
        </w:tc>
        <w:tc>
          <w:tcPr>
            <w:tcW w:w="902" w:type="dxa"/>
            <w:vAlign w:val="center"/>
          </w:tcPr>
          <w:p w:rsidR="008F10FC" w:rsidRDefault="008F10FC">
            <w:pPr>
              <w:jc w:val="left"/>
            </w:pPr>
            <w:r>
              <w:rPr>
                <w:rFonts w:ascii="Times New Roman" w:hAnsi="Times New Roman" w:hint="eastAsia"/>
                <w:sz w:val="18"/>
                <w:szCs w:val="18"/>
              </w:rPr>
              <w:t>女</w:t>
            </w:r>
          </w:p>
        </w:tc>
        <w:tc>
          <w:tcPr>
            <w:tcW w:w="872" w:type="dxa"/>
            <w:vAlign w:val="center"/>
          </w:tcPr>
          <w:p w:rsidR="008F10FC" w:rsidRDefault="008F10FC">
            <w:pPr>
              <w:jc w:val="right"/>
            </w:pPr>
            <w:r>
              <w:rPr>
                <w:rFonts w:ascii="Times New Roman" w:hAnsi="Times New Roman"/>
                <w:sz w:val="18"/>
                <w:szCs w:val="18"/>
              </w:rPr>
              <w:t>43</w:t>
            </w:r>
          </w:p>
        </w:tc>
        <w:tc>
          <w:tcPr>
            <w:tcW w:w="1455" w:type="dxa"/>
            <w:vAlign w:val="center"/>
          </w:tcPr>
          <w:p w:rsidR="008F10FC" w:rsidRDefault="008F10FC">
            <w:pPr>
              <w:jc w:val="left"/>
            </w:pPr>
            <w:r>
              <w:rPr>
                <w:rFonts w:ascii="Times New Roman" w:hAnsi="Times New Roman" w:hint="eastAsia"/>
                <w:sz w:val="18"/>
                <w:szCs w:val="18"/>
              </w:rPr>
              <w:t>本科</w:t>
            </w:r>
          </w:p>
        </w:tc>
        <w:tc>
          <w:tcPr>
            <w:tcW w:w="2826" w:type="dxa"/>
            <w:vAlign w:val="center"/>
          </w:tcPr>
          <w:p w:rsidR="008F10FC" w:rsidRDefault="008F10FC">
            <w:pPr>
              <w:jc w:val="left"/>
            </w:pPr>
            <w:r>
              <w:rPr>
                <w:rFonts w:ascii="Times New Roman" w:hAnsi="Times New Roman"/>
                <w:sz w:val="18"/>
                <w:szCs w:val="18"/>
              </w:rPr>
              <w:t>2015-6-30</w:t>
            </w:r>
            <w:r>
              <w:rPr>
                <w:rFonts w:ascii="Times New Roman" w:hAnsi="Times New Roman" w:hint="eastAsia"/>
                <w:sz w:val="18"/>
                <w:szCs w:val="18"/>
              </w:rPr>
              <w:t>至</w:t>
            </w:r>
            <w:r>
              <w:rPr>
                <w:rFonts w:ascii="Times New Roman" w:hAnsi="Times New Roman"/>
                <w:sz w:val="18"/>
                <w:szCs w:val="18"/>
              </w:rPr>
              <w:t>2018-6-30</w:t>
            </w:r>
          </w:p>
        </w:tc>
      </w:tr>
      <w:tr w:rsidR="008F10FC" w:rsidRPr="00B62CEA" w:rsidTr="008F10FC">
        <w:trPr>
          <w:jc w:val="center"/>
        </w:trPr>
        <w:tc>
          <w:tcPr>
            <w:tcW w:w="1520" w:type="dxa"/>
            <w:vAlign w:val="center"/>
          </w:tcPr>
          <w:p w:rsidR="008F10FC" w:rsidRDefault="008F10FC">
            <w:pPr>
              <w:jc w:val="left"/>
            </w:pPr>
            <w:r>
              <w:rPr>
                <w:rFonts w:ascii="Times New Roman" w:hAnsi="Times New Roman" w:hint="eastAsia"/>
                <w:sz w:val="18"/>
                <w:szCs w:val="18"/>
              </w:rPr>
              <w:t>龚朝霞</w:t>
            </w:r>
          </w:p>
        </w:tc>
        <w:tc>
          <w:tcPr>
            <w:tcW w:w="1515" w:type="dxa"/>
            <w:vAlign w:val="center"/>
          </w:tcPr>
          <w:p w:rsidR="008F10FC" w:rsidRDefault="008F10FC">
            <w:pPr>
              <w:jc w:val="left"/>
            </w:pPr>
            <w:r>
              <w:rPr>
                <w:rFonts w:ascii="Times New Roman" w:hAnsi="Times New Roman" w:hint="eastAsia"/>
                <w:sz w:val="18"/>
                <w:szCs w:val="18"/>
              </w:rPr>
              <w:t>副总经理</w:t>
            </w:r>
          </w:p>
        </w:tc>
        <w:tc>
          <w:tcPr>
            <w:tcW w:w="902" w:type="dxa"/>
            <w:vAlign w:val="center"/>
          </w:tcPr>
          <w:p w:rsidR="008F10FC" w:rsidRDefault="008F10FC">
            <w:pPr>
              <w:jc w:val="left"/>
            </w:pPr>
            <w:r>
              <w:rPr>
                <w:rFonts w:ascii="Times New Roman" w:hAnsi="Times New Roman" w:hint="eastAsia"/>
                <w:sz w:val="18"/>
                <w:szCs w:val="18"/>
              </w:rPr>
              <w:t>男</w:t>
            </w:r>
          </w:p>
        </w:tc>
        <w:tc>
          <w:tcPr>
            <w:tcW w:w="872" w:type="dxa"/>
            <w:vAlign w:val="center"/>
          </w:tcPr>
          <w:p w:rsidR="008F10FC" w:rsidRDefault="008F10FC">
            <w:pPr>
              <w:jc w:val="right"/>
            </w:pPr>
            <w:r>
              <w:rPr>
                <w:rFonts w:ascii="Times New Roman" w:hAnsi="Times New Roman"/>
                <w:sz w:val="18"/>
                <w:szCs w:val="18"/>
              </w:rPr>
              <w:t>39</w:t>
            </w:r>
          </w:p>
        </w:tc>
        <w:tc>
          <w:tcPr>
            <w:tcW w:w="1455" w:type="dxa"/>
            <w:vAlign w:val="center"/>
          </w:tcPr>
          <w:p w:rsidR="008F10FC" w:rsidRDefault="008F10FC">
            <w:pPr>
              <w:jc w:val="left"/>
            </w:pPr>
            <w:r>
              <w:rPr>
                <w:rFonts w:ascii="Times New Roman" w:hAnsi="Times New Roman" w:hint="eastAsia"/>
                <w:sz w:val="18"/>
                <w:szCs w:val="18"/>
              </w:rPr>
              <w:t>大专</w:t>
            </w:r>
          </w:p>
        </w:tc>
        <w:tc>
          <w:tcPr>
            <w:tcW w:w="2826" w:type="dxa"/>
            <w:vAlign w:val="center"/>
          </w:tcPr>
          <w:p w:rsidR="008F10FC" w:rsidRDefault="008F10FC">
            <w:pPr>
              <w:jc w:val="left"/>
            </w:pPr>
            <w:r>
              <w:rPr>
                <w:rFonts w:ascii="Times New Roman" w:hAnsi="Times New Roman"/>
                <w:sz w:val="18"/>
                <w:szCs w:val="18"/>
              </w:rPr>
              <w:t>2015-6-30</w:t>
            </w:r>
            <w:r>
              <w:rPr>
                <w:rFonts w:ascii="Times New Roman" w:hAnsi="Times New Roman" w:hint="eastAsia"/>
                <w:sz w:val="18"/>
                <w:szCs w:val="18"/>
              </w:rPr>
              <w:t>至</w:t>
            </w:r>
            <w:r>
              <w:rPr>
                <w:rFonts w:ascii="Times New Roman" w:hAnsi="Times New Roman"/>
                <w:sz w:val="18"/>
                <w:szCs w:val="18"/>
              </w:rPr>
              <w:t>2018-6-30</w:t>
            </w:r>
          </w:p>
        </w:tc>
      </w:tr>
      <w:tr w:rsidR="008F10FC" w:rsidRPr="00B62CEA" w:rsidTr="008F10FC">
        <w:trPr>
          <w:jc w:val="center"/>
        </w:trPr>
        <w:tc>
          <w:tcPr>
            <w:tcW w:w="1520" w:type="dxa"/>
            <w:vAlign w:val="center"/>
          </w:tcPr>
          <w:p w:rsidR="008F10FC" w:rsidRDefault="008F10FC">
            <w:pPr>
              <w:jc w:val="left"/>
            </w:pPr>
            <w:r>
              <w:rPr>
                <w:rFonts w:ascii="Times New Roman" w:hAnsi="Times New Roman" w:hint="eastAsia"/>
                <w:sz w:val="18"/>
                <w:szCs w:val="18"/>
              </w:rPr>
              <w:t>檀柯</w:t>
            </w:r>
          </w:p>
        </w:tc>
        <w:tc>
          <w:tcPr>
            <w:tcW w:w="1515" w:type="dxa"/>
            <w:vAlign w:val="center"/>
          </w:tcPr>
          <w:p w:rsidR="008F10FC" w:rsidRDefault="008F10FC">
            <w:pPr>
              <w:jc w:val="left"/>
            </w:pPr>
            <w:r>
              <w:rPr>
                <w:rFonts w:ascii="Times New Roman" w:hAnsi="Times New Roman" w:hint="eastAsia"/>
                <w:sz w:val="18"/>
                <w:szCs w:val="18"/>
              </w:rPr>
              <w:t>副总经理</w:t>
            </w:r>
          </w:p>
        </w:tc>
        <w:tc>
          <w:tcPr>
            <w:tcW w:w="902" w:type="dxa"/>
            <w:vAlign w:val="center"/>
          </w:tcPr>
          <w:p w:rsidR="008F10FC" w:rsidRDefault="008F10FC">
            <w:pPr>
              <w:jc w:val="left"/>
            </w:pPr>
            <w:r>
              <w:rPr>
                <w:rFonts w:ascii="Times New Roman" w:hAnsi="Times New Roman" w:hint="eastAsia"/>
                <w:sz w:val="18"/>
                <w:szCs w:val="18"/>
              </w:rPr>
              <w:t>男</w:t>
            </w:r>
          </w:p>
        </w:tc>
        <w:tc>
          <w:tcPr>
            <w:tcW w:w="872" w:type="dxa"/>
            <w:vAlign w:val="center"/>
          </w:tcPr>
          <w:p w:rsidR="008F10FC" w:rsidRDefault="008F10FC">
            <w:pPr>
              <w:jc w:val="right"/>
            </w:pPr>
            <w:r>
              <w:rPr>
                <w:rFonts w:ascii="Times New Roman" w:hAnsi="Times New Roman"/>
                <w:sz w:val="18"/>
                <w:szCs w:val="18"/>
              </w:rPr>
              <w:t>41</w:t>
            </w:r>
          </w:p>
        </w:tc>
        <w:tc>
          <w:tcPr>
            <w:tcW w:w="1455" w:type="dxa"/>
            <w:vAlign w:val="center"/>
          </w:tcPr>
          <w:p w:rsidR="008F10FC" w:rsidRDefault="008F10FC">
            <w:pPr>
              <w:jc w:val="left"/>
            </w:pPr>
            <w:r>
              <w:rPr>
                <w:rFonts w:ascii="Times New Roman" w:hAnsi="Times New Roman" w:hint="eastAsia"/>
                <w:sz w:val="18"/>
                <w:szCs w:val="18"/>
              </w:rPr>
              <w:t>大专</w:t>
            </w:r>
          </w:p>
        </w:tc>
        <w:tc>
          <w:tcPr>
            <w:tcW w:w="2826" w:type="dxa"/>
            <w:vAlign w:val="center"/>
          </w:tcPr>
          <w:p w:rsidR="008F10FC" w:rsidRDefault="008F10FC">
            <w:pPr>
              <w:jc w:val="left"/>
            </w:pPr>
            <w:r>
              <w:rPr>
                <w:rFonts w:ascii="Times New Roman" w:hAnsi="Times New Roman"/>
                <w:sz w:val="18"/>
                <w:szCs w:val="18"/>
              </w:rPr>
              <w:t>2015-6-30</w:t>
            </w:r>
            <w:r>
              <w:rPr>
                <w:rFonts w:ascii="Times New Roman" w:hAnsi="Times New Roman" w:hint="eastAsia"/>
                <w:sz w:val="18"/>
                <w:szCs w:val="18"/>
              </w:rPr>
              <w:t>至</w:t>
            </w:r>
            <w:r>
              <w:rPr>
                <w:rFonts w:ascii="Times New Roman" w:hAnsi="Times New Roman"/>
                <w:sz w:val="18"/>
                <w:szCs w:val="18"/>
              </w:rPr>
              <w:t>2018-6-30</w:t>
            </w:r>
          </w:p>
        </w:tc>
      </w:tr>
      <w:tr w:rsidR="008F10FC" w:rsidRPr="00B62CEA" w:rsidTr="008F10FC">
        <w:trPr>
          <w:jc w:val="center"/>
        </w:trPr>
        <w:tc>
          <w:tcPr>
            <w:tcW w:w="1520" w:type="dxa"/>
            <w:vAlign w:val="center"/>
          </w:tcPr>
          <w:p w:rsidR="008F10FC" w:rsidRDefault="008F10FC">
            <w:pPr>
              <w:jc w:val="left"/>
            </w:pPr>
            <w:r>
              <w:rPr>
                <w:rFonts w:ascii="Times New Roman" w:hAnsi="Times New Roman" w:hint="eastAsia"/>
                <w:sz w:val="18"/>
                <w:szCs w:val="18"/>
              </w:rPr>
              <w:t>胡舒</w:t>
            </w:r>
          </w:p>
        </w:tc>
        <w:tc>
          <w:tcPr>
            <w:tcW w:w="1515" w:type="dxa"/>
            <w:vAlign w:val="center"/>
          </w:tcPr>
          <w:p w:rsidR="008F10FC" w:rsidRDefault="008F10FC">
            <w:pPr>
              <w:jc w:val="left"/>
            </w:pPr>
            <w:r>
              <w:rPr>
                <w:rFonts w:ascii="Times New Roman" w:hAnsi="Times New Roman" w:hint="eastAsia"/>
                <w:sz w:val="18"/>
                <w:szCs w:val="18"/>
              </w:rPr>
              <w:t>财务负责人</w:t>
            </w:r>
          </w:p>
        </w:tc>
        <w:tc>
          <w:tcPr>
            <w:tcW w:w="902" w:type="dxa"/>
            <w:vAlign w:val="center"/>
          </w:tcPr>
          <w:p w:rsidR="008F10FC" w:rsidRDefault="008F10FC">
            <w:pPr>
              <w:jc w:val="left"/>
            </w:pPr>
            <w:r>
              <w:rPr>
                <w:rFonts w:ascii="Times New Roman" w:hAnsi="Times New Roman" w:hint="eastAsia"/>
                <w:sz w:val="18"/>
                <w:szCs w:val="18"/>
              </w:rPr>
              <w:t>男</w:t>
            </w:r>
          </w:p>
        </w:tc>
        <w:tc>
          <w:tcPr>
            <w:tcW w:w="872" w:type="dxa"/>
            <w:vAlign w:val="center"/>
          </w:tcPr>
          <w:p w:rsidR="008F10FC" w:rsidRDefault="008F10FC">
            <w:pPr>
              <w:jc w:val="right"/>
            </w:pPr>
            <w:r>
              <w:rPr>
                <w:rFonts w:ascii="Times New Roman" w:hAnsi="Times New Roman"/>
                <w:sz w:val="18"/>
                <w:szCs w:val="18"/>
              </w:rPr>
              <w:t>39</w:t>
            </w:r>
          </w:p>
        </w:tc>
        <w:tc>
          <w:tcPr>
            <w:tcW w:w="1455" w:type="dxa"/>
            <w:vAlign w:val="center"/>
          </w:tcPr>
          <w:p w:rsidR="008F10FC" w:rsidRDefault="008F10FC">
            <w:pPr>
              <w:jc w:val="left"/>
            </w:pPr>
            <w:r>
              <w:rPr>
                <w:rFonts w:ascii="Times New Roman" w:hAnsi="Times New Roman" w:hint="eastAsia"/>
                <w:sz w:val="18"/>
                <w:szCs w:val="18"/>
              </w:rPr>
              <w:t>本科</w:t>
            </w:r>
          </w:p>
        </w:tc>
        <w:tc>
          <w:tcPr>
            <w:tcW w:w="2826" w:type="dxa"/>
            <w:vAlign w:val="center"/>
          </w:tcPr>
          <w:p w:rsidR="008F10FC" w:rsidRDefault="008F10FC">
            <w:pPr>
              <w:jc w:val="left"/>
            </w:pPr>
            <w:r>
              <w:rPr>
                <w:rFonts w:ascii="Times New Roman" w:hAnsi="Times New Roman"/>
                <w:sz w:val="18"/>
                <w:szCs w:val="18"/>
              </w:rPr>
              <w:t>2015-6-30</w:t>
            </w:r>
            <w:r>
              <w:rPr>
                <w:rFonts w:ascii="Times New Roman" w:hAnsi="Times New Roman" w:hint="eastAsia"/>
                <w:sz w:val="18"/>
                <w:szCs w:val="18"/>
              </w:rPr>
              <w:t>至</w:t>
            </w:r>
            <w:r>
              <w:rPr>
                <w:rFonts w:ascii="Times New Roman" w:hAnsi="Times New Roman"/>
                <w:sz w:val="18"/>
                <w:szCs w:val="18"/>
              </w:rPr>
              <w:t>2018-6-30</w:t>
            </w:r>
          </w:p>
        </w:tc>
      </w:tr>
      <w:tr w:rsidR="008F10FC" w:rsidRPr="00B62CEA" w:rsidTr="008F10FC">
        <w:trPr>
          <w:jc w:val="center"/>
        </w:trPr>
        <w:tc>
          <w:tcPr>
            <w:tcW w:w="1520" w:type="dxa"/>
            <w:vAlign w:val="center"/>
          </w:tcPr>
          <w:p w:rsidR="008F10FC" w:rsidRDefault="008F10FC">
            <w:pPr>
              <w:jc w:val="left"/>
            </w:pPr>
            <w:r>
              <w:rPr>
                <w:rFonts w:ascii="Times New Roman" w:hAnsi="Times New Roman" w:hint="eastAsia"/>
                <w:sz w:val="18"/>
                <w:szCs w:val="18"/>
              </w:rPr>
              <w:t>陈瑞丰</w:t>
            </w:r>
          </w:p>
        </w:tc>
        <w:tc>
          <w:tcPr>
            <w:tcW w:w="1515" w:type="dxa"/>
            <w:vAlign w:val="center"/>
          </w:tcPr>
          <w:p w:rsidR="008F10FC" w:rsidRDefault="008F10FC">
            <w:pPr>
              <w:jc w:val="left"/>
            </w:pPr>
            <w:r>
              <w:rPr>
                <w:rFonts w:ascii="Times New Roman" w:hAnsi="Times New Roman" w:hint="eastAsia"/>
                <w:sz w:val="18"/>
                <w:szCs w:val="18"/>
              </w:rPr>
              <w:t>财务经理</w:t>
            </w:r>
          </w:p>
        </w:tc>
        <w:tc>
          <w:tcPr>
            <w:tcW w:w="902" w:type="dxa"/>
            <w:vAlign w:val="center"/>
          </w:tcPr>
          <w:p w:rsidR="008F10FC" w:rsidRDefault="008F10FC">
            <w:pPr>
              <w:jc w:val="left"/>
            </w:pPr>
            <w:r>
              <w:rPr>
                <w:rFonts w:ascii="Times New Roman" w:hAnsi="Times New Roman" w:hint="eastAsia"/>
                <w:sz w:val="18"/>
                <w:szCs w:val="18"/>
              </w:rPr>
              <w:t>男</w:t>
            </w:r>
          </w:p>
        </w:tc>
        <w:tc>
          <w:tcPr>
            <w:tcW w:w="872" w:type="dxa"/>
            <w:vAlign w:val="center"/>
          </w:tcPr>
          <w:p w:rsidR="008F10FC" w:rsidRDefault="008F10FC">
            <w:pPr>
              <w:jc w:val="right"/>
            </w:pPr>
            <w:r>
              <w:rPr>
                <w:rFonts w:ascii="Times New Roman" w:hAnsi="Times New Roman"/>
                <w:sz w:val="18"/>
                <w:szCs w:val="18"/>
              </w:rPr>
              <w:t>40</w:t>
            </w:r>
          </w:p>
        </w:tc>
        <w:tc>
          <w:tcPr>
            <w:tcW w:w="1455" w:type="dxa"/>
            <w:vAlign w:val="center"/>
          </w:tcPr>
          <w:p w:rsidR="008F10FC" w:rsidRDefault="008F10FC">
            <w:pPr>
              <w:jc w:val="left"/>
            </w:pPr>
            <w:r>
              <w:rPr>
                <w:rFonts w:ascii="Times New Roman" w:hAnsi="Times New Roman" w:hint="eastAsia"/>
                <w:sz w:val="18"/>
                <w:szCs w:val="18"/>
              </w:rPr>
              <w:t>本科</w:t>
            </w:r>
          </w:p>
        </w:tc>
        <w:tc>
          <w:tcPr>
            <w:tcW w:w="2826" w:type="dxa"/>
            <w:vAlign w:val="center"/>
          </w:tcPr>
          <w:p w:rsidR="008F10FC" w:rsidRDefault="008F10FC">
            <w:pPr>
              <w:jc w:val="left"/>
            </w:pPr>
            <w:r>
              <w:rPr>
                <w:rFonts w:ascii="Times New Roman" w:hAnsi="Times New Roman"/>
                <w:sz w:val="18"/>
                <w:szCs w:val="18"/>
              </w:rPr>
              <w:t>2015-6-30</w:t>
            </w:r>
            <w:r>
              <w:rPr>
                <w:rFonts w:ascii="Times New Roman" w:hAnsi="Times New Roman" w:hint="eastAsia"/>
                <w:sz w:val="18"/>
                <w:szCs w:val="18"/>
              </w:rPr>
              <w:t>至</w:t>
            </w:r>
            <w:r>
              <w:rPr>
                <w:rFonts w:ascii="Times New Roman" w:hAnsi="Times New Roman"/>
                <w:sz w:val="18"/>
                <w:szCs w:val="18"/>
              </w:rPr>
              <w:t>2018-6-30</w:t>
            </w:r>
          </w:p>
        </w:tc>
      </w:tr>
      <w:tr w:rsidR="008F10FC" w:rsidRPr="00B62CEA" w:rsidTr="008F10FC">
        <w:trPr>
          <w:jc w:val="center"/>
        </w:trPr>
        <w:tc>
          <w:tcPr>
            <w:tcW w:w="1520" w:type="dxa"/>
            <w:vAlign w:val="center"/>
          </w:tcPr>
          <w:p w:rsidR="008F10FC" w:rsidRDefault="008F10FC">
            <w:pPr>
              <w:jc w:val="left"/>
            </w:pPr>
            <w:r>
              <w:rPr>
                <w:rFonts w:ascii="Times New Roman" w:hAnsi="Times New Roman" w:hint="eastAsia"/>
                <w:sz w:val="18"/>
                <w:szCs w:val="18"/>
              </w:rPr>
              <w:t>罗永安</w:t>
            </w:r>
          </w:p>
        </w:tc>
        <w:tc>
          <w:tcPr>
            <w:tcW w:w="1515" w:type="dxa"/>
            <w:vAlign w:val="center"/>
          </w:tcPr>
          <w:p w:rsidR="008F10FC" w:rsidRDefault="008F10FC">
            <w:pPr>
              <w:jc w:val="left"/>
            </w:pPr>
            <w:r>
              <w:rPr>
                <w:rFonts w:ascii="Times New Roman" w:hAnsi="Times New Roman" w:hint="eastAsia"/>
                <w:sz w:val="18"/>
                <w:szCs w:val="18"/>
              </w:rPr>
              <w:t>董事会秘书</w:t>
            </w:r>
          </w:p>
        </w:tc>
        <w:tc>
          <w:tcPr>
            <w:tcW w:w="902" w:type="dxa"/>
            <w:vAlign w:val="center"/>
          </w:tcPr>
          <w:p w:rsidR="008F10FC" w:rsidRDefault="008F10FC">
            <w:pPr>
              <w:jc w:val="left"/>
            </w:pPr>
            <w:r>
              <w:rPr>
                <w:rFonts w:ascii="Times New Roman" w:hAnsi="Times New Roman" w:hint="eastAsia"/>
                <w:sz w:val="18"/>
                <w:szCs w:val="18"/>
              </w:rPr>
              <w:t>男</w:t>
            </w:r>
          </w:p>
        </w:tc>
        <w:tc>
          <w:tcPr>
            <w:tcW w:w="872" w:type="dxa"/>
            <w:vAlign w:val="center"/>
          </w:tcPr>
          <w:p w:rsidR="008F10FC" w:rsidRDefault="008F10FC">
            <w:pPr>
              <w:jc w:val="right"/>
            </w:pPr>
            <w:r>
              <w:rPr>
                <w:rFonts w:ascii="Times New Roman" w:hAnsi="Times New Roman"/>
                <w:sz w:val="18"/>
                <w:szCs w:val="18"/>
              </w:rPr>
              <w:t>40</w:t>
            </w:r>
          </w:p>
        </w:tc>
        <w:tc>
          <w:tcPr>
            <w:tcW w:w="1455" w:type="dxa"/>
            <w:vAlign w:val="center"/>
          </w:tcPr>
          <w:p w:rsidR="008F10FC" w:rsidRDefault="008F10FC">
            <w:pPr>
              <w:jc w:val="left"/>
            </w:pPr>
            <w:r>
              <w:rPr>
                <w:rFonts w:ascii="Times New Roman" w:hAnsi="Times New Roman" w:hint="eastAsia"/>
                <w:sz w:val="18"/>
                <w:szCs w:val="18"/>
              </w:rPr>
              <w:t>本科</w:t>
            </w:r>
          </w:p>
        </w:tc>
        <w:tc>
          <w:tcPr>
            <w:tcW w:w="2826" w:type="dxa"/>
            <w:vAlign w:val="center"/>
          </w:tcPr>
          <w:p w:rsidR="008F10FC" w:rsidRDefault="008F10FC">
            <w:pPr>
              <w:jc w:val="left"/>
            </w:pPr>
            <w:r>
              <w:rPr>
                <w:rFonts w:ascii="Times New Roman" w:hAnsi="Times New Roman"/>
                <w:sz w:val="18"/>
                <w:szCs w:val="18"/>
              </w:rPr>
              <w:t>2016-12-20</w:t>
            </w:r>
            <w:r>
              <w:rPr>
                <w:rFonts w:ascii="Times New Roman" w:hAnsi="Times New Roman" w:hint="eastAsia"/>
                <w:sz w:val="18"/>
                <w:szCs w:val="18"/>
              </w:rPr>
              <w:t>至</w:t>
            </w:r>
            <w:r>
              <w:rPr>
                <w:rFonts w:ascii="Times New Roman" w:hAnsi="Times New Roman"/>
                <w:sz w:val="18"/>
                <w:szCs w:val="18"/>
              </w:rPr>
              <w:t>2018-6-30</w:t>
            </w:r>
          </w:p>
        </w:tc>
      </w:tr>
      <w:tr w:rsidR="008F10FC" w:rsidRPr="00B62CEA" w:rsidTr="008F10FC">
        <w:trPr>
          <w:jc w:val="center"/>
        </w:trPr>
        <w:tc>
          <w:tcPr>
            <w:tcW w:w="9090" w:type="dxa"/>
            <w:gridSpan w:val="6"/>
          </w:tcPr>
          <w:p w:rsidR="008F10FC" w:rsidRPr="00B62CEA" w:rsidRDefault="008F10FC" w:rsidP="002726B3">
            <w:pPr>
              <w:pStyle w:val="afff3"/>
              <w:jc w:val="center"/>
              <w:rPr>
                <w:rFonts w:ascii="Times New Roman" w:hAnsi="Times New Roman"/>
                <w:b/>
                <w:sz w:val="18"/>
              </w:rPr>
            </w:pPr>
            <w:r w:rsidRPr="00B62CEA">
              <w:rPr>
                <w:rFonts w:ascii="Times New Roman" w:hAnsi="Times New Roman"/>
                <w:b/>
                <w:sz w:val="18"/>
              </w:rPr>
              <w:t>董事会人数：</w:t>
            </w:r>
            <w:r>
              <w:rPr>
                <w:rFonts w:ascii="Times New Roman" w:hAnsi="Times New Roman" w:hint="eastAsia"/>
                <w:b/>
                <w:sz w:val="18"/>
              </w:rPr>
              <w:t>9</w:t>
            </w:r>
          </w:p>
        </w:tc>
      </w:tr>
      <w:tr w:rsidR="008F10FC" w:rsidRPr="00B62CEA" w:rsidTr="008F10FC">
        <w:trPr>
          <w:jc w:val="center"/>
        </w:trPr>
        <w:tc>
          <w:tcPr>
            <w:tcW w:w="9090" w:type="dxa"/>
            <w:gridSpan w:val="6"/>
          </w:tcPr>
          <w:p w:rsidR="008F10FC" w:rsidRPr="00B62CEA" w:rsidRDefault="008F10FC" w:rsidP="002726B3">
            <w:pPr>
              <w:pStyle w:val="afff3"/>
              <w:jc w:val="center"/>
              <w:rPr>
                <w:rFonts w:ascii="Times New Roman" w:hAnsi="Times New Roman"/>
                <w:b/>
                <w:sz w:val="18"/>
              </w:rPr>
            </w:pPr>
            <w:r w:rsidRPr="00B62CEA">
              <w:rPr>
                <w:rFonts w:ascii="Times New Roman" w:hAnsi="Times New Roman"/>
                <w:b/>
                <w:sz w:val="18"/>
              </w:rPr>
              <w:t>监事会人数：</w:t>
            </w:r>
            <w:r>
              <w:rPr>
                <w:rFonts w:ascii="Times New Roman" w:hAnsi="Times New Roman" w:hint="eastAsia"/>
                <w:b/>
                <w:sz w:val="18"/>
              </w:rPr>
              <w:t>3</w:t>
            </w:r>
          </w:p>
        </w:tc>
      </w:tr>
      <w:tr w:rsidR="008F10FC" w:rsidRPr="00B62CEA" w:rsidTr="008F10FC">
        <w:trPr>
          <w:jc w:val="center"/>
        </w:trPr>
        <w:tc>
          <w:tcPr>
            <w:tcW w:w="9090" w:type="dxa"/>
            <w:gridSpan w:val="6"/>
          </w:tcPr>
          <w:p w:rsidR="008F10FC" w:rsidRPr="00B62CEA" w:rsidRDefault="008F10FC" w:rsidP="002726B3">
            <w:pPr>
              <w:pStyle w:val="afff3"/>
              <w:jc w:val="center"/>
              <w:rPr>
                <w:rFonts w:ascii="Times New Roman" w:hAnsi="Times New Roman"/>
                <w:b/>
                <w:sz w:val="18"/>
              </w:rPr>
            </w:pPr>
            <w:r w:rsidRPr="00B62CEA">
              <w:rPr>
                <w:rFonts w:ascii="Times New Roman" w:hAnsi="Times New Roman"/>
                <w:b/>
                <w:sz w:val="18"/>
              </w:rPr>
              <w:t>高级管理人员人数：</w:t>
            </w:r>
            <w:r>
              <w:rPr>
                <w:rFonts w:ascii="Times New Roman" w:hAnsi="Times New Roman" w:hint="eastAsia"/>
                <w:b/>
                <w:sz w:val="18"/>
              </w:rPr>
              <w:t>7</w:t>
            </w:r>
          </w:p>
        </w:tc>
      </w:tr>
    </w:tbl>
    <w:p w:rsidR="00240E52" w:rsidRPr="00B62CEA" w:rsidRDefault="008F10FC" w:rsidP="00FD1B53">
      <w:pPr>
        <w:pStyle w:val="affa"/>
        <w:numPr>
          <w:ilvl w:val="0"/>
          <w:numId w:val="8"/>
        </w:numPr>
        <w:spacing w:before="100" w:after="100" w:line="415" w:lineRule="auto"/>
        <w:ind w:left="0" w:firstLineChars="0" w:firstLine="0"/>
        <w:outlineLvl w:val="1"/>
        <w:rPr>
          <w:rFonts w:ascii="Times New Roman" w:eastAsia="微软雅黑" w:hAnsi="Times New Roman"/>
          <w:b/>
          <w:color w:val="000000" w:themeColor="text1"/>
          <w:sz w:val="22"/>
        </w:rPr>
      </w:pPr>
      <w:r>
        <w:rPr>
          <w:rFonts w:ascii="Times New Roman" w:eastAsia="微软雅黑" w:hAnsi="Times New Roman" w:hint="eastAsia"/>
          <w:b/>
          <w:color w:val="000000" w:themeColor="text1"/>
          <w:sz w:val="22"/>
        </w:rPr>
        <w:t>核心</w:t>
      </w:r>
      <w:r w:rsidR="00AE7319" w:rsidRPr="00B62CEA">
        <w:rPr>
          <w:rFonts w:ascii="Times New Roman" w:eastAsia="微软雅黑" w:hAnsi="Times New Roman"/>
          <w:b/>
          <w:color w:val="000000" w:themeColor="text1"/>
          <w:sz w:val="22"/>
        </w:rPr>
        <w:t>员工</w:t>
      </w:r>
      <w:r>
        <w:rPr>
          <w:rFonts w:ascii="Times New Roman" w:eastAsia="微软雅黑" w:hAnsi="Times New Roman" w:hint="eastAsia"/>
          <w:b/>
          <w:color w:val="000000" w:themeColor="text1"/>
          <w:sz w:val="22"/>
        </w:rPr>
        <w:t>情况</w:t>
      </w:r>
    </w:p>
    <w:tbl>
      <w:tblPr>
        <w:tblStyle w:val="afd"/>
        <w:tblW w:w="9781" w:type="dxa"/>
        <w:jc w:val="center"/>
        <w:tblInd w:w="-714"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ayout w:type="fixed"/>
        <w:tblLook w:val="04A0" w:firstRow="1" w:lastRow="0" w:firstColumn="1" w:lastColumn="0" w:noHBand="0" w:noVBand="1"/>
      </w:tblPr>
      <w:tblGrid>
        <w:gridCol w:w="2246"/>
        <w:gridCol w:w="3696"/>
        <w:gridCol w:w="3839"/>
      </w:tblGrid>
      <w:tr w:rsidR="00B05C31" w:rsidRPr="00B62CEA" w:rsidTr="008F10FC">
        <w:trPr>
          <w:jc w:val="center"/>
        </w:trPr>
        <w:tc>
          <w:tcPr>
            <w:tcW w:w="2246" w:type="dxa"/>
            <w:shd w:val="pct15" w:color="auto" w:fill="auto"/>
            <w:vAlign w:val="center"/>
          </w:tcPr>
          <w:p w:rsidR="00B05C31" w:rsidRPr="00B62CEA" w:rsidRDefault="00B05C31" w:rsidP="00F03C2D">
            <w:pPr>
              <w:tabs>
                <w:tab w:val="left" w:pos="5140"/>
              </w:tabs>
              <w:jc w:val="center"/>
              <w:rPr>
                <w:rFonts w:ascii="Times New Roman" w:eastAsiaTheme="minorEastAsia" w:hAnsi="Times New Roman"/>
                <w:color w:val="000000" w:themeColor="text1"/>
                <w:sz w:val="18"/>
                <w:szCs w:val="21"/>
              </w:rPr>
            </w:pPr>
          </w:p>
        </w:tc>
        <w:tc>
          <w:tcPr>
            <w:tcW w:w="3696" w:type="dxa"/>
            <w:shd w:val="pct15" w:color="auto" w:fill="auto"/>
            <w:vAlign w:val="center"/>
          </w:tcPr>
          <w:p w:rsidR="00B05C31" w:rsidRPr="00B62CEA" w:rsidRDefault="00B05C31" w:rsidP="00F03C2D">
            <w:pPr>
              <w:tabs>
                <w:tab w:val="left" w:pos="5140"/>
              </w:tabs>
              <w:jc w:val="center"/>
              <w:rPr>
                <w:rFonts w:ascii="Times New Roman" w:eastAsiaTheme="minorEastAsia" w:hAnsi="Times New Roman"/>
                <w:b/>
                <w:color w:val="000000" w:themeColor="text1"/>
                <w:sz w:val="18"/>
                <w:szCs w:val="21"/>
              </w:rPr>
            </w:pPr>
            <w:r w:rsidRPr="00B62CEA">
              <w:rPr>
                <w:rFonts w:ascii="Times New Roman" w:eastAsiaTheme="minorEastAsia" w:hAnsi="Times New Roman"/>
                <w:b/>
                <w:color w:val="000000" w:themeColor="text1"/>
                <w:sz w:val="18"/>
                <w:szCs w:val="21"/>
              </w:rPr>
              <w:t>期初员工数量</w:t>
            </w:r>
          </w:p>
        </w:tc>
        <w:tc>
          <w:tcPr>
            <w:tcW w:w="3839" w:type="dxa"/>
            <w:shd w:val="pct15" w:color="auto" w:fill="auto"/>
            <w:vAlign w:val="center"/>
          </w:tcPr>
          <w:p w:rsidR="00B05C31" w:rsidRPr="00B62CEA" w:rsidRDefault="00B05C31" w:rsidP="00F03C2D">
            <w:pPr>
              <w:tabs>
                <w:tab w:val="left" w:pos="5140"/>
              </w:tabs>
              <w:jc w:val="center"/>
              <w:rPr>
                <w:rFonts w:ascii="Times New Roman" w:eastAsiaTheme="minorEastAsia" w:hAnsi="Times New Roman"/>
                <w:b/>
                <w:color w:val="000000" w:themeColor="text1"/>
                <w:sz w:val="18"/>
                <w:szCs w:val="21"/>
              </w:rPr>
            </w:pPr>
            <w:r w:rsidRPr="00B62CEA">
              <w:rPr>
                <w:rFonts w:ascii="Times New Roman" w:eastAsiaTheme="minorEastAsia" w:hAnsi="Times New Roman"/>
                <w:b/>
                <w:color w:val="000000" w:themeColor="text1"/>
                <w:sz w:val="18"/>
                <w:szCs w:val="21"/>
              </w:rPr>
              <w:t>期末员工数量</w:t>
            </w:r>
          </w:p>
        </w:tc>
      </w:tr>
      <w:tr w:rsidR="00B05C31" w:rsidRPr="00B62CEA" w:rsidTr="008F10FC">
        <w:trPr>
          <w:jc w:val="center"/>
        </w:trPr>
        <w:tc>
          <w:tcPr>
            <w:tcW w:w="2246" w:type="dxa"/>
          </w:tcPr>
          <w:p w:rsidR="00B05C31" w:rsidRPr="00B62CEA" w:rsidRDefault="00B05C31" w:rsidP="00F03C2D">
            <w:pPr>
              <w:tabs>
                <w:tab w:val="left" w:pos="5140"/>
              </w:tabs>
              <w:jc w:val="center"/>
              <w:rPr>
                <w:rFonts w:ascii="Times New Roman" w:eastAsiaTheme="minorEastAsia" w:hAnsi="Times New Roman"/>
                <w:color w:val="000000" w:themeColor="text1"/>
                <w:sz w:val="18"/>
                <w:szCs w:val="21"/>
              </w:rPr>
            </w:pPr>
            <w:r w:rsidRPr="00B62CEA">
              <w:rPr>
                <w:rFonts w:ascii="Times New Roman" w:eastAsiaTheme="minorEastAsia" w:hAnsi="Times New Roman"/>
                <w:color w:val="000000" w:themeColor="text1"/>
                <w:sz w:val="18"/>
                <w:szCs w:val="21"/>
              </w:rPr>
              <w:t>核心员工</w:t>
            </w:r>
          </w:p>
        </w:tc>
        <w:tc>
          <w:tcPr>
            <w:tcW w:w="3696" w:type="dxa"/>
          </w:tcPr>
          <w:p w:rsidR="00B05C31" w:rsidRPr="00B62CEA" w:rsidRDefault="00B05C31" w:rsidP="0048744F">
            <w:pPr>
              <w:tabs>
                <w:tab w:val="left" w:pos="5140"/>
              </w:tabs>
              <w:jc w:val="right"/>
              <w:rPr>
                <w:rFonts w:ascii="Times New Roman" w:eastAsiaTheme="minorEastAsia" w:hAnsi="Times New Roman"/>
                <w:color w:val="000000" w:themeColor="text1"/>
                <w:sz w:val="18"/>
                <w:szCs w:val="21"/>
              </w:rPr>
            </w:pPr>
            <w:r w:rsidRPr="00B62CEA">
              <w:rPr>
                <w:rFonts w:ascii="Times New Roman" w:hAnsi="Times New Roman"/>
                <w:sz w:val="18"/>
                <w:szCs w:val="18"/>
              </w:rPr>
              <w:t>-</w:t>
            </w:r>
          </w:p>
        </w:tc>
        <w:tc>
          <w:tcPr>
            <w:tcW w:w="3839" w:type="dxa"/>
          </w:tcPr>
          <w:p w:rsidR="00B05C31" w:rsidRPr="00B62CEA" w:rsidRDefault="00B05C31" w:rsidP="0048744F">
            <w:pPr>
              <w:tabs>
                <w:tab w:val="left" w:pos="5140"/>
              </w:tabs>
              <w:jc w:val="right"/>
              <w:rPr>
                <w:rFonts w:ascii="Times New Roman" w:eastAsiaTheme="minorEastAsia" w:hAnsi="Times New Roman"/>
                <w:color w:val="000000" w:themeColor="text1"/>
                <w:sz w:val="18"/>
                <w:szCs w:val="21"/>
              </w:rPr>
            </w:pPr>
            <w:r w:rsidRPr="00B62CEA">
              <w:rPr>
                <w:rFonts w:ascii="Times New Roman" w:hAnsi="Times New Roman"/>
                <w:sz w:val="18"/>
                <w:szCs w:val="18"/>
              </w:rPr>
              <w:t>-</w:t>
            </w:r>
          </w:p>
        </w:tc>
      </w:tr>
      <w:tr w:rsidR="00B05C31" w:rsidRPr="00B62CEA" w:rsidTr="008F10FC">
        <w:trPr>
          <w:jc w:val="center"/>
        </w:trPr>
        <w:tc>
          <w:tcPr>
            <w:tcW w:w="2246" w:type="dxa"/>
          </w:tcPr>
          <w:p w:rsidR="00B05C31" w:rsidRPr="00B62CEA" w:rsidRDefault="00B05C31" w:rsidP="00F03C2D">
            <w:pPr>
              <w:tabs>
                <w:tab w:val="left" w:pos="5140"/>
              </w:tabs>
              <w:jc w:val="center"/>
              <w:rPr>
                <w:rFonts w:ascii="Times New Roman" w:eastAsiaTheme="minorEastAsia" w:hAnsi="Times New Roman"/>
                <w:color w:val="000000" w:themeColor="text1"/>
                <w:sz w:val="18"/>
                <w:szCs w:val="21"/>
              </w:rPr>
            </w:pPr>
            <w:r w:rsidRPr="00B62CEA">
              <w:rPr>
                <w:rFonts w:ascii="Times New Roman" w:eastAsiaTheme="minorEastAsia" w:hAnsi="Times New Roman"/>
                <w:color w:val="000000" w:themeColor="text1"/>
                <w:sz w:val="18"/>
                <w:szCs w:val="21"/>
              </w:rPr>
              <w:t>核心技术人员</w:t>
            </w:r>
          </w:p>
        </w:tc>
        <w:tc>
          <w:tcPr>
            <w:tcW w:w="3696" w:type="dxa"/>
          </w:tcPr>
          <w:p w:rsidR="00B05C31" w:rsidRPr="00B62CEA" w:rsidRDefault="00B05C31" w:rsidP="0048744F">
            <w:pPr>
              <w:tabs>
                <w:tab w:val="left" w:pos="5140"/>
              </w:tabs>
              <w:jc w:val="right"/>
              <w:rPr>
                <w:rFonts w:ascii="Times New Roman" w:eastAsiaTheme="minorEastAsia" w:hAnsi="Times New Roman"/>
                <w:color w:val="000000" w:themeColor="text1"/>
                <w:sz w:val="18"/>
                <w:szCs w:val="21"/>
              </w:rPr>
            </w:pPr>
            <w:r w:rsidRPr="00B62CEA">
              <w:rPr>
                <w:rFonts w:ascii="Times New Roman" w:eastAsiaTheme="minorEastAsia" w:hAnsi="Times New Roman"/>
                <w:color w:val="000000" w:themeColor="text1"/>
                <w:sz w:val="18"/>
                <w:szCs w:val="21"/>
              </w:rPr>
              <w:t>5</w:t>
            </w:r>
          </w:p>
        </w:tc>
        <w:tc>
          <w:tcPr>
            <w:tcW w:w="3839" w:type="dxa"/>
          </w:tcPr>
          <w:p w:rsidR="00B05C31" w:rsidRPr="00B62CEA" w:rsidRDefault="00B05C31" w:rsidP="0048744F">
            <w:pPr>
              <w:tabs>
                <w:tab w:val="left" w:pos="5140"/>
              </w:tabs>
              <w:jc w:val="right"/>
              <w:rPr>
                <w:rFonts w:ascii="Times New Roman" w:eastAsiaTheme="minorEastAsia" w:hAnsi="Times New Roman"/>
                <w:color w:val="000000" w:themeColor="text1"/>
                <w:sz w:val="18"/>
                <w:szCs w:val="21"/>
              </w:rPr>
            </w:pPr>
            <w:r w:rsidRPr="00B62CEA">
              <w:rPr>
                <w:rFonts w:ascii="Times New Roman" w:eastAsiaTheme="minorEastAsia" w:hAnsi="Times New Roman"/>
                <w:color w:val="000000" w:themeColor="text1"/>
                <w:sz w:val="18"/>
                <w:szCs w:val="21"/>
                <w:lang w:val="en-GB"/>
              </w:rPr>
              <w:t>5</w:t>
            </w:r>
          </w:p>
        </w:tc>
      </w:tr>
    </w:tbl>
    <w:p w:rsidR="00656E03" w:rsidRPr="00B62CEA" w:rsidRDefault="00656E03" w:rsidP="00656E03">
      <w:pPr>
        <w:tabs>
          <w:tab w:val="left" w:pos="5140"/>
        </w:tabs>
        <w:rPr>
          <w:rFonts w:ascii="Times New Roman" w:eastAsiaTheme="minorEastAsia" w:hAnsi="Times New Roman"/>
          <w:b/>
          <w:color w:val="000000" w:themeColor="text1"/>
          <w:szCs w:val="21"/>
        </w:rPr>
      </w:pPr>
      <w:r w:rsidRPr="00B62CEA">
        <w:rPr>
          <w:rFonts w:ascii="Times New Roman" w:eastAsiaTheme="minorEastAsia" w:hAnsi="Times New Roman"/>
          <w:b/>
          <w:color w:val="000000" w:themeColor="text1"/>
          <w:szCs w:val="21"/>
        </w:rPr>
        <w:t>核心员工变动情况：</w:t>
      </w:r>
    </w:p>
    <w:tbl>
      <w:tblPr>
        <w:tblStyle w:val="afd"/>
        <w:tblW w:w="9781" w:type="dxa"/>
        <w:jc w:val="center"/>
        <w:tblInd w:w="-714" w:type="dxa"/>
        <w:tblLayout w:type="fixed"/>
        <w:tblLook w:val="04A0" w:firstRow="1" w:lastRow="0" w:firstColumn="1" w:lastColumn="0" w:noHBand="0" w:noVBand="1"/>
      </w:tblPr>
      <w:tblGrid>
        <w:gridCol w:w="9781"/>
      </w:tblGrid>
      <w:tr w:rsidR="001B6047" w:rsidRPr="00B62CEA" w:rsidTr="00884D29">
        <w:trPr>
          <w:jc w:val="center"/>
        </w:trPr>
        <w:tc>
          <w:tcPr>
            <w:tcW w:w="975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B235EA" w:rsidRPr="00B62CEA" w:rsidRDefault="008F10FC" w:rsidP="009931E7">
            <w:pPr>
              <w:tabs>
                <w:tab w:val="left" w:pos="5140"/>
              </w:tabs>
              <w:ind w:firstLineChars="200" w:firstLine="420"/>
              <w:rPr>
                <w:rFonts w:ascii="Times New Roman" w:eastAsiaTheme="minorEastAsia" w:hAnsi="Times New Roman"/>
                <w:color w:val="000000" w:themeColor="text1"/>
                <w:kern w:val="0"/>
                <w:szCs w:val="21"/>
              </w:rPr>
            </w:pPr>
            <w:r>
              <w:rPr>
                <w:rFonts w:asciiTheme="minorEastAsia" w:eastAsiaTheme="minorEastAsia" w:hAnsiTheme="minorEastAsia" w:hint="eastAsia"/>
                <w:color w:val="000000" w:themeColor="text1"/>
                <w:kern w:val="0"/>
                <w:szCs w:val="21"/>
              </w:rPr>
              <w:t>报告期内，核心技术人员无变化。</w:t>
            </w:r>
          </w:p>
        </w:tc>
      </w:tr>
    </w:tbl>
    <w:p w:rsidR="00A706BE" w:rsidRPr="00B62CEA" w:rsidRDefault="00A706BE" w:rsidP="00725E2D">
      <w:pPr>
        <w:pStyle w:val="afffe"/>
        <w:spacing w:line="240" w:lineRule="auto"/>
        <w:outlineLvl w:val="0"/>
        <w:rPr>
          <w:rFonts w:ascii="Times New Roman" w:eastAsiaTheme="minorEastAsia" w:hAnsi="Times New Roman" w:cs="Times New Roman"/>
        </w:rPr>
      </w:pPr>
      <w:bookmarkStart w:id="14" w:name="_Toc491731568"/>
      <w:bookmarkStart w:id="15" w:name="_Toc527057820"/>
      <w:bookmarkStart w:id="16" w:name="_GoBack"/>
      <w:bookmarkEnd w:id="16"/>
      <w:r w:rsidRPr="00B62CEA">
        <w:rPr>
          <w:rFonts w:ascii="Times New Roman" w:eastAsiaTheme="minorEastAsia" w:hAnsi="Times New Roman" w:cs="Times New Roman"/>
        </w:rPr>
        <w:lastRenderedPageBreak/>
        <w:t>第</w:t>
      </w:r>
      <w:r w:rsidR="00AE7319" w:rsidRPr="00B62CEA">
        <w:rPr>
          <w:rFonts w:ascii="Times New Roman" w:eastAsiaTheme="minorEastAsia" w:hAnsi="Times New Roman" w:cs="Times New Roman"/>
        </w:rPr>
        <w:t>七</w:t>
      </w:r>
      <w:r w:rsidRPr="00B62CEA">
        <w:rPr>
          <w:rFonts w:ascii="Times New Roman" w:eastAsiaTheme="minorEastAsia" w:hAnsi="Times New Roman" w:cs="Times New Roman"/>
        </w:rPr>
        <w:t>节</w:t>
      </w:r>
      <w:r w:rsidRPr="00B62CEA">
        <w:rPr>
          <w:rFonts w:ascii="Times New Roman" w:eastAsiaTheme="minorEastAsia" w:hAnsi="Times New Roman" w:cs="Times New Roman"/>
        </w:rPr>
        <w:t xml:space="preserve"> </w:t>
      </w:r>
      <w:r w:rsidRPr="00B62CEA">
        <w:rPr>
          <w:rFonts w:ascii="Times New Roman" w:eastAsiaTheme="minorEastAsia" w:hAnsi="Times New Roman" w:cs="Times New Roman"/>
        </w:rPr>
        <w:t>财务报</w:t>
      </w:r>
      <w:r w:rsidR="00AE7319" w:rsidRPr="00B62CEA">
        <w:rPr>
          <w:rFonts w:ascii="Times New Roman" w:eastAsiaTheme="minorEastAsia" w:hAnsi="Times New Roman" w:cs="Times New Roman"/>
        </w:rPr>
        <w:t>表</w:t>
      </w:r>
      <w:bookmarkEnd w:id="14"/>
      <w:bookmarkEnd w:id="15"/>
    </w:p>
    <w:p w:rsidR="00AC1CF8" w:rsidRPr="00B62CEA" w:rsidRDefault="00AC1CF8" w:rsidP="00FD1B53">
      <w:pPr>
        <w:pStyle w:val="affa"/>
        <w:numPr>
          <w:ilvl w:val="0"/>
          <w:numId w:val="10"/>
        </w:numPr>
        <w:spacing w:before="100" w:after="100" w:line="415" w:lineRule="auto"/>
        <w:ind w:firstLineChars="0"/>
        <w:outlineLvl w:val="1"/>
        <w:rPr>
          <w:rFonts w:ascii="Times New Roman" w:eastAsia="微软雅黑" w:hAnsi="Times New Roman"/>
          <w:b/>
          <w:color w:val="000000" w:themeColor="text1"/>
          <w:sz w:val="22"/>
        </w:rPr>
      </w:pPr>
      <w:r w:rsidRPr="00B62CEA">
        <w:rPr>
          <w:rFonts w:ascii="Times New Roman" w:eastAsia="微软雅黑" w:hAnsi="Times New Roman"/>
          <w:b/>
          <w:color w:val="000000" w:themeColor="text1"/>
          <w:sz w:val="22"/>
        </w:rPr>
        <w:t>财务报表</w:t>
      </w:r>
    </w:p>
    <w:p w:rsidR="000B268A" w:rsidRPr="00B62CEA" w:rsidRDefault="000B268A" w:rsidP="00FD1B53">
      <w:pPr>
        <w:pStyle w:val="affa"/>
        <w:numPr>
          <w:ilvl w:val="0"/>
          <w:numId w:val="11"/>
        </w:numPr>
        <w:spacing w:before="100" w:after="100" w:line="377" w:lineRule="auto"/>
        <w:ind w:firstLineChars="0"/>
        <w:outlineLvl w:val="2"/>
        <w:rPr>
          <w:rFonts w:ascii="Times New Roman" w:eastAsia="黑体" w:hAnsi="Times New Roman"/>
          <w:b/>
          <w:color w:val="000000" w:themeColor="text1"/>
          <w:sz w:val="22"/>
        </w:rPr>
      </w:pPr>
      <w:r w:rsidRPr="00B62CEA">
        <w:rPr>
          <w:rFonts w:ascii="Times New Roman" w:eastAsia="黑体" w:hAnsi="Times New Roman"/>
          <w:b/>
          <w:color w:val="000000" w:themeColor="text1"/>
          <w:sz w:val="22"/>
        </w:rPr>
        <w:t>合并资产负债表</w:t>
      </w:r>
    </w:p>
    <w:p w:rsidR="000B268A" w:rsidRPr="00B62CEA" w:rsidRDefault="000B268A" w:rsidP="00A6788A">
      <w:pPr>
        <w:jc w:val="right"/>
        <w:rPr>
          <w:rFonts w:ascii="Times New Roman" w:hAnsi="Times New Roman"/>
        </w:rPr>
      </w:pPr>
      <w:r w:rsidRPr="00B62CEA">
        <w:rPr>
          <w:rFonts w:ascii="Times New Roman" w:hAnsi="Times New Roman"/>
        </w:rPr>
        <w:t>单位：元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
        <w:gridCol w:w="1476"/>
        <w:gridCol w:w="1476"/>
        <w:gridCol w:w="1662"/>
        <w:gridCol w:w="1476"/>
        <w:gridCol w:w="1476"/>
      </w:tblGrid>
      <w:tr w:rsidR="00301B62" w:rsidTr="00301B62">
        <w:trPr>
          <w:trHeight w:val="390"/>
        </w:trPr>
        <w:tc>
          <w:tcPr>
            <w:tcW w:w="888" w:type="pct"/>
            <w:tcBorders>
              <w:top w:val="single" w:sz="4" w:space="0" w:color="auto"/>
              <w:left w:val="single" w:sz="4" w:space="0" w:color="auto"/>
              <w:bottom w:val="single" w:sz="4" w:space="0" w:color="auto"/>
              <w:right w:val="single" w:sz="4" w:space="0" w:color="auto"/>
            </w:tcBorders>
            <w:noWrap/>
            <w:vAlign w:val="center"/>
            <w:hideMark/>
          </w:tcPr>
          <w:p w:rsidR="00301B62" w:rsidRDefault="00301B62">
            <w:pPr>
              <w:jc w:val="center"/>
              <w:rPr>
                <w:rFonts w:ascii="Times New Roman" w:hAnsi="Times New Roman"/>
                <w:b/>
                <w:bCs/>
                <w:sz w:val="18"/>
                <w:szCs w:val="18"/>
              </w:rPr>
            </w:pPr>
            <w:bookmarkStart w:id="17" w:name="OLE_LINK3"/>
            <w:bookmarkStart w:id="18" w:name="OLE_LINK4"/>
            <w:r>
              <w:rPr>
                <w:rFonts w:ascii="Arial" w:hAnsi="Arial" w:cs="Arial" w:hint="eastAsia"/>
                <w:b/>
                <w:bCs/>
                <w:sz w:val="18"/>
                <w:szCs w:val="18"/>
              </w:rPr>
              <w:t>资产</w:t>
            </w:r>
          </w:p>
        </w:tc>
        <w:tc>
          <w:tcPr>
            <w:tcW w:w="864" w:type="pct"/>
            <w:tcBorders>
              <w:top w:val="single" w:sz="4" w:space="0" w:color="auto"/>
              <w:left w:val="single" w:sz="4" w:space="0" w:color="auto"/>
              <w:bottom w:val="single" w:sz="4" w:space="0" w:color="auto"/>
              <w:right w:val="single" w:sz="4" w:space="0" w:color="auto"/>
            </w:tcBorders>
            <w:noWrap/>
            <w:vAlign w:val="center"/>
            <w:hideMark/>
          </w:tcPr>
          <w:p w:rsidR="00301B62" w:rsidRDefault="00301B62">
            <w:pPr>
              <w:jc w:val="center"/>
              <w:rPr>
                <w:rFonts w:ascii="Times New Roman" w:hAnsi="Times New Roman"/>
                <w:b/>
                <w:bCs/>
                <w:sz w:val="18"/>
                <w:szCs w:val="18"/>
              </w:rPr>
            </w:pPr>
            <w:r>
              <w:rPr>
                <w:rFonts w:hint="eastAsia"/>
                <w:b/>
                <w:bCs/>
                <w:sz w:val="18"/>
                <w:szCs w:val="18"/>
              </w:rPr>
              <w:t>期末余额</w:t>
            </w:r>
          </w:p>
        </w:tc>
        <w:tc>
          <w:tcPr>
            <w:tcW w:w="787" w:type="pct"/>
            <w:tcBorders>
              <w:top w:val="single" w:sz="4" w:space="0" w:color="auto"/>
              <w:left w:val="single" w:sz="4" w:space="0" w:color="auto"/>
              <w:bottom w:val="single" w:sz="4" w:space="0" w:color="auto"/>
              <w:right w:val="single" w:sz="4" w:space="0" w:color="auto"/>
            </w:tcBorders>
            <w:noWrap/>
            <w:vAlign w:val="center"/>
            <w:hideMark/>
          </w:tcPr>
          <w:p w:rsidR="00301B62" w:rsidRDefault="00301B62">
            <w:pPr>
              <w:jc w:val="center"/>
              <w:rPr>
                <w:rFonts w:ascii="宋体" w:hAnsi="宋体" w:cs="宋体"/>
                <w:b/>
                <w:bCs/>
                <w:sz w:val="18"/>
                <w:szCs w:val="18"/>
              </w:rPr>
            </w:pPr>
            <w:r>
              <w:rPr>
                <w:rFonts w:hint="eastAsia"/>
                <w:b/>
                <w:bCs/>
                <w:sz w:val="18"/>
                <w:szCs w:val="18"/>
              </w:rPr>
              <w:t>期初余额</w:t>
            </w:r>
          </w:p>
        </w:tc>
        <w:tc>
          <w:tcPr>
            <w:tcW w:w="885" w:type="pct"/>
            <w:tcBorders>
              <w:top w:val="single" w:sz="4" w:space="0" w:color="auto"/>
              <w:left w:val="single" w:sz="4" w:space="0" w:color="auto"/>
              <w:bottom w:val="single" w:sz="4" w:space="0" w:color="auto"/>
              <w:right w:val="single" w:sz="4" w:space="0" w:color="auto"/>
            </w:tcBorders>
            <w:noWrap/>
            <w:vAlign w:val="center"/>
            <w:hideMark/>
          </w:tcPr>
          <w:p w:rsidR="00301B62" w:rsidRDefault="00301B62">
            <w:pPr>
              <w:jc w:val="center"/>
              <w:rPr>
                <w:rFonts w:ascii="Times New Roman" w:hAnsi="Times New Roman"/>
                <w:b/>
                <w:bCs/>
                <w:sz w:val="18"/>
                <w:szCs w:val="18"/>
              </w:rPr>
            </w:pPr>
            <w:r>
              <w:rPr>
                <w:rFonts w:ascii="Times New Roman" w:hAnsi="Times New Roman" w:hint="eastAsia"/>
                <w:b/>
                <w:bCs/>
                <w:sz w:val="18"/>
                <w:szCs w:val="18"/>
              </w:rPr>
              <w:t>负债和所有者权益</w:t>
            </w:r>
          </w:p>
        </w:tc>
        <w:tc>
          <w:tcPr>
            <w:tcW w:w="787" w:type="pct"/>
            <w:tcBorders>
              <w:top w:val="single" w:sz="4" w:space="0" w:color="auto"/>
              <w:left w:val="single" w:sz="4" w:space="0" w:color="auto"/>
              <w:bottom w:val="single" w:sz="4" w:space="0" w:color="auto"/>
              <w:right w:val="single" w:sz="4" w:space="0" w:color="auto"/>
            </w:tcBorders>
            <w:noWrap/>
            <w:vAlign w:val="center"/>
            <w:hideMark/>
          </w:tcPr>
          <w:p w:rsidR="00301B62" w:rsidRDefault="00301B62">
            <w:pPr>
              <w:jc w:val="center"/>
              <w:rPr>
                <w:rFonts w:ascii="Times New Roman" w:hAnsi="Times New Roman"/>
                <w:b/>
                <w:bCs/>
                <w:sz w:val="18"/>
                <w:szCs w:val="18"/>
              </w:rPr>
            </w:pPr>
            <w:r>
              <w:rPr>
                <w:rFonts w:hint="eastAsia"/>
                <w:b/>
                <w:bCs/>
                <w:sz w:val="18"/>
                <w:szCs w:val="18"/>
              </w:rPr>
              <w:t>期末余额</w:t>
            </w:r>
          </w:p>
        </w:tc>
        <w:tc>
          <w:tcPr>
            <w:tcW w:w="787" w:type="pct"/>
            <w:tcBorders>
              <w:top w:val="single" w:sz="4" w:space="0" w:color="auto"/>
              <w:left w:val="single" w:sz="4" w:space="0" w:color="auto"/>
              <w:bottom w:val="single" w:sz="4" w:space="0" w:color="auto"/>
              <w:right w:val="single" w:sz="4" w:space="0" w:color="auto"/>
            </w:tcBorders>
            <w:noWrap/>
            <w:vAlign w:val="center"/>
            <w:hideMark/>
          </w:tcPr>
          <w:p w:rsidR="00301B62" w:rsidRDefault="00301B62">
            <w:pPr>
              <w:jc w:val="center"/>
              <w:rPr>
                <w:rFonts w:ascii="宋体" w:hAnsi="宋体" w:cs="宋体"/>
                <w:b/>
                <w:bCs/>
                <w:sz w:val="18"/>
                <w:szCs w:val="18"/>
              </w:rPr>
            </w:pPr>
            <w:r>
              <w:rPr>
                <w:rFonts w:hint="eastAsia"/>
                <w:b/>
                <w:bCs/>
                <w:sz w:val="18"/>
                <w:szCs w:val="18"/>
              </w:rPr>
              <w:t>期初余额</w:t>
            </w:r>
          </w:p>
        </w:tc>
      </w:tr>
      <w:tr w:rsidR="00301B62" w:rsidTr="00301B62">
        <w:trPr>
          <w:trHeight w:val="390"/>
        </w:trPr>
        <w:tc>
          <w:tcPr>
            <w:tcW w:w="888" w:type="pct"/>
            <w:tcBorders>
              <w:top w:val="single" w:sz="4" w:space="0" w:color="auto"/>
              <w:left w:val="single" w:sz="4" w:space="0" w:color="auto"/>
              <w:bottom w:val="single" w:sz="4" w:space="0" w:color="auto"/>
              <w:right w:val="single" w:sz="4" w:space="0" w:color="auto"/>
            </w:tcBorders>
            <w:vAlign w:val="center"/>
            <w:hideMark/>
          </w:tcPr>
          <w:p w:rsidR="00301B62" w:rsidRDefault="00301B62">
            <w:pPr>
              <w:rPr>
                <w:rFonts w:ascii="Times New Roman" w:hAnsi="Times New Roman"/>
                <w:sz w:val="18"/>
                <w:szCs w:val="18"/>
              </w:rPr>
            </w:pPr>
            <w:r>
              <w:rPr>
                <w:rFonts w:ascii="Arial" w:hAnsi="Arial" w:cs="Arial" w:hint="eastAsia"/>
                <w:sz w:val="18"/>
                <w:szCs w:val="18"/>
              </w:rPr>
              <w:t>流动资产：</w:t>
            </w:r>
          </w:p>
        </w:tc>
        <w:tc>
          <w:tcPr>
            <w:tcW w:w="864" w:type="pct"/>
            <w:tcBorders>
              <w:top w:val="single" w:sz="4" w:space="0" w:color="auto"/>
              <w:left w:val="single" w:sz="4" w:space="0" w:color="auto"/>
              <w:bottom w:val="single" w:sz="4" w:space="0" w:color="auto"/>
              <w:right w:val="single" w:sz="4" w:space="0" w:color="auto"/>
            </w:tcBorders>
            <w:noWrap/>
            <w:vAlign w:val="center"/>
            <w:hideMark/>
          </w:tcPr>
          <w:p w:rsidR="00301B62" w:rsidRDefault="00301B62">
            <w:pPr>
              <w:jc w:val="right"/>
              <w:rPr>
                <w:rFonts w:ascii="Times New Roman" w:hAnsi="Times New Roman"/>
                <w:b/>
                <w:bCs/>
                <w:sz w:val="18"/>
                <w:szCs w:val="18"/>
              </w:rPr>
            </w:pPr>
            <w:r>
              <w:rPr>
                <w:rFonts w:ascii="Times New Roman" w:hAnsi="Times New Roman" w:hint="eastAsia"/>
                <w:b/>
                <w:bCs/>
                <w:sz w:val="18"/>
                <w:szCs w:val="18"/>
              </w:rPr>
              <w:t xml:space="preserve">　</w:t>
            </w:r>
          </w:p>
        </w:tc>
        <w:tc>
          <w:tcPr>
            <w:tcW w:w="787" w:type="pct"/>
            <w:tcBorders>
              <w:top w:val="single" w:sz="4" w:space="0" w:color="auto"/>
              <w:left w:val="single" w:sz="4" w:space="0" w:color="auto"/>
              <w:bottom w:val="single" w:sz="4" w:space="0" w:color="auto"/>
              <w:right w:val="single" w:sz="4" w:space="0" w:color="auto"/>
            </w:tcBorders>
            <w:noWrap/>
            <w:vAlign w:val="center"/>
            <w:hideMark/>
          </w:tcPr>
          <w:p w:rsidR="00301B62" w:rsidRDefault="00301B62">
            <w:pPr>
              <w:jc w:val="right"/>
              <w:rPr>
                <w:rFonts w:ascii="Times New Roman" w:hAnsi="Times New Roman"/>
                <w:b/>
                <w:bCs/>
                <w:sz w:val="18"/>
                <w:szCs w:val="18"/>
              </w:rPr>
            </w:pPr>
            <w:r>
              <w:rPr>
                <w:rFonts w:ascii="Times New Roman" w:hAnsi="Times New Roman" w:hint="eastAsia"/>
                <w:b/>
                <w:bCs/>
                <w:sz w:val="18"/>
                <w:szCs w:val="18"/>
              </w:rPr>
              <w:t xml:space="preserve">　</w:t>
            </w:r>
          </w:p>
        </w:tc>
        <w:tc>
          <w:tcPr>
            <w:tcW w:w="885" w:type="pct"/>
            <w:tcBorders>
              <w:top w:val="single" w:sz="4" w:space="0" w:color="auto"/>
              <w:left w:val="single" w:sz="4" w:space="0" w:color="auto"/>
              <w:bottom w:val="single" w:sz="4" w:space="0" w:color="auto"/>
              <w:right w:val="single" w:sz="4" w:space="0" w:color="auto"/>
            </w:tcBorders>
            <w:vAlign w:val="center"/>
            <w:hideMark/>
          </w:tcPr>
          <w:p w:rsidR="00301B62" w:rsidRDefault="00301B62">
            <w:pPr>
              <w:rPr>
                <w:rFonts w:ascii="宋体" w:hAnsi="宋体" w:cs="宋体"/>
                <w:sz w:val="18"/>
                <w:szCs w:val="18"/>
              </w:rPr>
            </w:pPr>
            <w:r>
              <w:rPr>
                <w:rFonts w:hint="eastAsia"/>
                <w:sz w:val="18"/>
                <w:szCs w:val="18"/>
              </w:rPr>
              <w:t>流动负债：</w:t>
            </w:r>
          </w:p>
        </w:tc>
        <w:tc>
          <w:tcPr>
            <w:tcW w:w="787" w:type="pct"/>
            <w:tcBorders>
              <w:top w:val="single" w:sz="4" w:space="0" w:color="auto"/>
              <w:left w:val="single" w:sz="4" w:space="0" w:color="auto"/>
              <w:bottom w:val="single" w:sz="4" w:space="0" w:color="auto"/>
              <w:right w:val="single" w:sz="4" w:space="0" w:color="auto"/>
            </w:tcBorders>
            <w:noWrap/>
            <w:vAlign w:val="center"/>
            <w:hideMark/>
          </w:tcPr>
          <w:p w:rsidR="00301B62" w:rsidRDefault="00301B62">
            <w:pPr>
              <w:jc w:val="right"/>
              <w:rPr>
                <w:rFonts w:ascii="Times New Roman" w:hAnsi="Times New Roman"/>
                <w:b/>
                <w:bCs/>
                <w:sz w:val="18"/>
                <w:szCs w:val="18"/>
              </w:rPr>
            </w:pPr>
            <w:r>
              <w:rPr>
                <w:rFonts w:ascii="Times New Roman" w:hAnsi="Times New Roman" w:hint="eastAsia"/>
                <w:b/>
                <w:bCs/>
                <w:sz w:val="18"/>
                <w:szCs w:val="18"/>
              </w:rPr>
              <w:t xml:space="preserve">　</w:t>
            </w:r>
          </w:p>
        </w:tc>
        <w:tc>
          <w:tcPr>
            <w:tcW w:w="787" w:type="pct"/>
            <w:tcBorders>
              <w:top w:val="single" w:sz="4" w:space="0" w:color="auto"/>
              <w:left w:val="single" w:sz="4" w:space="0" w:color="auto"/>
              <w:bottom w:val="single" w:sz="4" w:space="0" w:color="auto"/>
              <w:right w:val="single" w:sz="4" w:space="0" w:color="auto"/>
            </w:tcBorders>
            <w:noWrap/>
            <w:vAlign w:val="center"/>
            <w:hideMark/>
          </w:tcPr>
          <w:p w:rsidR="00301B62" w:rsidRDefault="00301B62">
            <w:pPr>
              <w:jc w:val="right"/>
              <w:rPr>
                <w:rFonts w:ascii="Times New Roman" w:hAnsi="Times New Roman"/>
                <w:b/>
                <w:bCs/>
                <w:sz w:val="18"/>
                <w:szCs w:val="18"/>
              </w:rPr>
            </w:pPr>
            <w:r>
              <w:rPr>
                <w:rFonts w:ascii="Times New Roman" w:hAnsi="Times New Roman" w:hint="eastAsia"/>
                <w:b/>
                <w:bCs/>
                <w:sz w:val="18"/>
                <w:szCs w:val="18"/>
              </w:rPr>
              <w:t xml:space="preserve">　</w:t>
            </w:r>
          </w:p>
        </w:tc>
      </w:tr>
      <w:tr w:rsidR="00301B62" w:rsidTr="00301B62">
        <w:trPr>
          <w:trHeight w:val="390"/>
        </w:trPr>
        <w:tc>
          <w:tcPr>
            <w:tcW w:w="888" w:type="pct"/>
            <w:tcBorders>
              <w:top w:val="single" w:sz="4" w:space="0" w:color="auto"/>
              <w:left w:val="single" w:sz="4" w:space="0" w:color="auto"/>
              <w:bottom w:val="single" w:sz="4" w:space="0" w:color="auto"/>
              <w:right w:val="single" w:sz="4" w:space="0" w:color="auto"/>
            </w:tcBorders>
            <w:vAlign w:val="center"/>
            <w:hideMark/>
          </w:tcPr>
          <w:p w:rsidR="00301B62" w:rsidRDefault="00301B62">
            <w:pPr>
              <w:rPr>
                <w:rFonts w:ascii="Times New Roman" w:hAnsi="Times New Roman"/>
                <w:sz w:val="18"/>
                <w:szCs w:val="18"/>
              </w:rPr>
            </w:pPr>
            <w:r>
              <w:rPr>
                <w:rFonts w:ascii="Times New Roman" w:hAnsi="Times New Roman" w:hint="eastAsia"/>
                <w:sz w:val="18"/>
                <w:szCs w:val="18"/>
              </w:rPr>
              <w:t>货币资金</w:t>
            </w:r>
          </w:p>
        </w:tc>
        <w:tc>
          <w:tcPr>
            <w:tcW w:w="864" w:type="pct"/>
            <w:tcBorders>
              <w:top w:val="single" w:sz="4" w:space="0" w:color="auto"/>
              <w:left w:val="single" w:sz="4" w:space="0" w:color="auto"/>
              <w:bottom w:val="single" w:sz="4" w:space="0" w:color="auto"/>
              <w:right w:val="single" w:sz="4" w:space="0" w:color="auto"/>
            </w:tcBorders>
            <w:noWrap/>
            <w:vAlign w:val="center"/>
            <w:hideMark/>
          </w:tcPr>
          <w:p w:rsidR="00301B62" w:rsidRDefault="00301B62">
            <w:pPr>
              <w:jc w:val="right"/>
              <w:rPr>
                <w:rFonts w:ascii="Times New Roman" w:hAnsi="Times New Roman"/>
                <w:b/>
                <w:bCs/>
                <w:sz w:val="18"/>
                <w:szCs w:val="18"/>
              </w:rPr>
            </w:pPr>
            <w:r>
              <w:rPr>
                <w:rFonts w:ascii="Times New Roman" w:hAnsi="Times New Roman"/>
                <w:b/>
                <w:bCs/>
                <w:sz w:val="18"/>
                <w:szCs w:val="18"/>
              </w:rPr>
              <w:t xml:space="preserve">103,194,670.38 </w:t>
            </w:r>
          </w:p>
        </w:tc>
        <w:tc>
          <w:tcPr>
            <w:tcW w:w="787" w:type="pct"/>
            <w:tcBorders>
              <w:top w:val="single" w:sz="4" w:space="0" w:color="auto"/>
              <w:left w:val="single" w:sz="4" w:space="0" w:color="auto"/>
              <w:bottom w:val="single" w:sz="4" w:space="0" w:color="auto"/>
              <w:right w:val="single" w:sz="4" w:space="0" w:color="auto"/>
            </w:tcBorders>
            <w:noWrap/>
            <w:vAlign w:val="center"/>
            <w:hideMark/>
          </w:tcPr>
          <w:p w:rsidR="00301B62" w:rsidRDefault="00301B62">
            <w:pPr>
              <w:jc w:val="right"/>
              <w:rPr>
                <w:rFonts w:ascii="Times New Roman" w:hAnsi="Times New Roman"/>
                <w:b/>
                <w:bCs/>
                <w:sz w:val="18"/>
                <w:szCs w:val="18"/>
              </w:rPr>
            </w:pPr>
            <w:r>
              <w:rPr>
                <w:rFonts w:ascii="Times New Roman" w:hAnsi="Times New Roman"/>
                <w:b/>
                <w:bCs/>
                <w:sz w:val="18"/>
                <w:szCs w:val="18"/>
              </w:rPr>
              <w:t xml:space="preserve">142,389,540.12 </w:t>
            </w:r>
          </w:p>
        </w:tc>
        <w:tc>
          <w:tcPr>
            <w:tcW w:w="885" w:type="pct"/>
            <w:tcBorders>
              <w:top w:val="single" w:sz="4" w:space="0" w:color="auto"/>
              <w:left w:val="single" w:sz="4" w:space="0" w:color="auto"/>
              <w:bottom w:val="single" w:sz="4" w:space="0" w:color="auto"/>
              <w:right w:val="single" w:sz="4" w:space="0" w:color="auto"/>
            </w:tcBorders>
            <w:vAlign w:val="center"/>
            <w:hideMark/>
          </w:tcPr>
          <w:p w:rsidR="00301B62" w:rsidRDefault="00301B62">
            <w:pPr>
              <w:rPr>
                <w:rFonts w:ascii="Times New Roman" w:hAnsi="Times New Roman"/>
                <w:sz w:val="18"/>
                <w:szCs w:val="18"/>
              </w:rPr>
            </w:pPr>
            <w:r>
              <w:rPr>
                <w:rFonts w:ascii="Times New Roman" w:hAnsi="Times New Roman" w:hint="eastAsia"/>
                <w:sz w:val="18"/>
                <w:szCs w:val="18"/>
              </w:rPr>
              <w:t>短期借款</w:t>
            </w:r>
          </w:p>
        </w:tc>
        <w:tc>
          <w:tcPr>
            <w:tcW w:w="787" w:type="pct"/>
            <w:tcBorders>
              <w:top w:val="single" w:sz="4" w:space="0" w:color="auto"/>
              <w:left w:val="single" w:sz="4" w:space="0" w:color="auto"/>
              <w:bottom w:val="single" w:sz="4" w:space="0" w:color="auto"/>
              <w:right w:val="single" w:sz="4" w:space="0" w:color="auto"/>
            </w:tcBorders>
            <w:noWrap/>
            <w:vAlign w:val="center"/>
            <w:hideMark/>
          </w:tcPr>
          <w:p w:rsidR="00301B62" w:rsidRDefault="00301B62">
            <w:pPr>
              <w:jc w:val="right"/>
              <w:rPr>
                <w:rFonts w:ascii="Times New Roman" w:hAnsi="Times New Roman"/>
                <w:b/>
                <w:bCs/>
                <w:sz w:val="18"/>
                <w:szCs w:val="18"/>
              </w:rPr>
            </w:pPr>
            <w:r>
              <w:rPr>
                <w:rFonts w:ascii="Times New Roman" w:hAnsi="Times New Roman" w:hint="eastAsia"/>
                <w:b/>
                <w:bCs/>
                <w:sz w:val="18"/>
                <w:szCs w:val="18"/>
              </w:rPr>
              <w:t xml:space="preserve">　</w:t>
            </w:r>
          </w:p>
        </w:tc>
        <w:tc>
          <w:tcPr>
            <w:tcW w:w="787" w:type="pct"/>
            <w:tcBorders>
              <w:top w:val="single" w:sz="4" w:space="0" w:color="auto"/>
              <w:left w:val="single" w:sz="4" w:space="0" w:color="auto"/>
              <w:bottom w:val="single" w:sz="4" w:space="0" w:color="auto"/>
              <w:right w:val="single" w:sz="4" w:space="0" w:color="auto"/>
            </w:tcBorders>
            <w:noWrap/>
            <w:vAlign w:val="center"/>
            <w:hideMark/>
          </w:tcPr>
          <w:p w:rsidR="00301B62" w:rsidRDefault="00301B62">
            <w:pPr>
              <w:jc w:val="right"/>
              <w:rPr>
                <w:rFonts w:ascii="Times New Roman" w:hAnsi="Times New Roman"/>
                <w:b/>
                <w:bCs/>
                <w:sz w:val="18"/>
                <w:szCs w:val="18"/>
              </w:rPr>
            </w:pPr>
            <w:r>
              <w:rPr>
                <w:rFonts w:ascii="Times New Roman" w:hAnsi="Times New Roman"/>
                <w:b/>
                <w:bCs/>
                <w:sz w:val="18"/>
                <w:szCs w:val="18"/>
              </w:rPr>
              <w:t xml:space="preserve">39,000,000.00 </w:t>
            </w:r>
          </w:p>
        </w:tc>
      </w:tr>
      <w:tr w:rsidR="00301B62" w:rsidTr="00301B62">
        <w:trPr>
          <w:trHeight w:val="525"/>
        </w:trPr>
        <w:tc>
          <w:tcPr>
            <w:tcW w:w="888" w:type="pct"/>
            <w:tcBorders>
              <w:top w:val="single" w:sz="4" w:space="0" w:color="auto"/>
              <w:left w:val="single" w:sz="4" w:space="0" w:color="auto"/>
              <w:bottom w:val="single" w:sz="4" w:space="0" w:color="auto"/>
              <w:right w:val="single" w:sz="4" w:space="0" w:color="auto"/>
            </w:tcBorders>
            <w:vAlign w:val="center"/>
            <w:hideMark/>
          </w:tcPr>
          <w:p w:rsidR="00301B62" w:rsidRDefault="00301B62">
            <w:pPr>
              <w:rPr>
                <w:rFonts w:ascii="宋体" w:hAnsi="宋体" w:cs="宋体"/>
                <w:sz w:val="18"/>
                <w:szCs w:val="18"/>
              </w:rPr>
            </w:pPr>
            <w:r>
              <w:rPr>
                <w:rFonts w:hint="eastAsia"/>
                <w:sz w:val="18"/>
                <w:szCs w:val="18"/>
              </w:rPr>
              <w:t>以公允价值计量且其变动计入当期损益的金融资产</w:t>
            </w:r>
          </w:p>
        </w:tc>
        <w:tc>
          <w:tcPr>
            <w:tcW w:w="864" w:type="pct"/>
            <w:tcBorders>
              <w:top w:val="single" w:sz="4" w:space="0" w:color="auto"/>
              <w:left w:val="single" w:sz="4" w:space="0" w:color="auto"/>
              <w:bottom w:val="single" w:sz="4" w:space="0" w:color="auto"/>
              <w:right w:val="single" w:sz="4" w:space="0" w:color="auto"/>
            </w:tcBorders>
            <w:noWrap/>
            <w:vAlign w:val="center"/>
            <w:hideMark/>
          </w:tcPr>
          <w:p w:rsidR="00301B62" w:rsidRDefault="00301B62">
            <w:pPr>
              <w:jc w:val="right"/>
              <w:rPr>
                <w:rFonts w:ascii="Times New Roman" w:hAnsi="Times New Roman"/>
                <w:b/>
                <w:bCs/>
                <w:sz w:val="18"/>
                <w:szCs w:val="18"/>
              </w:rPr>
            </w:pPr>
            <w:r>
              <w:rPr>
                <w:rFonts w:ascii="Times New Roman" w:hAnsi="Times New Roman" w:hint="eastAsia"/>
                <w:b/>
                <w:bCs/>
                <w:sz w:val="18"/>
                <w:szCs w:val="18"/>
              </w:rPr>
              <w:t xml:space="preserve">　</w:t>
            </w:r>
          </w:p>
        </w:tc>
        <w:tc>
          <w:tcPr>
            <w:tcW w:w="787" w:type="pct"/>
            <w:tcBorders>
              <w:top w:val="single" w:sz="4" w:space="0" w:color="auto"/>
              <w:left w:val="single" w:sz="4" w:space="0" w:color="auto"/>
              <w:bottom w:val="single" w:sz="4" w:space="0" w:color="auto"/>
              <w:right w:val="single" w:sz="4" w:space="0" w:color="auto"/>
            </w:tcBorders>
            <w:noWrap/>
            <w:vAlign w:val="center"/>
            <w:hideMark/>
          </w:tcPr>
          <w:p w:rsidR="00301B62" w:rsidRDefault="00301B62">
            <w:pPr>
              <w:jc w:val="right"/>
              <w:rPr>
                <w:rFonts w:ascii="Times New Roman" w:hAnsi="Times New Roman"/>
                <w:b/>
                <w:bCs/>
                <w:sz w:val="18"/>
                <w:szCs w:val="18"/>
              </w:rPr>
            </w:pPr>
            <w:r>
              <w:rPr>
                <w:rFonts w:ascii="Times New Roman" w:hAnsi="Times New Roman" w:hint="eastAsia"/>
                <w:b/>
                <w:bCs/>
                <w:sz w:val="18"/>
                <w:szCs w:val="18"/>
              </w:rPr>
              <w:t xml:space="preserve">　</w:t>
            </w:r>
          </w:p>
        </w:tc>
        <w:tc>
          <w:tcPr>
            <w:tcW w:w="885" w:type="pct"/>
            <w:tcBorders>
              <w:top w:val="single" w:sz="4" w:space="0" w:color="auto"/>
              <w:left w:val="single" w:sz="4" w:space="0" w:color="auto"/>
              <w:bottom w:val="single" w:sz="4" w:space="0" w:color="auto"/>
              <w:right w:val="single" w:sz="4" w:space="0" w:color="auto"/>
            </w:tcBorders>
            <w:vAlign w:val="center"/>
            <w:hideMark/>
          </w:tcPr>
          <w:p w:rsidR="00301B62" w:rsidRDefault="00301B62">
            <w:pPr>
              <w:rPr>
                <w:rFonts w:ascii="宋体" w:hAnsi="宋体" w:cs="宋体"/>
                <w:sz w:val="18"/>
                <w:szCs w:val="18"/>
              </w:rPr>
            </w:pPr>
            <w:r>
              <w:rPr>
                <w:rFonts w:hint="eastAsia"/>
                <w:sz w:val="18"/>
                <w:szCs w:val="18"/>
              </w:rPr>
              <w:t>以公允价值计量且其变动计入当期损益的金融负债</w:t>
            </w:r>
          </w:p>
        </w:tc>
        <w:tc>
          <w:tcPr>
            <w:tcW w:w="787" w:type="pct"/>
            <w:tcBorders>
              <w:top w:val="single" w:sz="4" w:space="0" w:color="auto"/>
              <w:left w:val="single" w:sz="4" w:space="0" w:color="auto"/>
              <w:bottom w:val="single" w:sz="4" w:space="0" w:color="auto"/>
              <w:right w:val="single" w:sz="4" w:space="0" w:color="auto"/>
            </w:tcBorders>
            <w:noWrap/>
            <w:vAlign w:val="center"/>
            <w:hideMark/>
          </w:tcPr>
          <w:p w:rsidR="00301B62" w:rsidRDefault="00301B62">
            <w:pPr>
              <w:jc w:val="right"/>
              <w:rPr>
                <w:rFonts w:ascii="Times New Roman" w:hAnsi="Times New Roman"/>
                <w:b/>
                <w:bCs/>
                <w:sz w:val="18"/>
                <w:szCs w:val="18"/>
              </w:rPr>
            </w:pPr>
            <w:r>
              <w:rPr>
                <w:rFonts w:ascii="Times New Roman" w:hAnsi="Times New Roman" w:hint="eastAsia"/>
                <w:b/>
                <w:bCs/>
                <w:sz w:val="18"/>
                <w:szCs w:val="18"/>
              </w:rPr>
              <w:t xml:space="preserve">　</w:t>
            </w:r>
          </w:p>
        </w:tc>
        <w:tc>
          <w:tcPr>
            <w:tcW w:w="787" w:type="pct"/>
            <w:tcBorders>
              <w:top w:val="single" w:sz="4" w:space="0" w:color="auto"/>
              <w:left w:val="single" w:sz="4" w:space="0" w:color="auto"/>
              <w:bottom w:val="single" w:sz="4" w:space="0" w:color="auto"/>
              <w:right w:val="single" w:sz="4" w:space="0" w:color="auto"/>
            </w:tcBorders>
            <w:noWrap/>
            <w:vAlign w:val="center"/>
            <w:hideMark/>
          </w:tcPr>
          <w:p w:rsidR="00301B62" w:rsidRDefault="00301B62">
            <w:pPr>
              <w:jc w:val="right"/>
              <w:rPr>
                <w:rFonts w:ascii="Times New Roman" w:hAnsi="Times New Roman"/>
                <w:b/>
                <w:bCs/>
                <w:sz w:val="18"/>
                <w:szCs w:val="18"/>
              </w:rPr>
            </w:pPr>
            <w:r>
              <w:rPr>
                <w:rFonts w:ascii="Times New Roman" w:hAnsi="Times New Roman" w:hint="eastAsia"/>
                <w:b/>
                <w:bCs/>
                <w:sz w:val="18"/>
                <w:szCs w:val="18"/>
              </w:rPr>
              <w:t xml:space="preserve">　</w:t>
            </w:r>
          </w:p>
        </w:tc>
      </w:tr>
      <w:tr w:rsidR="00301B62" w:rsidTr="00301B62">
        <w:trPr>
          <w:trHeight w:val="345"/>
        </w:trPr>
        <w:tc>
          <w:tcPr>
            <w:tcW w:w="888" w:type="pct"/>
            <w:tcBorders>
              <w:top w:val="single" w:sz="4" w:space="0" w:color="auto"/>
              <w:left w:val="single" w:sz="4" w:space="0" w:color="auto"/>
              <w:bottom w:val="single" w:sz="4" w:space="0" w:color="auto"/>
              <w:right w:val="single" w:sz="4" w:space="0" w:color="auto"/>
            </w:tcBorders>
            <w:vAlign w:val="center"/>
            <w:hideMark/>
          </w:tcPr>
          <w:p w:rsidR="00301B62" w:rsidRDefault="00301B62">
            <w:pPr>
              <w:rPr>
                <w:rFonts w:ascii="宋体" w:hAnsi="宋体" w:cs="宋体"/>
                <w:sz w:val="18"/>
                <w:szCs w:val="18"/>
              </w:rPr>
            </w:pPr>
            <w:r>
              <w:rPr>
                <w:rFonts w:hint="eastAsia"/>
                <w:sz w:val="18"/>
                <w:szCs w:val="18"/>
              </w:rPr>
              <w:t>衍生金融资产</w:t>
            </w:r>
          </w:p>
        </w:tc>
        <w:tc>
          <w:tcPr>
            <w:tcW w:w="864" w:type="pct"/>
            <w:tcBorders>
              <w:top w:val="single" w:sz="4" w:space="0" w:color="auto"/>
              <w:left w:val="single" w:sz="4" w:space="0" w:color="auto"/>
              <w:bottom w:val="single" w:sz="4" w:space="0" w:color="auto"/>
              <w:right w:val="single" w:sz="4" w:space="0" w:color="auto"/>
            </w:tcBorders>
            <w:noWrap/>
            <w:vAlign w:val="center"/>
            <w:hideMark/>
          </w:tcPr>
          <w:p w:rsidR="00301B62" w:rsidRDefault="00301B62">
            <w:pPr>
              <w:jc w:val="right"/>
              <w:rPr>
                <w:rFonts w:ascii="Times New Roman" w:hAnsi="Times New Roman"/>
                <w:b/>
                <w:bCs/>
                <w:sz w:val="18"/>
                <w:szCs w:val="18"/>
              </w:rPr>
            </w:pPr>
            <w:r>
              <w:rPr>
                <w:rFonts w:ascii="Times New Roman" w:hAnsi="Times New Roman" w:hint="eastAsia"/>
                <w:b/>
                <w:bCs/>
                <w:sz w:val="18"/>
                <w:szCs w:val="18"/>
              </w:rPr>
              <w:t xml:space="preserve">　</w:t>
            </w:r>
          </w:p>
        </w:tc>
        <w:tc>
          <w:tcPr>
            <w:tcW w:w="787" w:type="pct"/>
            <w:tcBorders>
              <w:top w:val="single" w:sz="4" w:space="0" w:color="auto"/>
              <w:left w:val="single" w:sz="4" w:space="0" w:color="auto"/>
              <w:bottom w:val="single" w:sz="4" w:space="0" w:color="auto"/>
              <w:right w:val="single" w:sz="4" w:space="0" w:color="auto"/>
            </w:tcBorders>
            <w:noWrap/>
            <w:vAlign w:val="center"/>
            <w:hideMark/>
          </w:tcPr>
          <w:p w:rsidR="00301B62" w:rsidRDefault="00301B62">
            <w:pPr>
              <w:jc w:val="right"/>
              <w:rPr>
                <w:rFonts w:ascii="Times New Roman" w:hAnsi="Times New Roman"/>
                <w:b/>
                <w:bCs/>
                <w:sz w:val="18"/>
                <w:szCs w:val="18"/>
              </w:rPr>
            </w:pPr>
            <w:r>
              <w:rPr>
                <w:rFonts w:ascii="Times New Roman" w:hAnsi="Times New Roman" w:hint="eastAsia"/>
                <w:b/>
                <w:bCs/>
                <w:sz w:val="18"/>
                <w:szCs w:val="18"/>
              </w:rPr>
              <w:t xml:space="preserve">　</w:t>
            </w:r>
          </w:p>
        </w:tc>
        <w:tc>
          <w:tcPr>
            <w:tcW w:w="885" w:type="pct"/>
            <w:tcBorders>
              <w:top w:val="single" w:sz="4" w:space="0" w:color="auto"/>
              <w:left w:val="single" w:sz="4" w:space="0" w:color="auto"/>
              <w:bottom w:val="single" w:sz="4" w:space="0" w:color="auto"/>
              <w:right w:val="single" w:sz="4" w:space="0" w:color="auto"/>
            </w:tcBorders>
            <w:vAlign w:val="center"/>
            <w:hideMark/>
          </w:tcPr>
          <w:p w:rsidR="00301B62" w:rsidRDefault="00301B62">
            <w:pPr>
              <w:rPr>
                <w:rFonts w:ascii="宋体" w:hAnsi="宋体" w:cs="宋体"/>
                <w:sz w:val="18"/>
                <w:szCs w:val="18"/>
              </w:rPr>
            </w:pPr>
            <w:r>
              <w:rPr>
                <w:rFonts w:hint="eastAsia"/>
                <w:sz w:val="18"/>
                <w:szCs w:val="18"/>
              </w:rPr>
              <w:t>衍生金融负债</w:t>
            </w:r>
          </w:p>
        </w:tc>
        <w:tc>
          <w:tcPr>
            <w:tcW w:w="787" w:type="pct"/>
            <w:tcBorders>
              <w:top w:val="single" w:sz="4" w:space="0" w:color="auto"/>
              <w:left w:val="single" w:sz="4" w:space="0" w:color="auto"/>
              <w:bottom w:val="single" w:sz="4" w:space="0" w:color="auto"/>
              <w:right w:val="single" w:sz="4" w:space="0" w:color="auto"/>
            </w:tcBorders>
            <w:noWrap/>
            <w:vAlign w:val="center"/>
            <w:hideMark/>
          </w:tcPr>
          <w:p w:rsidR="00301B62" w:rsidRDefault="00301B62">
            <w:pPr>
              <w:jc w:val="right"/>
              <w:rPr>
                <w:rFonts w:ascii="Times New Roman" w:hAnsi="Times New Roman"/>
                <w:b/>
                <w:bCs/>
                <w:sz w:val="18"/>
                <w:szCs w:val="18"/>
              </w:rPr>
            </w:pPr>
            <w:r>
              <w:rPr>
                <w:rFonts w:ascii="Times New Roman" w:hAnsi="Times New Roman" w:hint="eastAsia"/>
                <w:b/>
                <w:bCs/>
                <w:sz w:val="18"/>
                <w:szCs w:val="18"/>
              </w:rPr>
              <w:t xml:space="preserve">　</w:t>
            </w:r>
          </w:p>
        </w:tc>
        <w:tc>
          <w:tcPr>
            <w:tcW w:w="787" w:type="pct"/>
            <w:tcBorders>
              <w:top w:val="single" w:sz="4" w:space="0" w:color="auto"/>
              <w:left w:val="single" w:sz="4" w:space="0" w:color="auto"/>
              <w:bottom w:val="single" w:sz="4" w:space="0" w:color="auto"/>
              <w:right w:val="single" w:sz="4" w:space="0" w:color="auto"/>
            </w:tcBorders>
            <w:noWrap/>
            <w:vAlign w:val="center"/>
            <w:hideMark/>
          </w:tcPr>
          <w:p w:rsidR="00301B62" w:rsidRDefault="00301B62">
            <w:pPr>
              <w:jc w:val="right"/>
              <w:rPr>
                <w:rFonts w:ascii="Times New Roman" w:hAnsi="Times New Roman"/>
                <w:b/>
                <w:bCs/>
                <w:sz w:val="18"/>
                <w:szCs w:val="18"/>
              </w:rPr>
            </w:pPr>
            <w:r>
              <w:rPr>
                <w:rFonts w:ascii="Times New Roman" w:hAnsi="Times New Roman" w:hint="eastAsia"/>
                <w:b/>
                <w:bCs/>
                <w:sz w:val="18"/>
                <w:szCs w:val="18"/>
              </w:rPr>
              <w:t xml:space="preserve">　</w:t>
            </w:r>
          </w:p>
        </w:tc>
      </w:tr>
      <w:tr w:rsidR="00301B62" w:rsidTr="00301B62">
        <w:trPr>
          <w:trHeight w:val="315"/>
        </w:trPr>
        <w:tc>
          <w:tcPr>
            <w:tcW w:w="888" w:type="pct"/>
            <w:tcBorders>
              <w:top w:val="single" w:sz="4" w:space="0" w:color="auto"/>
              <w:left w:val="single" w:sz="4" w:space="0" w:color="auto"/>
              <w:bottom w:val="single" w:sz="4" w:space="0" w:color="auto"/>
              <w:right w:val="single" w:sz="4" w:space="0" w:color="auto"/>
            </w:tcBorders>
            <w:vAlign w:val="center"/>
            <w:hideMark/>
          </w:tcPr>
          <w:p w:rsidR="00301B62" w:rsidRDefault="00301B62">
            <w:pPr>
              <w:rPr>
                <w:rFonts w:ascii="Times New Roman" w:hAnsi="Times New Roman"/>
                <w:sz w:val="18"/>
                <w:szCs w:val="18"/>
              </w:rPr>
            </w:pPr>
            <w:r>
              <w:rPr>
                <w:rFonts w:ascii="Times New Roman" w:hAnsi="Times New Roman" w:hint="eastAsia"/>
                <w:sz w:val="18"/>
                <w:szCs w:val="18"/>
              </w:rPr>
              <w:t>应收票据</w:t>
            </w:r>
          </w:p>
        </w:tc>
        <w:tc>
          <w:tcPr>
            <w:tcW w:w="864" w:type="pct"/>
            <w:tcBorders>
              <w:top w:val="single" w:sz="4" w:space="0" w:color="auto"/>
              <w:left w:val="single" w:sz="4" w:space="0" w:color="auto"/>
              <w:bottom w:val="single" w:sz="4" w:space="0" w:color="auto"/>
              <w:right w:val="single" w:sz="4" w:space="0" w:color="auto"/>
            </w:tcBorders>
            <w:noWrap/>
            <w:vAlign w:val="center"/>
            <w:hideMark/>
          </w:tcPr>
          <w:p w:rsidR="00301B62" w:rsidRDefault="00301B62">
            <w:pPr>
              <w:jc w:val="right"/>
              <w:rPr>
                <w:rFonts w:ascii="Times New Roman" w:hAnsi="Times New Roman"/>
                <w:b/>
                <w:bCs/>
                <w:sz w:val="18"/>
                <w:szCs w:val="18"/>
              </w:rPr>
            </w:pPr>
            <w:r>
              <w:rPr>
                <w:rFonts w:ascii="Times New Roman" w:hAnsi="Times New Roman" w:hint="eastAsia"/>
                <w:b/>
                <w:bCs/>
                <w:sz w:val="18"/>
                <w:szCs w:val="18"/>
              </w:rPr>
              <w:t xml:space="preserve">　</w:t>
            </w:r>
          </w:p>
        </w:tc>
        <w:tc>
          <w:tcPr>
            <w:tcW w:w="787" w:type="pct"/>
            <w:tcBorders>
              <w:top w:val="single" w:sz="4" w:space="0" w:color="auto"/>
              <w:left w:val="single" w:sz="4" w:space="0" w:color="auto"/>
              <w:bottom w:val="single" w:sz="4" w:space="0" w:color="auto"/>
              <w:right w:val="single" w:sz="4" w:space="0" w:color="auto"/>
            </w:tcBorders>
            <w:noWrap/>
            <w:vAlign w:val="center"/>
            <w:hideMark/>
          </w:tcPr>
          <w:p w:rsidR="00301B62" w:rsidRDefault="00301B62">
            <w:pPr>
              <w:jc w:val="right"/>
              <w:rPr>
                <w:rFonts w:ascii="Times New Roman" w:hAnsi="Times New Roman"/>
                <w:b/>
                <w:bCs/>
                <w:sz w:val="18"/>
                <w:szCs w:val="18"/>
              </w:rPr>
            </w:pPr>
            <w:r>
              <w:rPr>
                <w:rFonts w:ascii="Times New Roman" w:hAnsi="Times New Roman" w:hint="eastAsia"/>
                <w:b/>
                <w:bCs/>
                <w:sz w:val="18"/>
                <w:szCs w:val="18"/>
              </w:rPr>
              <w:t xml:space="preserve">　</w:t>
            </w:r>
          </w:p>
        </w:tc>
        <w:tc>
          <w:tcPr>
            <w:tcW w:w="885" w:type="pct"/>
            <w:tcBorders>
              <w:top w:val="single" w:sz="4" w:space="0" w:color="auto"/>
              <w:left w:val="single" w:sz="4" w:space="0" w:color="auto"/>
              <w:bottom w:val="single" w:sz="4" w:space="0" w:color="auto"/>
              <w:right w:val="single" w:sz="4" w:space="0" w:color="auto"/>
            </w:tcBorders>
            <w:vAlign w:val="center"/>
            <w:hideMark/>
          </w:tcPr>
          <w:p w:rsidR="00301B62" w:rsidRDefault="00301B62">
            <w:pPr>
              <w:rPr>
                <w:rFonts w:ascii="Times New Roman" w:hAnsi="Times New Roman"/>
                <w:sz w:val="18"/>
                <w:szCs w:val="18"/>
              </w:rPr>
            </w:pPr>
            <w:r>
              <w:rPr>
                <w:rFonts w:ascii="Arial" w:hAnsi="Arial" w:cs="Arial" w:hint="eastAsia"/>
                <w:sz w:val="18"/>
                <w:szCs w:val="18"/>
              </w:rPr>
              <w:t>应付票据</w:t>
            </w:r>
          </w:p>
        </w:tc>
        <w:tc>
          <w:tcPr>
            <w:tcW w:w="787" w:type="pct"/>
            <w:tcBorders>
              <w:top w:val="single" w:sz="4" w:space="0" w:color="auto"/>
              <w:left w:val="single" w:sz="4" w:space="0" w:color="auto"/>
              <w:bottom w:val="single" w:sz="4" w:space="0" w:color="auto"/>
              <w:right w:val="single" w:sz="4" w:space="0" w:color="auto"/>
            </w:tcBorders>
            <w:noWrap/>
            <w:vAlign w:val="center"/>
            <w:hideMark/>
          </w:tcPr>
          <w:p w:rsidR="00301B62" w:rsidRDefault="00301B62">
            <w:pPr>
              <w:jc w:val="right"/>
              <w:rPr>
                <w:rFonts w:ascii="Times New Roman" w:hAnsi="Times New Roman"/>
                <w:b/>
                <w:bCs/>
                <w:sz w:val="18"/>
                <w:szCs w:val="18"/>
              </w:rPr>
            </w:pPr>
            <w:r>
              <w:rPr>
                <w:rFonts w:ascii="Times New Roman" w:hAnsi="Times New Roman" w:hint="eastAsia"/>
                <w:b/>
                <w:bCs/>
                <w:sz w:val="18"/>
                <w:szCs w:val="18"/>
              </w:rPr>
              <w:t xml:space="preserve">　</w:t>
            </w:r>
          </w:p>
        </w:tc>
        <w:tc>
          <w:tcPr>
            <w:tcW w:w="787" w:type="pct"/>
            <w:tcBorders>
              <w:top w:val="single" w:sz="4" w:space="0" w:color="auto"/>
              <w:left w:val="single" w:sz="4" w:space="0" w:color="auto"/>
              <w:bottom w:val="single" w:sz="4" w:space="0" w:color="auto"/>
              <w:right w:val="single" w:sz="4" w:space="0" w:color="auto"/>
            </w:tcBorders>
            <w:noWrap/>
            <w:vAlign w:val="center"/>
            <w:hideMark/>
          </w:tcPr>
          <w:p w:rsidR="00301B62" w:rsidRDefault="00301B62">
            <w:pPr>
              <w:jc w:val="right"/>
              <w:rPr>
                <w:rFonts w:ascii="Times New Roman" w:hAnsi="Times New Roman"/>
                <w:b/>
                <w:bCs/>
                <w:sz w:val="18"/>
                <w:szCs w:val="18"/>
              </w:rPr>
            </w:pPr>
            <w:r>
              <w:rPr>
                <w:rFonts w:ascii="Times New Roman" w:hAnsi="Times New Roman"/>
                <w:b/>
                <w:bCs/>
                <w:sz w:val="18"/>
                <w:szCs w:val="18"/>
              </w:rPr>
              <w:t xml:space="preserve">10,000,000.00 </w:t>
            </w:r>
          </w:p>
        </w:tc>
      </w:tr>
      <w:tr w:rsidR="00301B62" w:rsidTr="00301B62">
        <w:trPr>
          <w:trHeight w:val="315"/>
        </w:trPr>
        <w:tc>
          <w:tcPr>
            <w:tcW w:w="888" w:type="pct"/>
            <w:tcBorders>
              <w:top w:val="single" w:sz="4" w:space="0" w:color="auto"/>
              <w:left w:val="single" w:sz="4" w:space="0" w:color="auto"/>
              <w:bottom w:val="single" w:sz="4" w:space="0" w:color="auto"/>
              <w:right w:val="single" w:sz="4" w:space="0" w:color="auto"/>
            </w:tcBorders>
            <w:vAlign w:val="center"/>
            <w:hideMark/>
          </w:tcPr>
          <w:p w:rsidR="00301B62" w:rsidRDefault="00301B62">
            <w:pPr>
              <w:rPr>
                <w:rFonts w:ascii="Times New Roman" w:hAnsi="Times New Roman"/>
                <w:sz w:val="18"/>
                <w:szCs w:val="18"/>
              </w:rPr>
            </w:pPr>
            <w:r>
              <w:rPr>
                <w:rFonts w:ascii="Times New Roman" w:hAnsi="Times New Roman" w:hint="eastAsia"/>
                <w:sz w:val="18"/>
                <w:szCs w:val="18"/>
              </w:rPr>
              <w:t>应收账款</w:t>
            </w:r>
          </w:p>
        </w:tc>
        <w:tc>
          <w:tcPr>
            <w:tcW w:w="864" w:type="pct"/>
            <w:tcBorders>
              <w:top w:val="single" w:sz="4" w:space="0" w:color="auto"/>
              <w:left w:val="single" w:sz="4" w:space="0" w:color="auto"/>
              <w:bottom w:val="single" w:sz="4" w:space="0" w:color="auto"/>
              <w:right w:val="single" w:sz="4" w:space="0" w:color="auto"/>
            </w:tcBorders>
            <w:noWrap/>
            <w:vAlign w:val="center"/>
            <w:hideMark/>
          </w:tcPr>
          <w:p w:rsidR="00301B62" w:rsidRDefault="00301B62">
            <w:pPr>
              <w:jc w:val="right"/>
              <w:rPr>
                <w:rFonts w:ascii="Times New Roman" w:hAnsi="Times New Roman"/>
                <w:b/>
                <w:bCs/>
                <w:sz w:val="18"/>
                <w:szCs w:val="18"/>
              </w:rPr>
            </w:pPr>
            <w:r>
              <w:rPr>
                <w:rFonts w:ascii="Times New Roman" w:hAnsi="Times New Roman"/>
                <w:b/>
                <w:bCs/>
                <w:sz w:val="18"/>
                <w:szCs w:val="18"/>
              </w:rPr>
              <w:t xml:space="preserve">152,812,879.79 </w:t>
            </w:r>
          </w:p>
        </w:tc>
        <w:tc>
          <w:tcPr>
            <w:tcW w:w="787" w:type="pct"/>
            <w:tcBorders>
              <w:top w:val="single" w:sz="4" w:space="0" w:color="auto"/>
              <w:left w:val="single" w:sz="4" w:space="0" w:color="auto"/>
              <w:bottom w:val="single" w:sz="4" w:space="0" w:color="auto"/>
              <w:right w:val="single" w:sz="4" w:space="0" w:color="auto"/>
            </w:tcBorders>
            <w:noWrap/>
            <w:vAlign w:val="center"/>
            <w:hideMark/>
          </w:tcPr>
          <w:p w:rsidR="00301B62" w:rsidRDefault="00301B62">
            <w:pPr>
              <w:jc w:val="right"/>
              <w:rPr>
                <w:rFonts w:ascii="Times New Roman" w:hAnsi="Times New Roman"/>
                <w:b/>
                <w:bCs/>
                <w:sz w:val="18"/>
                <w:szCs w:val="18"/>
              </w:rPr>
            </w:pPr>
            <w:r>
              <w:rPr>
                <w:rFonts w:ascii="Times New Roman" w:hAnsi="Times New Roman"/>
                <w:b/>
                <w:bCs/>
                <w:sz w:val="18"/>
                <w:szCs w:val="18"/>
              </w:rPr>
              <w:t xml:space="preserve">159,362,646.48 </w:t>
            </w:r>
          </w:p>
        </w:tc>
        <w:tc>
          <w:tcPr>
            <w:tcW w:w="885" w:type="pct"/>
            <w:tcBorders>
              <w:top w:val="single" w:sz="4" w:space="0" w:color="auto"/>
              <w:left w:val="single" w:sz="4" w:space="0" w:color="auto"/>
              <w:bottom w:val="single" w:sz="4" w:space="0" w:color="auto"/>
              <w:right w:val="single" w:sz="4" w:space="0" w:color="auto"/>
            </w:tcBorders>
            <w:vAlign w:val="center"/>
            <w:hideMark/>
          </w:tcPr>
          <w:p w:rsidR="00301B62" w:rsidRDefault="00301B62">
            <w:pPr>
              <w:rPr>
                <w:rFonts w:ascii="Times New Roman" w:hAnsi="Times New Roman"/>
                <w:sz w:val="18"/>
                <w:szCs w:val="18"/>
              </w:rPr>
            </w:pPr>
            <w:r>
              <w:rPr>
                <w:rFonts w:ascii="Arial" w:hAnsi="Arial" w:cs="Arial" w:hint="eastAsia"/>
                <w:sz w:val="18"/>
                <w:szCs w:val="18"/>
              </w:rPr>
              <w:t>应付账款</w:t>
            </w:r>
          </w:p>
        </w:tc>
        <w:tc>
          <w:tcPr>
            <w:tcW w:w="787" w:type="pct"/>
            <w:tcBorders>
              <w:top w:val="single" w:sz="4" w:space="0" w:color="auto"/>
              <w:left w:val="single" w:sz="4" w:space="0" w:color="auto"/>
              <w:bottom w:val="single" w:sz="4" w:space="0" w:color="auto"/>
              <w:right w:val="single" w:sz="4" w:space="0" w:color="auto"/>
            </w:tcBorders>
            <w:noWrap/>
            <w:vAlign w:val="center"/>
            <w:hideMark/>
          </w:tcPr>
          <w:p w:rsidR="00301B62" w:rsidRDefault="00301B62">
            <w:pPr>
              <w:jc w:val="right"/>
              <w:rPr>
                <w:rFonts w:ascii="Times New Roman" w:hAnsi="Times New Roman"/>
                <w:b/>
                <w:bCs/>
                <w:sz w:val="18"/>
                <w:szCs w:val="18"/>
              </w:rPr>
            </w:pPr>
            <w:r>
              <w:rPr>
                <w:rFonts w:ascii="Times New Roman" w:hAnsi="Times New Roman"/>
                <w:b/>
                <w:bCs/>
                <w:sz w:val="18"/>
                <w:szCs w:val="18"/>
              </w:rPr>
              <w:t xml:space="preserve">12,107,122.72 </w:t>
            </w:r>
          </w:p>
        </w:tc>
        <w:tc>
          <w:tcPr>
            <w:tcW w:w="787" w:type="pct"/>
            <w:tcBorders>
              <w:top w:val="single" w:sz="4" w:space="0" w:color="auto"/>
              <w:left w:val="single" w:sz="4" w:space="0" w:color="auto"/>
              <w:bottom w:val="single" w:sz="4" w:space="0" w:color="auto"/>
              <w:right w:val="single" w:sz="4" w:space="0" w:color="auto"/>
            </w:tcBorders>
            <w:noWrap/>
            <w:vAlign w:val="center"/>
            <w:hideMark/>
          </w:tcPr>
          <w:p w:rsidR="00301B62" w:rsidRDefault="00301B62">
            <w:pPr>
              <w:jc w:val="right"/>
              <w:rPr>
                <w:rFonts w:ascii="Times New Roman" w:hAnsi="Times New Roman"/>
                <w:b/>
                <w:bCs/>
                <w:sz w:val="18"/>
                <w:szCs w:val="18"/>
              </w:rPr>
            </w:pPr>
            <w:r>
              <w:rPr>
                <w:rFonts w:ascii="Times New Roman" w:hAnsi="Times New Roman"/>
                <w:b/>
                <w:bCs/>
                <w:sz w:val="18"/>
                <w:szCs w:val="18"/>
              </w:rPr>
              <w:t xml:space="preserve">14,969,184.92 </w:t>
            </w:r>
          </w:p>
        </w:tc>
      </w:tr>
      <w:tr w:rsidR="00301B62" w:rsidTr="00301B62">
        <w:trPr>
          <w:trHeight w:val="315"/>
        </w:trPr>
        <w:tc>
          <w:tcPr>
            <w:tcW w:w="888" w:type="pct"/>
            <w:tcBorders>
              <w:top w:val="single" w:sz="4" w:space="0" w:color="auto"/>
              <w:left w:val="single" w:sz="4" w:space="0" w:color="auto"/>
              <w:bottom w:val="single" w:sz="4" w:space="0" w:color="auto"/>
              <w:right w:val="single" w:sz="4" w:space="0" w:color="auto"/>
            </w:tcBorders>
            <w:vAlign w:val="center"/>
            <w:hideMark/>
          </w:tcPr>
          <w:p w:rsidR="00301B62" w:rsidRDefault="00301B62">
            <w:pPr>
              <w:rPr>
                <w:rFonts w:ascii="Times New Roman" w:hAnsi="Times New Roman"/>
                <w:sz w:val="18"/>
                <w:szCs w:val="18"/>
              </w:rPr>
            </w:pPr>
            <w:r>
              <w:rPr>
                <w:rFonts w:ascii="Times New Roman" w:hAnsi="Times New Roman" w:hint="eastAsia"/>
                <w:sz w:val="18"/>
                <w:szCs w:val="18"/>
              </w:rPr>
              <w:t>预付款项</w:t>
            </w:r>
          </w:p>
        </w:tc>
        <w:tc>
          <w:tcPr>
            <w:tcW w:w="864" w:type="pct"/>
            <w:tcBorders>
              <w:top w:val="single" w:sz="4" w:space="0" w:color="auto"/>
              <w:left w:val="single" w:sz="4" w:space="0" w:color="auto"/>
              <w:bottom w:val="single" w:sz="4" w:space="0" w:color="auto"/>
              <w:right w:val="single" w:sz="4" w:space="0" w:color="auto"/>
            </w:tcBorders>
            <w:noWrap/>
            <w:vAlign w:val="center"/>
            <w:hideMark/>
          </w:tcPr>
          <w:p w:rsidR="00301B62" w:rsidRDefault="00301B62">
            <w:pPr>
              <w:jc w:val="right"/>
              <w:rPr>
                <w:rFonts w:ascii="Times New Roman" w:hAnsi="Times New Roman"/>
                <w:b/>
                <w:bCs/>
                <w:sz w:val="18"/>
                <w:szCs w:val="18"/>
              </w:rPr>
            </w:pPr>
            <w:r>
              <w:rPr>
                <w:rFonts w:ascii="Times New Roman" w:hAnsi="Times New Roman"/>
                <w:b/>
                <w:bCs/>
                <w:sz w:val="18"/>
                <w:szCs w:val="18"/>
              </w:rPr>
              <w:t xml:space="preserve">62,753,818.48 </w:t>
            </w:r>
          </w:p>
        </w:tc>
        <w:tc>
          <w:tcPr>
            <w:tcW w:w="787" w:type="pct"/>
            <w:tcBorders>
              <w:top w:val="single" w:sz="4" w:space="0" w:color="auto"/>
              <w:left w:val="single" w:sz="4" w:space="0" w:color="auto"/>
              <w:bottom w:val="single" w:sz="4" w:space="0" w:color="auto"/>
              <w:right w:val="single" w:sz="4" w:space="0" w:color="auto"/>
            </w:tcBorders>
            <w:noWrap/>
            <w:vAlign w:val="center"/>
            <w:hideMark/>
          </w:tcPr>
          <w:p w:rsidR="00301B62" w:rsidRDefault="00301B62">
            <w:pPr>
              <w:jc w:val="right"/>
              <w:rPr>
                <w:rFonts w:ascii="Times New Roman" w:hAnsi="Times New Roman"/>
                <w:b/>
                <w:bCs/>
                <w:sz w:val="18"/>
                <w:szCs w:val="18"/>
              </w:rPr>
            </w:pPr>
            <w:r>
              <w:rPr>
                <w:rFonts w:ascii="Times New Roman" w:hAnsi="Times New Roman"/>
                <w:b/>
                <w:bCs/>
                <w:sz w:val="18"/>
                <w:szCs w:val="18"/>
              </w:rPr>
              <w:t xml:space="preserve">39,481,299.13 </w:t>
            </w:r>
          </w:p>
        </w:tc>
        <w:tc>
          <w:tcPr>
            <w:tcW w:w="885" w:type="pct"/>
            <w:tcBorders>
              <w:top w:val="single" w:sz="4" w:space="0" w:color="auto"/>
              <w:left w:val="single" w:sz="4" w:space="0" w:color="auto"/>
              <w:bottom w:val="single" w:sz="4" w:space="0" w:color="auto"/>
              <w:right w:val="single" w:sz="4" w:space="0" w:color="auto"/>
            </w:tcBorders>
            <w:vAlign w:val="center"/>
            <w:hideMark/>
          </w:tcPr>
          <w:p w:rsidR="00301B62" w:rsidRDefault="00301B62">
            <w:pPr>
              <w:rPr>
                <w:rFonts w:ascii="Times New Roman" w:hAnsi="Times New Roman"/>
                <w:sz w:val="18"/>
                <w:szCs w:val="18"/>
              </w:rPr>
            </w:pPr>
            <w:r>
              <w:rPr>
                <w:rFonts w:ascii="Arial" w:hAnsi="Arial" w:cs="Arial" w:hint="eastAsia"/>
                <w:sz w:val="18"/>
                <w:szCs w:val="18"/>
              </w:rPr>
              <w:t>预收款项</w:t>
            </w:r>
          </w:p>
        </w:tc>
        <w:tc>
          <w:tcPr>
            <w:tcW w:w="787" w:type="pct"/>
            <w:tcBorders>
              <w:top w:val="single" w:sz="4" w:space="0" w:color="auto"/>
              <w:left w:val="single" w:sz="4" w:space="0" w:color="auto"/>
              <w:bottom w:val="single" w:sz="4" w:space="0" w:color="auto"/>
              <w:right w:val="single" w:sz="4" w:space="0" w:color="auto"/>
            </w:tcBorders>
            <w:noWrap/>
            <w:vAlign w:val="center"/>
            <w:hideMark/>
          </w:tcPr>
          <w:p w:rsidR="00301B62" w:rsidRDefault="00301B62">
            <w:pPr>
              <w:jc w:val="right"/>
              <w:rPr>
                <w:rFonts w:ascii="Times New Roman" w:hAnsi="Times New Roman"/>
                <w:b/>
                <w:bCs/>
                <w:sz w:val="18"/>
                <w:szCs w:val="18"/>
              </w:rPr>
            </w:pPr>
            <w:r>
              <w:rPr>
                <w:rFonts w:ascii="Times New Roman" w:hAnsi="Times New Roman"/>
                <w:b/>
                <w:bCs/>
                <w:sz w:val="18"/>
                <w:szCs w:val="18"/>
              </w:rPr>
              <w:t xml:space="preserve">222,013.75 </w:t>
            </w:r>
          </w:p>
        </w:tc>
        <w:tc>
          <w:tcPr>
            <w:tcW w:w="787" w:type="pct"/>
            <w:tcBorders>
              <w:top w:val="single" w:sz="4" w:space="0" w:color="auto"/>
              <w:left w:val="single" w:sz="4" w:space="0" w:color="auto"/>
              <w:bottom w:val="single" w:sz="4" w:space="0" w:color="auto"/>
              <w:right w:val="single" w:sz="4" w:space="0" w:color="auto"/>
            </w:tcBorders>
            <w:noWrap/>
            <w:vAlign w:val="center"/>
            <w:hideMark/>
          </w:tcPr>
          <w:p w:rsidR="00301B62" w:rsidRDefault="00301B62">
            <w:pPr>
              <w:jc w:val="right"/>
              <w:rPr>
                <w:rFonts w:ascii="Times New Roman" w:hAnsi="Times New Roman"/>
                <w:b/>
                <w:bCs/>
                <w:sz w:val="18"/>
                <w:szCs w:val="18"/>
              </w:rPr>
            </w:pPr>
            <w:r>
              <w:rPr>
                <w:rFonts w:ascii="Times New Roman" w:hAnsi="Times New Roman"/>
                <w:b/>
                <w:bCs/>
                <w:sz w:val="18"/>
                <w:szCs w:val="18"/>
              </w:rPr>
              <w:t xml:space="preserve">780,856.74 </w:t>
            </w:r>
          </w:p>
        </w:tc>
      </w:tr>
      <w:tr w:rsidR="00301B62" w:rsidTr="00301B62">
        <w:trPr>
          <w:trHeight w:val="315"/>
        </w:trPr>
        <w:tc>
          <w:tcPr>
            <w:tcW w:w="888" w:type="pct"/>
            <w:tcBorders>
              <w:top w:val="single" w:sz="4" w:space="0" w:color="auto"/>
              <w:left w:val="single" w:sz="4" w:space="0" w:color="auto"/>
              <w:bottom w:val="single" w:sz="4" w:space="0" w:color="auto"/>
              <w:right w:val="single" w:sz="4" w:space="0" w:color="auto"/>
            </w:tcBorders>
            <w:vAlign w:val="center"/>
            <w:hideMark/>
          </w:tcPr>
          <w:p w:rsidR="00301B62" w:rsidRDefault="00301B62">
            <w:pPr>
              <w:rPr>
                <w:rFonts w:ascii="Times New Roman" w:hAnsi="Times New Roman"/>
                <w:sz w:val="18"/>
                <w:szCs w:val="18"/>
              </w:rPr>
            </w:pPr>
            <w:r>
              <w:rPr>
                <w:rFonts w:ascii="Times New Roman" w:hAnsi="Times New Roman" w:hint="eastAsia"/>
                <w:sz w:val="18"/>
                <w:szCs w:val="18"/>
              </w:rPr>
              <w:t>应收利息</w:t>
            </w:r>
          </w:p>
        </w:tc>
        <w:tc>
          <w:tcPr>
            <w:tcW w:w="864" w:type="pct"/>
            <w:tcBorders>
              <w:top w:val="single" w:sz="4" w:space="0" w:color="auto"/>
              <w:left w:val="single" w:sz="4" w:space="0" w:color="auto"/>
              <w:bottom w:val="single" w:sz="4" w:space="0" w:color="auto"/>
              <w:right w:val="single" w:sz="4" w:space="0" w:color="auto"/>
            </w:tcBorders>
            <w:noWrap/>
            <w:vAlign w:val="center"/>
            <w:hideMark/>
          </w:tcPr>
          <w:p w:rsidR="00301B62" w:rsidRDefault="00301B62">
            <w:pPr>
              <w:jc w:val="right"/>
              <w:rPr>
                <w:rFonts w:ascii="Times New Roman" w:hAnsi="Times New Roman"/>
                <w:b/>
                <w:bCs/>
                <w:sz w:val="18"/>
                <w:szCs w:val="18"/>
              </w:rPr>
            </w:pPr>
            <w:r>
              <w:rPr>
                <w:rFonts w:ascii="Times New Roman" w:hAnsi="Times New Roman"/>
                <w:b/>
                <w:bCs/>
                <w:sz w:val="18"/>
                <w:szCs w:val="18"/>
              </w:rPr>
              <w:t xml:space="preserve">8,081,213.65 </w:t>
            </w:r>
          </w:p>
        </w:tc>
        <w:tc>
          <w:tcPr>
            <w:tcW w:w="787" w:type="pct"/>
            <w:tcBorders>
              <w:top w:val="single" w:sz="4" w:space="0" w:color="auto"/>
              <w:left w:val="single" w:sz="4" w:space="0" w:color="auto"/>
              <w:bottom w:val="single" w:sz="4" w:space="0" w:color="auto"/>
              <w:right w:val="single" w:sz="4" w:space="0" w:color="auto"/>
            </w:tcBorders>
            <w:noWrap/>
            <w:vAlign w:val="center"/>
            <w:hideMark/>
          </w:tcPr>
          <w:p w:rsidR="00301B62" w:rsidRDefault="00301B62">
            <w:pPr>
              <w:jc w:val="right"/>
              <w:rPr>
                <w:rFonts w:ascii="Times New Roman" w:hAnsi="Times New Roman"/>
                <w:b/>
                <w:bCs/>
                <w:sz w:val="18"/>
                <w:szCs w:val="18"/>
              </w:rPr>
            </w:pPr>
            <w:r>
              <w:rPr>
                <w:rFonts w:ascii="Times New Roman" w:hAnsi="Times New Roman"/>
                <w:b/>
                <w:bCs/>
                <w:sz w:val="18"/>
                <w:szCs w:val="18"/>
              </w:rPr>
              <w:t xml:space="preserve">6,233,505.53 </w:t>
            </w:r>
          </w:p>
        </w:tc>
        <w:tc>
          <w:tcPr>
            <w:tcW w:w="885" w:type="pct"/>
            <w:tcBorders>
              <w:top w:val="single" w:sz="4" w:space="0" w:color="auto"/>
              <w:left w:val="single" w:sz="4" w:space="0" w:color="auto"/>
              <w:bottom w:val="single" w:sz="4" w:space="0" w:color="auto"/>
              <w:right w:val="single" w:sz="4" w:space="0" w:color="auto"/>
            </w:tcBorders>
            <w:vAlign w:val="center"/>
            <w:hideMark/>
          </w:tcPr>
          <w:p w:rsidR="00301B62" w:rsidRDefault="00301B62">
            <w:pPr>
              <w:rPr>
                <w:rFonts w:ascii="Times New Roman" w:hAnsi="Times New Roman"/>
                <w:sz w:val="18"/>
                <w:szCs w:val="18"/>
              </w:rPr>
            </w:pPr>
            <w:r>
              <w:rPr>
                <w:rFonts w:ascii="Arial" w:hAnsi="Arial" w:cs="Arial" w:hint="eastAsia"/>
                <w:sz w:val="18"/>
                <w:szCs w:val="18"/>
              </w:rPr>
              <w:t>应付职工薪酬</w:t>
            </w:r>
          </w:p>
        </w:tc>
        <w:tc>
          <w:tcPr>
            <w:tcW w:w="787" w:type="pct"/>
            <w:tcBorders>
              <w:top w:val="single" w:sz="4" w:space="0" w:color="auto"/>
              <w:left w:val="single" w:sz="4" w:space="0" w:color="auto"/>
              <w:bottom w:val="single" w:sz="4" w:space="0" w:color="auto"/>
              <w:right w:val="single" w:sz="4" w:space="0" w:color="auto"/>
            </w:tcBorders>
            <w:noWrap/>
            <w:vAlign w:val="center"/>
            <w:hideMark/>
          </w:tcPr>
          <w:p w:rsidR="00301B62" w:rsidRDefault="00301B62">
            <w:pPr>
              <w:jc w:val="right"/>
              <w:rPr>
                <w:rFonts w:ascii="Times New Roman" w:hAnsi="Times New Roman"/>
                <w:b/>
                <w:bCs/>
                <w:sz w:val="18"/>
                <w:szCs w:val="18"/>
              </w:rPr>
            </w:pPr>
            <w:r>
              <w:rPr>
                <w:rFonts w:ascii="Times New Roman" w:hAnsi="Times New Roman"/>
                <w:b/>
                <w:bCs/>
                <w:sz w:val="18"/>
                <w:szCs w:val="18"/>
              </w:rPr>
              <w:t xml:space="preserve">5,354,141.93 </w:t>
            </w:r>
          </w:p>
        </w:tc>
        <w:tc>
          <w:tcPr>
            <w:tcW w:w="787" w:type="pct"/>
            <w:tcBorders>
              <w:top w:val="single" w:sz="4" w:space="0" w:color="auto"/>
              <w:left w:val="single" w:sz="4" w:space="0" w:color="auto"/>
              <w:bottom w:val="single" w:sz="4" w:space="0" w:color="auto"/>
              <w:right w:val="single" w:sz="4" w:space="0" w:color="auto"/>
            </w:tcBorders>
            <w:noWrap/>
            <w:vAlign w:val="center"/>
            <w:hideMark/>
          </w:tcPr>
          <w:p w:rsidR="00301B62" w:rsidRDefault="00301B62">
            <w:pPr>
              <w:jc w:val="right"/>
              <w:rPr>
                <w:rFonts w:ascii="Times New Roman" w:hAnsi="Times New Roman"/>
                <w:b/>
                <w:bCs/>
                <w:sz w:val="18"/>
                <w:szCs w:val="18"/>
              </w:rPr>
            </w:pPr>
            <w:r>
              <w:rPr>
                <w:rFonts w:ascii="Times New Roman" w:hAnsi="Times New Roman"/>
                <w:b/>
                <w:bCs/>
                <w:sz w:val="18"/>
                <w:szCs w:val="18"/>
              </w:rPr>
              <w:t xml:space="preserve">4,123,204.24 </w:t>
            </w:r>
          </w:p>
        </w:tc>
      </w:tr>
      <w:tr w:rsidR="00301B62" w:rsidTr="00301B62">
        <w:trPr>
          <w:trHeight w:val="315"/>
        </w:trPr>
        <w:tc>
          <w:tcPr>
            <w:tcW w:w="888" w:type="pct"/>
            <w:tcBorders>
              <w:top w:val="single" w:sz="4" w:space="0" w:color="auto"/>
              <w:left w:val="single" w:sz="4" w:space="0" w:color="auto"/>
              <w:bottom w:val="single" w:sz="4" w:space="0" w:color="auto"/>
              <w:right w:val="single" w:sz="4" w:space="0" w:color="auto"/>
            </w:tcBorders>
            <w:vAlign w:val="center"/>
            <w:hideMark/>
          </w:tcPr>
          <w:p w:rsidR="00301B62" w:rsidRDefault="00301B62">
            <w:pPr>
              <w:rPr>
                <w:rFonts w:ascii="Times New Roman" w:hAnsi="Times New Roman"/>
                <w:sz w:val="18"/>
                <w:szCs w:val="18"/>
              </w:rPr>
            </w:pPr>
            <w:r>
              <w:rPr>
                <w:rFonts w:ascii="Times New Roman" w:hAnsi="Times New Roman" w:hint="eastAsia"/>
                <w:sz w:val="18"/>
                <w:szCs w:val="18"/>
              </w:rPr>
              <w:t>应收股利</w:t>
            </w:r>
          </w:p>
        </w:tc>
        <w:tc>
          <w:tcPr>
            <w:tcW w:w="864" w:type="pct"/>
            <w:tcBorders>
              <w:top w:val="single" w:sz="4" w:space="0" w:color="auto"/>
              <w:left w:val="single" w:sz="4" w:space="0" w:color="auto"/>
              <w:bottom w:val="single" w:sz="4" w:space="0" w:color="auto"/>
              <w:right w:val="single" w:sz="4" w:space="0" w:color="auto"/>
            </w:tcBorders>
            <w:noWrap/>
            <w:vAlign w:val="center"/>
            <w:hideMark/>
          </w:tcPr>
          <w:p w:rsidR="00301B62" w:rsidRDefault="00301B62">
            <w:pPr>
              <w:jc w:val="right"/>
              <w:rPr>
                <w:rFonts w:ascii="Times New Roman" w:hAnsi="Times New Roman"/>
                <w:b/>
                <w:bCs/>
                <w:sz w:val="18"/>
                <w:szCs w:val="18"/>
              </w:rPr>
            </w:pPr>
            <w:r>
              <w:rPr>
                <w:rFonts w:ascii="Times New Roman" w:hAnsi="Times New Roman" w:hint="eastAsia"/>
                <w:b/>
                <w:bCs/>
                <w:sz w:val="18"/>
                <w:szCs w:val="18"/>
              </w:rPr>
              <w:t xml:space="preserve">　</w:t>
            </w:r>
          </w:p>
        </w:tc>
        <w:tc>
          <w:tcPr>
            <w:tcW w:w="787" w:type="pct"/>
            <w:tcBorders>
              <w:top w:val="single" w:sz="4" w:space="0" w:color="auto"/>
              <w:left w:val="single" w:sz="4" w:space="0" w:color="auto"/>
              <w:bottom w:val="single" w:sz="4" w:space="0" w:color="auto"/>
              <w:right w:val="single" w:sz="4" w:space="0" w:color="auto"/>
            </w:tcBorders>
            <w:noWrap/>
            <w:vAlign w:val="center"/>
            <w:hideMark/>
          </w:tcPr>
          <w:p w:rsidR="00301B62" w:rsidRDefault="00301B62">
            <w:pPr>
              <w:jc w:val="right"/>
              <w:rPr>
                <w:rFonts w:ascii="Times New Roman" w:hAnsi="Times New Roman"/>
                <w:b/>
                <w:bCs/>
                <w:sz w:val="18"/>
                <w:szCs w:val="18"/>
              </w:rPr>
            </w:pPr>
            <w:r>
              <w:rPr>
                <w:rFonts w:ascii="Times New Roman" w:hAnsi="Times New Roman" w:hint="eastAsia"/>
                <w:b/>
                <w:bCs/>
                <w:sz w:val="18"/>
                <w:szCs w:val="18"/>
              </w:rPr>
              <w:t xml:space="preserve">　</w:t>
            </w:r>
          </w:p>
        </w:tc>
        <w:tc>
          <w:tcPr>
            <w:tcW w:w="885" w:type="pct"/>
            <w:tcBorders>
              <w:top w:val="single" w:sz="4" w:space="0" w:color="auto"/>
              <w:left w:val="single" w:sz="4" w:space="0" w:color="auto"/>
              <w:bottom w:val="single" w:sz="4" w:space="0" w:color="auto"/>
              <w:right w:val="single" w:sz="4" w:space="0" w:color="auto"/>
            </w:tcBorders>
            <w:vAlign w:val="center"/>
            <w:hideMark/>
          </w:tcPr>
          <w:p w:rsidR="00301B62" w:rsidRDefault="00301B62">
            <w:pPr>
              <w:rPr>
                <w:rFonts w:ascii="Times New Roman" w:hAnsi="Times New Roman"/>
                <w:sz w:val="18"/>
                <w:szCs w:val="18"/>
              </w:rPr>
            </w:pPr>
            <w:r>
              <w:rPr>
                <w:rFonts w:ascii="Arial" w:hAnsi="Arial" w:cs="Arial" w:hint="eastAsia"/>
                <w:sz w:val="18"/>
                <w:szCs w:val="18"/>
              </w:rPr>
              <w:t>应交税费</w:t>
            </w:r>
          </w:p>
        </w:tc>
        <w:tc>
          <w:tcPr>
            <w:tcW w:w="787" w:type="pct"/>
            <w:tcBorders>
              <w:top w:val="single" w:sz="4" w:space="0" w:color="auto"/>
              <w:left w:val="single" w:sz="4" w:space="0" w:color="auto"/>
              <w:bottom w:val="single" w:sz="4" w:space="0" w:color="auto"/>
              <w:right w:val="single" w:sz="4" w:space="0" w:color="auto"/>
            </w:tcBorders>
            <w:noWrap/>
            <w:vAlign w:val="center"/>
            <w:hideMark/>
          </w:tcPr>
          <w:p w:rsidR="00301B62" w:rsidRDefault="00301B62">
            <w:pPr>
              <w:jc w:val="right"/>
              <w:rPr>
                <w:rFonts w:ascii="Times New Roman" w:hAnsi="Times New Roman"/>
                <w:b/>
                <w:bCs/>
                <w:sz w:val="18"/>
                <w:szCs w:val="18"/>
              </w:rPr>
            </w:pPr>
            <w:r>
              <w:rPr>
                <w:rFonts w:ascii="Times New Roman" w:hAnsi="Times New Roman"/>
                <w:b/>
                <w:bCs/>
                <w:sz w:val="18"/>
                <w:szCs w:val="18"/>
              </w:rPr>
              <w:t xml:space="preserve">109,480.95 </w:t>
            </w:r>
          </w:p>
        </w:tc>
        <w:tc>
          <w:tcPr>
            <w:tcW w:w="787" w:type="pct"/>
            <w:tcBorders>
              <w:top w:val="single" w:sz="4" w:space="0" w:color="auto"/>
              <w:left w:val="single" w:sz="4" w:space="0" w:color="auto"/>
              <w:bottom w:val="single" w:sz="4" w:space="0" w:color="auto"/>
              <w:right w:val="single" w:sz="4" w:space="0" w:color="auto"/>
            </w:tcBorders>
            <w:noWrap/>
            <w:vAlign w:val="center"/>
            <w:hideMark/>
          </w:tcPr>
          <w:p w:rsidR="00301B62" w:rsidRDefault="00301B62">
            <w:pPr>
              <w:jc w:val="right"/>
              <w:rPr>
                <w:rFonts w:ascii="Times New Roman" w:hAnsi="Times New Roman"/>
                <w:b/>
                <w:bCs/>
                <w:sz w:val="18"/>
                <w:szCs w:val="18"/>
              </w:rPr>
            </w:pPr>
            <w:r>
              <w:rPr>
                <w:rFonts w:ascii="Times New Roman" w:hAnsi="Times New Roman"/>
                <w:b/>
                <w:bCs/>
                <w:sz w:val="18"/>
                <w:szCs w:val="18"/>
              </w:rPr>
              <w:t xml:space="preserve">159,615.10 </w:t>
            </w:r>
          </w:p>
        </w:tc>
      </w:tr>
      <w:tr w:rsidR="00301B62" w:rsidTr="00301B62">
        <w:trPr>
          <w:trHeight w:val="315"/>
        </w:trPr>
        <w:tc>
          <w:tcPr>
            <w:tcW w:w="888" w:type="pct"/>
            <w:tcBorders>
              <w:top w:val="single" w:sz="4" w:space="0" w:color="auto"/>
              <w:left w:val="single" w:sz="4" w:space="0" w:color="auto"/>
              <w:bottom w:val="single" w:sz="4" w:space="0" w:color="auto"/>
              <w:right w:val="single" w:sz="4" w:space="0" w:color="auto"/>
            </w:tcBorders>
            <w:vAlign w:val="center"/>
            <w:hideMark/>
          </w:tcPr>
          <w:p w:rsidR="00301B62" w:rsidRDefault="00301B62">
            <w:pPr>
              <w:rPr>
                <w:rFonts w:ascii="Times New Roman" w:hAnsi="Times New Roman"/>
                <w:sz w:val="18"/>
                <w:szCs w:val="18"/>
              </w:rPr>
            </w:pPr>
            <w:r>
              <w:rPr>
                <w:rFonts w:ascii="Times New Roman" w:hAnsi="Times New Roman" w:hint="eastAsia"/>
                <w:sz w:val="18"/>
                <w:szCs w:val="18"/>
              </w:rPr>
              <w:t>其他应收款</w:t>
            </w:r>
          </w:p>
        </w:tc>
        <w:tc>
          <w:tcPr>
            <w:tcW w:w="864" w:type="pct"/>
            <w:tcBorders>
              <w:top w:val="single" w:sz="4" w:space="0" w:color="auto"/>
              <w:left w:val="single" w:sz="4" w:space="0" w:color="auto"/>
              <w:bottom w:val="single" w:sz="4" w:space="0" w:color="auto"/>
              <w:right w:val="single" w:sz="4" w:space="0" w:color="auto"/>
            </w:tcBorders>
            <w:noWrap/>
            <w:vAlign w:val="center"/>
            <w:hideMark/>
          </w:tcPr>
          <w:p w:rsidR="00301B62" w:rsidRDefault="00301B62">
            <w:pPr>
              <w:jc w:val="right"/>
              <w:rPr>
                <w:rFonts w:ascii="Times New Roman" w:hAnsi="Times New Roman"/>
                <w:b/>
                <w:bCs/>
                <w:sz w:val="18"/>
                <w:szCs w:val="18"/>
              </w:rPr>
            </w:pPr>
            <w:r>
              <w:rPr>
                <w:rFonts w:ascii="Times New Roman" w:hAnsi="Times New Roman"/>
                <w:b/>
                <w:bCs/>
                <w:sz w:val="18"/>
                <w:szCs w:val="18"/>
              </w:rPr>
              <w:t xml:space="preserve">7,852,684.51 </w:t>
            </w:r>
          </w:p>
        </w:tc>
        <w:tc>
          <w:tcPr>
            <w:tcW w:w="787" w:type="pct"/>
            <w:tcBorders>
              <w:top w:val="single" w:sz="4" w:space="0" w:color="auto"/>
              <w:left w:val="single" w:sz="4" w:space="0" w:color="auto"/>
              <w:bottom w:val="single" w:sz="4" w:space="0" w:color="auto"/>
              <w:right w:val="single" w:sz="4" w:space="0" w:color="auto"/>
            </w:tcBorders>
            <w:noWrap/>
            <w:vAlign w:val="center"/>
            <w:hideMark/>
          </w:tcPr>
          <w:p w:rsidR="00301B62" w:rsidRDefault="00301B62">
            <w:pPr>
              <w:jc w:val="right"/>
              <w:rPr>
                <w:rFonts w:ascii="Times New Roman" w:hAnsi="Times New Roman"/>
                <w:b/>
                <w:bCs/>
                <w:sz w:val="18"/>
                <w:szCs w:val="18"/>
              </w:rPr>
            </w:pPr>
            <w:r>
              <w:rPr>
                <w:rFonts w:ascii="Times New Roman" w:hAnsi="Times New Roman"/>
                <w:b/>
                <w:bCs/>
                <w:sz w:val="18"/>
                <w:szCs w:val="18"/>
              </w:rPr>
              <w:t xml:space="preserve">18,881,819.28 </w:t>
            </w:r>
          </w:p>
        </w:tc>
        <w:tc>
          <w:tcPr>
            <w:tcW w:w="885" w:type="pct"/>
            <w:tcBorders>
              <w:top w:val="single" w:sz="4" w:space="0" w:color="auto"/>
              <w:left w:val="single" w:sz="4" w:space="0" w:color="auto"/>
              <w:bottom w:val="single" w:sz="4" w:space="0" w:color="auto"/>
              <w:right w:val="single" w:sz="4" w:space="0" w:color="auto"/>
            </w:tcBorders>
            <w:vAlign w:val="center"/>
            <w:hideMark/>
          </w:tcPr>
          <w:p w:rsidR="00301B62" w:rsidRDefault="00301B62">
            <w:pPr>
              <w:rPr>
                <w:rFonts w:ascii="Times New Roman" w:hAnsi="Times New Roman"/>
                <w:sz w:val="18"/>
                <w:szCs w:val="18"/>
              </w:rPr>
            </w:pPr>
            <w:r>
              <w:rPr>
                <w:rFonts w:ascii="Arial" w:hAnsi="Arial" w:cs="Arial" w:hint="eastAsia"/>
                <w:sz w:val="18"/>
                <w:szCs w:val="18"/>
              </w:rPr>
              <w:t>应付利息</w:t>
            </w:r>
          </w:p>
        </w:tc>
        <w:tc>
          <w:tcPr>
            <w:tcW w:w="787" w:type="pct"/>
            <w:tcBorders>
              <w:top w:val="single" w:sz="4" w:space="0" w:color="auto"/>
              <w:left w:val="single" w:sz="4" w:space="0" w:color="auto"/>
              <w:bottom w:val="single" w:sz="4" w:space="0" w:color="auto"/>
              <w:right w:val="single" w:sz="4" w:space="0" w:color="auto"/>
            </w:tcBorders>
            <w:noWrap/>
            <w:vAlign w:val="center"/>
            <w:hideMark/>
          </w:tcPr>
          <w:p w:rsidR="00301B62" w:rsidRDefault="00301B62">
            <w:pPr>
              <w:jc w:val="right"/>
              <w:rPr>
                <w:rFonts w:ascii="Times New Roman" w:hAnsi="Times New Roman"/>
                <w:b/>
                <w:bCs/>
                <w:sz w:val="18"/>
                <w:szCs w:val="18"/>
              </w:rPr>
            </w:pPr>
            <w:r>
              <w:rPr>
                <w:rFonts w:ascii="Times New Roman" w:hAnsi="Times New Roman"/>
                <w:b/>
                <w:bCs/>
                <w:sz w:val="18"/>
                <w:szCs w:val="18"/>
              </w:rPr>
              <w:t xml:space="preserve">1,968,282.58 </w:t>
            </w:r>
          </w:p>
        </w:tc>
        <w:tc>
          <w:tcPr>
            <w:tcW w:w="787" w:type="pct"/>
            <w:tcBorders>
              <w:top w:val="single" w:sz="4" w:space="0" w:color="auto"/>
              <w:left w:val="single" w:sz="4" w:space="0" w:color="auto"/>
              <w:bottom w:val="single" w:sz="4" w:space="0" w:color="auto"/>
              <w:right w:val="single" w:sz="4" w:space="0" w:color="auto"/>
            </w:tcBorders>
            <w:noWrap/>
            <w:vAlign w:val="center"/>
            <w:hideMark/>
          </w:tcPr>
          <w:p w:rsidR="00301B62" w:rsidRDefault="00301B62">
            <w:pPr>
              <w:jc w:val="right"/>
              <w:rPr>
                <w:rFonts w:ascii="Times New Roman" w:hAnsi="Times New Roman"/>
                <w:b/>
                <w:bCs/>
                <w:sz w:val="18"/>
                <w:szCs w:val="18"/>
              </w:rPr>
            </w:pPr>
            <w:r>
              <w:rPr>
                <w:rFonts w:ascii="Times New Roman" w:hAnsi="Times New Roman"/>
                <w:b/>
                <w:bCs/>
                <w:sz w:val="18"/>
                <w:szCs w:val="18"/>
              </w:rPr>
              <w:t xml:space="preserve">738,555.44 </w:t>
            </w:r>
          </w:p>
        </w:tc>
      </w:tr>
      <w:tr w:rsidR="00301B62" w:rsidTr="00301B62">
        <w:trPr>
          <w:trHeight w:val="315"/>
        </w:trPr>
        <w:tc>
          <w:tcPr>
            <w:tcW w:w="888" w:type="pct"/>
            <w:tcBorders>
              <w:top w:val="single" w:sz="4" w:space="0" w:color="auto"/>
              <w:left w:val="single" w:sz="4" w:space="0" w:color="auto"/>
              <w:bottom w:val="single" w:sz="4" w:space="0" w:color="auto"/>
              <w:right w:val="single" w:sz="4" w:space="0" w:color="auto"/>
            </w:tcBorders>
            <w:vAlign w:val="center"/>
            <w:hideMark/>
          </w:tcPr>
          <w:p w:rsidR="00301B62" w:rsidRDefault="00301B62">
            <w:pPr>
              <w:rPr>
                <w:rFonts w:ascii="Times New Roman" w:hAnsi="Times New Roman"/>
                <w:sz w:val="18"/>
                <w:szCs w:val="18"/>
              </w:rPr>
            </w:pPr>
            <w:r>
              <w:rPr>
                <w:rFonts w:ascii="Times New Roman" w:hAnsi="Times New Roman" w:hint="eastAsia"/>
                <w:sz w:val="18"/>
                <w:szCs w:val="18"/>
              </w:rPr>
              <w:t>存货</w:t>
            </w:r>
          </w:p>
        </w:tc>
        <w:tc>
          <w:tcPr>
            <w:tcW w:w="864" w:type="pct"/>
            <w:tcBorders>
              <w:top w:val="single" w:sz="4" w:space="0" w:color="auto"/>
              <w:left w:val="single" w:sz="4" w:space="0" w:color="auto"/>
              <w:bottom w:val="single" w:sz="4" w:space="0" w:color="auto"/>
              <w:right w:val="single" w:sz="4" w:space="0" w:color="auto"/>
            </w:tcBorders>
            <w:noWrap/>
            <w:vAlign w:val="center"/>
            <w:hideMark/>
          </w:tcPr>
          <w:p w:rsidR="00301B62" w:rsidRDefault="00301B62">
            <w:pPr>
              <w:jc w:val="right"/>
              <w:rPr>
                <w:rFonts w:ascii="Times New Roman" w:hAnsi="Times New Roman"/>
                <w:b/>
                <w:bCs/>
                <w:sz w:val="18"/>
                <w:szCs w:val="18"/>
              </w:rPr>
            </w:pPr>
            <w:r>
              <w:rPr>
                <w:rFonts w:ascii="Times New Roman" w:hAnsi="Times New Roman"/>
                <w:b/>
                <w:bCs/>
                <w:sz w:val="18"/>
                <w:szCs w:val="18"/>
              </w:rPr>
              <w:t xml:space="preserve">74,212,696.77 </w:t>
            </w:r>
          </w:p>
        </w:tc>
        <w:tc>
          <w:tcPr>
            <w:tcW w:w="787" w:type="pct"/>
            <w:tcBorders>
              <w:top w:val="single" w:sz="4" w:space="0" w:color="auto"/>
              <w:left w:val="single" w:sz="4" w:space="0" w:color="auto"/>
              <w:bottom w:val="single" w:sz="4" w:space="0" w:color="auto"/>
              <w:right w:val="single" w:sz="4" w:space="0" w:color="auto"/>
            </w:tcBorders>
            <w:noWrap/>
            <w:vAlign w:val="center"/>
            <w:hideMark/>
          </w:tcPr>
          <w:p w:rsidR="00301B62" w:rsidRDefault="00301B62">
            <w:pPr>
              <w:jc w:val="right"/>
              <w:rPr>
                <w:rFonts w:ascii="Times New Roman" w:hAnsi="Times New Roman"/>
                <w:b/>
                <w:bCs/>
                <w:sz w:val="18"/>
                <w:szCs w:val="18"/>
              </w:rPr>
            </w:pPr>
            <w:r>
              <w:rPr>
                <w:rFonts w:ascii="Times New Roman" w:hAnsi="Times New Roman"/>
                <w:b/>
                <w:bCs/>
                <w:sz w:val="18"/>
                <w:szCs w:val="18"/>
              </w:rPr>
              <w:t xml:space="preserve">75,261,254.87 </w:t>
            </w:r>
          </w:p>
        </w:tc>
        <w:tc>
          <w:tcPr>
            <w:tcW w:w="885" w:type="pct"/>
            <w:tcBorders>
              <w:top w:val="single" w:sz="4" w:space="0" w:color="auto"/>
              <w:left w:val="single" w:sz="4" w:space="0" w:color="auto"/>
              <w:bottom w:val="single" w:sz="4" w:space="0" w:color="auto"/>
              <w:right w:val="single" w:sz="4" w:space="0" w:color="auto"/>
            </w:tcBorders>
            <w:vAlign w:val="center"/>
            <w:hideMark/>
          </w:tcPr>
          <w:p w:rsidR="00301B62" w:rsidRDefault="00301B62">
            <w:pPr>
              <w:rPr>
                <w:rFonts w:ascii="Times New Roman" w:hAnsi="Times New Roman"/>
                <w:sz w:val="18"/>
                <w:szCs w:val="18"/>
              </w:rPr>
            </w:pPr>
            <w:r>
              <w:rPr>
                <w:rFonts w:ascii="Arial" w:hAnsi="Arial" w:cs="Arial" w:hint="eastAsia"/>
                <w:sz w:val="18"/>
                <w:szCs w:val="18"/>
              </w:rPr>
              <w:t>应付股利</w:t>
            </w:r>
          </w:p>
        </w:tc>
        <w:tc>
          <w:tcPr>
            <w:tcW w:w="787" w:type="pct"/>
            <w:tcBorders>
              <w:top w:val="single" w:sz="4" w:space="0" w:color="auto"/>
              <w:left w:val="single" w:sz="4" w:space="0" w:color="auto"/>
              <w:bottom w:val="single" w:sz="4" w:space="0" w:color="auto"/>
              <w:right w:val="single" w:sz="4" w:space="0" w:color="auto"/>
            </w:tcBorders>
            <w:noWrap/>
            <w:vAlign w:val="center"/>
            <w:hideMark/>
          </w:tcPr>
          <w:p w:rsidR="00301B62" w:rsidRDefault="00301B62">
            <w:pPr>
              <w:jc w:val="right"/>
              <w:rPr>
                <w:rFonts w:ascii="Times New Roman" w:hAnsi="Times New Roman"/>
                <w:b/>
                <w:bCs/>
                <w:sz w:val="18"/>
                <w:szCs w:val="18"/>
              </w:rPr>
            </w:pPr>
            <w:r>
              <w:rPr>
                <w:rFonts w:ascii="Times New Roman" w:hAnsi="Times New Roman" w:hint="eastAsia"/>
                <w:b/>
                <w:bCs/>
                <w:sz w:val="18"/>
                <w:szCs w:val="18"/>
              </w:rPr>
              <w:t xml:space="preserve">　</w:t>
            </w:r>
          </w:p>
        </w:tc>
        <w:tc>
          <w:tcPr>
            <w:tcW w:w="787" w:type="pct"/>
            <w:tcBorders>
              <w:top w:val="single" w:sz="4" w:space="0" w:color="auto"/>
              <w:left w:val="single" w:sz="4" w:space="0" w:color="auto"/>
              <w:bottom w:val="single" w:sz="4" w:space="0" w:color="auto"/>
              <w:right w:val="single" w:sz="4" w:space="0" w:color="auto"/>
            </w:tcBorders>
            <w:noWrap/>
            <w:vAlign w:val="center"/>
            <w:hideMark/>
          </w:tcPr>
          <w:p w:rsidR="00301B62" w:rsidRDefault="00301B62">
            <w:pPr>
              <w:jc w:val="right"/>
              <w:rPr>
                <w:rFonts w:ascii="Times New Roman" w:hAnsi="Times New Roman"/>
                <w:b/>
                <w:bCs/>
                <w:sz w:val="18"/>
                <w:szCs w:val="18"/>
              </w:rPr>
            </w:pPr>
            <w:r>
              <w:rPr>
                <w:rFonts w:ascii="Times New Roman" w:hAnsi="Times New Roman" w:hint="eastAsia"/>
                <w:b/>
                <w:bCs/>
                <w:sz w:val="18"/>
                <w:szCs w:val="18"/>
              </w:rPr>
              <w:t xml:space="preserve">　</w:t>
            </w:r>
          </w:p>
        </w:tc>
      </w:tr>
      <w:tr w:rsidR="00301B62" w:rsidTr="00301B62">
        <w:trPr>
          <w:trHeight w:val="315"/>
        </w:trPr>
        <w:tc>
          <w:tcPr>
            <w:tcW w:w="888" w:type="pct"/>
            <w:tcBorders>
              <w:top w:val="single" w:sz="4" w:space="0" w:color="auto"/>
              <w:left w:val="single" w:sz="4" w:space="0" w:color="auto"/>
              <w:bottom w:val="single" w:sz="4" w:space="0" w:color="auto"/>
              <w:right w:val="single" w:sz="4" w:space="0" w:color="auto"/>
            </w:tcBorders>
            <w:vAlign w:val="center"/>
            <w:hideMark/>
          </w:tcPr>
          <w:p w:rsidR="00301B62" w:rsidRDefault="00301B62">
            <w:pPr>
              <w:rPr>
                <w:rFonts w:ascii="宋体" w:hAnsi="宋体" w:cs="宋体"/>
                <w:sz w:val="18"/>
                <w:szCs w:val="18"/>
              </w:rPr>
            </w:pPr>
            <w:r>
              <w:rPr>
                <w:rFonts w:hint="eastAsia"/>
                <w:sz w:val="18"/>
                <w:szCs w:val="18"/>
              </w:rPr>
              <w:t>持有待售资产</w:t>
            </w:r>
          </w:p>
        </w:tc>
        <w:tc>
          <w:tcPr>
            <w:tcW w:w="864" w:type="pct"/>
            <w:tcBorders>
              <w:top w:val="single" w:sz="4" w:space="0" w:color="auto"/>
              <w:left w:val="single" w:sz="4" w:space="0" w:color="auto"/>
              <w:bottom w:val="single" w:sz="4" w:space="0" w:color="auto"/>
              <w:right w:val="single" w:sz="4" w:space="0" w:color="auto"/>
            </w:tcBorders>
            <w:noWrap/>
            <w:vAlign w:val="center"/>
            <w:hideMark/>
          </w:tcPr>
          <w:p w:rsidR="00301B62" w:rsidRDefault="00301B62">
            <w:pPr>
              <w:jc w:val="right"/>
              <w:rPr>
                <w:rFonts w:ascii="Times New Roman" w:hAnsi="Times New Roman"/>
                <w:b/>
                <w:bCs/>
                <w:sz w:val="18"/>
                <w:szCs w:val="18"/>
              </w:rPr>
            </w:pPr>
            <w:r>
              <w:rPr>
                <w:rFonts w:ascii="Times New Roman" w:hAnsi="Times New Roman" w:hint="eastAsia"/>
                <w:b/>
                <w:bCs/>
                <w:sz w:val="18"/>
                <w:szCs w:val="18"/>
              </w:rPr>
              <w:t xml:space="preserve">　</w:t>
            </w:r>
          </w:p>
        </w:tc>
        <w:tc>
          <w:tcPr>
            <w:tcW w:w="787" w:type="pct"/>
            <w:tcBorders>
              <w:top w:val="single" w:sz="4" w:space="0" w:color="auto"/>
              <w:left w:val="single" w:sz="4" w:space="0" w:color="auto"/>
              <w:bottom w:val="single" w:sz="4" w:space="0" w:color="auto"/>
              <w:right w:val="single" w:sz="4" w:space="0" w:color="auto"/>
            </w:tcBorders>
            <w:noWrap/>
            <w:vAlign w:val="center"/>
            <w:hideMark/>
          </w:tcPr>
          <w:p w:rsidR="00301B62" w:rsidRDefault="00301B62">
            <w:pPr>
              <w:jc w:val="right"/>
              <w:rPr>
                <w:rFonts w:ascii="Times New Roman" w:hAnsi="Times New Roman"/>
                <w:b/>
                <w:bCs/>
                <w:sz w:val="18"/>
                <w:szCs w:val="18"/>
              </w:rPr>
            </w:pPr>
            <w:r>
              <w:rPr>
                <w:rFonts w:ascii="Times New Roman" w:hAnsi="Times New Roman" w:hint="eastAsia"/>
                <w:b/>
                <w:bCs/>
                <w:sz w:val="18"/>
                <w:szCs w:val="18"/>
              </w:rPr>
              <w:t xml:space="preserve">　</w:t>
            </w:r>
          </w:p>
        </w:tc>
        <w:tc>
          <w:tcPr>
            <w:tcW w:w="885" w:type="pct"/>
            <w:tcBorders>
              <w:top w:val="single" w:sz="4" w:space="0" w:color="auto"/>
              <w:left w:val="single" w:sz="4" w:space="0" w:color="auto"/>
              <w:bottom w:val="single" w:sz="4" w:space="0" w:color="auto"/>
              <w:right w:val="single" w:sz="4" w:space="0" w:color="auto"/>
            </w:tcBorders>
            <w:vAlign w:val="center"/>
            <w:hideMark/>
          </w:tcPr>
          <w:p w:rsidR="00301B62" w:rsidRDefault="00301B62">
            <w:pPr>
              <w:rPr>
                <w:rFonts w:ascii="Times New Roman" w:hAnsi="Times New Roman"/>
                <w:sz w:val="18"/>
                <w:szCs w:val="18"/>
              </w:rPr>
            </w:pPr>
            <w:r>
              <w:rPr>
                <w:rFonts w:ascii="Arial" w:hAnsi="Arial" w:cs="Arial" w:hint="eastAsia"/>
                <w:sz w:val="18"/>
                <w:szCs w:val="18"/>
              </w:rPr>
              <w:t>其他应付款</w:t>
            </w:r>
          </w:p>
        </w:tc>
        <w:tc>
          <w:tcPr>
            <w:tcW w:w="787" w:type="pct"/>
            <w:tcBorders>
              <w:top w:val="single" w:sz="4" w:space="0" w:color="auto"/>
              <w:left w:val="single" w:sz="4" w:space="0" w:color="auto"/>
              <w:bottom w:val="single" w:sz="4" w:space="0" w:color="auto"/>
              <w:right w:val="single" w:sz="4" w:space="0" w:color="auto"/>
            </w:tcBorders>
            <w:noWrap/>
            <w:vAlign w:val="center"/>
            <w:hideMark/>
          </w:tcPr>
          <w:p w:rsidR="00301B62" w:rsidRDefault="00301B62">
            <w:pPr>
              <w:jc w:val="right"/>
              <w:rPr>
                <w:rFonts w:ascii="Times New Roman" w:hAnsi="Times New Roman"/>
                <w:b/>
                <w:bCs/>
                <w:sz w:val="18"/>
                <w:szCs w:val="18"/>
              </w:rPr>
            </w:pPr>
            <w:r>
              <w:rPr>
                <w:rFonts w:ascii="Times New Roman" w:hAnsi="Times New Roman"/>
                <w:b/>
                <w:bCs/>
                <w:sz w:val="18"/>
                <w:szCs w:val="18"/>
              </w:rPr>
              <w:t xml:space="preserve">25,973,704.85 </w:t>
            </w:r>
          </w:p>
        </w:tc>
        <w:tc>
          <w:tcPr>
            <w:tcW w:w="787" w:type="pct"/>
            <w:tcBorders>
              <w:top w:val="single" w:sz="4" w:space="0" w:color="auto"/>
              <w:left w:val="single" w:sz="4" w:space="0" w:color="auto"/>
              <w:bottom w:val="single" w:sz="4" w:space="0" w:color="auto"/>
              <w:right w:val="single" w:sz="4" w:space="0" w:color="auto"/>
            </w:tcBorders>
            <w:noWrap/>
            <w:vAlign w:val="center"/>
            <w:hideMark/>
          </w:tcPr>
          <w:p w:rsidR="00301B62" w:rsidRDefault="00301B62">
            <w:pPr>
              <w:jc w:val="right"/>
              <w:rPr>
                <w:rFonts w:ascii="Times New Roman" w:hAnsi="Times New Roman"/>
                <w:b/>
                <w:bCs/>
                <w:sz w:val="18"/>
                <w:szCs w:val="18"/>
              </w:rPr>
            </w:pPr>
            <w:r>
              <w:rPr>
                <w:rFonts w:ascii="Times New Roman" w:hAnsi="Times New Roman"/>
                <w:b/>
                <w:bCs/>
                <w:sz w:val="18"/>
                <w:szCs w:val="18"/>
              </w:rPr>
              <w:t xml:space="preserve">32,255,460.25 </w:t>
            </w:r>
          </w:p>
        </w:tc>
      </w:tr>
      <w:tr w:rsidR="00301B62" w:rsidTr="00301B62">
        <w:trPr>
          <w:trHeight w:val="315"/>
        </w:trPr>
        <w:tc>
          <w:tcPr>
            <w:tcW w:w="888" w:type="pct"/>
            <w:tcBorders>
              <w:top w:val="single" w:sz="4" w:space="0" w:color="auto"/>
              <w:left w:val="single" w:sz="4" w:space="0" w:color="auto"/>
              <w:bottom w:val="single" w:sz="4" w:space="0" w:color="auto"/>
              <w:right w:val="single" w:sz="4" w:space="0" w:color="auto"/>
            </w:tcBorders>
            <w:vAlign w:val="center"/>
            <w:hideMark/>
          </w:tcPr>
          <w:p w:rsidR="00301B62" w:rsidRDefault="00301B62">
            <w:pPr>
              <w:rPr>
                <w:rFonts w:ascii="Times New Roman" w:hAnsi="Times New Roman"/>
                <w:sz w:val="18"/>
                <w:szCs w:val="18"/>
              </w:rPr>
            </w:pPr>
            <w:r>
              <w:rPr>
                <w:rFonts w:ascii="Times New Roman" w:hAnsi="Times New Roman" w:hint="eastAsia"/>
                <w:sz w:val="18"/>
                <w:szCs w:val="18"/>
              </w:rPr>
              <w:t>一年内到期的非流动资产</w:t>
            </w:r>
          </w:p>
        </w:tc>
        <w:tc>
          <w:tcPr>
            <w:tcW w:w="864" w:type="pct"/>
            <w:tcBorders>
              <w:top w:val="single" w:sz="4" w:space="0" w:color="auto"/>
              <w:left w:val="single" w:sz="4" w:space="0" w:color="auto"/>
              <w:bottom w:val="single" w:sz="4" w:space="0" w:color="auto"/>
              <w:right w:val="single" w:sz="4" w:space="0" w:color="auto"/>
            </w:tcBorders>
            <w:noWrap/>
            <w:vAlign w:val="center"/>
            <w:hideMark/>
          </w:tcPr>
          <w:p w:rsidR="00301B62" w:rsidRDefault="00301B62">
            <w:pPr>
              <w:jc w:val="right"/>
              <w:rPr>
                <w:rFonts w:ascii="Times New Roman" w:hAnsi="Times New Roman"/>
                <w:b/>
                <w:bCs/>
                <w:sz w:val="18"/>
                <w:szCs w:val="18"/>
              </w:rPr>
            </w:pPr>
            <w:r>
              <w:rPr>
                <w:rFonts w:ascii="Times New Roman" w:hAnsi="Times New Roman" w:hint="eastAsia"/>
                <w:b/>
                <w:bCs/>
                <w:sz w:val="18"/>
                <w:szCs w:val="18"/>
              </w:rPr>
              <w:t xml:space="preserve">　</w:t>
            </w:r>
          </w:p>
        </w:tc>
        <w:tc>
          <w:tcPr>
            <w:tcW w:w="787" w:type="pct"/>
            <w:tcBorders>
              <w:top w:val="single" w:sz="4" w:space="0" w:color="auto"/>
              <w:left w:val="single" w:sz="4" w:space="0" w:color="auto"/>
              <w:bottom w:val="single" w:sz="4" w:space="0" w:color="auto"/>
              <w:right w:val="single" w:sz="4" w:space="0" w:color="auto"/>
            </w:tcBorders>
            <w:noWrap/>
            <w:vAlign w:val="center"/>
            <w:hideMark/>
          </w:tcPr>
          <w:p w:rsidR="00301B62" w:rsidRDefault="00301B62">
            <w:pPr>
              <w:jc w:val="right"/>
              <w:rPr>
                <w:rFonts w:ascii="Times New Roman" w:hAnsi="Times New Roman"/>
                <w:b/>
                <w:bCs/>
                <w:sz w:val="18"/>
                <w:szCs w:val="18"/>
              </w:rPr>
            </w:pPr>
            <w:r>
              <w:rPr>
                <w:rFonts w:ascii="Times New Roman" w:hAnsi="Times New Roman" w:hint="eastAsia"/>
                <w:b/>
                <w:bCs/>
                <w:sz w:val="18"/>
                <w:szCs w:val="18"/>
              </w:rPr>
              <w:t xml:space="preserve">　</w:t>
            </w:r>
          </w:p>
        </w:tc>
        <w:tc>
          <w:tcPr>
            <w:tcW w:w="885" w:type="pct"/>
            <w:tcBorders>
              <w:top w:val="single" w:sz="4" w:space="0" w:color="auto"/>
              <w:left w:val="single" w:sz="4" w:space="0" w:color="auto"/>
              <w:bottom w:val="single" w:sz="4" w:space="0" w:color="auto"/>
              <w:right w:val="single" w:sz="4" w:space="0" w:color="auto"/>
            </w:tcBorders>
            <w:noWrap/>
            <w:vAlign w:val="center"/>
            <w:hideMark/>
          </w:tcPr>
          <w:p w:rsidR="00301B62" w:rsidRDefault="00301B62">
            <w:pPr>
              <w:rPr>
                <w:rFonts w:ascii="宋体" w:hAnsi="宋体" w:cs="宋体"/>
                <w:sz w:val="18"/>
                <w:szCs w:val="18"/>
              </w:rPr>
            </w:pPr>
            <w:r>
              <w:rPr>
                <w:rFonts w:hint="eastAsia"/>
                <w:sz w:val="18"/>
                <w:szCs w:val="18"/>
              </w:rPr>
              <w:t>持有待售负债</w:t>
            </w:r>
          </w:p>
        </w:tc>
        <w:tc>
          <w:tcPr>
            <w:tcW w:w="787" w:type="pct"/>
            <w:tcBorders>
              <w:top w:val="single" w:sz="4" w:space="0" w:color="auto"/>
              <w:left w:val="single" w:sz="4" w:space="0" w:color="auto"/>
              <w:bottom w:val="single" w:sz="4" w:space="0" w:color="auto"/>
              <w:right w:val="single" w:sz="4" w:space="0" w:color="auto"/>
            </w:tcBorders>
            <w:noWrap/>
            <w:vAlign w:val="center"/>
            <w:hideMark/>
          </w:tcPr>
          <w:p w:rsidR="00301B62" w:rsidRDefault="00301B62">
            <w:pPr>
              <w:jc w:val="right"/>
              <w:rPr>
                <w:rFonts w:ascii="Times New Roman" w:hAnsi="Times New Roman"/>
                <w:b/>
                <w:bCs/>
                <w:sz w:val="18"/>
                <w:szCs w:val="18"/>
              </w:rPr>
            </w:pPr>
            <w:r>
              <w:rPr>
                <w:rFonts w:ascii="Times New Roman" w:hAnsi="Times New Roman" w:hint="eastAsia"/>
                <w:b/>
                <w:bCs/>
                <w:sz w:val="18"/>
                <w:szCs w:val="18"/>
              </w:rPr>
              <w:t xml:space="preserve">　</w:t>
            </w:r>
          </w:p>
        </w:tc>
        <w:tc>
          <w:tcPr>
            <w:tcW w:w="787" w:type="pct"/>
            <w:tcBorders>
              <w:top w:val="single" w:sz="4" w:space="0" w:color="auto"/>
              <w:left w:val="single" w:sz="4" w:space="0" w:color="auto"/>
              <w:bottom w:val="single" w:sz="4" w:space="0" w:color="auto"/>
              <w:right w:val="single" w:sz="4" w:space="0" w:color="auto"/>
            </w:tcBorders>
            <w:noWrap/>
            <w:vAlign w:val="center"/>
            <w:hideMark/>
          </w:tcPr>
          <w:p w:rsidR="00301B62" w:rsidRDefault="00301B62">
            <w:pPr>
              <w:jc w:val="right"/>
              <w:rPr>
                <w:rFonts w:ascii="Times New Roman" w:hAnsi="Times New Roman"/>
                <w:b/>
                <w:bCs/>
                <w:sz w:val="18"/>
                <w:szCs w:val="18"/>
              </w:rPr>
            </w:pPr>
            <w:r>
              <w:rPr>
                <w:rFonts w:ascii="Times New Roman" w:hAnsi="Times New Roman" w:hint="eastAsia"/>
                <w:b/>
                <w:bCs/>
                <w:sz w:val="18"/>
                <w:szCs w:val="18"/>
              </w:rPr>
              <w:t xml:space="preserve">　</w:t>
            </w:r>
          </w:p>
        </w:tc>
      </w:tr>
      <w:tr w:rsidR="00301B62" w:rsidTr="00301B62">
        <w:trPr>
          <w:trHeight w:val="315"/>
        </w:trPr>
        <w:tc>
          <w:tcPr>
            <w:tcW w:w="888" w:type="pct"/>
            <w:tcBorders>
              <w:top w:val="single" w:sz="4" w:space="0" w:color="auto"/>
              <w:left w:val="single" w:sz="4" w:space="0" w:color="auto"/>
              <w:bottom w:val="single" w:sz="4" w:space="0" w:color="auto"/>
              <w:right w:val="single" w:sz="4" w:space="0" w:color="auto"/>
            </w:tcBorders>
            <w:vAlign w:val="center"/>
            <w:hideMark/>
          </w:tcPr>
          <w:p w:rsidR="00301B62" w:rsidRDefault="00301B62">
            <w:pPr>
              <w:rPr>
                <w:rFonts w:ascii="Times New Roman" w:hAnsi="Times New Roman"/>
                <w:sz w:val="18"/>
                <w:szCs w:val="18"/>
              </w:rPr>
            </w:pPr>
            <w:r>
              <w:rPr>
                <w:rFonts w:ascii="Times New Roman" w:hAnsi="Times New Roman" w:hint="eastAsia"/>
                <w:sz w:val="18"/>
                <w:szCs w:val="18"/>
              </w:rPr>
              <w:t>其他流动资产</w:t>
            </w:r>
          </w:p>
        </w:tc>
        <w:tc>
          <w:tcPr>
            <w:tcW w:w="864" w:type="pct"/>
            <w:tcBorders>
              <w:top w:val="single" w:sz="4" w:space="0" w:color="auto"/>
              <w:left w:val="single" w:sz="4" w:space="0" w:color="auto"/>
              <w:bottom w:val="single" w:sz="4" w:space="0" w:color="auto"/>
              <w:right w:val="single" w:sz="4" w:space="0" w:color="auto"/>
            </w:tcBorders>
            <w:noWrap/>
            <w:vAlign w:val="center"/>
            <w:hideMark/>
          </w:tcPr>
          <w:p w:rsidR="00301B62" w:rsidRDefault="00301B62">
            <w:pPr>
              <w:jc w:val="right"/>
              <w:rPr>
                <w:rFonts w:ascii="Times New Roman" w:hAnsi="Times New Roman"/>
                <w:b/>
                <w:bCs/>
                <w:sz w:val="18"/>
                <w:szCs w:val="18"/>
              </w:rPr>
            </w:pPr>
            <w:r>
              <w:rPr>
                <w:rFonts w:ascii="Times New Roman" w:hAnsi="Times New Roman"/>
                <w:b/>
                <w:bCs/>
                <w:sz w:val="18"/>
                <w:szCs w:val="18"/>
              </w:rPr>
              <w:t xml:space="preserve">671,162.70 </w:t>
            </w:r>
          </w:p>
        </w:tc>
        <w:tc>
          <w:tcPr>
            <w:tcW w:w="787" w:type="pct"/>
            <w:tcBorders>
              <w:top w:val="single" w:sz="4" w:space="0" w:color="auto"/>
              <w:left w:val="single" w:sz="4" w:space="0" w:color="auto"/>
              <w:bottom w:val="single" w:sz="4" w:space="0" w:color="auto"/>
              <w:right w:val="single" w:sz="4" w:space="0" w:color="auto"/>
            </w:tcBorders>
            <w:noWrap/>
            <w:vAlign w:val="center"/>
            <w:hideMark/>
          </w:tcPr>
          <w:p w:rsidR="00301B62" w:rsidRDefault="00301B62">
            <w:pPr>
              <w:jc w:val="right"/>
              <w:rPr>
                <w:rFonts w:ascii="Times New Roman" w:hAnsi="Times New Roman"/>
                <w:b/>
                <w:bCs/>
                <w:sz w:val="18"/>
                <w:szCs w:val="18"/>
              </w:rPr>
            </w:pPr>
            <w:r>
              <w:rPr>
                <w:rFonts w:ascii="Times New Roman" w:hAnsi="Times New Roman"/>
                <w:b/>
                <w:bCs/>
                <w:sz w:val="18"/>
                <w:szCs w:val="18"/>
              </w:rPr>
              <w:t xml:space="preserve">956,859.62 </w:t>
            </w:r>
          </w:p>
        </w:tc>
        <w:tc>
          <w:tcPr>
            <w:tcW w:w="885" w:type="pct"/>
            <w:tcBorders>
              <w:top w:val="single" w:sz="4" w:space="0" w:color="auto"/>
              <w:left w:val="single" w:sz="4" w:space="0" w:color="auto"/>
              <w:bottom w:val="single" w:sz="4" w:space="0" w:color="auto"/>
              <w:right w:val="single" w:sz="4" w:space="0" w:color="auto"/>
            </w:tcBorders>
            <w:vAlign w:val="center"/>
            <w:hideMark/>
          </w:tcPr>
          <w:p w:rsidR="00301B62" w:rsidRDefault="00301B62">
            <w:pPr>
              <w:rPr>
                <w:rFonts w:ascii="Times New Roman" w:hAnsi="Times New Roman"/>
                <w:sz w:val="18"/>
                <w:szCs w:val="18"/>
              </w:rPr>
            </w:pPr>
            <w:r>
              <w:rPr>
                <w:rFonts w:ascii="Times New Roman" w:hAnsi="Times New Roman" w:hint="eastAsia"/>
                <w:sz w:val="18"/>
                <w:szCs w:val="18"/>
              </w:rPr>
              <w:t>一年内到期的非流动负债</w:t>
            </w:r>
          </w:p>
        </w:tc>
        <w:tc>
          <w:tcPr>
            <w:tcW w:w="787" w:type="pct"/>
            <w:tcBorders>
              <w:top w:val="single" w:sz="4" w:space="0" w:color="auto"/>
              <w:left w:val="single" w:sz="4" w:space="0" w:color="auto"/>
              <w:bottom w:val="single" w:sz="4" w:space="0" w:color="auto"/>
              <w:right w:val="single" w:sz="4" w:space="0" w:color="auto"/>
            </w:tcBorders>
            <w:noWrap/>
            <w:vAlign w:val="center"/>
            <w:hideMark/>
          </w:tcPr>
          <w:p w:rsidR="00301B62" w:rsidRDefault="00301B62">
            <w:pPr>
              <w:jc w:val="right"/>
              <w:rPr>
                <w:rFonts w:ascii="Times New Roman" w:hAnsi="Times New Roman"/>
                <w:b/>
                <w:bCs/>
                <w:sz w:val="18"/>
                <w:szCs w:val="18"/>
              </w:rPr>
            </w:pPr>
            <w:r>
              <w:rPr>
                <w:rFonts w:ascii="Times New Roman" w:hAnsi="Times New Roman"/>
                <w:b/>
                <w:bCs/>
                <w:sz w:val="18"/>
                <w:szCs w:val="18"/>
              </w:rPr>
              <w:t xml:space="preserve">81,944,484.63 </w:t>
            </w:r>
          </w:p>
        </w:tc>
        <w:tc>
          <w:tcPr>
            <w:tcW w:w="787" w:type="pct"/>
            <w:tcBorders>
              <w:top w:val="single" w:sz="4" w:space="0" w:color="auto"/>
              <w:left w:val="single" w:sz="4" w:space="0" w:color="auto"/>
              <w:bottom w:val="single" w:sz="4" w:space="0" w:color="auto"/>
              <w:right w:val="single" w:sz="4" w:space="0" w:color="auto"/>
            </w:tcBorders>
            <w:noWrap/>
            <w:vAlign w:val="center"/>
            <w:hideMark/>
          </w:tcPr>
          <w:p w:rsidR="00301B62" w:rsidRDefault="00301B62">
            <w:pPr>
              <w:jc w:val="right"/>
              <w:rPr>
                <w:rFonts w:ascii="Times New Roman" w:hAnsi="Times New Roman"/>
                <w:b/>
                <w:bCs/>
                <w:sz w:val="18"/>
                <w:szCs w:val="18"/>
              </w:rPr>
            </w:pPr>
            <w:r>
              <w:rPr>
                <w:rFonts w:ascii="Times New Roman" w:hAnsi="Times New Roman"/>
                <w:b/>
                <w:bCs/>
                <w:sz w:val="18"/>
                <w:szCs w:val="18"/>
              </w:rPr>
              <w:t xml:space="preserve">57,840,046.96 </w:t>
            </w:r>
          </w:p>
        </w:tc>
      </w:tr>
      <w:tr w:rsidR="00301B62" w:rsidTr="00301B62">
        <w:trPr>
          <w:trHeight w:val="315"/>
        </w:trPr>
        <w:tc>
          <w:tcPr>
            <w:tcW w:w="888" w:type="pct"/>
            <w:tcBorders>
              <w:top w:val="single" w:sz="4" w:space="0" w:color="auto"/>
              <w:left w:val="single" w:sz="4" w:space="0" w:color="auto"/>
              <w:bottom w:val="single" w:sz="4" w:space="0" w:color="auto"/>
              <w:right w:val="single" w:sz="4" w:space="0" w:color="auto"/>
            </w:tcBorders>
            <w:noWrap/>
            <w:vAlign w:val="center"/>
            <w:hideMark/>
          </w:tcPr>
          <w:p w:rsidR="00301B62" w:rsidRDefault="00301B62">
            <w:pPr>
              <w:rPr>
                <w:rFonts w:ascii="Times New Roman" w:hAnsi="Times New Roman"/>
                <w:sz w:val="18"/>
                <w:szCs w:val="18"/>
              </w:rPr>
            </w:pPr>
            <w:r>
              <w:rPr>
                <w:rFonts w:ascii="Times New Roman" w:hAnsi="Times New Roman" w:hint="eastAsia"/>
                <w:sz w:val="18"/>
                <w:szCs w:val="18"/>
              </w:rPr>
              <w:t xml:space="preserve">　</w:t>
            </w:r>
          </w:p>
        </w:tc>
        <w:tc>
          <w:tcPr>
            <w:tcW w:w="864" w:type="pct"/>
            <w:tcBorders>
              <w:top w:val="single" w:sz="4" w:space="0" w:color="auto"/>
              <w:left w:val="single" w:sz="4" w:space="0" w:color="auto"/>
              <w:bottom w:val="single" w:sz="4" w:space="0" w:color="auto"/>
              <w:right w:val="single" w:sz="4" w:space="0" w:color="auto"/>
            </w:tcBorders>
            <w:noWrap/>
            <w:vAlign w:val="center"/>
            <w:hideMark/>
          </w:tcPr>
          <w:p w:rsidR="00301B62" w:rsidRDefault="00301B62">
            <w:pPr>
              <w:jc w:val="right"/>
              <w:rPr>
                <w:rFonts w:ascii="Times New Roman" w:hAnsi="Times New Roman"/>
                <w:b/>
                <w:bCs/>
                <w:sz w:val="18"/>
                <w:szCs w:val="18"/>
              </w:rPr>
            </w:pPr>
            <w:r>
              <w:rPr>
                <w:rFonts w:ascii="Times New Roman" w:hAnsi="Times New Roman" w:hint="eastAsia"/>
                <w:b/>
                <w:bCs/>
                <w:sz w:val="18"/>
                <w:szCs w:val="18"/>
              </w:rPr>
              <w:t xml:space="preserve">　</w:t>
            </w:r>
          </w:p>
        </w:tc>
        <w:tc>
          <w:tcPr>
            <w:tcW w:w="787" w:type="pct"/>
            <w:tcBorders>
              <w:top w:val="single" w:sz="4" w:space="0" w:color="auto"/>
              <w:left w:val="single" w:sz="4" w:space="0" w:color="auto"/>
              <w:bottom w:val="single" w:sz="4" w:space="0" w:color="auto"/>
              <w:right w:val="single" w:sz="4" w:space="0" w:color="auto"/>
            </w:tcBorders>
            <w:noWrap/>
            <w:vAlign w:val="center"/>
            <w:hideMark/>
          </w:tcPr>
          <w:p w:rsidR="00301B62" w:rsidRDefault="00301B62">
            <w:pPr>
              <w:jc w:val="right"/>
              <w:rPr>
                <w:rFonts w:ascii="Times New Roman" w:hAnsi="Times New Roman"/>
                <w:b/>
                <w:bCs/>
                <w:sz w:val="18"/>
                <w:szCs w:val="18"/>
              </w:rPr>
            </w:pPr>
            <w:r>
              <w:rPr>
                <w:rFonts w:ascii="Times New Roman" w:hAnsi="Times New Roman" w:hint="eastAsia"/>
                <w:b/>
                <w:bCs/>
                <w:sz w:val="18"/>
                <w:szCs w:val="18"/>
              </w:rPr>
              <w:t xml:space="preserve">　</w:t>
            </w:r>
          </w:p>
        </w:tc>
        <w:tc>
          <w:tcPr>
            <w:tcW w:w="885" w:type="pct"/>
            <w:tcBorders>
              <w:top w:val="single" w:sz="4" w:space="0" w:color="auto"/>
              <w:left w:val="single" w:sz="4" w:space="0" w:color="auto"/>
              <w:bottom w:val="single" w:sz="4" w:space="0" w:color="auto"/>
              <w:right w:val="single" w:sz="4" w:space="0" w:color="auto"/>
            </w:tcBorders>
            <w:vAlign w:val="center"/>
            <w:hideMark/>
          </w:tcPr>
          <w:p w:rsidR="00301B62" w:rsidRDefault="00301B62">
            <w:pPr>
              <w:rPr>
                <w:rFonts w:ascii="Times New Roman" w:hAnsi="Times New Roman"/>
                <w:sz w:val="18"/>
                <w:szCs w:val="18"/>
              </w:rPr>
            </w:pPr>
            <w:r>
              <w:rPr>
                <w:rFonts w:ascii="Arial" w:hAnsi="Arial" w:cs="Arial" w:hint="eastAsia"/>
                <w:sz w:val="18"/>
                <w:szCs w:val="18"/>
              </w:rPr>
              <w:t>其他流动负债</w:t>
            </w:r>
          </w:p>
        </w:tc>
        <w:tc>
          <w:tcPr>
            <w:tcW w:w="787" w:type="pct"/>
            <w:tcBorders>
              <w:top w:val="single" w:sz="4" w:space="0" w:color="auto"/>
              <w:left w:val="single" w:sz="4" w:space="0" w:color="auto"/>
              <w:bottom w:val="single" w:sz="4" w:space="0" w:color="auto"/>
              <w:right w:val="single" w:sz="4" w:space="0" w:color="auto"/>
            </w:tcBorders>
            <w:noWrap/>
            <w:vAlign w:val="center"/>
            <w:hideMark/>
          </w:tcPr>
          <w:p w:rsidR="00301B62" w:rsidRDefault="00301B62">
            <w:pPr>
              <w:jc w:val="right"/>
              <w:rPr>
                <w:rFonts w:ascii="Times New Roman" w:hAnsi="Times New Roman"/>
                <w:b/>
                <w:bCs/>
                <w:sz w:val="18"/>
                <w:szCs w:val="18"/>
              </w:rPr>
            </w:pPr>
            <w:r>
              <w:rPr>
                <w:rFonts w:ascii="Times New Roman" w:hAnsi="Times New Roman" w:hint="eastAsia"/>
                <w:b/>
                <w:bCs/>
                <w:sz w:val="18"/>
                <w:szCs w:val="18"/>
              </w:rPr>
              <w:t xml:space="preserve">　</w:t>
            </w:r>
          </w:p>
        </w:tc>
        <w:tc>
          <w:tcPr>
            <w:tcW w:w="787" w:type="pct"/>
            <w:tcBorders>
              <w:top w:val="single" w:sz="4" w:space="0" w:color="auto"/>
              <w:left w:val="single" w:sz="4" w:space="0" w:color="auto"/>
              <w:bottom w:val="single" w:sz="4" w:space="0" w:color="auto"/>
              <w:right w:val="single" w:sz="4" w:space="0" w:color="auto"/>
            </w:tcBorders>
            <w:noWrap/>
            <w:vAlign w:val="center"/>
            <w:hideMark/>
          </w:tcPr>
          <w:p w:rsidR="00301B62" w:rsidRDefault="00301B62">
            <w:pPr>
              <w:jc w:val="right"/>
              <w:rPr>
                <w:rFonts w:ascii="Times New Roman" w:hAnsi="Times New Roman"/>
                <w:b/>
                <w:bCs/>
                <w:sz w:val="18"/>
                <w:szCs w:val="18"/>
              </w:rPr>
            </w:pPr>
            <w:r>
              <w:rPr>
                <w:rFonts w:ascii="Times New Roman" w:hAnsi="Times New Roman" w:hint="eastAsia"/>
                <w:b/>
                <w:bCs/>
                <w:sz w:val="18"/>
                <w:szCs w:val="18"/>
              </w:rPr>
              <w:t xml:space="preserve">　</w:t>
            </w:r>
          </w:p>
        </w:tc>
      </w:tr>
      <w:tr w:rsidR="00301B62" w:rsidTr="00301B62">
        <w:trPr>
          <w:trHeight w:val="315"/>
        </w:trPr>
        <w:tc>
          <w:tcPr>
            <w:tcW w:w="888" w:type="pct"/>
            <w:tcBorders>
              <w:top w:val="single" w:sz="4" w:space="0" w:color="auto"/>
              <w:left w:val="single" w:sz="4" w:space="0" w:color="auto"/>
              <w:bottom w:val="single" w:sz="4" w:space="0" w:color="auto"/>
              <w:right w:val="single" w:sz="4" w:space="0" w:color="auto"/>
            </w:tcBorders>
            <w:vAlign w:val="center"/>
            <w:hideMark/>
          </w:tcPr>
          <w:p w:rsidR="00301B62" w:rsidRDefault="00301B62">
            <w:pPr>
              <w:jc w:val="center"/>
              <w:rPr>
                <w:rFonts w:ascii="Times New Roman" w:hAnsi="Times New Roman"/>
                <w:b/>
                <w:bCs/>
                <w:sz w:val="18"/>
                <w:szCs w:val="18"/>
              </w:rPr>
            </w:pPr>
            <w:r>
              <w:rPr>
                <w:rFonts w:ascii="Times New Roman" w:hAnsi="Times New Roman" w:hint="eastAsia"/>
                <w:b/>
                <w:bCs/>
                <w:sz w:val="18"/>
                <w:szCs w:val="18"/>
              </w:rPr>
              <w:t>流动资产合计</w:t>
            </w:r>
          </w:p>
        </w:tc>
        <w:tc>
          <w:tcPr>
            <w:tcW w:w="864" w:type="pct"/>
            <w:tcBorders>
              <w:top w:val="single" w:sz="4" w:space="0" w:color="auto"/>
              <w:left w:val="single" w:sz="4" w:space="0" w:color="auto"/>
              <w:bottom w:val="single" w:sz="4" w:space="0" w:color="auto"/>
              <w:right w:val="single" w:sz="4" w:space="0" w:color="auto"/>
            </w:tcBorders>
            <w:noWrap/>
            <w:vAlign w:val="center"/>
            <w:hideMark/>
          </w:tcPr>
          <w:p w:rsidR="00301B62" w:rsidRDefault="00301B62">
            <w:pPr>
              <w:jc w:val="right"/>
              <w:rPr>
                <w:rFonts w:ascii="Times New Roman" w:hAnsi="Times New Roman"/>
                <w:b/>
                <w:bCs/>
                <w:sz w:val="18"/>
                <w:szCs w:val="18"/>
              </w:rPr>
            </w:pPr>
            <w:r>
              <w:rPr>
                <w:rFonts w:ascii="Times New Roman" w:hAnsi="Times New Roman"/>
                <w:b/>
                <w:bCs/>
                <w:sz w:val="18"/>
                <w:szCs w:val="18"/>
              </w:rPr>
              <w:t xml:space="preserve">409,579,126.28 </w:t>
            </w:r>
          </w:p>
        </w:tc>
        <w:tc>
          <w:tcPr>
            <w:tcW w:w="787" w:type="pct"/>
            <w:tcBorders>
              <w:top w:val="single" w:sz="4" w:space="0" w:color="auto"/>
              <w:left w:val="single" w:sz="4" w:space="0" w:color="auto"/>
              <w:bottom w:val="single" w:sz="4" w:space="0" w:color="auto"/>
              <w:right w:val="single" w:sz="4" w:space="0" w:color="auto"/>
            </w:tcBorders>
            <w:noWrap/>
            <w:vAlign w:val="center"/>
            <w:hideMark/>
          </w:tcPr>
          <w:p w:rsidR="00301B62" w:rsidRDefault="00301B62">
            <w:pPr>
              <w:jc w:val="right"/>
              <w:rPr>
                <w:rFonts w:ascii="Times New Roman" w:hAnsi="Times New Roman"/>
                <w:b/>
                <w:bCs/>
                <w:sz w:val="18"/>
                <w:szCs w:val="18"/>
              </w:rPr>
            </w:pPr>
            <w:r>
              <w:rPr>
                <w:rFonts w:ascii="Times New Roman" w:hAnsi="Times New Roman"/>
                <w:b/>
                <w:bCs/>
                <w:sz w:val="18"/>
                <w:szCs w:val="18"/>
              </w:rPr>
              <w:t xml:space="preserve">442,566,925.03 </w:t>
            </w:r>
          </w:p>
        </w:tc>
        <w:tc>
          <w:tcPr>
            <w:tcW w:w="885" w:type="pct"/>
            <w:tcBorders>
              <w:top w:val="single" w:sz="4" w:space="0" w:color="auto"/>
              <w:left w:val="single" w:sz="4" w:space="0" w:color="auto"/>
              <w:bottom w:val="single" w:sz="4" w:space="0" w:color="auto"/>
              <w:right w:val="single" w:sz="4" w:space="0" w:color="auto"/>
            </w:tcBorders>
            <w:vAlign w:val="center"/>
            <w:hideMark/>
          </w:tcPr>
          <w:p w:rsidR="00301B62" w:rsidRDefault="00301B62">
            <w:pPr>
              <w:jc w:val="center"/>
              <w:rPr>
                <w:rFonts w:ascii="Times New Roman" w:hAnsi="Times New Roman"/>
                <w:b/>
                <w:bCs/>
                <w:sz w:val="18"/>
                <w:szCs w:val="18"/>
              </w:rPr>
            </w:pPr>
            <w:r>
              <w:rPr>
                <w:rFonts w:ascii="Times New Roman" w:hAnsi="Times New Roman" w:hint="eastAsia"/>
                <w:b/>
                <w:bCs/>
                <w:sz w:val="18"/>
                <w:szCs w:val="18"/>
              </w:rPr>
              <w:t>流动负债合计</w:t>
            </w:r>
          </w:p>
        </w:tc>
        <w:tc>
          <w:tcPr>
            <w:tcW w:w="787" w:type="pct"/>
            <w:tcBorders>
              <w:top w:val="single" w:sz="4" w:space="0" w:color="auto"/>
              <w:left w:val="single" w:sz="4" w:space="0" w:color="auto"/>
              <w:bottom w:val="single" w:sz="4" w:space="0" w:color="auto"/>
              <w:right w:val="single" w:sz="4" w:space="0" w:color="auto"/>
            </w:tcBorders>
            <w:noWrap/>
            <w:vAlign w:val="center"/>
            <w:hideMark/>
          </w:tcPr>
          <w:p w:rsidR="00301B62" w:rsidRDefault="00301B62">
            <w:pPr>
              <w:jc w:val="right"/>
              <w:rPr>
                <w:rFonts w:ascii="Times New Roman" w:hAnsi="Times New Roman"/>
                <w:b/>
                <w:bCs/>
                <w:sz w:val="18"/>
                <w:szCs w:val="18"/>
              </w:rPr>
            </w:pPr>
            <w:r>
              <w:rPr>
                <w:rFonts w:ascii="Times New Roman" w:hAnsi="Times New Roman"/>
                <w:b/>
                <w:bCs/>
                <w:sz w:val="18"/>
                <w:szCs w:val="18"/>
              </w:rPr>
              <w:t xml:space="preserve">127,679,231.41 </w:t>
            </w:r>
          </w:p>
        </w:tc>
        <w:tc>
          <w:tcPr>
            <w:tcW w:w="787" w:type="pct"/>
            <w:tcBorders>
              <w:top w:val="single" w:sz="4" w:space="0" w:color="auto"/>
              <w:left w:val="single" w:sz="4" w:space="0" w:color="auto"/>
              <w:bottom w:val="single" w:sz="4" w:space="0" w:color="auto"/>
              <w:right w:val="single" w:sz="4" w:space="0" w:color="auto"/>
            </w:tcBorders>
            <w:noWrap/>
            <w:vAlign w:val="center"/>
            <w:hideMark/>
          </w:tcPr>
          <w:p w:rsidR="00301B62" w:rsidRDefault="00301B62">
            <w:pPr>
              <w:jc w:val="right"/>
              <w:rPr>
                <w:rFonts w:ascii="Times New Roman" w:hAnsi="Times New Roman"/>
                <w:b/>
                <w:bCs/>
                <w:sz w:val="18"/>
                <w:szCs w:val="18"/>
              </w:rPr>
            </w:pPr>
            <w:r>
              <w:rPr>
                <w:rFonts w:ascii="Times New Roman" w:hAnsi="Times New Roman"/>
                <w:b/>
                <w:bCs/>
                <w:sz w:val="18"/>
                <w:szCs w:val="18"/>
              </w:rPr>
              <w:t xml:space="preserve">159,866,923.65 </w:t>
            </w:r>
          </w:p>
        </w:tc>
      </w:tr>
      <w:tr w:rsidR="00301B62" w:rsidTr="00301B62">
        <w:trPr>
          <w:trHeight w:val="315"/>
        </w:trPr>
        <w:tc>
          <w:tcPr>
            <w:tcW w:w="888" w:type="pct"/>
            <w:tcBorders>
              <w:top w:val="single" w:sz="4" w:space="0" w:color="auto"/>
              <w:left w:val="single" w:sz="4" w:space="0" w:color="auto"/>
              <w:bottom w:val="single" w:sz="4" w:space="0" w:color="auto"/>
              <w:right w:val="single" w:sz="4" w:space="0" w:color="auto"/>
            </w:tcBorders>
            <w:vAlign w:val="center"/>
            <w:hideMark/>
          </w:tcPr>
          <w:p w:rsidR="00301B62" w:rsidRDefault="00301B62">
            <w:pPr>
              <w:rPr>
                <w:rFonts w:ascii="Times New Roman" w:hAnsi="Times New Roman"/>
                <w:sz w:val="18"/>
                <w:szCs w:val="18"/>
              </w:rPr>
            </w:pPr>
            <w:r>
              <w:rPr>
                <w:rFonts w:ascii="Times New Roman" w:hAnsi="Times New Roman" w:hint="eastAsia"/>
                <w:sz w:val="18"/>
                <w:szCs w:val="18"/>
              </w:rPr>
              <w:t>非流动资产：</w:t>
            </w:r>
          </w:p>
        </w:tc>
        <w:tc>
          <w:tcPr>
            <w:tcW w:w="864" w:type="pct"/>
            <w:tcBorders>
              <w:top w:val="single" w:sz="4" w:space="0" w:color="auto"/>
              <w:left w:val="single" w:sz="4" w:space="0" w:color="auto"/>
              <w:bottom w:val="single" w:sz="4" w:space="0" w:color="auto"/>
              <w:right w:val="single" w:sz="4" w:space="0" w:color="auto"/>
            </w:tcBorders>
            <w:noWrap/>
            <w:vAlign w:val="center"/>
            <w:hideMark/>
          </w:tcPr>
          <w:p w:rsidR="00301B62" w:rsidRDefault="00301B62">
            <w:pPr>
              <w:jc w:val="right"/>
              <w:rPr>
                <w:rFonts w:ascii="Times New Roman" w:hAnsi="Times New Roman"/>
                <w:b/>
                <w:bCs/>
                <w:sz w:val="18"/>
                <w:szCs w:val="18"/>
              </w:rPr>
            </w:pPr>
            <w:r>
              <w:rPr>
                <w:rFonts w:ascii="Times New Roman" w:hAnsi="Times New Roman" w:hint="eastAsia"/>
                <w:b/>
                <w:bCs/>
                <w:sz w:val="18"/>
                <w:szCs w:val="18"/>
              </w:rPr>
              <w:t xml:space="preserve">　</w:t>
            </w:r>
          </w:p>
        </w:tc>
        <w:tc>
          <w:tcPr>
            <w:tcW w:w="787" w:type="pct"/>
            <w:tcBorders>
              <w:top w:val="single" w:sz="4" w:space="0" w:color="auto"/>
              <w:left w:val="single" w:sz="4" w:space="0" w:color="auto"/>
              <w:bottom w:val="single" w:sz="4" w:space="0" w:color="auto"/>
              <w:right w:val="single" w:sz="4" w:space="0" w:color="auto"/>
            </w:tcBorders>
            <w:noWrap/>
            <w:vAlign w:val="center"/>
            <w:hideMark/>
          </w:tcPr>
          <w:p w:rsidR="00301B62" w:rsidRDefault="00301B62">
            <w:pPr>
              <w:jc w:val="right"/>
              <w:rPr>
                <w:rFonts w:ascii="Times New Roman" w:hAnsi="Times New Roman"/>
                <w:b/>
                <w:bCs/>
                <w:sz w:val="18"/>
                <w:szCs w:val="18"/>
              </w:rPr>
            </w:pPr>
            <w:r>
              <w:rPr>
                <w:rFonts w:ascii="Times New Roman" w:hAnsi="Times New Roman" w:hint="eastAsia"/>
                <w:b/>
                <w:bCs/>
                <w:sz w:val="18"/>
                <w:szCs w:val="18"/>
              </w:rPr>
              <w:t xml:space="preserve">　</w:t>
            </w:r>
          </w:p>
        </w:tc>
        <w:tc>
          <w:tcPr>
            <w:tcW w:w="885" w:type="pct"/>
            <w:tcBorders>
              <w:top w:val="single" w:sz="4" w:space="0" w:color="auto"/>
              <w:left w:val="single" w:sz="4" w:space="0" w:color="auto"/>
              <w:bottom w:val="single" w:sz="4" w:space="0" w:color="auto"/>
              <w:right w:val="single" w:sz="4" w:space="0" w:color="auto"/>
            </w:tcBorders>
            <w:vAlign w:val="center"/>
            <w:hideMark/>
          </w:tcPr>
          <w:p w:rsidR="00301B62" w:rsidRDefault="00301B62">
            <w:pPr>
              <w:rPr>
                <w:rFonts w:ascii="Times New Roman" w:hAnsi="Times New Roman"/>
                <w:sz w:val="18"/>
                <w:szCs w:val="18"/>
              </w:rPr>
            </w:pPr>
            <w:r>
              <w:rPr>
                <w:rFonts w:ascii="Arial" w:hAnsi="Arial" w:cs="Arial" w:hint="eastAsia"/>
                <w:sz w:val="18"/>
                <w:szCs w:val="18"/>
              </w:rPr>
              <w:t>非流动负债：</w:t>
            </w:r>
          </w:p>
        </w:tc>
        <w:tc>
          <w:tcPr>
            <w:tcW w:w="787" w:type="pct"/>
            <w:tcBorders>
              <w:top w:val="single" w:sz="4" w:space="0" w:color="auto"/>
              <w:left w:val="single" w:sz="4" w:space="0" w:color="auto"/>
              <w:bottom w:val="single" w:sz="4" w:space="0" w:color="auto"/>
              <w:right w:val="single" w:sz="4" w:space="0" w:color="auto"/>
            </w:tcBorders>
            <w:noWrap/>
            <w:vAlign w:val="center"/>
            <w:hideMark/>
          </w:tcPr>
          <w:p w:rsidR="00301B62" w:rsidRDefault="00301B62">
            <w:pPr>
              <w:jc w:val="right"/>
              <w:rPr>
                <w:rFonts w:ascii="Times New Roman" w:hAnsi="Times New Roman"/>
                <w:b/>
                <w:bCs/>
                <w:sz w:val="18"/>
                <w:szCs w:val="18"/>
              </w:rPr>
            </w:pPr>
            <w:r>
              <w:rPr>
                <w:rFonts w:ascii="Times New Roman" w:hAnsi="Times New Roman" w:hint="eastAsia"/>
                <w:b/>
                <w:bCs/>
                <w:sz w:val="18"/>
                <w:szCs w:val="18"/>
              </w:rPr>
              <w:t xml:space="preserve">　</w:t>
            </w:r>
          </w:p>
        </w:tc>
        <w:tc>
          <w:tcPr>
            <w:tcW w:w="787" w:type="pct"/>
            <w:tcBorders>
              <w:top w:val="single" w:sz="4" w:space="0" w:color="auto"/>
              <w:left w:val="single" w:sz="4" w:space="0" w:color="auto"/>
              <w:bottom w:val="single" w:sz="4" w:space="0" w:color="auto"/>
              <w:right w:val="single" w:sz="4" w:space="0" w:color="auto"/>
            </w:tcBorders>
            <w:noWrap/>
            <w:vAlign w:val="center"/>
            <w:hideMark/>
          </w:tcPr>
          <w:p w:rsidR="00301B62" w:rsidRDefault="00301B62">
            <w:pPr>
              <w:jc w:val="right"/>
              <w:rPr>
                <w:rFonts w:ascii="Times New Roman" w:hAnsi="Times New Roman"/>
                <w:b/>
                <w:bCs/>
                <w:sz w:val="18"/>
                <w:szCs w:val="18"/>
              </w:rPr>
            </w:pPr>
            <w:r>
              <w:rPr>
                <w:rFonts w:ascii="Times New Roman" w:hAnsi="Times New Roman" w:hint="eastAsia"/>
                <w:b/>
                <w:bCs/>
                <w:sz w:val="18"/>
                <w:szCs w:val="18"/>
              </w:rPr>
              <w:t xml:space="preserve">　</w:t>
            </w:r>
          </w:p>
        </w:tc>
      </w:tr>
      <w:tr w:rsidR="00301B62" w:rsidTr="00301B62">
        <w:trPr>
          <w:trHeight w:val="315"/>
        </w:trPr>
        <w:tc>
          <w:tcPr>
            <w:tcW w:w="888" w:type="pct"/>
            <w:tcBorders>
              <w:top w:val="single" w:sz="4" w:space="0" w:color="auto"/>
              <w:left w:val="single" w:sz="4" w:space="0" w:color="auto"/>
              <w:bottom w:val="single" w:sz="4" w:space="0" w:color="auto"/>
              <w:right w:val="single" w:sz="4" w:space="0" w:color="auto"/>
            </w:tcBorders>
            <w:vAlign w:val="center"/>
            <w:hideMark/>
          </w:tcPr>
          <w:p w:rsidR="00301B62" w:rsidRDefault="00301B62">
            <w:pPr>
              <w:rPr>
                <w:rFonts w:ascii="Times New Roman" w:hAnsi="Times New Roman"/>
                <w:sz w:val="18"/>
                <w:szCs w:val="18"/>
              </w:rPr>
            </w:pPr>
            <w:r>
              <w:rPr>
                <w:rFonts w:ascii="Times New Roman" w:hAnsi="Times New Roman" w:hint="eastAsia"/>
                <w:sz w:val="18"/>
                <w:szCs w:val="18"/>
              </w:rPr>
              <w:t>发放贷款及垫款</w:t>
            </w:r>
          </w:p>
        </w:tc>
        <w:tc>
          <w:tcPr>
            <w:tcW w:w="864" w:type="pct"/>
            <w:tcBorders>
              <w:top w:val="single" w:sz="4" w:space="0" w:color="auto"/>
              <w:left w:val="single" w:sz="4" w:space="0" w:color="auto"/>
              <w:bottom w:val="single" w:sz="4" w:space="0" w:color="auto"/>
              <w:right w:val="single" w:sz="4" w:space="0" w:color="auto"/>
            </w:tcBorders>
            <w:noWrap/>
            <w:vAlign w:val="center"/>
            <w:hideMark/>
          </w:tcPr>
          <w:p w:rsidR="00301B62" w:rsidRDefault="00301B62">
            <w:pPr>
              <w:jc w:val="right"/>
              <w:rPr>
                <w:rFonts w:ascii="Times New Roman" w:hAnsi="Times New Roman"/>
                <w:b/>
                <w:bCs/>
                <w:sz w:val="18"/>
                <w:szCs w:val="18"/>
              </w:rPr>
            </w:pPr>
            <w:r>
              <w:rPr>
                <w:rFonts w:ascii="Times New Roman" w:hAnsi="Times New Roman" w:hint="eastAsia"/>
                <w:b/>
                <w:bCs/>
                <w:sz w:val="18"/>
                <w:szCs w:val="18"/>
              </w:rPr>
              <w:t xml:space="preserve">　</w:t>
            </w:r>
          </w:p>
        </w:tc>
        <w:tc>
          <w:tcPr>
            <w:tcW w:w="787" w:type="pct"/>
            <w:tcBorders>
              <w:top w:val="single" w:sz="4" w:space="0" w:color="auto"/>
              <w:left w:val="single" w:sz="4" w:space="0" w:color="auto"/>
              <w:bottom w:val="single" w:sz="4" w:space="0" w:color="auto"/>
              <w:right w:val="single" w:sz="4" w:space="0" w:color="auto"/>
            </w:tcBorders>
            <w:noWrap/>
            <w:vAlign w:val="center"/>
            <w:hideMark/>
          </w:tcPr>
          <w:p w:rsidR="00301B62" w:rsidRDefault="00301B62">
            <w:pPr>
              <w:jc w:val="right"/>
              <w:rPr>
                <w:rFonts w:ascii="Times New Roman" w:hAnsi="Times New Roman"/>
                <w:b/>
                <w:bCs/>
                <w:sz w:val="18"/>
                <w:szCs w:val="18"/>
              </w:rPr>
            </w:pPr>
            <w:r>
              <w:rPr>
                <w:rFonts w:ascii="Times New Roman" w:hAnsi="Times New Roman" w:hint="eastAsia"/>
                <w:b/>
                <w:bCs/>
                <w:sz w:val="18"/>
                <w:szCs w:val="18"/>
              </w:rPr>
              <w:t xml:space="preserve">　</w:t>
            </w:r>
          </w:p>
        </w:tc>
        <w:tc>
          <w:tcPr>
            <w:tcW w:w="885" w:type="pct"/>
            <w:tcBorders>
              <w:top w:val="single" w:sz="4" w:space="0" w:color="auto"/>
              <w:left w:val="single" w:sz="4" w:space="0" w:color="auto"/>
              <w:bottom w:val="single" w:sz="4" w:space="0" w:color="auto"/>
              <w:right w:val="single" w:sz="4" w:space="0" w:color="auto"/>
            </w:tcBorders>
            <w:vAlign w:val="center"/>
            <w:hideMark/>
          </w:tcPr>
          <w:p w:rsidR="00301B62" w:rsidRDefault="00301B62">
            <w:pPr>
              <w:rPr>
                <w:rFonts w:ascii="Times New Roman" w:hAnsi="Times New Roman"/>
                <w:sz w:val="18"/>
                <w:szCs w:val="18"/>
              </w:rPr>
            </w:pPr>
            <w:r>
              <w:rPr>
                <w:rFonts w:ascii="Arial" w:hAnsi="Arial" w:cs="Arial" w:hint="eastAsia"/>
                <w:sz w:val="18"/>
                <w:szCs w:val="18"/>
              </w:rPr>
              <w:t>长期借款</w:t>
            </w:r>
          </w:p>
        </w:tc>
        <w:tc>
          <w:tcPr>
            <w:tcW w:w="787" w:type="pct"/>
            <w:tcBorders>
              <w:top w:val="single" w:sz="4" w:space="0" w:color="auto"/>
              <w:left w:val="single" w:sz="4" w:space="0" w:color="auto"/>
              <w:bottom w:val="single" w:sz="4" w:space="0" w:color="auto"/>
              <w:right w:val="single" w:sz="4" w:space="0" w:color="auto"/>
            </w:tcBorders>
            <w:noWrap/>
            <w:vAlign w:val="center"/>
            <w:hideMark/>
          </w:tcPr>
          <w:p w:rsidR="00301B62" w:rsidRDefault="00301B62">
            <w:pPr>
              <w:jc w:val="right"/>
              <w:rPr>
                <w:rFonts w:ascii="Times New Roman" w:hAnsi="Times New Roman"/>
                <w:b/>
                <w:bCs/>
                <w:sz w:val="18"/>
                <w:szCs w:val="18"/>
              </w:rPr>
            </w:pPr>
            <w:r>
              <w:rPr>
                <w:rFonts w:ascii="Times New Roman" w:hAnsi="Times New Roman"/>
                <w:b/>
                <w:bCs/>
                <w:sz w:val="18"/>
                <w:szCs w:val="18"/>
              </w:rPr>
              <w:t xml:space="preserve">193,190,366.45 </w:t>
            </w:r>
          </w:p>
        </w:tc>
        <w:tc>
          <w:tcPr>
            <w:tcW w:w="787" w:type="pct"/>
            <w:tcBorders>
              <w:top w:val="single" w:sz="4" w:space="0" w:color="auto"/>
              <w:left w:val="single" w:sz="4" w:space="0" w:color="auto"/>
              <w:bottom w:val="single" w:sz="4" w:space="0" w:color="auto"/>
              <w:right w:val="single" w:sz="4" w:space="0" w:color="auto"/>
            </w:tcBorders>
            <w:noWrap/>
            <w:vAlign w:val="center"/>
            <w:hideMark/>
          </w:tcPr>
          <w:p w:rsidR="00301B62" w:rsidRDefault="00301B62">
            <w:pPr>
              <w:jc w:val="right"/>
              <w:rPr>
                <w:rFonts w:ascii="Times New Roman" w:hAnsi="Times New Roman"/>
                <w:b/>
                <w:bCs/>
                <w:sz w:val="18"/>
                <w:szCs w:val="18"/>
              </w:rPr>
            </w:pPr>
            <w:r>
              <w:rPr>
                <w:rFonts w:ascii="Times New Roman" w:hAnsi="Times New Roman"/>
                <w:b/>
                <w:bCs/>
                <w:sz w:val="18"/>
                <w:szCs w:val="18"/>
              </w:rPr>
              <w:t xml:space="preserve">178,810,000.00 </w:t>
            </w:r>
          </w:p>
        </w:tc>
      </w:tr>
      <w:tr w:rsidR="00301B62" w:rsidTr="00301B62">
        <w:trPr>
          <w:trHeight w:val="315"/>
        </w:trPr>
        <w:tc>
          <w:tcPr>
            <w:tcW w:w="888" w:type="pct"/>
            <w:tcBorders>
              <w:top w:val="single" w:sz="4" w:space="0" w:color="auto"/>
              <w:left w:val="single" w:sz="4" w:space="0" w:color="auto"/>
              <w:bottom w:val="single" w:sz="4" w:space="0" w:color="auto"/>
              <w:right w:val="single" w:sz="4" w:space="0" w:color="auto"/>
            </w:tcBorders>
            <w:vAlign w:val="center"/>
            <w:hideMark/>
          </w:tcPr>
          <w:p w:rsidR="00301B62" w:rsidRDefault="00301B62">
            <w:pPr>
              <w:rPr>
                <w:rFonts w:ascii="Times New Roman" w:hAnsi="Times New Roman"/>
                <w:sz w:val="18"/>
                <w:szCs w:val="18"/>
              </w:rPr>
            </w:pPr>
            <w:r>
              <w:rPr>
                <w:rFonts w:ascii="Times New Roman" w:hAnsi="Times New Roman" w:hint="eastAsia"/>
                <w:sz w:val="18"/>
                <w:szCs w:val="18"/>
              </w:rPr>
              <w:t>可供出售金融资产</w:t>
            </w:r>
          </w:p>
        </w:tc>
        <w:tc>
          <w:tcPr>
            <w:tcW w:w="864" w:type="pct"/>
            <w:tcBorders>
              <w:top w:val="single" w:sz="4" w:space="0" w:color="auto"/>
              <w:left w:val="single" w:sz="4" w:space="0" w:color="auto"/>
              <w:bottom w:val="single" w:sz="4" w:space="0" w:color="auto"/>
              <w:right w:val="single" w:sz="4" w:space="0" w:color="auto"/>
            </w:tcBorders>
            <w:noWrap/>
            <w:vAlign w:val="center"/>
            <w:hideMark/>
          </w:tcPr>
          <w:p w:rsidR="00301B62" w:rsidRDefault="00301B62">
            <w:pPr>
              <w:jc w:val="right"/>
              <w:rPr>
                <w:rFonts w:ascii="Times New Roman" w:hAnsi="Times New Roman"/>
                <w:b/>
                <w:bCs/>
                <w:sz w:val="18"/>
                <w:szCs w:val="18"/>
              </w:rPr>
            </w:pPr>
            <w:r>
              <w:rPr>
                <w:rFonts w:ascii="Times New Roman" w:hAnsi="Times New Roman" w:hint="eastAsia"/>
                <w:b/>
                <w:bCs/>
                <w:sz w:val="18"/>
                <w:szCs w:val="18"/>
              </w:rPr>
              <w:t xml:space="preserve">　</w:t>
            </w:r>
          </w:p>
        </w:tc>
        <w:tc>
          <w:tcPr>
            <w:tcW w:w="787" w:type="pct"/>
            <w:tcBorders>
              <w:top w:val="single" w:sz="4" w:space="0" w:color="auto"/>
              <w:left w:val="single" w:sz="4" w:space="0" w:color="auto"/>
              <w:bottom w:val="single" w:sz="4" w:space="0" w:color="auto"/>
              <w:right w:val="single" w:sz="4" w:space="0" w:color="auto"/>
            </w:tcBorders>
            <w:noWrap/>
            <w:vAlign w:val="center"/>
            <w:hideMark/>
          </w:tcPr>
          <w:p w:rsidR="00301B62" w:rsidRDefault="00301B62">
            <w:pPr>
              <w:jc w:val="right"/>
              <w:rPr>
                <w:rFonts w:ascii="Times New Roman" w:hAnsi="Times New Roman"/>
                <w:b/>
                <w:bCs/>
                <w:sz w:val="18"/>
                <w:szCs w:val="18"/>
              </w:rPr>
            </w:pPr>
            <w:r>
              <w:rPr>
                <w:rFonts w:ascii="Times New Roman" w:hAnsi="Times New Roman" w:hint="eastAsia"/>
                <w:b/>
                <w:bCs/>
                <w:sz w:val="18"/>
                <w:szCs w:val="18"/>
              </w:rPr>
              <w:t xml:space="preserve">　</w:t>
            </w:r>
          </w:p>
        </w:tc>
        <w:tc>
          <w:tcPr>
            <w:tcW w:w="885" w:type="pct"/>
            <w:tcBorders>
              <w:top w:val="single" w:sz="4" w:space="0" w:color="auto"/>
              <w:left w:val="single" w:sz="4" w:space="0" w:color="auto"/>
              <w:bottom w:val="single" w:sz="4" w:space="0" w:color="auto"/>
              <w:right w:val="single" w:sz="4" w:space="0" w:color="auto"/>
            </w:tcBorders>
            <w:vAlign w:val="center"/>
            <w:hideMark/>
          </w:tcPr>
          <w:p w:rsidR="00301B62" w:rsidRDefault="00301B62">
            <w:pPr>
              <w:rPr>
                <w:rFonts w:ascii="Times New Roman" w:hAnsi="Times New Roman"/>
                <w:sz w:val="18"/>
                <w:szCs w:val="18"/>
              </w:rPr>
            </w:pPr>
            <w:r>
              <w:rPr>
                <w:rFonts w:ascii="Arial" w:hAnsi="Arial" w:cs="Arial" w:hint="eastAsia"/>
                <w:sz w:val="18"/>
                <w:szCs w:val="18"/>
              </w:rPr>
              <w:t>应付债券</w:t>
            </w:r>
          </w:p>
        </w:tc>
        <w:tc>
          <w:tcPr>
            <w:tcW w:w="787" w:type="pct"/>
            <w:tcBorders>
              <w:top w:val="single" w:sz="4" w:space="0" w:color="auto"/>
              <w:left w:val="single" w:sz="4" w:space="0" w:color="auto"/>
              <w:bottom w:val="single" w:sz="4" w:space="0" w:color="auto"/>
              <w:right w:val="single" w:sz="4" w:space="0" w:color="auto"/>
            </w:tcBorders>
            <w:noWrap/>
            <w:vAlign w:val="center"/>
            <w:hideMark/>
          </w:tcPr>
          <w:p w:rsidR="00301B62" w:rsidRDefault="00301B62">
            <w:pPr>
              <w:jc w:val="right"/>
              <w:rPr>
                <w:rFonts w:ascii="Times New Roman" w:hAnsi="Times New Roman"/>
                <w:b/>
                <w:bCs/>
                <w:sz w:val="18"/>
                <w:szCs w:val="18"/>
              </w:rPr>
            </w:pPr>
            <w:r>
              <w:rPr>
                <w:rFonts w:ascii="Times New Roman" w:hAnsi="Times New Roman" w:hint="eastAsia"/>
                <w:b/>
                <w:bCs/>
                <w:sz w:val="18"/>
                <w:szCs w:val="18"/>
              </w:rPr>
              <w:t xml:space="preserve">　</w:t>
            </w:r>
          </w:p>
        </w:tc>
        <w:tc>
          <w:tcPr>
            <w:tcW w:w="787" w:type="pct"/>
            <w:tcBorders>
              <w:top w:val="single" w:sz="4" w:space="0" w:color="auto"/>
              <w:left w:val="single" w:sz="4" w:space="0" w:color="auto"/>
              <w:bottom w:val="single" w:sz="4" w:space="0" w:color="auto"/>
              <w:right w:val="single" w:sz="4" w:space="0" w:color="auto"/>
            </w:tcBorders>
            <w:noWrap/>
            <w:vAlign w:val="center"/>
            <w:hideMark/>
          </w:tcPr>
          <w:p w:rsidR="00301B62" w:rsidRDefault="00301B62">
            <w:pPr>
              <w:jc w:val="right"/>
              <w:rPr>
                <w:rFonts w:ascii="Times New Roman" w:hAnsi="Times New Roman"/>
                <w:b/>
                <w:bCs/>
                <w:sz w:val="18"/>
                <w:szCs w:val="18"/>
              </w:rPr>
            </w:pPr>
            <w:r>
              <w:rPr>
                <w:rFonts w:ascii="Times New Roman" w:hAnsi="Times New Roman" w:hint="eastAsia"/>
                <w:b/>
                <w:bCs/>
                <w:sz w:val="18"/>
                <w:szCs w:val="18"/>
              </w:rPr>
              <w:t xml:space="preserve">　</w:t>
            </w:r>
          </w:p>
        </w:tc>
      </w:tr>
      <w:tr w:rsidR="00301B62" w:rsidTr="00301B62">
        <w:trPr>
          <w:trHeight w:val="315"/>
        </w:trPr>
        <w:tc>
          <w:tcPr>
            <w:tcW w:w="888" w:type="pct"/>
            <w:tcBorders>
              <w:top w:val="single" w:sz="4" w:space="0" w:color="auto"/>
              <w:left w:val="single" w:sz="4" w:space="0" w:color="auto"/>
              <w:bottom w:val="single" w:sz="4" w:space="0" w:color="auto"/>
              <w:right w:val="single" w:sz="4" w:space="0" w:color="auto"/>
            </w:tcBorders>
            <w:vAlign w:val="center"/>
            <w:hideMark/>
          </w:tcPr>
          <w:p w:rsidR="00301B62" w:rsidRDefault="00301B62">
            <w:pPr>
              <w:rPr>
                <w:rFonts w:ascii="Times New Roman" w:hAnsi="Times New Roman"/>
                <w:sz w:val="18"/>
                <w:szCs w:val="18"/>
              </w:rPr>
            </w:pPr>
            <w:r>
              <w:rPr>
                <w:rFonts w:ascii="Times New Roman" w:hAnsi="Times New Roman" w:hint="eastAsia"/>
                <w:sz w:val="18"/>
                <w:szCs w:val="18"/>
              </w:rPr>
              <w:t>持有至到期投资</w:t>
            </w:r>
          </w:p>
        </w:tc>
        <w:tc>
          <w:tcPr>
            <w:tcW w:w="864" w:type="pct"/>
            <w:tcBorders>
              <w:top w:val="single" w:sz="4" w:space="0" w:color="auto"/>
              <w:left w:val="single" w:sz="4" w:space="0" w:color="auto"/>
              <w:bottom w:val="single" w:sz="4" w:space="0" w:color="auto"/>
              <w:right w:val="single" w:sz="4" w:space="0" w:color="auto"/>
            </w:tcBorders>
            <w:noWrap/>
            <w:vAlign w:val="center"/>
            <w:hideMark/>
          </w:tcPr>
          <w:p w:rsidR="00301B62" w:rsidRDefault="00301B62">
            <w:pPr>
              <w:jc w:val="right"/>
              <w:rPr>
                <w:rFonts w:ascii="Times New Roman" w:hAnsi="Times New Roman"/>
                <w:b/>
                <w:bCs/>
                <w:sz w:val="18"/>
                <w:szCs w:val="18"/>
              </w:rPr>
            </w:pPr>
            <w:r>
              <w:rPr>
                <w:rFonts w:ascii="Times New Roman" w:hAnsi="Times New Roman" w:hint="eastAsia"/>
                <w:b/>
                <w:bCs/>
                <w:sz w:val="18"/>
                <w:szCs w:val="18"/>
              </w:rPr>
              <w:t xml:space="preserve">　</w:t>
            </w:r>
          </w:p>
        </w:tc>
        <w:tc>
          <w:tcPr>
            <w:tcW w:w="787" w:type="pct"/>
            <w:tcBorders>
              <w:top w:val="single" w:sz="4" w:space="0" w:color="auto"/>
              <w:left w:val="single" w:sz="4" w:space="0" w:color="auto"/>
              <w:bottom w:val="single" w:sz="4" w:space="0" w:color="auto"/>
              <w:right w:val="single" w:sz="4" w:space="0" w:color="auto"/>
            </w:tcBorders>
            <w:noWrap/>
            <w:vAlign w:val="center"/>
            <w:hideMark/>
          </w:tcPr>
          <w:p w:rsidR="00301B62" w:rsidRDefault="00301B62">
            <w:pPr>
              <w:jc w:val="right"/>
              <w:rPr>
                <w:rFonts w:ascii="Times New Roman" w:hAnsi="Times New Roman"/>
                <w:b/>
                <w:bCs/>
                <w:sz w:val="18"/>
                <w:szCs w:val="18"/>
              </w:rPr>
            </w:pPr>
            <w:r>
              <w:rPr>
                <w:rFonts w:ascii="Times New Roman" w:hAnsi="Times New Roman" w:hint="eastAsia"/>
                <w:b/>
                <w:bCs/>
                <w:sz w:val="18"/>
                <w:szCs w:val="18"/>
              </w:rPr>
              <w:t xml:space="preserve">　</w:t>
            </w:r>
          </w:p>
        </w:tc>
        <w:tc>
          <w:tcPr>
            <w:tcW w:w="885" w:type="pct"/>
            <w:tcBorders>
              <w:top w:val="single" w:sz="4" w:space="0" w:color="auto"/>
              <w:left w:val="single" w:sz="4" w:space="0" w:color="auto"/>
              <w:bottom w:val="single" w:sz="4" w:space="0" w:color="auto"/>
              <w:right w:val="single" w:sz="4" w:space="0" w:color="auto"/>
            </w:tcBorders>
            <w:vAlign w:val="center"/>
            <w:hideMark/>
          </w:tcPr>
          <w:p w:rsidR="00301B62" w:rsidRDefault="00301B62">
            <w:pPr>
              <w:rPr>
                <w:rFonts w:ascii="宋体" w:hAnsi="宋体" w:cs="宋体"/>
                <w:sz w:val="18"/>
                <w:szCs w:val="18"/>
              </w:rPr>
            </w:pPr>
            <w:r>
              <w:rPr>
                <w:rFonts w:hint="eastAsia"/>
                <w:sz w:val="18"/>
                <w:szCs w:val="18"/>
              </w:rPr>
              <w:t>其中：优先股</w:t>
            </w:r>
          </w:p>
        </w:tc>
        <w:tc>
          <w:tcPr>
            <w:tcW w:w="787" w:type="pct"/>
            <w:tcBorders>
              <w:top w:val="single" w:sz="4" w:space="0" w:color="auto"/>
              <w:left w:val="single" w:sz="4" w:space="0" w:color="auto"/>
              <w:bottom w:val="single" w:sz="4" w:space="0" w:color="auto"/>
              <w:right w:val="single" w:sz="4" w:space="0" w:color="auto"/>
            </w:tcBorders>
            <w:noWrap/>
            <w:vAlign w:val="center"/>
            <w:hideMark/>
          </w:tcPr>
          <w:p w:rsidR="00301B62" w:rsidRDefault="00301B62">
            <w:pPr>
              <w:jc w:val="right"/>
              <w:rPr>
                <w:rFonts w:ascii="Times New Roman" w:hAnsi="Times New Roman"/>
                <w:b/>
                <w:bCs/>
                <w:sz w:val="18"/>
                <w:szCs w:val="18"/>
              </w:rPr>
            </w:pPr>
            <w:r>
              <w:rPr>
                <w:rFonts w:ascii="Times New Roman" w:hAnsi="Times New Roman" w:hint="eastAsia"/>
                <w:b/>
                <w:bCs/>
                <w:sz w:val="18"/>
                <w:szCs w:val="18"/>
              </w:rPr>
              <w:t xml:space="preserve">　</w:t>
            </w:r>
          </w:p>
        </w:tc>
        <w:tc>
          <w:tcPr>
            <w:tcW w:w="787" w:type="pct"/>
            <w:tcBorders>
              <w:top w:val="single" w:sz="4" w:space="0" w:color="auto"/>
              <w:left w:val="single" w:sz="4" w:space="0" w:color="auto"/>
              <w:bottom w:val="single" w:sz="4" w:space="0" w:color="auto"/>
              <w:right w:val="single" w:sz="4" w:space="0" w:color="auto"/>
            </w:tcBorders>
            <w:noWrap/>
            <w:vAlign w:val="center"/>
            <w:hideMark/>
          </w:tcPr>
          <w:p w:rsidR="00301B62" w:rsidRDefault="00301B62">
            <w:pPr>
              <w:jc w:val="right"/>
              <w:rPr>
                <w:rFonts w:ascii="Times New Roman" w:hAnsi="Times New Roman"/>
                <w:b/>
                <w:bCs/>
                <w:sz w:val="18"/>
                <w:szCs w:val="18"/>
              </w:rPr>
            </w:pPr>
            <w:r>
              <w:rPr>
                <w:rFonts w:ascii="Times New Roman" w:hAnsi="Times New Roman" w:hint="eastAsia"/>
                <w:b/>
                <w:bCs/>
                <w:sz w:val="18"/>
                <w:szCs w:val="18"/>
              </w:rPr>
              <w:t xml:space="preserve">　</w:t>
            </w:r>
          </w:p>
        </w:tc>
      </w:tr>
      <w:tr w:rsidR="00301B62" w:rsidTr="00301B62">
        <w:trPr>
          <w:trHeight w:val="315"/>
        </w:trPr>
        <w:tc>
          <w:tcPr>
            <w:tcW w:w="888" w:type="pct"/>
            <w:tcBorders>
              <w:top w:val="single" w:sz="4" w:space="0" w:color="auto"/>
              <w:left w:val="single" w:sz="4" w:space="0" w:color="auto"/>
              <w:bottom w:val="single" w:sz="4" w:space="0" w:color="auto"/>
              <w:right w:val="single" w:sz="4" w:space="0" w:color="auto"/>
            </w:tcBorders>
            <w:vAlign w:val="center"/>
            <w:hideMark/>
          </w:tcPr>
          <w:p w:rsidR="00301B62" w:rsidRDefault="00301B62">
            <w:pPr>
              <w:rPr>
                <w:rFonts w:ascii="Times New Roman" w:hAnsi="Times New Roman"/>
                <w:sz w:val="18"/>
                <w:szCs w:val="18"/>
              </w:rPr>
            </w:pPr>
            <w:r>
              <w:rPr>
                <w:rFonts w:ascii="Times New Roman" w:hAnsi="Times New Roman" w:hint="eastAsia"/>
                <w:sz w:val="18"/>
                <w:szCs w:val="18"/>
              </w:rPr>
              <w:t>长期应收款</w:t>
            </w:r>
          </w:p>
        </w:tc>
        <w:tc>
          <w:tcPr>
            <w:tcW w:w="864" w:type="pct"/>
            <w:tcBorders>
              <w:top w:val="single" w:sz="4" w:space="0" w:color="auto"/>
              <w:left w:val="single" w:sz="4" w:space="0" w:color="auto"/>
              <w:bottom w:val="single" w:sz="4" w:space="0" w:color="auto"/>
              <w:right w:val="single" w:sz="4" w:space="0" w:color="auto"/>
            </w:tcBorders>
            <w:noWrap/>
            <w:vAlign w:val="center"/>
            <w:hideMark/>
          </w:tcPr>
          <w:p w:rsidR="00301B62" w:rsidRDefault="00301B62">
            <w:pPr>
              <w:jc w:val="right"/>
              <w:rPr>
                <w:rFonts w:ascii="Times New Roman" w:hAnsi="Times New Roman"/>
                <w:b/>
                <w:bCs/>
                <w:sz w:val="18"/>
                <w:szCs w:val="18"/>
              </w:rPr>
            </w:pPr>
            <w:r>
              <w:rPr>
                <w:rFonts w:ascii="Times New Roman" w:hAnsi="Times New Roman"/>
                <w:b/>
                <w:bCs/>
                <w:sz w:val="18"/>
                <w:szCs w:val="18"/>
              </w:rPr>
              <w:t xml:space="preserve">4,250,000.00 </w:t>
            </w:r>
          </w:p>
        </w:tc>
        <w:tc>
          <w:tcPr>
            <w:tcW w:w="787" w:type="pct"/>
            <w:tcBorders>
              <w:top w:val="single" w:sz="4" w:space="0" w:color="auto"/>
              <w:left w:val="single" w:sz="4" w:space="0" w:color="auto"/>
              <w:bottom w:val="single" w:sz="4" w:space="0" w:color="auto"/>
              <w:right w:val="single" w:sz="4" w:space="0" w:color="auto"/>
            </w:tcBorders>
            <w:noWrap/>
            <w:vAlign w:val="center"/>
            <w:hideMark/>
          </w:tcPr>
          <w:p w:rsidR="00301B62" w:rsidRDefault="00301B62">
            <w:pPr>
              <w:jc w:val="right"/>
              <w:rPr>
                <w:rFonts w:ascii="Times New Roman" w:hAnsi="Times New Roman"/>
                <w:b/>
                <w:bCs/>
                <w:sz w:val="18"/>
                <w:szCs w:val="18"/>
              </w:rPr>
            </w:pPr>
            <w:r>
              <w:rPr>
                <w:rFonts w:ascii="Times New Roman" w:hAnsi="Times New Roman"/>
                <w:b/>
                <w:bCs/>
                <w:sz w:val="18"/>
                <w:szCs w:val="18"/>
              </w:rPr>
              <w:t xml:space="preserve">5,566,638.06 </w:t>
            </w:r>
          </w:p>
        </w:tc>
        <w:tc>
          <w:tcPr>
            <w:tcW w:w="885" w:type="pct"/>
            <w:tcBorders>
              <w:top w:val="single" w:sz="4" w:space="0" w:color="auto"/>
              <w:left w:val="single" w:sz="4" w:space="0" w:color="auto"/>
              <w:bottom w:val="single" w:sz="4" w:space="0" w:color="auto"/>
              <w:right w:val="single" w:sz="4" w:space="0" w:color="auto"/>
            </w:tcBorders>
            <w:vAlign w:val="center"/>
            <w:hideMark/>
          </w:tcPr>
          <w:p w:rsidR="00301B62" w:rsidRDefault="00301B62">
            <w:pPr>
              <w:rPr>
                <w:rFonts w:ascii="Times New Roman" w:hAnsi="Times New Roman"/>
                <w:sz w:val="18"/>
                <w:szCs w:val="18"/>
              </w:rPr>
            </w:pPr>
            <w:r>
              <w:rPr>
                <w:rFonts w:ascii="Times New Roman" w:hAnsi="Times New Roman"/>
                <w:sz w:val="18"/>
                <w:szCs w:val="18"/>
              </w:rPr>
              <w:t xml:space="preserve">            </w:t>
            </w:r>
            <w:r>
              <w:rPr>
                <w:rFonts w:hint="eastAsia"/>
                <w:sz w:val="18"/>
                <w:szCs w:val="18"/>
              </w:rPr>
              <w:t>永续债</w:t>
            </w:r>
          </w:p>
        </w:tc>
        <w:tc>
          <w:tcPr>
            <w:tcW w:w="787" w:type="pct"/>
            <w:tcBorders>
              <w:top w:val="single" w:sz="4" w:space="0" w:color="auto"/>
              <w:left w:val="single" w:sz="4" w:space="0" w:color="auto"/>
              <w:bottom w:val="single" w:sz="4" w:space="0" w:color="auto"/>
              <w:right w:val="single" w:sz="4" w:space="0" w:color="auto"/>
            </w:tcBorders>
            <w:noWrap/>
            <w:vAlign w:val="center"/>
            <w:hideMark/>
          </w:tcPr>
          <w:p w:rsidR="00301B62" w:rsidRDefault="00301B62">
            <w:pPr>
              <w:jc w:val="right"/>
              <w:rPr>
                <w:rFonts w:ascii="Times New Roman" w:hAnsi="Times New Roman"/>
                <w:b/>
                <w:bCs/>
                <w:sz w:val="18"/>
                <w:szCs w:val="18"/>
              </w:rPr>
            </w:pPr>
            <w:r>
              <w:rPr>
                <w:rFonts w:ascii="Times New Roman" w:hAnsi="Times New Roman" w:hint="eastAsia"/>
                <w:b/>
                <w:bCs/>
                <w:sz w:val="18"/>
                <w:szCs w:val="18"/>
              </w:rPr>
              <w:t xml:space="preserve">　</w:t>
            </w:r>
          </w:p>
        </w:tc>
        <w:tc>
          <w:tcPr>
            <w:tcW w:w="787" w:type="pct"/>
            <w:tcBorders>
              <w:top w:val="single" w:sz="4" w:space="0" w:color="auto"/>
              <w:left w:val="single" w:sz="4" w:space="0" w:color="auto"/>
              <w:bottom w:val="single" w:sz="4" w:space="0" w:color="auto"/>
              <w:right w:val="single" w:sz="4" w:space="0" w:color="auto"/>
            </w:tcBorders>
            <w:noWrap/>
            <w:vAlign w:val="center"/>
            <w:hideMark/>
          </w:tcPr>
          <w:p w:rsidR="00301B62" w:rsidRDefault="00301B62">
            <w:pPr>
              <w:jc w:val="right"/>
              <w:rPr>
                <w:rFonts w:ascii="Times New Roman" w:hAnsi="Times New Roman"/>
                <w:b/>
                <w:bCs/>
                <w:sz w:val="18"/>
                <w:szCs w:val="18"/>
              </w:rPr>
            </w:pPr>
            <w:r>
              <w:rPr>
                <w:rFonts w:ascii="Times New Roman" w:hAnsi="Times New Roman" w:hint="eastAsia"/>
                <w:b/>
                <w:bCs/>
                <w:sz w:val="18"/>
                <w:szCs w:val="18"/>
              </w:rPr>
              <w:t xml:space="preserve">　</w:t>
            </w:r>
          </w:p>
        </w:tc>
      </w:tr>
      <w:tr w:rsidR="00301B62" w:rsidTr="00301B62">
        <w:trPr>
          <w:trHeight w:val="315"/>
        </w:trPr>
        <w:tc>
          <w:tcPr>
            <w:tcW w:w="888" w:type="pct"/>
            <w:tcBorders>
              <w:top w:val="single" w:sz="4" w:space="0" w:color="auto"/>
              <w:left w:val="single" w:sz="4" w:space="0" w:color="auto"/>
              <w:bottom w:val="single" w:sz="4" w:space="0" w:color="auto"/>
              <w:right w:val="single" w:sz="4" w:space="0" w:color="auto"/>
            </w:tcBorders>
            <w:vAlign w:val="center"/>
            <w:hideMark/>
          </w:tcPr>
          <w:p w:rsidR="00301B62" w:rsidRDefault="00301B62">
            <w:pPr>
              <w:rPr>
                <w:rFonts w:ascii="Times New Roman" w:hAnsi="Times New Roman"/>
                <w:sz w:val="18"/>
                <w:szCs w:val="18"/>
              </w:rPr>
            </w:pPr>
            <w:r>
              <w:rPr>
                <w:rFonts w:ascii="Times New Roman" w:hAnsi="Times New Roman" w:hint="eastAsia"/>
                <w:sz w:val="18"/>
                <w:szCs w:val="18"/>
              </w:rPr>
              <w:t>长期股权投资</w:t>
            </w:r>
          </w:p>
        </w:tc>
        <w:tc>
          <w:tcPr>
            <w:tcW w:w="864" w:type="pct"/>
            <w:tcBorders>
              <w:top w:val="single" w:sz="4" w:space="0" w:color="auto"/>
              <w:left w:val="single" w:sz="4" w:space="0" w:color="auto"/>
              <w:bottom w:val="single" w:sz="4" w:space="0" w:color="auto"/>
              <w:right w:val="single" w:sz="4" w:space="0" w:color="auto"/>
            </w:tcBorders>
            <w:noWrap/>
            <w:vAlign w:val="center"/>
            <w:hideMark/>
          </w:tcPr>
          <w:p w:rsidR="00301B62" w:rsidRDefault="00301B62">
            <w:pPr>
              <w:jc w:val="right"/>
              <w:rPr>
                <w:rFonts w:ascii="Times New Roman" w:hAnsi="Times New Roman"/>
                <w:b/>
                <w:bCs/>
                <w:sz w:val="18"/>
                <w:szCs w:val="18"/>
              </w:rPr>
            </w:pPr>
            <w:r>
              <w:rPr>
                <w:rFonts w:ascii="Times New Roman" w:hAnsi="Times New Roman" w:hint="eastAsia"/>
                <w:b/>
                <w:bCs/>
                <w:sz w:val="18"/>
                <w:szCs w:val="18"/>
              </w:rPr>
              <w:t xml:space="preserve">　</w:t>
            </w:r>
          </w:p>
        </w:tc>
        <w:tc>
          <w:tcPr>
            <w:tcW w:w="787" w:type="pct"/>
            <w:tcBorders>
              <w:top w:val="single" w:sz="4" w:space="0" w:color="auto"/>
              <w:left w:val="single" w:sz="4" w:space="0" w:color="auto"/>
              <w:bottom w:val="single" w:sz="4" w:space="0" w:color="auto"/>
              <w:right w:val="single" w:sz="4" w:space="0" w:color="auto"/>
            </w:tcBorders>
            <w:noWrap/>
            <w:vAlign w:val="center"/>
            <w:hideMark/>
          </w:tcPr>
          <w:p w:rsidR="00301B62" w:rsidRDefault="00301B62">
            <w:pPr>
              <w:jc w:val="right"/>
              <w:rPr>
                <w:rFonts w:ascii="Times New Roman" w:hAnsi="Times New Roman"/>
                <w:b/>
                <w:bCs/>
                <w:sz w:val="18"/>
                <w:szCs w:val="18"/>
              </w:rPr>
            </w:pPr>
            <w:r>
              <w:rPr>
                <w:rFonts w:ascii="Times New Roman" w:hAnsi="Times New Roman" w:hint="eastAsia"/>
                <w:b/>
                <w:bCs/>
                <w:sz w:val="18"/>
                <w:szCs w:val="18"/>
              </w:rPr>
              <w:t xml:space="preserve">　</w:t>
            </w:r>
          </w:p>
        </w:tc>
        <w:tc>
          <w:tcPr>
            <w:tcW w:w="885" w:type="pct"/>
            <w:tcBorders>
              <w:top w:val="single" w:sz="4" w:space="0" w:color="auto"/>
              <w:left w:val="single" w:sz="4" w:space="0" w:color="auto"/>
              <w:bottom w:val="single" w:sz="4" w:space="0" w:color="auto"/>
              <w:right w:val="single" w:sz="4" w:space="0" w:color="auto"/>
            </w:tcBorders>
            <w:vAlign w:val="center"/>
            <w:hideMark/>
          </w:tcPr>
          <w:p w:rsidR="00301B62" w:rsidRDefault="00301B62">
            <w:pPr>
              <w:rPr>
                <w:rFonts w:ascii="Times New Roman" w:hAnsi="Times New Roman"/>
                <w:sz w:val="18"/>
                <w:szCs w:val="18"/>
              </w:rPr>
            </w:pPr>
            <w:r>
              <w:rPr>
                <w:rFonts w:ascii="Arial" w:hAnsi="Arial" w:cs="Arial" w:hint="eastAsia"/>
                <w:sz w:val="18"/>
                <w:szCs w:val="18"/>
              </w:rPr>
              <w:t>长期应付款</w:t>
            </w:r>
          </w:p>
        </w:tc>
        <w:tc>
          <w:tcPr>
            <w:tcW w:w="787" w:type="pct"/>
            <w:tcBorders>
              <w:top w:val="single" w:sz="4" w:space="0" w:color="auto"/>
              <w:left w:val="single" w:sz="4" w:space="0" w:color="auto"/>
              <w:bottom w:val="single" w:sz="4" w:space="0" w:color="auto"/>
              <w:right w:val="single" w:sz="4" w:space="0" w:color="auto"/>
            </w:tcBorders>
            <w:noWrap/>
            <w:vAlign w:val="center"/>
            <w:hideMark/>
          </w:tcPr>
          <w:p w:rsidR="00301B62" w:rsidRDefault="00301B62">
            <w:pPr>
              <w:jc w:val="right"/>
              <w:rPr>
                <w:rFonts w:ascii="Times New Roman" w:hAnsi="Times New Roman"/>
                <w:b/>
                <w:bCs/>
                <w:sz w:val="18"/>
                <w:szCs w:val="18"/>
              </w:rPr>
            </w:pPr>
            <w:r>
              <w:rPr>
                <w:rFonts w:ascii="Times New Roman" w:hAnsi="Times New Roman"/>
                <w:b/>
                <w:bCs/>
                <w:sz w:val="18"/>
                <w:szCs w:val="18"/>
              </w:rPr>
              <w:t xml:space="preserve">172,513,482.60 </w:t>
            </w:r>
          </w:p>
        </w:tc>
        <w:tc>
          <w:tcPr>
            <w:tcW w:w="787" w:type="pct"/>
            <w:tcBorders>
              <w:top w:val="single" w:sz="4" w:space="0" w:color="auto"/>
              <w:left w:val="single" w:sz="4" w:space="0" w:color="auto"/>
              <w:bottom w:val="single" w:sz="4" w:space="0" w:color="auto"/>
              <w:right w:val="single" w:sz="4" w:space="0" w:color="auto"/>
            </w:tcBorders>
            <w:noWrap/>
            <w:vAlign w:val="center"/>
            <w:hideMark/>
          </w:tcPr>
          <w:p w:rsidR="00301B62" w:rsidRDefault="00301B62">
            <w:pPr>
              <w:jc w:val="right"/>
              <w:rPr>
                <w:rFonts w:ascii="Times New Roman" w:hAnsi="Times New Roman"/>
                <w:b/>
                <w:bCs/>
                <w:sz w:val="18"/>
                <w:szCs w:val="18"/>
              </w:rPr>
            </w:pPr>
            <w:r>
              <w:rPr>
                <w:rFonts w:ascii="Times New Roman" w:hAnsi="Times New Roman"/>
                <w:b/>
                <w:bCs/>
                <w:sz w:val="18"/>
                <w:szCs w:val="18"/>
              </w:rPr>
              <w:t xml:space="preserve">105,453,936.21 </w:t>
            </w:r>
          </w:p>
        </w:tc>
      </w:tr>
      <w:tr w:rsidR="00301B62" w:rsidTr="00301B62">
        <w:trPr>
          <w:trHeight w:val="315"/>
        </w:trPr>
        <w:tc>
          <w:tcPr>
            <w:tcW w:w="888" w:type="pct"/>
            <w:tcBorders>
              <w:top w:val="single" w:sz="4" w:space="0" w:color="auto"/>
              <w:left w:val="single" w:sz="4" w:space="0" w:color="auto"/>
              <w:bottom w:val="single" w:sz="4" w:space="0" w:color="auto"/>
              <w:right w:val="single" w:sz="4" w:space="0" w:color="auto"/>
            </w:tcBorders>
            <w:vAlign w:val="center"/>
            <w:hideMark/>
          </w:tcPr>
          <w:p w:rsidR="00301B62" w:rsidRDefault="00301B62">
            <w:pPr>
              <w:rPr>
                <w:rFonts w:ascii="Times New Roman" w:hAnsi="Times New Roman"/>
                <w:sz w:val="18"/>
                <w:szCs w:val="18"/>
              </w:rPr>
            </w:pPr>
            <w:r>
              <w:rPr>
                <w:rFonts w:ascii="Times New Roman" w:hAnsi="Times New Roman" w:hint="eastAsia"/>
                <w:sz w:val="18"/>
                <w:szCs w:val="18"/>
              </w:rPr>
              <w:lastRenderedPageBreak/>
              <w:t>投资性房地产</w:t>
            </w:r>
          </w:p>
        </w:tc>
        <w:tc>
          <w:tcPr>
            <w:tcW w:w="864" w:type="pct"/>
            <w:tcBorders>
              <w:top w:val="single" w:sz="4" w:space="0" w:color="auto"/>
              <w:left w:val="single" w:sz="4" w:space="0" w:color="auto"/>
              <w:bottom w:val="single" w:sz="4" w:space="0" w:color="auto"/>
              <w:right w:val="single" w:sz="4" w:space="0" w:color="auto"/>
            </w:tcBorders>
            <w:noWrap/>
            <w:vAlign w:val="center"/>
            <w:hideMark/>
          </w:tcPr>
          <w:p w:rsidR="00301B62" w:rsidRDefault="00301B62">
            <w:pPr>
              <w:jc w:val="right"/>
              <w:rPr>
                <w:rFonts w:ascii="Times New Roman" w:hAnsi="Times New Roman"/>
                <w:b/>
                <w:bCs/>
                <w:sz w:val="18"/>
                <w:szCs w:val="18"/>
              </w:rPr>
            </w:pPr>
            <w:r>
              <w:rPr>
                <w:rFonts w:ascii="Times New Roman" w:hAnsi="Times New Roman" w:hint="eastAsia"/>
                <w:b/>
                <w:bCs/>
                <w:sz w:val="18"/>
                <w:szCs w:val="18"/>
              </w:rPr>
              <w:t xml:space="preserve">　</w:t>
            </w:r>
          </w:p>
        </w:tc>
        <w:tc>
          <w:tcPr>
            <w:tcW w:w="787" w:type="pct"/>
            <w:tcBorders>
              <w:top w:val="single" w:sz="4" w:space="0" w:color="auto"/>
              <w:left w:val="single" w:sz="4" w:space="0" w:color="auto"/>
              <w:bottom w:val="single" w:sz="4" w:space="0" w:color="auto"/>
              <w:right w:val="single" w:sz="4" w:space="0" w:color="auto"/>
            </w:tcBorders>
            <w:noWrap/>
            <w:vAlign w:val="center"/>
            <w:hideMark/>
          </w:tcPr>
          <w:p w:rsidR="00301B62" w:rsidRDefault="00301B62">
            <w:pPr>
              <w:jc w:val="right"/>
              <w:rPr>
                <w:rFonts w:ascii="Times New Roman" w:hAnsi="Times New Roman"/>
                <w:b/>
                <w:bCs/>
                <w:sz w:val="18"/>
                <w:szCs w:val="18"/>
              </w:rPr>
            </w:pPr>
            <w:r>
              <w:rPr>
                <w:rFonts w:ascii="Times New Roman" w:hAnsi="Times New Roman" w:hint="eastAsia"/>
                <w:b/>
                <w:bCs/>
                <w:sz w:val="18"/>
                <w:szCs w:val="18"/>
              </w:rPr>
              <w:t xml:space="preserve">　</w:t>
            </w:r>
          </w:p>
        </w:tc>
        <w:tc>
          <w:tcPr>
            <w:tcW w:w="885" w:type="pct"/>
            <w:tcBorders>
              <w:top w:val="single" w:sz="4" w:space="0" w:color="auto"/>
              <w:left w:val="single" w:sz="4" w:space="0" w:color="auto"/>
              <w:bottom w:val="single" w:sz="4" w:space="0" w:color="auto"/>
              <w:right w:val="single" w:sz="4" w:space="0" w:color="auto"/>
            </w:tcBorders>
            <w:vAlign w:val="center"/>
            <w:hideMark/>
          </w:tcPr>
          <w:p w:rsidR="00301B62" w:rsidRDefault="00301B62">
            <w:pPr>
              <w:rPr>
                <w:rFonts w:ascii="Times New Roman" w:hAnsi="Times New Roman"/>
                <w:sz w:val="18"/>
                <w:szCs w:val="18"/>
              </w:rPr>
            </w:pPr>
            <w:r>
              <w:rPr>
                <w:rFonts w:ascii="Arial" w:hAnsi="Arial" w:cs="Arial" w:hint="eastAsia"/>
                <w:sz w:val="18"/>
                <w:szCs w:val="18"/>
              </w:rPr>
              <w:t>专项应付款</w:t>
            </w:r>
          </w:p>
        </w:tc>
        <w:tc>
          <w:tcPr>
            <w:tcW w:w="787" w:type="pct"/>
            <w:tcBorders>
              <w:top w:val="single" w:sz="4" w:space="0" w:color="auto"/>
              <w:left w:val="single" w:sz="4" w:space="0" w:color="auto"/>
              <w:bottom w:val="single" w:sz="4" w:space="0" w:color="auto"/>
              <w:right w:val="single" w:sz="4" w:space="0" w:color="auto"/>
            </w:tcBorders>
            <w:noWrap/>
            <w:vAlign w:val="center"/>
            <w:hideMark/>
          </w:tcPr>
          <w:p w:rsidR="00301B62" w:rsidRDefault="00301B62">
            <w:pPr>
              <w:jc w:val="right"/>
              <w:rPr>
                <w:rFonts w:ascii="Times New Roman" w:hAnsi="Times New Roman"/>
                <w:b/>
                <w:bCs/>
                <w:sz w:val="18"/>
                <w:szCs w:val="18"/>
              </w:rPr>
            </w:pPr>
            <w:r>
              <w:rPr>
                <w:rFonts w:ascii="Times New Roman" w:hAnsi="Times New Roman" w:hint="eastAsia"/>
                <w:b/>
                <w:bCs/>
                <w:sz w:val="18"/>
                <w:szCs w:val="18"/>
              </w:rPr>
              <w:t xml:space="preserve">　</w:t>
            </w:r>
          </w:p>
        </w:tc>
        <w:tc>
          <w:tcPr>
            <w:tcW w:w="787" w:type="pct"/>
            <w:tcBorders>
              <w:top w:val="single" w:sz="4" w:space="0" w:color="auto"/>
              <w:left w:val="single" w:sz="4" w:space="0" w:color="auto"/>
              <w:bottom w:val="single" w:sz="4" w:space="0" w:color="auto"/>
              <w:right w:val="single" w:sz="4" w:space="0" w:color="auto"/>
            </w:tcBorders>
            <w:noWrap/>
            <w:vAlign w:val="center"/>
            <w:hideMark/>
          </w:tcPr>
          <w:p w:rsidR="00301B62" w:rsidRDefault="00301B62">
            <w:pPr>
              <w:jc w:val="right"/>
              <w:rPr>
                <w:rFonts w:ascii="Times New Roman" w:hAnsi="Times New Roman"/>
                <w:b/>
                <w:bCs/>
                <w:sz w:val="18"/>
                <w:szCs w:val="18"/>
              </w:rPr>
            </w:pPr>
            <w:r>
              <w:rPr>
                <w:rFonts w:ascii="Times New Roman" w:hAnsi="Times New Roman" w:hint="eastAsia"/>
                <w:b/>
                <w:bCs/>
                <w:sz w:val="18"/>
                <w:szCs w:val="18"/>
              </w:rPr>
              <w:t xml:space="preserve">　</w:t>
            </w:r>
          </w:p>
        </w:tc>
      </w:tr>
      <w:tr w:rsidR="00301B62" w:rsidTr="00301B62">
        <w:trPr>
          <w:trHeight w:val="315"/>
        </w:trPr>
        <w:tc>
          <w:tcPr>
            <w:tcW w:w="888" w:type="pct"/>
            <w:tcBorders>
              <w:top w:val="single" w:sz="4" w:space="0" w:color="auto"/>
              <w:left w:val="single" w:sz="4" w:space="0" w:color="auto"/>
              <w:bottom w:val="single" w:sz="4" w:space="0" w:color="auto"/>
              <w:right w:val="single" w:sz="4" w:space="0" w:color="auto"/>
            </w:tcBorders>
            <w:vAlign w:val="center"/>
            <w:hideMark/>
          </w:tcPr>
          <w:p w:rsidR="00301B62" w:rsidRDefault="00301B62">
            <w:pPr>
              <w:rPr>
                <w:rFonts w:ascii="Times New Roman" w:hAnsi="Times New Roman"/>
                <w:sz w:val="18"/>
                <w:szCs w:val="18"/>
              </w:rPr>
            </w:pPr>
            <w:r>
              <w:rPr>
                <w:rFonts w:ascii="Arial" w:hAnsi="Arial" w:cs="Arial" w:hint="eastAsia"/>
                <w:sz w:val="18"/>
                <w:szCs w:val="18"/>
              </w:rPr>
              <w:t>固定资产</w:t>
            </w:r>
          </w:p>
        </w:tc>
        <w:tc>
          <w:tcPr>
            <w:tcW w:w="864" w:type="pct"/>
            <w:tcBorders>
              <w:top w:val="single" w:sz="4" w:space="0" w:color="auto"/>
              <w:left w:val="single" w:sz="4" w:space="0" w:color="auto"/>
              <w:bottom w:val="single" w:sz="4" w:space="0" w:color="auto"/>
              <w:right w:val="single" w:sz="4" w:space="0" w:color="auto"/>
            </w:tcBorders>
            <w:noWrap/>
            <w:vAlign w:val="center"/>
            <w:hideMark/>
          </w:tcPr>
          <w:p w:rsidR="00301B62" w:rsidRDefault="00301B62">
            <w:pPr>
              <w:jc w:val="right"/>
              <w:rPr>
                <w:rFonts w:ascii="Times New Roman" w:hAnsi="Times New Roman"/>
                <w:b/>
                <w:bCs/>
                <w:sz w:val="18"/>
                <w:szCs w:val="18"/>
              </w:rPr>
            </w:pPr>
            <w:r>
              <w:rPr>
                <w:rFonts w:ascii="Times New Roman" w:hAnsi="Times New Roman"/>
                <w:b/>
                <w:bCs/>
                <w:sz w:val="18"/>
                <w:szCs w:val="18"/>
              </w:rPr>
              <w:t xml:space="preserve">708,101,836.15 </w:t>
            </w:r>
          </w:p>
        </w:tc>
        <w:tc>
          <w:tcPr>
            <w:tcW w:w="787" w:type="pct"/>
            <w:tcBorders>
              <w:top w:val="single" w:sz="4" w:space="0" w:color="auto"/>
              <w:left w:val="single" w:sz="4" w:space="0" w:color="auto"/>
              <w:bottom w:val="single" w:sz="4" w:space="0" w:color="auto"/>
              <w:right w:val="single" w:sz="4" w:space="0" w:color="auto"/>
            </w:tcBorders>
            <w:noWrap/>
            <w:vAlign w:val="center"/>
            <w:hideMark/>
          </w:tcPr>
          <w:p w:rsidR="00301B62" w:rsidRDefault="00301B62">
            <w:pPr>
              <w:jc w:val="right"/>
              <w:rPr>
                <w:rFonts w:ascii="Times New Roman" w:hAnsi="Times New Roman"/>
                <w:b/>
                <w:bCs/>
                <w:sz w:val="18"/>
                <w:szCs w:val="18"/>
              </w:rPr>
            </w:pPr>
            <w:r>
              <w:rPr>
                <w:rFonts w:ascii="Times New Roman" w:hAnsi="Times New Roman"/>
                <w:b/>
                <w:bCs/>
                <w:sz w:val="18"/>
                <w:szCs w:val="18"/>
              </w:rPr>
              <w:t xml:space="preserve">612,602,510.29 </w:t>
            </w:r>
          </w:p>
        </w:tc>
        <w:tc>
          <w:tcPr>
            <w:tcW w:w="885" w:type="pct"/>
            <w:tcBorders>
              <w:top w:val="single" w:sz="4" w:space="0" w:color="auto"/>
              <w:left w:val="single" w:sz="4" w:space="0" w:color="auto"/>
              <w:bottom w:val="single" w:sz="4" w:space="0" w:color="auto"/>
              <w:right w:val="single" w:sz="4" w:space="0" w:color="auto"/>
            </w:tcBorders>
            <w:vAlign w:val="center"/>
            <w:hideMark/>
          </w:tcPr>
          <w:p w:rsidR="00301B62" w:rsidRDefault="00301B62">
            <w:pPr>
              <w:rPr>
                <w:rFonts w:ascii="Times New Roman" w:hAnsi="Times New Roman"/>
                <w:sz w:val="18"/>
                <w:szCs w:val="18"/>
              </w:rPr>
            </w:pPr>
            <w:r>
              <w:rPr>
                <w:rFonts w:ascii="Arial" w:hAnsi="Arial" w:cs="Arial" w:hint="eastAsia"/>
                <w:sz w:val="18"/>
                <w:szCs w:val="18"/>
              </w:rPr>
              <w:t>预计负债</w:t>
            </w:r>
          </w:p>
        </w:tc>
        <w:tc>
          <w:tcPr>
            <w:tcW w:w="787" w:type="pct"/>
            <w:tcBorders>
              <w:top w:val="single" w:sz="4" w:space="0" w:color="auto"/>
              <w:left w:val="single" w:sz="4" w:space="0" w:color="auto"/>
              <w:bottom w:val="single" w:sz="4" w:space="0" w:color="auto"/>
              <w:right w:val="single" w:sz="4" w:space="0" w:color="auto"/>
            </w:tcBorders>
            <w:noWrap/>
            <w:vAlign w:val="center"/>
            <w:hideMark/>
          </w:tcPr>
          <w:p w:rsidR="00301B62" w:rsidRDefault="00301B62">
            <w:pPr>
              <w:jc w:val="right"/>
              <w:rPr>
                <w:rFonts w:ascii="Times New Roman" w:hAnsi="Times New Roman"/>
                <w:b/>
                <w:bCs/>
                <w:sz w:val="18"/>
                <w:szCs w:val="18"/>
              </w:rPr>
            </w:pPr>
            <w:r>
              <w:rPr>
                <w:rFonts w:ascii="Times New Roman" w:hAnsi="Times New Roman" w:hint="eastAsia"/>
                <w:b/>
                <w:bCs/>
                <w:sz w:val="18"/>
                <w:szCs w:val="18"/>
              </w:rPr>
              <w:t xml:space="preserve">　</w:t>
            </w:r>
          </w:p>
        </w:tc>
        <w:tc>
          <w:tcPr>
            <w:tcW w:w="787" w:type="pct"/>
            <w:tcBorders>
              <w:top w:val="single" w:sz="4" w:space="0" w:color="auto"/>
              <w:left w:val="single" w:sz="4" w:space="0" w:color="auto"/>
              <w:bottom w:val="single" w:sz="4" w:space="0" w:color="auto"/>
              <w:right w:val="single" w:sz="4" w:space="0" w:color="auto"/>
            </w:tcBorders>
            <w:noWrap/>
            <w:vAlign w:val="center"/>
            <w:hideMark/>
          </w:tcPr>
          <w:p w:rsidR="00301B62" w:rsidRDefault="00301B62">
            <w:pPr>
              <w:jc w:val="right"/>
              <w:rPr>
                <w:rFonts w:ascii="Times New Roman" w:hAnsi="Times New Roman"/>
                <w:b/>
                <w:bCs/>
                <w:sz w:val="18"/>
                <w:szCs w:val="18"/>
              </w:rPr>
            </w:pPr>
            <w:r>
              <w:rPr>
                <w:rFonts w:ascii="Times New Roman" w:hAnsi="Times New Roman" w:hint="eastAsia"/>
                <w:b/>
                <w:bCs/>
                <w:sz w:val="18"/>
                <w:szCs w:val="18"/>
              </w:rPr>
              <w:t xml:space="preserve">　</w:t>
            </w:r>
          </w:p>
        </w:tc>
      </w:tr>
      <w:tr w:rsidR="00301B62" w:rsidTr="00301B62">
        <w:trPr>
          <w:trHeight w:val="315"/>
        </w:trPr>
        <w:tc>
          <w:tcPr>
            <w:tcW w:w="888" w:type="pct"/>
            <w:tcBorders>
              <w:top w:val="single" w:sz="4" w:space="0" w:color="auto"/>
              <w:left w:val="single" w:sz="4" w:space="0" w:color="auto"/>
              <w:bottom w:val="single" w:sz="4" w:space="0" w:color="auto"/>
              <w:right w:val="single" w:sz="4" w:space="0" w:color="auto"/>
            </w:tcBorders>
            <w:vAlign w:val="center"/>
            <w:hideMark/>
          </w:tcPr>
          <w:p w:rsidR="00301B62" w:rsidRDefault="00301B62">
            <w:pPr>
              <w:rPr>
                <w:rFonts w:ascii="Times New Roman" w:hAnsi="Times New Roman"/>
                <w:sz w:val="18"/>
                <w:szCs w:val="18"/>
              </w:rPr>
            </w:pPr>
            <w:r>
              <w:rPr>
                <w:rFonts w:ascii="Times New Roman" w:hAnsi="Times New Roman" w:hint="eastAsia"/>
                <w:sz w:val="18"/>
                <w:szCs w:val="18"/>
              </w:rPr>
              <w:t>在建工程</w:t>
            </w:r>
          </w:p>
        </w:tc>
        <w:tc>
          <w:tcPr>
            <w:tcW w:w="864" w:type="pct"/>
            <w:tcBorders>
              <w:top w:val="single" w:sz="4" w:space="0" w:color="auto"/>
              <w:left w:val="single" w:sz="4" w:space="0" w:color="auto"/>
              <w:bottom w:val="single" w:sz="4" w:space="0" w:color="auto"/>
              <w:right w:val="single" w:sz="4" w:space="0" w:color="auto"/>
            </w:tcBorders>
            <w:noWrap/>
            <w:vAlign w:val="center"/>
            <w:hideMark/>
          </w:tcPr>
          <w:p w:rsidR="00301B62" w:rsidRDefault="00301B62">
            <w:pPr>
              <w:jc w:val="right"/>
              <w:rPr>
                <w:rFonts w:ascii="Times New Roman" w:hAnsi="Times New Roman"/>
                <w:b/>
                <w:bCs/>
                <w:sz w:val="18"/>
                <w:szCs w:val="18"/>
              </w:rPr>
            </w:pPr>
            <w:r>
              <w:rPr>
                <w:rFonts w:ascii="Times New Roman" w:hAnsi="Times New Roman"/>
                <w:b/>
                <w:bCs/>
                <w:sz w:val="18"/>
                <w:szCs w:val="18"/>
              </w:rPr>
              <w:t xml:space="preserve">326,643,277.11 </w:t>
            </w:r>
          </w:p>
        </w:tc>
        <w:tc>
          <w:tcPr>
            <w:tcW w:w="787" w:type="pct"/>
            <w:tcBorders>
              <w:top w:val="single" w:sz="4" w:space="0" w:color="auto"/>
              <w:left w:val="single" w:sz="4" w:space="0" w:color="auto"/>
              <w:bottom w:val="single" w:sz="4" w:space="0" w:color="auto"/>
              <w:right w:val="single" w:sz="4" w:space="0" w:color="auto"/>
            </w:tcBorders>
            <w:noWrap/>
            <w:vAlign w:val="center"/>
            <w:hideMark/>
          </w:tcPr>
          <w:p w:rsidR="00301B62" w:rsidRDefault="00301B62">
            <w:pPr>
              <w:jc w:val="right"/>
              <w:rPr>
                <w:rFonts w:ascii="Times New Roman" w:hAnsi="Times New Roman"/>
                <w:b/>
                <w:bCs/>
                <w:sz w:val="18"/>
                <w:szCs w:val="18"/>
              </w:rPr>
            </w:pPr>
            <w:r>
              <w:rPr>
                <w:rFonts w:ascii="Times New Roman" w:hAnsi="Times New Roman"/>
                <w:b/>
                <w:bCs/>
                <w:sz w:val="18"/>
                <w:szCs w:val="18"/>
              </w:rPr>
              <w:t xml:space="preserve">305,074,615.73 </w:t>
            </w:r>
          </w:p>
        </w:tc>
        <w:tc>
          <w:tcPr>
            <w:tcW w:w="885" w:type="pct"/>
            <w:tcBorders>
              <w:top w:val="single" w:sz="4" w:space="0" w:color="auto"/>
              <w:left w:val="single" w:sz="4" w:space="0" w:color="auto"/>
              <w:bottom w:val="single" w:sz="4" w:space="0" w:color="auto"/>
              <w:right w:val="single" w:sz="4" w:space="0" w:color="auto"/>
            </w:tcBorders>
            <w:vAlign w:val="center"/>
            <w:hideMark/>
          </w:tcPr>
          <w:p w:rsidR="00301B62" w:rsidRDefault="00301B62">
            <w:pPr>
              <w:rPr>
                <w:rFonts w:ascii="宋体" w:hAnsi="宋体" w:cs="宋体"/>
                <w:sz w:val="18"/>
                <w:szCs w:val="18"/>
              </w:rPr>
            </w:pPr>
            <w:r>
              <w:rPr>
                <w:rFonts w:hint="eastAsia"/>
                <w:sz w:val="18"/>
                <w:szCs w:val="18"/>
              </w:rPr>
              <w:t>递延收益</w:t>
            </w:r>
          </w:p>
        </w:tc>
        <w:tc>
          <w:tcPr>
            <w:tcW w:w="787" w:type="pct"/>
            <w:tcBorders>
              <w:top w:val="single" w:sz="4" w:space="0" w:color="auto"/>
              <w:left w:val="single" w:sz="4" w:space="0" w:color="auto"/>
              <w:bottom w:val="single" w:sz="4" w:space="0" w:color="auto"/>
              <w:right w:val="single" w:sz="4" w:space="0" w:color="auto"/>
            </w:tcBorders>
            <w:noWrap/>
            <w:vAlign w:val="center"/>
            <w:hideMark/>
          </w:tcPr>
          <w:p w:rsidR="00301B62" w:rsidRDefault="00301B62">
            <w:pPr>
              <w:jc w:val="right"/>
              <w:rPr>
                <w:rFonts w:ascii="Times New Roman" w:hAnsi="Times New Roman"/>
                <w:b/>
                <w:bCs/>
                <w:sz w:val="18"/>
                <w:szCs w:val="18"/>
              </w:rPr>
            </w:pPr>
            <w:r>
              <w:rPr>
                <w:rFonts w:ascii="Times New Roman" w:hAnsi="Times New Roman"/>
                <w:b/>
                <w:bCs/>
                <w:sz w:val="18"/>
                <w:szCs w:val="18"/>
              </w:rPr>
              <w:t xml:space="preserve">76,548,254.15 </w:t>
            </w:r>
          </w:p>
        </w:tc>
        <w:tc>
          <w:tcPr>
            <w:tcW w:w="787" w:type="pct"/>
            <w:tcBorders>
              <w:top w:val="single" w:sz="4" w:space="0" w:color="auto"/>
              <w:left w:val="single" w:sz="4" w:space="0" w:color="auto"/>
              <w:bottom w:val="single" w:sz="4" w:space="0" w:color="auto"/>
              <w:right w:val="single" w:sz="4" w:space="0" w:color="auto"/>
            </w:tcBorders>
            <w:noWrap/>
            <w:vAlign w:val="center"/>
            <w:hideMark/>
          </w:tcPr>
          <w:p w:rsidR="00301B62" w:rsidRDefault="00301B62">
            <w:pPr>
              <w:jc w:val="right"/>
              <w:rPr>
                <w:rFonts w:ascii="Times New Roman" w:hAnsi="Times New Roman"/>
                <w:b/>
                <w:bCs/>
                <w:sz w:val="18"/>
                <w:szCs w:val="18"/>
              </w:rPr>
            </w:pPr>
            <w:r>
              <w:rPr>
                <w:rFonts w:ascii="Times New Roman" w:hAnsi="Times New Roman"/>
                <w:b/>
                <w:bCs/>
                <w:sz w:val="18"/>
                <w:szCs w:val="18"/>
              </w:rPr>
              <w:t xml:space="preserve">77,996,890.85 </w:t>
            </w:r>
          </w:p>
        </w:tc>
      </w:tr>
      <w:tr w:rsidR="00301B62" w:rsidTr="00301B62">
        <w:trPr>
          <w:trHeight w:val="315"/>
        </w:trPr>
        <w:tc>
          <w:tcPr>
            <w:tcW w:w="888" w:type="pct"/>
            <w:tcBorders>
              <w:top w:val="single" w:sz="4" w:space="0" w:color="auto"/>
              <w:left w:val="single" w:sz="4" w:space="0" w:color="auto"/>
              <w:bottom w:val="single" w:sz="4" w:space="0" w:color="auto"/>
              <w:right w:val="single" w:sz="4" w:space="0" w:color="auto"/>
            </w:tcBorders>
            <w:vAlign w:val="center"/>
            <w:hideMark/>
          </w:tcPr>
          <w:p w:rsidR="00301B62" w:rsidRDefault="00301B62">
            <w:pPr>
              <w:rPr>
                <w:rFonts w:ascii="Times New Roman" w:hAnsi="Times New Roman"/>
                <w:sz w:val="18"/>
                <w:szCs w:val="18"/>
              </w:rPr>
            </w:pPr>
            <w:r>
              <w:rPr>
                <w:rFonts w:ascii="Times New Roman" w:hAnsi="Times New Roman" w:hint="eastAsia"/>
                <w:sz w:val="18"/>
                <w:szCs w:val="18"/>
              </w:rPr>
              <w:t>工程物资</w:t>
            </w:r>
          </w:p>
        </w:tc>
        <w:tc>
          <w:tcPr>
            <w:tcW w:w="864" w:type="pct"/>
            <w:tcBorders>
              <w:top w:val="single" w:sz="4" w:space="0" w:color="auto"/>
              <w:left w:val="single" w:sz="4" w:space="0" w:color="auto"/>
              <w:bottom w:val="single" w:sz="4" w:space="0" w:color="auto"/>
              <w:right w:val="single" w:sz="4" w:space="0" w:color="auto"/>
            </w:tcBorders>
            <w:noWrap/>
            <w:vAlign w:val="center"/>
            <w:hideMark/>
          </w:tcPr>
          <w:p w:rsidR="00301B62" w:rsidRDefault="00301B62">
            <w:pPr>
              <w:jc w:val="right"/>
              <w:rPr>
                <w:rFonts w:ascii="Times New Roman" w:hAnsi="Times New Roman"/>
                <w:b/>
                <w:bCs/>
                <w:sz w:val="18"/>
                <w:szCs w:val="18"/>
              </w:rPr>
            </w:pPr>
            <w:r>
              <w:rPr>
                <w:rFonts w:ascii="Times New Roman" w:hAnsi="Times New Roman" w:hint="eastAsia"/>
                <w:b/>
                <w:bCs/>
                <w:sz w:val="18"/>
                <w:szCs w:val="18"/>
              </w:rPr>
              <w:t xml:space="preserve">　</w:t>
            </w:r>
          </w:p>
        </w:tc>
        <w:tc>
          <w:tcPr>
            <w:tcW w:w="787" w:type="pct"/>
            <w:tcBorders>
              <w:top w:val="single" w:sz="4" w:space="0" w:color="auto"/>
              <w:left w:val="single" w:sz="4" w:space="0" w:color="auto"/>
              <w:bottom w:val="single" w:sz="4" w:space="0" w:color="auto"/>
              <w:right w:val="single" w:sz="4" w:space="0" w:color="auto"/>
            </w:tcBorders>
            <w:noWrap/>
            <w:vAlign w:val="center"/>
            <w:hideMark/>
          </w:tcPr>
          <w:p w:rsidR="00301B62" w:rsidRDefault="00301B62">
            <w:pPr>
              <w:jc w:val="right"/>
              <w:rPr>
                <w:rFonts w:ascii="Times New Roman" w:hAnsi="Times New Roman"/>
                <w:b/>
                <w:bCs/>
                <w:sz w:val="18"/>
                <w:szCs w:val="18"/>
              </w:rPr>
            </w:pPr>
            <w:r>
              <w:rPr>
                <w:rFonts w:ascii="Times New Roman" w:hAnsi="Times New Roman" w:hint="eastAsia"/>
                <w:b/>
                <w:bCs/>
                <w:sz w:val="18"/>
                <w:szCs w:val="18"/>
              </w:rPr>
              <w:t xml:space="preserve">　</w:t>
            </w:r>
          </w:p>
        </w:tc>
        <w:tc>
          <w:tcPr>
            <w:tcW w:w="885" w:type="pct"/>
            <w:tcBorders>
              <w:top w:val="single" w:sz="4" w:space="0" w:color="auto"/>
              <w:left w:val="single" w:sz="4" w:space="0" w:color="auto"/>
              <w:bottom w:val="single" w:sz="4" w:space="0" w:color="auto"/>
              <w:right w:val="single" w:sz="4" w:space="0" w:color="auto"/>
            </w:tcBorders>
            <w:vAlign w:val="center"/>
            <w:hideMark/>
          </w:tcPr>
          <w:p w:rsidR="00301B62" w:rsidRDefault="00301B62">
            <w:pPr>
              <w:rPr>
                <w:rFonts w:ascii="Times New Roman" w:hAnsi="Times New Roman"/>
                <w:sz w:val="18"/>
                <w:szCs w:val="18"/>
              </w:rPr>
            </w:pPr>
            <w:r>
              <w:rPr>
                <w:rFonts w:ascii="Arial" w:hAnsi="Arial" w:cs="Arial" w:hint="eastAsia"/>
                <w:sz w:val="18"/>
                <w:szCs w:val="18"/>
              </w:rPr>
              <w:t>递延所得税负债</w:t>
            </w:r>
          </w:p>
        </w:tc>
        <w:tc>
          <w:tcPr>
            <w:tcW w:w="787" w:type="pct"/>
            <w:tcBorders>
              <w:top w:val="single" w:sz="4" w:space="0" w:color="auto"/>
              <w:left w:val="single" w:sz="4" w:space="0" w:color="auto"/>
              <w:bottom w:val="single" w:sz="4" w:space="0" w:color="auto"/>
              <w:right w:val="single" w:sz="4" w:space="0" w:color="auto"/>
            </w:tcBorders>
            <w:noWrap/>
            <w:vAlign w:val="center"/>
            <w:hideMark/>
          </w:tcPr>
          <w:p w:rsidR="00301B62" w:rsidRDefault="00301B62">
            <w:pPr>
              <w:jc w:val="right"/>
              <w:rPr>
                <w:rFonts w:ascii="Times New Roman" w:hAnsi="Times New Roman"/>
                <w:b/>
                <w:bCs/>
                <w:sz w:val="18"/>
                <w:szCs w:val="18"/>
              </w:rPr>
            </w:pPr>
            <w:r>
              <w:rPr>
                <w:rFonts w:ascii="Times New Roman" w:hAnsi="Times New Roman" w:hint="eastAsia"/>
                <w:b/>
                <w:bCs/>
                <w:sz w:val="18"/>
                <w:szCs w:val="18"/>
              </w:rPr>
              <w:t xml:space="preserve">　</w:t>
            </w:r>
          </w:p>
        </w:tc>
        <w:tc>
          <w:tcPr>
            <w:tcW w:w="787" w:type="pct"/>
            <w:tcBorders>
              <w:top w:val="single" w:sz="4" w:space="0" w:color="auto"/>
              <w:left w:val="single" w:sz="4" w:space="0" w:color="auto"/>
              <w:bottom w:val="single" w:sz="4" w:space="0" w:color="auto"/>
              <w:right w:val="single" w:sz="4" w:space="0" w:color="auto"/>
            </w:tcBorders>
            <w:noWrap/>
            <w:vAlign w:val="center"/>
            <w:hideMark/>
          </w:tcPr>
          <w:p w:rsidR="00301B62" w:rsidRDefault="00301B62">
            <w:pPr>
              <w:jc w:val="right"/>
              <w:rPr>
                <w:rFonts w:ascii="Times New Roman" w:hAnsi="Times New Roman"/>
                <w:b/>
                <w:bCs/>
                <w:sz w:val="18"/>
                <w:szCs w:val="18"/>
              </w:rPr>
            </w:pPr>
            <w:r>
              <w:rPr>
                <w:rFonts w:ascii="Times New Roman" w:hAnsi="Times New Roman" w:hint="eastAsia"/>
                <w:b/>
                <w:bCs/>
                <w:sz w:val="18"/>
                <w:szCs w:val="18"/>
              </w:rPr>
              <w:t xml:space="preserve">　</w:t>
            </w:r>
          </w:p>
        </w:tc>
      </w:tr>
      <w:tr w:rsidR="00301B62" w:rsidTr="00301B62">
        <w:trPr>
          <w:trHeight w:val="315"/>
        </w:trPr>
        <w:tc>
          <w:tcPr>
            <w:tcW w:w="888" w:type="pct"/>
            <w:tcBorders>
              <w:top w:val="single" w:sz="4" w:space="0" w:color="auto"/>
              <w:left w:val="single" w:sz="4" w:space="0" w:color="auto"/>
              <w:bottom w:val="single" w:sz="4" w:space="0" w:color="auto"/>
              <w:right w:val="single" w:sz="4" w:space="0" w:color="auto"/>
            </w:tcBorders>
            <w:vAlign w:val="center"/>
            <w:hideMark/>
          </w:tcPr>
          <w:p w:rsidR="00301B62" w:rsidRDefault="00301B62">
            <w:pPr>
              <w:rPr>
                <w:rFonts w:ascii="Times New Roman" w:hAnsi="Times New Roman"/>
                <w:sz w:val="18"/>
                <w:szCs w:val="18"/>
              </w:rPr>
            </w:pPr>
            <w:r>
              <w:rPr>
                <w:rFonts w:ascii="Times New Roman" w:hAnsi="Times New Roman" w:hint="eastAsia"/>
                <w:sz w:val="18"/>
                <w:szCs w:val="18"/>
              </w:rPr>
              <w:t>固定资产清理</w:t>
            </w:r>
          </w:p>
        </w:tc>
        <w:tc>
          <w:tcPr>
            <w:tcW w:w="864" w:type="pct"/>
            <w:tcBorders>
              <w:top w:val="single" w:sz="4" w:space="0" w:color="auto"/>
              <w:left w:val="single" w:sz="4" w:space="0" w:color="auto"/>
              <w:bottom w:val="single" w:sz="4" w:space="0" w:color="auto"/>
              <w:right w:val="single" w:sz="4" w:space="0" w:color="auto"/>
            </w:tcBorders>
            <w:noWrap/>
            <w:vAlign w:val="center"/>
            <w:hideMark/>
          </w:tcPr>
          <w:p w:rsidR="00301B62" w:rsidRDefault="00301B62">
            <w:pPr>
              <w:jc w:val="right"/>
              <w:rPr>
                <w:rFonts w:ascii="Times New Roman" w:hAnsi="Times New Roman"/>
                <w:b/>
                <w:bCs/>
                <w:sz w:val="18"/>
                <w:szCs w:val="18"/>
              </w:rPr>
            </w:pPr>
            <w:r>
              <w:rPr>
                <w:rFonts w:ascii="Times New Roman" w:hAnsi="Times New Roman" w:hint="eastAsia"/>
                <w:b/>
                <w:bCs/>
                <w:sz w:val="18"/>
                <w:szCs w:val="18"/>
              </w:rPr>
              <w:t xml:space="preserve">　</w:t>
            </w:r>
          </w:p>
        </w:tc>
        <w:tc>
          <w:tcPr>
            <w:tcW w:w="787" w:type="pct"/>
            <w:tcBorders>
              <w:top w:val="single" w:sz="4" w:space="0" w:color="auto"/>
              <w:left w:val="single" w:sz="4" w:space="0" w:color="auto"/>
              <w:bottom w:val="single" w:sz="4" w:space="0" w:color="auto"/>
              <w:right w:val="single" w:sz="4" w:space="0" w:color="auto"/>
            </w:tcBorders>
            <w:noWrap/>
            <w:vAlign w:val="center"/>
            <w:hideMark/>
          </w:tcPr>
          <w:p w:rsidR="00301B62" w:rsidRDefault="00301B62">
            <w:pPr>
              <w:jc w:val="right"/>
              <w:rPr>
                <w:rFonts w:ascii="Times New Roman" w:hAnsi="Times New Roman"/>
                <w:b/>
                <w:bCs/>
                <w:sz w:val="18"/>
                <w:szCs w:val="18"/>
              </w:rPr>
            </w:pPr>
            <w:r>
              <w:rPr>
                <w:rFonts w:ascii="Times New Roman" w:hAnsi="Times New Roman" w:hint="eastAsia"/>
                <w:b/>
                <w:bCs/>
                <w:sz w:val="18"/>
                <w:szCs w:val="18"/>
              </w:rPr>
              <w:t xml:space="preserve">　</w:t>
            </w:r>
          </w:p>
        </w:tc>
        <w:tc>
          <w:tcPr>
            <w:tcW w:w="885" w:type="pct"/>
            <w:tcBorders>
              <w:top w:val="single" w:sz="4" w:space="0" w:color="auto"/>
              <w:left w:val="single" w:sz="4" w:space="0" w:color="auto"/>
              <w:bottom w:val="single" w:sz="4" w:space="0" w:color="auto"/>
              <w:right w:val="single" w:sz="4" w:space="0" w:color="auto"/>
            </w:tcBorders>
            <w:vAlign w:val="center"/>
            <w:hideMark/>
          </w:tcPr>
          <w:p w:rsidR="00301B62" w:rsidRDefault="00301B62">
            <w:pPr>
              <w:rPr>
                <w:rFonts w:ascii="Times New Roman" w:hAnsi="Times New Roman"/>
                <w:sz w:val="18"/>
                <w:szCs w:val="18"/>
              </w:rPr>
            </w:pPr>
            <w:r>
              <w:rPr>
                <w:rFonts w:ascii="Arial" w:hAnsi="Arial" w:cs="Arial" w:hint="eastAsia"/>
                <w:sz w:val="18"/>
                <w:szCs w:val="18"/>
              </w:rPr>
              <w:t>其他非流动负债</w:t>
            </w:r>
          </w:p>
        </w:tc>
        <w:tc>
          <w:tcPr>
            <w:tcW w:w="787" w:type="pct"/>
            <w:tcBorders>
              <w:top w:val="single" w:sz="4" w:space="0" w:color="auto"/>
              <w:left w:val="single" w:sz="4" w:space="0" w:color="auto"/>
              <w:bottom w:val="single" w:sz="4" w:space="0" w:color="auto"/>
              <w:right w:val="single" w:sz="4" w:space="0" w:color="auto"/>
            </w:tcBorders>
            <w:noWrap/>
            <w:vAlign w:val="center"/>
            <w:hideMark/>
          </w:tcPr>
          <w:p w:rsidR="00301B62" w:rsidRDefault="00301B62">
            <w:pPr>
              <w:jc w:val="right"/>
              <w:rPr>
                <w:rFonts w:ascii="Times New Roman" w:hAnsi="Times New Roman"/>
                <w:b/>
                <w:bCs/>
                <w:sz w:val="18"/>
                <w:szCs w:val="18"/>
              </w:rPr>
            </w:pPr>
            <w:r>
              <w:rPr>
                <w:rFonts w:ascii="Times New Roman" w:hAnsi="Times New Roman" w:hint="eastAsia"/>
                <w:b/>
                <w:bCs/>
                <w:sz w:val="18"/>
                <w:szCs w:val="18"/>
              </w:rPr>
              <w:t xml:space="preserve">　</w:t>
            </w:r>
          </w:p>
        </w:tc>
        <w:tc>
          <w:tcPr>
            <w:tcW w:w="787" w:type="pct"/>
            <w:tcBorders>
              <w:top w:val="single" w:sz="4" w:space="0" w:color="auto"/>
              <w:left w:val="single" w:sz="4" w:space="0" w:color="auto"/>
              <w:bottom w:val="single" w:sz="4" w:space="0" w:color="auto"/>
              <w:right w:val="single" w:sz="4" w:space="0" w:color="auto"/>
            </w:tcBorders>
            <w:noWrap/>
            <w:vAlign w:val="center"/>
            <w:hideMark/>
          </w:tcPr>
          <w:p w:rsidR="00301B62" w:rsidRDefault="00301B62">
            <w:pPr>
              <w:jc w:val="right"/>
              <w:rPr>
                <w:rFonts w:ascii="Times New Roman" w:hAnsi="Times New Roman"/>
                <w:b/>
                <w:bCs/>
                <w:sz w:val="18"/>
                <w:szCs w:val="18"/>
              </w:rPr>
            </w:pPr>
            <w:r>
              <w:rPr>
                <w:rFonts w:ascii="Times New Roman" w:hAnsi="Times New Roman" w:hint="eastAsia"/>
                <w:b/>
                <w:bCs/>
                <w:sz w:val="18"/>
                <w:szCs w:val="18"/>
              </w:rPr>
              <w:t xml:space="preserve">　</w:t>
            </w:r>
          </w:p>
        </w:tc>
      </w:tr>
      <w:tr w:rsidR="00301B62" w:rsidTr="00301B62">
        <w:trPr>
          <w:trHeight w:val="315"/>
        </w:trPr>
        <w:tc>
          <w:tcPr>
            <w:tcW w:w="888" w:type="pct"/>
            <w:tcBorders>
              <w:top w:val="single" w:sz="4" w:space="0" w:color="auto"/>
              <w:left w:val="single" w:sz="4" w:space="0" w:color="auto"/>
              <w:bottom w:val="single" w:sz="4" w:space="0" w:color="auto"/>
              <w:right w:val="single" w:sz="4" w:space="0" w:color="auto"/>
            </w:tcBorders>
            <w:vAlign w:val="center"/>
            <w:hideMark/>
          </w:tcPr>
          <w:p w:rsidR="00301B62" w:rsidRDefault="00301B62">
            <w:pPr>
              <w:rPr>
                <w:rFonts w:ascii="Times New Roman" w:hAnsi="Times New Roman"/>
                <w:sz w:val="18"/>
                <w:szCs w:val="18"/>
              </w:rPr>
            </w:pPr>
            <w:r>
              <w:rPr>
                <w:rFonts w:ascii="Times New Roman" w:hAnsi="Times New Roman" w:hint="eastAsia"/>
                <w:sz w:val="18"/>
                <w:szCs w:val="18"/>
              </w:rPr>
              <w:t>生产性生物资产</w:t>
            </w:r>
          </w:p>
        </w:tc>
        <w:tc>
          <w:tcPr>
            <w:tcW w:w="864" w:type="pct"/>
            <w:tcBorders>
              <w:top w:val="single" w:sz="4" w:space="0" w:color="auto"/>
              <w:left w:val="single" w:sz="4" w:space="0" w:color="auto"/>
              <w:bottom w:val="single" w:sz="4" w:space="0" w:color="auto"/>
              <w:right w:val="single" w:sz="4" w:space="0" w:color="auto"/>
            </w:tcBorders>
            <w:noWrap/>
            <w:vAlign w:val="center"/>
            <w:hideMark/>
          </w:tcPr>
          <w:p w:rsidR="00301B62" w:rsidRDefault="00301B62">
            <w:pPr>
              <w:jc w:val="right"/>
              <w:rPr>
                <w:rFonts w:ascii="Times New Roman" w:hAnsi="Times New Roman"/>
                <w:b/>
                <w:bCs/>
                <w:sz w:val="18"/>
                <w:szCs w:val="18"/>
              </w:rPr>
            </w:pPr>
            <w:r>
              <w:rPr>
                <w:rFonts w:ascii="Times New Roman" w:hAnsi="Times New Roman"/>
                <w:b/>
                <w:bCs/>
                <w:sz w:val="18"/>
                <w:szCs w:val="18"/>
              </w:rPr>
              <w:t xml:space="preserve">20,706,175.78 </w:t>
            </w:r>
          </w:p>
        </w:tc>
        <w:tc>
          <w:tcPr>
            <w:tcW w:w="787" w:type="pct"/>
            <w:tcBorders>
              <w:top w:val="single" w:sz="4" w:space="0" w:color="auto"/>
              <w:left w:val="single" w:sz="4" w:space="0" w:color="auto"/>
              <w:bottom w:val="single" w:sz="4" w:space="0" w:color="auto"/>
              <w:right w:val="single" w:sz="4" w:space="0" w:color="auto"/>
            </w:tcBorders>
            <w:noWrap/>
            <w:vAlign w:val="center"/>
            <w:hideMark/>
          </w:tcPr>
          <w:p w:rsidR="00301B62" w:rsidRDefault="00301B62">
            <w:pPr>
              <w:jc w:val="right"/>
              <w:rPr>
                <w:rFonts w:ascii="Times New Roman" w:hAnsi="Times New Roman"/>
                <w:b/>
                <w:bCs/>
                <w:sz w:val="18"/>
                <w:szCs w:val="18"/>
              </w:rPr>
            </w:pPr>
            <w:r>
              <w:rPr>
                <w:rFonts w:ascii="Times New Roman" w:hAnsi="Times New Roman"/>
                <w:b/>
                <w:bCs/>
                <w:sz w:val="18"/>
                <w:szCs w:val="18"/>
              </w:rPr>
              <w:t xml:space="preserve">15,349,147.07 </w:t>
            </w:r>
          </w:p>
        </w:tc>
        <w:tc>
          <w:tcPr>
            <w:tcW w:w="885" w:type="pct"/>
            <w:tcBorders>
              <w:top w:val="single" w:sz="4" w:space="0" w:color="auto"/>
              <w:left w:val="single" w:sz="4" w:space="0" w:color="auto"/>
              <w:bottom w:val="single" w:sz="4" w:space="0" w:color="auto"/>
              <w:right w:val="single" w:sz="4" w:space="0" w:color="auto"/>
            </w:tcBorders>
            <w:vAlign w:val="center"/>
            <w:hideMark/>
          </w:tcPr>
          <w:p w:rsidR="00301B62" w:rsidRDefault="00301B62">
            <w:pPr>
              <w:jc w:val="center"/>
              <w:rPr>
                <w:rFonts w:ascii="Times New Roman" w:hAnsi="Times New Roman"/>
                <w:b/>
                <w:bCs/>
                <w:sz w:val="18"/>
                <w:szCs w:val="18"/>
              </w:rPr>
            </w:pPr>
            <w:r>
              <w:rPr>
                <w:rFonts w:ascii="Arial" w:hAnsi="Arial" w:cs="Arial" w:hint="eastAsia"/>
                <w:b/>
                <w:bCs/>
                <w:sz w:val="18"/>
                <w:szCs w:val="18"/>
              </w:rPr>
              <w:t>非流动负债合计</w:t>
            </w:r>
          </w:p>
        </w:tc>
        <w:tc>
          <w:tcPr>
            <w:tcW w:w="787" w:type="pct"/>
            <w:tcBorders>
              <w:top w:val="single" w:sz="4" w:space="0" w:color="auto"/>
              <w:left w:val="single" w:sz="4" w:space="0" w:color="auto"/>
              <w:bottom w:val="single" w:sz="4" w:space="0" w:color="auto"/>
              <w:right w:val="single" w:sz="4" w:space="0" w:color="auto"/>
            </w:tcBorders>
            <w:noWrap/>
            <w:vAlign w:val="center"/>
            <w:hideMark/>
          </w:tcPr>
          <w:p w:rsidR="00301B62" w:rsidRDefault="00301B62">
            <w:pPr>
              <w:jc w:val="right"/>
              <w:rPr>
                <w:rFonts w:ascii="Times New Roman" w:hAnsi="Times New Roman"/>
                <w:b/>
                <w:bCs/>
                <w:sz w:val="18"/>
                <w:szCs w:val="18"/>
              </w:rPr>
            </w:pPr>
            <w:r>
              <w:rPr>
                <w:rFonts w:ascii="Times New Roman" w:hAnsi="Times New Roman"/>
                <w:b/>
                <w:bCs/>
                <w:sz w:val="18"/>
                <w:szCs w:val="18"/>
              </w:rPr>
              <w:t xml:space="preserve">442,252,103.20 </w:t>
            </w:r>
          </w:p>
        </w:tc>
        <w:tc>
          <w:tcPr>
            <w:tcW w:w="787" w:type="pct"/>
            <w:tcBorders>
              <w:top w:val="single" w:sz="4" w:space="0" w:color="auto"/>
              <w:left w:val="single" w:sz="4" w:space="0" w:color="auto"/>
              <w:bottom w:val="single" w:sz="4" w:space="0" w:color="auto"/>
              <w:right w:val="single" w:sz="4" w:space="0" w:color="auto"/>
            </w:tcBorders>
            <w:noWrap/>
            <w:vAlign w:val="center"/>
            <w:hideMark/>
          </w:tcPr>
          <w:p w:rsidR="00301B62" w:rsidRDefault="00301B62">
            <w:pPr>
              <w:jc w:val="right"/>
              <w:rPr>
                <w:rFonts w:ascii="Times New Roman" w:hAnsi="Times New Roman"/>
                <w:b/>
                <w:bCs/>
                <w:sz w:val="18"/>
                <w:szCs w:val="18"/>
              </w:rPr>
            </w:pPr>
            <w:r>
              <w:rPr>
                <w:rFonts w:ascii="Times New Roman" w:hAnsi="Times New Roman"/>
                <w:b/>
                <w:bCs/>
                <w:sz w:val="18"/>
                <w:szCs w:val="18"/>
              </w:rPr>
              <w:t xml:space="preserve">362,260,827.06 </w:t>
            </w:r>
          </w:p>
        </w:tc>
      </w:tr>
      <w:tr w:rsidR="00301B62" w:rsidTr="00301B62">
        <w:trPr>
          <w:trHeight w:val="315"/>
        </w:trPr>
        <w:tc>
          <w:tcPr>
            <w:tcW w:w="888" w:type="pct"/>
            <w:tcBorders>
              <w:top w:val="single" w:sz="4" w:space="0" w:color="auto"/>
              <w:left w:val="single" w:sz="4" w:space="0" w:color="auto"/>
              <w:bottom w:val="single" w:sz="4" w:space="0" w:color="auto"/>
              <w:right w:val="single" w:sz="4" w:space="0" w:color="auto"/>
            </w:tcBorders>
            <w:vAlign w:val="center"/>
            <w:hideMark/>
          </w:tcPr>
          <w:p w:rsidR="00301B62" w:rsidRDefault="00301B62">
            <w:pPr>
              <w:rPr>
                <w:rFonts w:ascii="Times New Roman" w:hAnsi="Times New Roman"/>
                <w:sz w:val="18"/>
                <w:szCs w:val="18"/>
              </w:rPr>
            </w:pPr>
            <w:r>
              <w:rPr>
                <w:rFonts w:ascii="Times New Roman" w:hAnsi="Times New Roman" w:hint="eastAsia"/>
                <w:sz w:val="18"/>
                <w:szCs w:val="18"/>
              </w:rPr>
              <w:t>油气资产</w:t>
            </w:r>
          </w:p>
        </w:tc>
        <w:tc>
          <w:tcPr>
            <w:tcW w:w="864" w:type="pct"/>
            <w:tcBorders>
              <w:top w:val="single" w:sz="4" w:space="0" w:color="auto"/>
              <w:left w:val="single" w:sz="4" w:space="0" w:color="auto"/>
              <w:bottom w:val="single" w:sz="4" w:space="0" w:color="auto"/>
              <w:right w:val="single" w:sz="4" w:space="0" w:color="auto"/>
            </w:tcBorders>
            <w:noWrap/>
            <w:vAlign w:val="center"/>
            <w:hideMark/>
          </w:tcPr>
          <w:p w:rsidR="00301B62" w:rsidRDefault="00301B62">
            <w:pPr>
              <w:jc w:val="right"/>
              <w:rPr>
                <w:rFonts w:ascii="Times New Roman" w:hAnsi="Times New Roman"/>
                <w:b/>
                <w:bCs/>
                <w:sz w:val="18"/>
                <w:szCs w:val="18"/>
              </w:rPr>
            </w:pPr>
            <w:r>
              <w:rPr>
                <w:rFonts w:ascii="Times New Roman" w:hAnsi="Times New Roman" w:hint="eastAsia"/>
                <w:b/>
                <w:bCs/>
                <w:sz w:val="18"/>
                <w:szCs w:val="18"/>
              </w:rPr>
              <w:t xml:space="preserve">　</w:t>
            </w:r>
          </w:p>
        </w:tc>
        <w:tc>
          <w:tcPr>
            <w:tcW w:w="787" w:type="pct"/>
            <w:tcBorders>
              <w:top w:val="single" w:sz="4" w:space="0" w:color="auto"/>
              <w:left w:val="single" w:sz="4" w:space="0" w:color="auto"/>
              <w:bottom w:val="single" w:sz="4" w:space="0" w:color="auto"/>
              <w:right w:val="single" w:sz="4" w:space="0" w:color="auto"/>
            </w:tcBorders>
            <w:noWrap/>
            <w:vAlign w:val="center"/>
            <w:hideMark/>
          </w:tcPr>
          <w:p w:rsidR="00301B62" w:rsidRDefault="00301B62">
            <w:pPr>
              <w:jc w:val="right"/>
              <w:rPr>
                <w:rFonts w:ascii="Times New Roman" w:hAnsi="Times New Roman"/>
                <w:b/>
                <w:bCs/>
                <w:sz w:val="18"/>
                <w:szCs w:val="18"/>
              </w:rPr>
            </w:pPr>
            <w:r>
              <w:rPr>
                <w:rFonts w:ascii="Times New Roman" w:hAnsi="Times New Roman" w:hint="eastAsia"/>
                <w:b/>
                <w:bCs/>
                <w:sz w:val="18"/>
                <w:szCs w:val="18"/>
              </w:rPr>
              <w:t xml:space="preserve">　</w:t>
            </w:r>
          </w:p>
        </w:tc>
        <w:tc>
          <w:tcPr>
            <w:tcW w:w="885" w:type="pct"/>
            <w:tcBorders>
              <w:top w:val="single" w:sz="4" w:space="0" w:color="auto"/>
              <w:left w:val="single" w:sz="4" w:space="0" w:color="auto"/>
              <w:bottom w:val="single" w:sz="4" w:space="0" w:color="auto"/>
              <w:right w:val="single" w:sz="4" w:space="0" w:color="auto"/>
            </w:tcBorders>
            <w:vAlign w:val="center"/>
            <w:hideMark/>
          </w:tcPr>
          <w:p w:rsidR="00301B62" w:rsidRDefault="00301B62">
            <w:pPr>
              <w:jc w:val="center"/>
              <w:rPr>
                <w:rFonts w:ascii="Times New Roman" w:hAnsi="Times New Roman"/>
                <w:b/>
                <w:bCs/>
                <w:sz w:val="18"/>
                <w:szCs w:val="18"/>
              </w:rPr>
            </w:pPr>
            <w:r>
              <w:rPr>
                <w:rFonts w:ascii="Times New Roman" w:hAnsi="Times New Roman"/>
                <w:b/>
                <w:bCs/>
                <w:sz w:val="18"/>
                <w:szCs w:val="18"/>
              </w:rPr>
              <w:t xml:space="preserve">    </w:t>
            </w:r>
            <w:r>
              <w:rPr>
                <w:rFonts w:ascii="Arial" w:hAnsi="Arial" w:cs="Arial" w:hint="eastAsia"/>
                <w:b/>
                <w:bCs/>
                <w:sz w:val="18"/>
                <w:szCs w:val="18"/>
              </w:rPr>
              <w:t>负债合计</w:t>
            </w:r>
          </w:p>
        </w:tc>
        <w:tc>
          <w:tcPr>
            <w:tcW w:w="787" w:type="pct"/>
            <w:tcBorders>
              <w:top w:val="single" w:sz="4" w:space="0" w:color="auto"/>
              <w:left w:val="single" w:sz="4" w:space="0" w:color="auto"/>
              <w:bottom w:val="single" w:sz="4" w:space="0" w:color="auto"/>
              <w:right w:val="single" w:sz="4" w:space="0" w:color="auto"/>
            </w:tcBorders>
            <w:noWrap/>
            <w:vAlign w:val="center"/>
            <w:hideMark/>
          </w:tcPr>
          <w:p w:rsidR="00301B62" w:rsidRDefault="00301B62">
            <w:pPr>
              <w:jc w:val="right"/>
              <w:rPr>
                <w:rFonts w:ascii="Times New Roman" w:hAnsi="Times New Roman"/>
                <w:b/>
                <w:bCs/>
                <w:sz w:val="18"/>
                <w:szCs w:val="18"/>
              </w:rPr>
            </w:pPr>
            <w:r>
              <w:rPr>
                <w:rFonts w:ascii="Times New Roman" w:hAnsi="Times New Roman"/>
                <w:b/>
                <w:bCs/>
                <w:sz w:val="18"/>
                <w:szCs w:val="18"/>
              </w:rPr>
              <w:t xml:space="preserve">569,931,334.61 </w:t>
            </w:r>
          </w:p>
        </w:tc>
        <w:tc>
          <w:tcPr>
            <w:tcW w:w="787" w:type="pct"/>
            <w:tcBorders>
              <w:top w:val="single" w:sz="4" w:space="0" w:color="auto"/>
              <w:left w:val="single" w:sz="4" w:space="0" w:color="auto"/>
              <w:bottom w:val="single" w:sz="4" w:space="0" w:color="auto"/>
              <w:right w:val="single" w:sz="4" w:space="0" w:color="auto"/>
            </w:tcBorders>
            <w:noWrap/>
            <w:vAlign w:val="center"/>
            <w:hideMark/>
          </w:tcPr>
          <w:p w:rsidR="00301B62" w:rsidRDefault="00301B62">
            <w:pPr>
              <w:jc w:val="right"/>
              <w:rPr>
                <w:rFonts w:ascii="Times New Roman" w:hAnsi="Times New Roman"/>
                <w:b/>
                <w:bCs/>
                <w:sz w:val="18"/>
                <w:szCs w:val="18"/>
              </w:rPr>
            </w:pPr>
            <w:r>
              <w:rPr>
                <w:rFonts w:ascii="Times New Roman" w:hAnsi="Times New Roman"/>
                <w:b/>
                <w:bCs/>
                <w:sz w:val="18"/>
                <w:szCs w:val="18"/>
              </w:rPr>
              <w:t xml:space="preserve">522,127,750.71 </w:t>
            </w:r>
          </w:p>
        </w:tc>
      </w:tr>
      <w:tr w:rsidR="00301B62" w:rsidTr="00301B62">
        <w:trPr>
          <w:trHeight w:val="315"/>
        </w:trPr>
        <w:tc>
          <w:tcPr>
            <w:tcW w:w="888" w:type="pct"/>
            <w:tcBorders>
              <w:top w:val="single" w:sz="4" w:space="0" w:color="auto"/>
              <w:left w:val="single" w:sz="4" w:space="0" w:color="auto"/>
              <w:bottom w:val="single" w:sz="4" w:space="0" w:color="auto"/>
              <w:right w:val="single" w:sz="4" w:space="0" w:color="auto"/>
            </w:tcBorders>
            <w:vAlign w:val="center"/>
            <w:hideMark/>
          </w:tcPr>
          <w:p w:rsidR="00301B62" w:rsidRDefault="00301B62">
            <w:pPr>
              <w:rPr>
                <w:rFonts w:ascii="Times New Roman" w:hAnsi="Times New Roman"/>
                <w:sz w:val="18"/>
                <w:szCs w:val="18"/>
              </w:rPr>
            </w:pPr>
            <w:r>
              <w:rPr>
                <w:rFonts w:ascii="Times New Roman" w:hAnsi="Times New Roman" w:hint="eastAsia"/>
                <w:sz w:val="18"/>
                <w:szCs w:val="18"/>
              </w:rPr>
              <w:t>无形资产</w:t>
            </w:r>
          </w:p>
        </w:tc>
        <w:tc>
          <w:tcPr>
            <w:tcW w:w="864" w:type="pct"/>
            <w:tcBorders>
              <w:top w:val="single" w:sz="4" w:space="0" w:color="auto"/>
              <w:left w:val="single" w:sz="4" w:space="0" w:color="auto"/>
              <w:bottom w:val="single" w:sz="4" w:space="0" w:color="auto"/>
              <w:right w:val="single" w:sz="4" w:space="0" w:color="auto"/>
            </w:tcBorders>
            <w:noWrap/>
            <w:vAlign w:val="center"/>
            <w:hideMark/>
          </w:tcPr>
          <w:p w:rsidR="00301B62" w:rsidRDefault="00301B62">
            <w:pPr>
              <w:jc w:val="right"/>
              <w:rPr>
                <w:rFonts w:ascii="Times New Roman" w:hAnsi="Times New Roman"/>
                <w:b/>
                <w:bCs/>
                <w:sz w:val="18"/>
                <w:szCs w:val="18"/>
              </w:rPr>
            </w:pPr>
            <w:r>
              <w:rPr>
                <w:rFonts w:ascii="Times New Roman" w:hAnsi="Times New Roman"/>
                <w:b/>
                <w:bCs/>
                <w:sz w:val="18"/>
                <w:szCs w:val="18"/>
              </w:rPr>
              <w:t xml:space="preserve">90,890,365.25 </w:t>
            </w:r>
          </w:p>
        </w:tc>
        <w:tc>
          <w:tcPr>
            <w:tcW w:w="787" w:type="pct"/>
            <w:tcBorders>
              <w:top w:val="single" w:sz="4" w:space="0" w:color="auto"/>
              <w:left w:val="single" w:sz="4" w:space="0" w:color="auto"/>
              <w:bottom w:val="single" w:sz="4" w:space="0" w:color="auto"/>
              <w:right w:val="single" w:sz="4" w:space="0" w:color="auto"/>
            </w:tcBorders>
            <w:noWrap/>
            <w:vAlign w:val="center"/>
            <w:hideMark/>
          </w:tcPr>
          <w:p w:rsidR="00301B62" w:rsidRDefault="00301B62">
            <w:pPr>
              <w:jc w:val="right"/>
              <w:rPr>
                <w:rFonts w:ascii="Times New Roman" w:hAnsi="Times New Roman"/>
                <w:b/>
                <w:bCs/>
                <w:sz w:val="18"/>
                <w:szCs w:val="18"/>
              </w:rPr>
            </w:pPr>
            <w:r>
              <w:rPr>
                <w:rFonts w:ascii="Times New Roman" w:hAnsi="Times New Roman"/>
                <w:b/>
                <w:bCs/>
                <w:sz w:val="18"/>
                <w:szCs w:val="18"/>
              </w:rPr>
              <w:t xml:space="preserve">92,250,583.73 </w:t>
            </w:r>
          </w:p>
        </w:tc>
        <w:tc>
          <w:tcPr>
            <w:tcW w:w="885" w:type="pct"/>
            <w:tcBorders>
              <w:top w:val="single" w:sz="4" w:space="0" w:color="auto"/>
              <w:left w:val="single" w:sz="4" w:space="0" w:color="auto"/>
              <w:bottom w:val="single" w:sz="4" w:space="0" w:color="auto"/>
              <w:right w:val="single" w:sz="4" w:space="0" w:color="auto"/>
            </w:tcBorders>
            <w:vAlign w:val="center"/>
            <w:hideMark/>
          </w:tcPr>
          <w:p w:rsidR="00301B62" w:rsidRDefault="00301B62">
            <w:pPr>
              <w:rPr>
                <w:rFonts w:ascii="Times New Roman" w:hAnsi="Times New Roman"/>
                <w:sz w:val="18"/>
                <w:szCs w:val="18"/>
              </w:rPr>
            </w:pPr>
            <w:r>
              <w:rPr>
                <w:rFonts w:hint="eastAsia"/>
                <w:sz w:val="18"/>
                <w:szCs w:val="18"/>
              </w:rPr>
              <w:t>所有者权益</w:t>
            </w:r>
            <w:r>
              <w:rPr>
                <w:rFonts w:ascii="Times New Roman" w:hAnsi="Times New Roman"/>
                <w:sz w:val="18"/>
                <w:szCs w:val="18"/>
              </w:rPr>
              <w:t>(</w:t>
            </w:r>
            <w:r>
              <w:rPr>
                <w:rFonts w:hint="eastAsia"/>
                <w:sz w:val="18"/>
                <w:szCs w:val="18"/>
              </w:rPr>
              <w:t>或股东权益</w:t>
            </w:r>
            <w:r>
              <w:rPr>
                <w:rFonts w:ascii="Times New Roman" w:hAnsi="Times New Roman"/>
                <w:sz w:val="18"/>
                <w:szCs w:val="18"/>
              </w:rPr>
              <w:t>)</w:t>
            </w:r>
            <w:r>
              <w:rPr>
                <w:rFonts w:hint="eastAsia"/>
                <w:sz w:val="18"/>
                <w:szCs w:val="18"/>
              </w:rPr>
              <w:t>：</w:t>
            </w:r>
          </w:p>
        </w:tc>
        <w:tc>
          <w:tcPr>
            <w:tcW w:w="787" w:type="pct"/>
            <w:tcBorders>
              <w:top w:val="single" w:sz="4" w:space="0" w:color="auto"/>
              <w:left w:val="single" w:sz="4" w:space="0" w:color="auto"/>
              <w:bottom w:val="single" w:sz="4" w:space="0" w:color="auto"/>
              <w:right w:val="single" w:sz="4" w:space="0" w:color="auto"/>
            </w:tcBorders>
            <w:noWrap/>
            <w:vAlign w:val="center"/>
            <w:hideMark/>
          </w:tcPr>
          <w:p w:rsidR="00301B62" w:rsidRDefault="00301B62">
            <w:pPr>
              <w:jc w:val="right"/>
              <w:rPr>
                <w:rFonts w:ascii="Times New Roman" w:hAnsi="Times New Roman"/>
                <w:b/>
                <w:bCs/>
                <w:sz w:val="18"/>
                <w:szCs w:val="18"/>
              </w:rPr>
            </w:pPr>
            <w:r>
              <w:rPr>
                <w:rFonts w:ascii="Times New Roman" w:hAnsi="Times New Roman" w:hint="eastAsia"/>
                <w:b/>
                <w:bCs/>
                <w:sz w:val="18"/>
                <w:szCs w:val="18"/>
              </w:rPr>
              <w:t xml:space="preserve">　</w:t>
            </w:r>
          </w:p>
        </w:tc>
        <w:tc>
          <w:tcPr>
            <w:tcW w:w="787" w:type="pct"/>
            <w:tcBorders>
              <w:top w:val="single" w:sz="4" w:space="0" w:color="auto"/>
              <w:left w:val="single" w:sz="4" w:space="0" w:color="auto"/>
              <w:bottom w:val="single" w:sz="4" w:space="0" w:color="auto"/>
              <w:right w:val="single" w:sz="4" w:space="0" w:color="auto"/>
            </w:tcBorders>
            <w:noWrap/>
            <w:vAlign w:val="center"/>
            <w:hideMark/>
          </w:tcPr>
          <w:p w:rsidR="00301B62" w:rsidRDefault="00301B62">
            <w:pPr>
              <w:jc w:val="right"/>
              <w:rPr>
                <w:rFonts w:ascii="Times New Roman" w:hAnsi="Times New Roman"/>
                <w:b/>
                <w:bCs/>
                <w:sz w:val="18"/>
                <w:szCs w:val="18"/>
              </w:rPr>
            </w:pPr>
            <w:r>
              <w:rPr>
                <w:rFonts w:ascii="Times New Roman" w:hAnsi="Times New Roman" w:hint="eastAsia"/>
                <w:b/>
                <w:bCs/>
                <w:sz w:val="18"/>
                <w:szCs w:val="18"/>
              </w:rPr>
              <w:t xml:space="preserve">　</w:t>
            </w:r>
          </w:p>
        </w:tc>
      </w:tr>
      <w:tr w:rsidR="00301B62" w:rsidTr="00301B62">
        <w:trPr>
          <w:trHeight w:val="315"/>
        </w:trPr>
        <w:tc>
          <w:tcPr>
            <w:tcW w:w="888" w:type="pct"/>
            <w:tcBorders>
              <w:top w:val="single" w:sz="4" w:space="0" w:color="auto"/>
              <w:left w:val="single" w:sz="4" w:space="0" w:color="auto"/>
              <w:bottom w:val="single" w:sz="4" w:space="0" w:color="auto"/>
              <w:right w:val="single" w:sz="4" w:space="0" w:color="auto"/>
            </w:tcBorders>
            <w:vAlign w:val="center"/>
            <w:hideMark/>
          </w:tcPr>
          <w:p w:rsidR="00301B62" w:rsidRDefault="00301B62">
            <w:pPr>
              <w:rPr>
                <w:rFonts w:ascii="Times New Roman" w:hAnsi="Times New Roman"/>
                <w:sz w:val="18"/>
                <w:szCs w:val="18"/>
              </w:rPr>
            </w:pPr>
            <w:r>
              <w:rPr>
                <w:rFonts w:ascii="Times New Roman" w:hAnsi="Times New Roman" w:hint="eastAsia"/>
                <w:sz w:val="18"/>
                <w:szCs w:val="18"/>
              </w:rPr>
              <w:t>开发支出</w:t>
            </w:r>
          </w:p>
        </w:tc>
        <w:tc>
          <w:tcPr>
            <w:tcW w:w="864" w:type="pct"/>
            <w:tcBorders>
              <w:top w:val="single" w:sz="4" w:space="0" w:color="auto"/>
              <w:left w:val="single" w:sz="4" w:space="0" w:color="auto"/>
              <w:bottom w:val="single" w:sz="4" w:space="0" w:color="auto"/>
              <w:right w:val="single" w:sz="4" w:space="0" w:color="auto"/>
            </w:tcBorders>
            <w:noWrap/>
            <w:vAlign w:val="center"/>
            <w:hideMark/>
          </w:tcPr>
          <w:p w:rsidR="00301B62" w:rsidRDefault="00301B62">
            <w:pPr>
              <w:jc w:val="right"/>
              <w:rPr>
                <w:rFonts w:ascii="Times New Roman" w:hAnsi="Times New Roman"/>
                <w:b/>
                <w:bCs/>
                <w:sz w:val="18"/>
                <w:szCs w:val="18"/>
              </w:rPr>
            </w:pPr>
            <w:r>
              <w:rPr>
                <w:rFonts w:ascii="Times New Roman" w:hAnsi="Times New Roman" w:hint="eastAsia"/>
                <w:b/>
                <w:bCs/>
                <w:sz w:val="18"/>
                <w:szCs w:val="18"/>
              </w:rPr>
              <w:t xml:space="preserve">　</w:t>
            </w:r>
          </w:p>
        </w:tc>
        <w:tc>
          <w:tcPr>
            <w:tcW w:w="787" w:type="pct"/>
            <w:tcBorders>
              <w:top w:val="single" w:sz="4" w:space="0" w:color="auto"/>
              <w:left w:val="single" w:sz="4" w:space="0" w:color="auto"/>
              <w:bottom w:val="single" w:sz="4" w:space="0" w:color="auto"/>
              <w:right w:val="single" w:sz="4" w:space="0" w:color="auto"/>
            </w:tcBorders>
            <w:noWrap/>
            <w:vAlign w:val="center"/>
            <w:hideMark/>
          </w:tcPr>
          <w:p w:rsidR="00301B62" w:rsidRDefault="00301B62">
            <w:pPr>
              <w:jc w:val="right"/>
              <w:rPr>
                <w:rFonts w:ascii="Times New Roman" w:hAnsi="Times New Roman"/>
                <w:b/>
                <w:bCs/>
                <w:sz w:val="18"/>
                <w:szCs w:val="18"/>
              </w:rPr>
            </w:pPr>
            <w:r>
              <w:rPr>
                <w:rFonts w:ascii="Times New Roman" w:hAnsi="Times New Roman" w:hint="eastAsia"/>
                <w:b/>
                <w:bCs/>
                <w:sz w:val="18"/>
                <w:szCs w:val="18"/>
              </w:rPr>
              <w:t xml:space="preserve">　</w:t>
            </w:r>
          </w:p>
        </w:tc>
        <w:tc>
          <w:tcPr>
            <w:tcW w:w="885" w:type="pct"/>
            <w:tcBorders>
              <w:top w:val="single" w:sz="4" w:space="0" w:color="auto"/>
              <w:left w:val="single" w:sz="4" w:space="0" w:color="auto"/>
              <w:bottom w:val="single" w:sz="4" w:space="0" w:color="auto"/>
              <w:right w:val="single" w:sz="4" w:space="0" w:color="auto"/>
            </w:tcBorders>
            <w:vAlign w:val="center"/>
            <w:hideMark/>
          </w:tcPr>
          <w:p w:rsidR="00301B62" w:rsidRDefault="00301B62">
            <w:pPr>
              <w:rPr>
                <w:rFonts w:ascii="Times New Roman" w:hAnsi="Times New Roman"/>
                <w:sz w:val="18"/>
                <w:szCs w:val="18"/>
              </w:rPr>
            </w:pPr>
            <w:r>
              <w:rPr>
                <w:rFonts w:ascii="Arial" w:hAnsi="Arial" w:cs="Arial" w:hint="eastAsia"/>
                <w:sz w:val="18"/>
                <w:szCs w:val="18"/>
              </w:rPr>
              <w:t>实收资本（或股本）</w:t>
            </w:r>
          </w:p>
        </w:tc>
        <w:tc>
          <w:tcPr>
            <w:tcW w:w="787" w:type="pct"/>
            <w:tcBorders>
              <w:top w:val="single" w:sz="4" w:space="0" w:color="auto"/>
              <w:left w:val="single" w:sz="4" w:space="0" w:color="auto"/>
              <w:bottom w:val="single" w:sz="4" w:space="0" w:color="auto"/>
              <w:right w:val="single" w:sz="4" w:space="0" w:color="auto"/>
            </w:tcBorders>
            <w:noWrap/>
            <w:vAlign w:val="center"/>
            <w:hideMark/>
          </w:tcPr>
          <w:p w:rsidR="00301B62" w:rsidRDefault="00301B62">
            <w:pPr>
              <w:jc w:val="right"/>
              <w:rPr>
                <w:rFonts w:ascii="Times New Roman" w:hAnsi="Times New Roman"/>
                <w:b/>
                <w:bCs/>
                <w:sz w:val="18"/>
                <w:szCs w:val="18"/>
              </w:rPr>
            </w:pPr>
            <w:r>
              <w:rPr>
                <w:rFonts w:ascii="Times New Roman" w:hAnsi="Times New Roman"/>
                <w:b/>
                <w:bCs/>
                <w:sz w:val="18"/>
                <w:szCs w:val="18"/>
              </w:rPr>
              <w:t xml:space="preserve">130,130,000.00 </w:t>
            </w:r>
          </w:p>
        </w:tc>
        <w:tc>
          <w:tcPr>
            <w:tcW w:w="787" w:type="pct"/>
            <w:tcBorders>
              <w:top w:val="single" w:sz="4" w:space="0" w:color="auto"/>
              <w:left w:val="single" w:sz="4" w:space="0" w:color="auto"/>
              <w:bottom w:val="single" w:sz="4" w:space="0" w:color="auto"/>
              <w:right w:val="single" w:sz="4" w:space="0" w:color="auto"/>
            </w:tcBorders>
            <w:noWrap/>
            <w:vAlign w:val="center"/>
            <w:hideMark/>
          </w:tcPr>
          <w:p w:rsidR="00301B62" w:rsidRDefault="00301B62">
            <w:pPr>
              <w:jc w:val="right"/>
              <w:rPr>
                <w:rFonts w:ascii="Times New Roman" w:hAnsi="Times New Roman"/>
                <w:b/>
                <w:bCs/>
                <w:sz w:val="18"/>
                <w:szCs w:val="18"/>
              </w:rPr>
            </w:pPr>
            <w:r>
              <w:rPr>
                <w:rFonts w:ascii="Times New Roman" w:hAnsi="Times New Roman"/>
                <w:b/>
                <w:bCs/>
                <w:sz w:val="18"/>
                <w:szCs w:val="18"/>
              </w:rPr>
              <w:t xml:space="preserve">130,130,000.00 </w:t>
            </w:r>
          </w:p>
        </w:tc>
      </w:tr>
      <w:tr w:rsidR="00301B62" w:rsidTr="00301B62">
        <w:trPr>
          <w:trHeight w:val="315"/>
        </w:trPr>
        <w:tc>
          <w:tcPr>
            <w:tcW w:w="888" w:type="pct"/>
            <w:tcBorders>
              <w:top w:val="single" w:sz="4" w:space="0" w:color="auto"/>
              <w:left w:val="single" w:sz="4" w:space="0" w:color="auto"/>
              <w:bottom w:val="single" w:sz="4" w:space="0" w:color="auto"/>
              <w:right w:val="single" w:sz="4" w:space="0" w:color="auto"/>
            </w:tcBorders>
            <w:vAlign w:val="center"/>
            <w:hideMark/>
          </w:tcPr>
          <w:p w:rsidR="00301B62" w:rsidRDefault="00301B62">
            <w:pPr>
              <w:rPr>
                <w:rFonts w:ascii="Times New Roman" w:hAnsi="Times New Roman"/>
                <w:sz w:val="18"/>
                <w:szCs w:val="18"/>
              </w:rPr>
            </w:pPr>
            <w:r>
              <w:rPr>
                <w:rFonts w:ascii="Times New Roman" w:hAnsi="Times New Roman" w:hint="eastAsia"/>
                <w:sz w:val="18"/>
                <w:szCs w:val="18"/>
              </w:rPr>
              <w:t>商誉</w:t>
            </w:r>
          </w:p>
        </w:tc>
        <w:tc>
          <w:tcPr>
            <w:tcW w:w="864" w:type="pct"/>
            <w:tcBorders>
              <w:top w:val="single" w:sz="4" w:space="0" w:color="auto"/>
              <w:left w:val="single" w:sz="4" w:space="0" w:color="auto"/>
              <w:bottom w:val="single" w:sz="4" w:space="0" w:color="auto"/>
              <w:right w:val="single" w:sz="4" w:space="0" w:color="auto"/>
            </w:tcBorders>
            <w:noWrap/>
            <w:vAlign w:val="center"/>
            <w:hideMark/>
          </w:tcPr>
          <w:p w:rsidR="00301B62" w:rsidRDefault="00301B62">
            <w:pPr>
              <w:jc w:val="right"/>
              <w:rPr>
                <w:rFonts w:ascii="Times New Roman" w:hAnsi="Times New Roman"/>
                <w:b/>
                <w:bCs/>
                <w:sz w:val="18"/>
                <w:szCs w:val="18"/>
              </w:rPr>
            </w:pPr>
            <w:r>
              <w:rPr>
                <w:rFonts w:ascii="Times New Roman" w:hAnsi="Times New Roman" w:hint="eastAsia"/>
                <w:b/>
                <w:bCs/>
                <w:sz w:val="18"/>
                <w:szCs w:val="18"/>
              </w:rPr>
              <w:t xml:space="preserve">　</w:t>
            </w:r>
          </w:p>
        </w:tc>
        <w:tc>
          <w:tcPr>
            <w:tcW w:w="787" w:type="pct"/>
            <w:tcBorders>
              <w:top w:val="single" w:sz="4" w:space="0" w:color="auto"/>
              <w:left w:val="single" w:sz="4" w:space="0" w:color="auto"/>
              <w:bottom w:val="single" w:sz="4" w:space="0" w:color="auto"/>
              <w:right w:val="single" w:sz="4" w:space="0" w:color="auto"/>
            </w:tcBorders>
            <w:noWrap/>
            <w:vAlign w:val="center"/>
            <w:hideMark/>
          </w:tcPr>
          <w:p w:rsidR="00301B62" w:rsidRDefault="00301B62">
            <w:pPr>
              <w:jc w:val="right"/>
              <w:rPr>
                <w:rFonts w:ascii="Times New Roman" w:hAnsi="Times New Roman"/>
                <w:b/>
                <w:bCs/>
                <w:sz w:val="18"/>
                <w:szCs w:val="18"/>
              </w:rPr>
            </w:pPr>
            <w:r>
              <w:rPr>
                <w:rFonts w:ascii="Times New Roman" w:hAnsi="Times New Roman" w:hint="eastAsia"/>
                <w:b/>
                <w:bCs/>
                <w:sz w:val="18"/>
                <w:szCs w:val="18"/>
              </w:rPr>
              <w:t xml:space="preserve">　</w:t>
            </w:r>
          </w:p>
        </w:tc>
        <w:tc>
          <w:tcPr>
            <w:tcW w:w="885" w:type="pct"/>
            <w:tcBorders>
              <w:top w:val="single" w:sz="4" w:space="0" w:color="auto"/>
              <w:left w:val="single" w:sz="4" w:space="0" w:color="auto"/>
              <w:bottom w:val="single" w:sz="4" w:space="0" w:color="auto"/>
              <w:right w:val="single" w:sz="4" w:space="0" w:color="auto"/>
            </w:tcBorders>
            <w:vAlign w:val="center"/>
            <w:hideMark/>
          </w:tcPr>
          <w:p w:rsidR="00301B62" w:rsidRDefault="00301B62">
            <w:pPr>
              <w:rPr>
                <w:rFonts w:ascii="宋体" w:hAnsi="宋体" w:cs="宋体"/>
                <w:sz w:val="18"/>
                <w:szCs w:val="18"/>
              </w:rPr>
            </w:pPr>
            <w:r>
              <w:rPr>
                <w:rFonts w:hint="eastAsia"/>
                <w:sz w:val="18"/>
                <w:szCs w:val="18"/>
              </w:rPr>
              <w:t>其他权益工具</w:t>
            </w:r>
          </w:p>
        </w:tc>
        <w:tc>
          <w:tcPr>
            <w:tcW w:w="787" w:type="pct"/>
            <w:tcBorders>
              <w:top w:val="single" w:sz="4" w:space="0" w:color="auto"/>
              <w:left w:val="single" w:sz="4" w:space="0" w:color="auto"/>
              <w:bottom w:val="single" w:sz="4" w:space="0" w:color="auto"/>
              <w:right w:val="single" w:sz="4" w:space="0" w:color="auto"/>
            </w:tcBorders>
            <w:noWrap/>
            <w:vAlign w:val="center"/>
            <w:hideMark/>
          </w:tcPr>
          <w:p w:rsidR="00301B62" w:rsidRDefault="00301B62">
            <w:pPr>
              <w:jc w:val="right"/>
              <w:rPr>
                <w:rFonts w:ascii="Times New Roman" w:hAnsi="Times New Roman"/>
                <w:b/>
                <w:bCs/>
                <w:sz w:val="18"/>
                <w:szCs w:val="18"/>
              </w:rPr>
            </w:pPr>
            <w:r>
              <w:rPr>
                <w:rFonts w:ascii="Times New Roman" w:hAnsi="Times New Roman" w:hint="eastAsia"/>
                <w:b/>
                <w:bCs/>
                <w:sz w:val="18"/>
                <w:szCs w:val="18"/>
              </w:rPr>
              <w:t xml:space="preserve">　</w:t>
            </w:r>
          </w:p>
        </w:tc>
        <w:tc>
          <w:tcPr>
            <w:tcW w:w="787" w:type="pct"/>
            <w:tcBorders>
              <w:top w:val="single" w:sz="4" w:space="0" w:color="auto"/>
              <w:left w:val="single" w:sz="4" w:space="0" w:color="auto"/>
              <w:bottom w:val="single" w:sz="4" w:space="0" w:color="auto"/>
              <w:right w:val="single" w:sz="4" w:space="0" w:color="auto"/>
            </w:tcBorders>
            <w:noWrap/>
            <w:vAlign w:val="center"/>
            <w:hideMark/>
          </w:tcPr>
          <w:p w:rsidR="00301B62" w:rsidRDefault="00301B62">
            <w:pPr>
              <w:jc w:val="right"/>
              <w:rPr>
                <w:rFonts w:ascii="Times New Roman" w:hAnsi="Times New Roman"/>
                <w:b/>
                <w:bCs/>
                <w:sz w:val="18"/>
                <w:szCs w:val="18"/>
              </w:rPr>
            </w:pPr>
            <w:r>
              <w:rPr>
                <w:rFonts w:ascii="Times New Roman" w:hAnsi="Times New Roman" w:hint="eastAsia"/>
                <w:b/>
                <w:bCs/>
                <w:sz w:val="18"/>
                <w:szCs w:val="18"/>
              </w:rPr>
              <w:t xml:space="preserve">　</w:t>
            </w:r>
          </w:p>
        </w:tc>
      </w:tr>
      <w:tr w:rsidR="00301B62" w:rsidTr="00301B62">
        <w:trPr>
          <w:trHeight w:val="315"/>
        </w:trPr>
        <w:tc>
          <w:tcPr>
            <w:tcW w:w="888" w:type="pct"/>
            <w:tcBorders>
              <w:top w:val="single" w:sz="4" w:space="0" w:color="auto"/>
              <w:left w:val="single" w:sz="4" w:space="0" w:color="auto"/>
              <w:bottom w:val="single" w:sz="4" w:space="0" w:color="auto"/>
              <w:right w:val="single" w:sz="4" w:space="0" w:color="auto"/>
            </w:tcBorders>
            <w:vAlign w:val="center"/>
            <w:hideMark/>
          </w:tcPr>
          <w:p w:rsidR="00301B62" w:rsidRDefault="00301B62">
            <w:pPr>
              <w:rPr>
                <w:rFonts w:ascii="Times New Roman" w:hAnsi="Times New Roman"/>
                <w:sz w:val="18"/>
                <w:szCs w:val="18"/>
              </w:rPr>
            </w:pPr>
            <w:r>
              <w:rPr>
                <w:rFonts w:ascii="Times New Roman" w:hAnsi="Times New Roman" w:hint="eastAsia"/>
                <w:sz w:val="18"/>
                <w:szCs w:val="18"/>
              </w:rPr>
              <w:t>长期待摊费用</w:t>
            </w:r>
          </w:p>
        </w:tc>
        <w:tc>
          <w:tcPr>
            <w:tcW w:w="864" w:type="pct"/>
            <w:tcBorders>
              <w:top w:val="single" w:sz="4" w:space="0" w:color="auto"/>
              <w:left w:val="single" w:sz="4" w:space="0" w:color="auto"/>
              <w:bottom w:val="single" w:sz="4" w:space="0" w:color="auto"/>
              <w:right w:val="single" w:sz="4" w:space="0" w:color="auto"/>
            </w:tcBorders>
            <w:noWrap/>
            <w:vAlign w:val="center"/>
            <w:hideMark/>
          </w:tcPr>
          <w:p w:rsidR="00301B62" w:rsidRDefault="00301B62">
            <w:pPr>
              <w:jc w:val="right"/>
              <w:rPr>
                <w:rFonts w:ascii="Times New Roman" w:hAnsi="Times New Roman"/>
                <w:b/>
                <w:bCs/>
                <w:sz w:val="18"/>
                <w:szCs w:val="18"/>
              </w:rPr>
            </w:pPr>
            <w:r>
              <w:rPr>
                <w:rFonts w:ascii="Times New Roman" w:hAnsi="Times New Roman"/>
                <w:b/>
                <w:bCs/>
                <w:sz w:val="18"/>
                <w:szCs w:val="18"/>
              </w:rPr>
              <w:t xml:space="preserve">28,185,267.72 </w:t>
            </w:r>
          </w:p>
        </w:tc>
        <w:tc>
          <w:tcPr>
            <w:tcW w:w="787" w:type="pct"/>
            <w:tcBorders>
              <w:top w:val="single" w:sz="4" w:space="0" w:color="auto"/>
              <w:left w:val="single" w:sz="4" w:space="0" w:color="auto"/>
              <w:bottom w:val="single" w:sz="4" w:space="0" w:color="auto"/>
              <w:right w:val="single" w:sz="4" w:space="0" w:color="auto"/>
            </w:tcBorders>
            <w:noWrap/>
            <w:vAlign w:val="center"/>
            <w:hideMark/>
          </w:tcPr>
          <w:p w:rsidR="00301B62" w:rsidRDefault="00301B62">
            <w:pPr>
              <w:jc w:val="right"/>
              <w:rPr>
                <w:rFonts w:ascii="Times New Roman" w:hAnsi="Times New Roman"/>
                <w:b/>
                <w:bCs/>
                <w:sz w:val="18"/>
                <w:szCs w:val="18"/>
              </w:rPr>
            </w:pPr>
            <w:r>
              <w:rPr>
                <w:rFonts w:ascii="Times New Roman" w:hAnsi="Times New Roman"/>
                <w:b/>
                <w:bCs/>
                <w:sz w:val="18"/>
                <w:szCs w:val="18"/>
              </w:rPr>
              <w:t xml:space="preserve">2,623,329.64 </w:t>
            </w:r>
          </w:p>
        </w:tc>
        <w:tc>
          <w:tcPr>
            <w:tcW w:w="885" w:type="pct"/>
            <w:tcBorders>
              <w:top w:val="single" w:sz="4" w:space="0" w:color="auto"/>
              <w:left w:val="single" w:sz="4" w:space="0" w:color="auto"/>
              <w:bottom w:val="single" w:sz="4" w:space="0" w:color="auto"/>
              <w:right w:val="single" w:sz="4" w:space="0" w:color="auto"/>
            </w:tcBorders>
            <w:vAlign w:val="center"/>
            <w:hideMark/>
          </w:tcPr>
          <w:p w:rsidR="00301B62" w:rsidRDefault="00301B62">
            <w:pPr>
              <w:rPr>
                <w:rFonts w:ascii="宋体" w:hAnsi="宋体" w:cs="宋体"/>
                <w:sz w:val="18"/>
                <w:szCs w:val="18"/>
              </w:rPr>
            </w:pPr>
            <w:r>
              <w:rPr>
                <w:rFonts w:hint="eastAsia"/>
                <w:sz w:val="18"/>
                <w:szCs w:val="18"/>
              </w:rPr>
              <w:t>其中：优先股</w:t>
            </w:r>
          </w:p>
        </w:tc>
        <w:tc>
          <w:tcPr>
            <w:tcW w:w="787" w:type="pct"/>
            <w:tcBorders>
              <w:top w:val="single" w:sz="4" w:space="0" w:color="auto"/>
              <w:left w:val="single" w:sz="4" w:space="0" w:color="auto"/>
              <w:bottom w:val="single" w:sz="4" w:space="0" w:color="auto"/>
              <w:right w:val="single" w:sz="4" w:space="0" w:color="auto"/>
            </w:tcBorders>
            <w:noWrap/>
            <w:vAlign w:val="center"/>
            <w:hideMark/>
          </w:tcPr>
          <w:p w:rsidR="00301B62" w:rsidRDefault="00301B62">
            <w:pPr>
              <w:jc w:val="right"/>
              <w:rPr>
                <w:rFonts w:ascii="Times New Roman" w:hAnsi="Times New Roman"/>
                <w:b/>
                <w:bCs/>
                <w:sz w:val="18"/>
                <w:szCs w:val="18"/>
              </w:rPr>
            </w:pPr>
            <w:r>
              <w:rPr>
                <w:rFonts w:ascii="Times New Roman" w:hAnsi="Times New Roman" w:hint="eastAsia"/>
                <w:b/>
                <w:bCs/>
                <w:sz w:val="18"/>
                <w:szCs w:val="18"/>
              </w:rPr>
              <w:t xml:space="preserve">　</w:t>
            </w:r>
          </w:p>
        </w:tc>
        <w:tc>
          <w:tcPr>
            <w:tcW w:w="787" w:type="pct"/>
            <w:tcBorders>
              <w:top w:val="single" w:sz="4" w:space="0" w:color="auto"/>
              <w:left w:val="single" w:sz="4" w:space="0" w:color="auto"/>
              <w:bottom w:val="single" w:sz="4" w:space="0" w:color="auto"/>
              <w:right w:val="single" w:sz="4" w:space="0" w:color="auto"/>
            </w:tcBorders>
            <w:noWrap/>
            <w:vAlign w:val="center"/>
            <w:hideMark/>
          </w:tcPr>
          <w:p w:rsidR="00301B62" w:rsidRDefault="00301B62">
            <w:pPr>
              <w:jc w:val="right"/>
              <w:rPr>
                <w:rFonts w:ascii="Times New Roman" w:hAnsi="Times New Roman"/>
                <w:b/>
                <w:bCs/>
                <w:sz w:val="18"/>
                <w:szCs w:val="18"/>
              </w:rPr>
            </w:pPr>
            <w:r>
              <w:rPr>
                <w:rFonts w:ascii="Times New Roman" w:hAnsi="Times New Roman" w:hint="eastAsia"/>
                <w:b/>
                <w:bCs/>
                <w:sz w:val="18"/>
                <w:szCs w:val="18"/>
              </w:rPr>
              <w:t xml:space="preserve">　</w:t>
            </w:r>
          </w:p>
        </w:tc>
      </w:tr>
      <w:tr w:rsidR="00301B62" w:rsidTr="00301B62">
        <w:trPr>
          <w:trHeight w:val="315"/>
        </w:trPr>
        <w:tc>
          <w:tcPr>
            <w:tcW w:w="888" w:type="pct"/>
            <w:tcBorders>
              <w:top w:val="single" w:sz="4" w:space="0" w:color="auto"/>
              <w:left w:val="single" w:sz="4" w:space="0" w:color="auto"/>
              <w:bottom w:val="single" w:sz="4" w:space="0" w:color="auto"/>
              <w:right w:val="single" w:sz="4" w:space="0" w:color="auto"/>
            </w:tcBorders>
            <w:vAlign w:val="center"/>
            <w:hideMark/>
          </w:tcPr>
          <w:p w:rsidR="00301B62" w:rsidRDefault="00301B62">
            <w:pPr>
              <w:rPr>
                <w:rFonts w:ascii="Times New Roman" w:hAnsi="Times New Roman"/>
                <w:sz w:val="18"/>
                <w:szCs w:val="18"/>
              </w:rPr>
            </w:pPr>
            <w:r>
              <w:rPr>
                <w:rFonts w:ascii="Times New Roman" w:hAnsi="Times New Roman" w:hint="eastAsia"/>
                <w:sz w:val="18"/>
                <w:szCs w:val="18"/>
              </w:rPr>
              <w:t>递延所得税资产</w:t>
            </w:r>
          </w:p>
        </w:tc>
        <w:tc>
          <w:tcPr>
            <w:tcW w:w="864" w:type="pct"/>
            <w:tcBorders>
              <w:top w:val="single" w:sz="4" w:space="0" w:color="auto"/>
              <w:left w:val="single" w:sz="4" w:space="0" w:color="auto"/>
              <w:bottom w:val="single" w:sz="4" w:space="0" w:color="auto"/>
              <w:right w:val="single" w:sz="4" w:space="0" w:color="auto"/>
            </w:tcBorders>
            <w:noWrap/>
            <w:vAlign w:val="center"/>
            <w:hideMark/>
          </w:tcPr>
          <w:p w:rsidR="00301B62" w:rsidRDefault="00301B62">
            <w:pPr>
              <w:jc w:val="right"/>
              <w:rPr>
                <w:rFonts w:ascii="Times New Roman" w:hAnsi="Times New Roman"/>
                <w:b/>
                <w:bCs/>
                <w:sz w:val="18"/>
                <w:szCs w:val="18"/>
              </w:rPr>
            </w:pPr>
            <w:r>
              <w:rPr>
                <w:rFonts w:ascii="Times New Roman" w:hAnsi="Times New Roman" w:hint="eastAsia"/>
                <w:b/>
                <w:bCs/>
                <w:sz w:val="18"/>
                <w:szCs w:val="18"/>
              </w:rPr>
              <w:t xml:space="preserve">　</w:t>
            </w:r>
          </w:p>
        </w:tc>
        <w:tc>
          <w:tcPr>
            <w:tcW w:w="787" w:type="pct"/>
            <w:tcBorders>
              <w:top w:val="single" w:sz="4" w:space="0" w:color="auto"/>
              <w:left w:val="single" w:sz="4" w:space="0" w:color="auto"/>
              <w:bottom w:val="single" w:sz="4" w:space="0" w:color="auto"/>
              <w:right w:val="single" w:sz="4" w:space="0" w:color="auto"/>
            </w:tcBorders>
            <w:noWrap/>
            <w:vAlign w:val="center"/>
            <w:hideMark/>
          </w:tcPr>
          <w:p w:rsidR="00301B62" w:rsidRDefault="00301B62">
            <w:pPr>
              <w:jc w:val="right"/>
              <w:rPr>
                <w:rFonts w:ascii="Times New Roman" w:hAnsi="Times New Roman"/>
                <w:b/>
                <w:bCs/>
                <w:sz w:val="18"/>
                <w:szCs w:val="18"/>
              </w:rPr>
            </w:pPr>
            <w:r>
              <w:rPr>
                <w:rFonts w:ascii="Times New Roman" w:hAnsi="Times New Roman"/>
                <w:b/>
                <w:bCs/>
                <w:sz w:val="18"/>
                <w:szCs w:val="18"/>
              </w:rPr>
              <w:t xml:space="preserve">68,844.34 </w:t>
            </w:r>
          </w:p>
        </w:tc>
        <w:tc>
          <w:tcPr>
            <w:tcW w:w="885" w:type="pct"/>
            <w:tcBorders>
              <w:top w:val="single" w:sz="4" w:space="0" w:color="auto"/>
              <w:left w:val="single" w:sz="4" w:space="0" w:color="auto"/>
              <w:bottom w:val="single" w:sz="4" w:space="0" w:color="auto"/>
              <w:right w:val="single" w:sz="4" w:space="0" w:color="auto"/>
            </w:tcBorders>
            <w:vAlign w:val="center"/>
            <w:hideMark/>
          </w:tcPr>
          <w:p w:rsidR="00301B62" w:rsidRDefault="00301B62">
            <w:pPr>
              <w:rPr>
                <w:rFonts w:ascii="Times New Roman" w:hAnsi="Times New Roman"/>
                <w:sz w:val="18"/>
                <w:szCs w:val="18"/>
              </w:rPr>
            </w:pPr>
            <w:r>
              <w:rPr>
                <w:rFonts w:ascii="Times New Roman" w:hAnsi="Times New Roman"/>
                <w:sz w:val="18"/>
                <w:szCs w:val="18"/>
              </w:rPr>
              <w:t xml:space="preserve">            </w:t>
            </w:r>
            <w:r>
              <w:rPr>
                <w:rFonts w:hint="eastAsia"/>
                <w:sz w:val="18"/>
                <w:szCs w:val="18"/>
              </w:rPr>
              <w:t>永续债</w:t>
            </w:r>
          </w:p>
        </w:tc>
        <w:tc>
          <w:tcPr>
            <w:tcW w:w="787" w:type="pct"/>
            <w:tcBorders>
              <w:top w:val="single" w:sz="4" w:space="0" w:color="auto"/>
              <w:left w:val="single" w:sz="4" w:space="0" w:color="auto"/>
              <w:bottom w:val="single" w:sz="4" w:space="0" w:color="auto"/>
              <w:right w:val="single" w:sz="4" w:space="0" w:color="auto"/>
            </w:tcBorders>
            <w:noWrap/>
            <w:vAlign w:val="center"/>
            <w:hideMark/>
          </w:tcPr>
          <w:p w:rsidR="00301B62" w:rsidRDefault="00301B62">
            <w:pPr>
              <w:jc w:val="right"/>
              <w:rPr>
                <w:rFonts w:ascii="Times New Roman" w:hAnsi="Times New Roman"/>
                <w:b/>
                <w:bCs/>
                <w:sz w:val="18"/>
                <w:szCs w:val="18"/>
              </w:rPr>
            </w:pPr>
            <w:r>
              <w:rPr>
                <w:rFonts w:ascii="Times New Roman" w:hAnsi="Times New Roman" w:hint="eastAsia"/>
                <w:b/>
                <w:bCs/>
                <w:sz w:val="18"/>
                <w:szCs w:val="18"/>
              </w:rPr>
              <w:t xml:space="preserve">　</w:t>
            </w:r>
          </w:p>
        </w:tc>
        <w:tc>
          <w:tcPr>
            <w:tcW w:w="787" w:type="pct"/>
            <w:tcBorders>
              <w:top w:val="single" w:sz="4" w:space="0" w:color="auto"/>
              <w:left w:val="single" w:sz="4" w:space="0" w:color="auto"/>
              <w:bottom w:val="single" w:sz="4" w:space="0" w:color="auto"/>
              <w:right w:val="single" w:sz="4" w:space="0" w:color="auto"/>
            </w:tcBorders>
            <w:noWrap/>
            <w:vAlign w:val="center"/>
            <w:hideMark/>
          </w:tcPr>
          <w:p w:rsidR="00301B62" w:rsidRDefault="00301B62">
            <w:pPr>
              <w:jc w:val="right"/>
              <w:rPr>
                <w:rFonts w:ascii="Times New Roman" w:hAnsi="Times New Roman"/>
                <w:b/>
                <w:bCs/>
                <w:sz w:val="18"/>
                <w:szCs w:val="18"/>
              </w:rPr>
            </w:pPr>
            <w:r>
              <w:rPr>
                <w:rFonts w:ascii="Times New Roman" w:hAnsi="Times New Roman" w:hint="eastAsia"/>
                <w:b/>
                <w:bCs/>
                <w:sz w:val="18"/>
                <w:szCs w:val="18"/>
              </w:rPr>
              <w:t xml:space="preserve">　</w:t>
            </w:r>
          </w:p>
        </w:tc>
      </w:tr>
      <w:tr w:rsidR="00301B62" w:rsidTr="00301B62">
        <w:trPr>
          <w:trHeight w:val="315"/>
        </w:trPr>
        <w:tc>
          <w:tcPr>
            <w:tcW w:w="888" w:type="pct"/>
            <w:tcBorders>
              <w:top w:val="single" w:sz="4" w:space="0" w:color="auto"/>
              <w:left w:val="single" w:sz="4" w:space="0" w:color="auto"/>
              <w:bottom w:val="single" w:sz="4" w:space="0" w:color="auto"/>
              <w:right w:val="single" w:sz="4" w:space="0" w:color="auto"/>
            </w:tcBorders>
            <w:vAlign w:val="center"/>
            <w:hideMark/>
          </w:tcPr>
          <w:p w:rsidR="00301B62" w:rsidRDefault="00301B62">
            <w:pPr>
              <w:rPr>
                <w:rFonts w:ascii="Times New Roman" w:hAnsi="Times New Roman"/>
                <w:sz w:val="18"/>
                <w:szCs w:val="18"/>
              </w:rPr>
            </w:pPr>
            <w:r>
              <w:rPr>
                <w:rFonts w:ascii="Times New Roman" w:hAnsi="Times New Roman" w:hint="eastAsia"/>
                <w:sz w:val="18"/>
                <w:szCs w:val="18"/>
              </w:rPr>
              <w:t>其他非流动资产</w:t>
            </w:r>
          </w:p>
        </w:tc>
        <w:tc>
          <w:tcPr>
            <w:tcW w:w="864" w:type="pct"/>
            <w:tcBorders>
              <w:top w:val="single" w:sz="4" w:space="0" w:color="auto"/>
              <w:left w:val="single" w:sz="4" w:space="0" w:color="auto"/>
              <w:bottom w:val="single" w:sz="4" w:space="0" w:color="auto"/>
              <w:right w:val="single" w:sz="4" w:space="0" w:color="auto"/>
            </w:tcBorders>
            <w:noWrap/>
            <w:vAlign w:val="center"/>
            <w:hideMark/>
          </w:tcPr>
          <w:p w:rsidR="00301B62" w:rsidRDefault="00301B62">
            <w:pPr>
              <w:jc w:val="right"/>
              <w:rPr>
                <w:rFonts w:ascii="Times New Roman" w:hAnsi="Times New Roman"/>
                <w:b/>
                <w:bCs/>
                <w:sz w:val="18"/>
                <w:szCs w:val="18"/>
              </w:rPr>
            </w:pPr>
            <w:r>
              <w:rPr>
                <w:rFonts w:ascii="Times New Roman" w:hAnsi="Times New Roman"/>
                <w:b/>
                <w:bCs/>
                <w:sz w:val="18"/>
                <w:szCs w:val="18"/>
              </w:rPr>
              <w:t xml:space="preserve">138,880,560.44 </w:t>
            </w:r>
          </w:p>
        </w:tc>
        <w:tc>
          <w:tcPr>
            <w:tcW w:w="787" w:type="pct"/>
            <w:tcBorders>
              <w:top w:val="single" w:sz="4" w:space="0" w:color="auto"/>
              <w:left w:val="single" w:sz="4" w:space="0" w:color="auto"/>
              <w:bottom w:val="single" w:sz="4" w:space="0" w:color="auto"/>
              <w:right w:val="single" w:sz="4" w:space="0" w:color="auto"/>
            </w:tcBorders>
            <w:noWrap/>
            <w:vAlign w:val="center"/>
            <w:hideMark/>
          </w:tcPr>
          <w:p w:rsidR="00301B62" w:rsidRDefault="00301B62">
            <w:pPr>
              <w:jc w:val="right"/>
              <w:rPr>
                <w:rFonts w:ascii="Times New Roman" w:hAnsi="Times New Roman"/>
                <w:b/>
                <w:bCs/>
                <w:sz w:val="18"/>
                <w:szCs w:val="18"/>
              </w:rPr>
            </w:pPr>
            <w:r>
              <w:rPr>
                <w:rFonts w:ascii="Times New Roman" w:hAnsi="Times New Roman"/>
                <w:b/>
                <w:bCs/>
                <w:sz w:val="18"/>
                <w:szCs w:val="18"/>
              </w:rPr>
              <w:t xml:space="preserve">176,516,195.00 </w:t>
            </w:r>
          </w:p>
        </w:tc>
        <w:tc>
          <w:tcPr>
            <w:tcW w:w="885" w:type="pct"/>
            <w:tcBorders>
              <w:top w:val="single" w:sz="4" w:space="0" w:color="auto"/>
              <w:left w:val="single" w:sz="4" w:space="0" w:color="auto"/>
              <w:bottom w:val="single" w:sz="4" w:space="0" w:color="auto"/>
              <w:right w:val="single" w:sz="4" w:space="0" w:color="auto"/>
            </w:tcBorders>
            <w:vAlign w:val="center"/>
            <w:hideMark/>
          </w:tcPr>
          <w:p w:rsidR="00301B62" w:rsidRDefault="00301B62">
            <w:pPr>
              <w:rPr>
                <w:rFonts w:ascii="Times New Roman" w:hAnsi="Times New Roman"/>
                <w:sz w:val="18"/>
                <w:szCs w:val="18"/>
              </w:rPr>
            </w:pPr>
            <w:r>
              <w:rPr>
                <w:rFonts w:ascii="Arial" w:hAnsi="Arial" w:cs="Arial" w:hint="eastAsia"/>
                <w:sz w:val="18"/>
                <w:szCs w:val="18"/>
              </w:rPr>
              <w:t>资本公积</w:t>
            </w:r>
          </w:p>
        </w:tc>
        <w:tc>
          <w:tcPr>
            <w:tcW w:w="787" w:type="pct"/>
            <w:tcBorders>
              <w:top w:val="single" w:sz="4" w:space="0" w:color="auto"/>
              <w:left w:val="single" w:sz="4" w:space="0" w:color="auto"/>
              <w:bottom w:val="single" w:sz="4" w:space="0" w:color="auto"/>
              <w:right w:val="single" w:sz="4" w:space="0" w:color="auto"/>
            </w:tcBorders>
            <w:noWrap/>
            <w:vAlign w:val="center"/>
            <w:hideMark/>
          </w:tcPr>
          <w:p w:rsidR="00301B62" w:rsidRDefault="00301B62">
            <w:pPr>
              <w:jc w:val="right"/>
              <w:rPr>
                <w:rFonts w:ascii="Times New Roman" w:hAnsi="Times New Roman"/>
                <w:b/>
                <w:bCs/>
                <w:sz w:val="18"/>
                <w:szCs w:val="18"/>
              </w:rPr>
            </w:pPr>
            <w:r>
              <w:rPr>
                <w:rFonts w:ascii="Times New Roman" w:hAnsi="Times New Roman"/>
                <w:b/>
                <w:bCs/>
                <w:sz w:val="18"/>
                <w:szCs w:val="18"/>
              </w:rPr>
              <w:t xml:space="preserve">623,531,533.40 </w:t>
            </w:r>
          </w:p>
        </w:tc>
        <w:tc>
          <w:tcPr>
            <w:tcW w:w="787" w:type="pct"/>
            <w:tcBorders>
              <w:top w:val="single" w:sz="4" w:space="0" w:color="auto"/>
              <w:left w:val="single" w:sz="4" w:space="0" w:color="auto"/>
              <w:bottom w:val="single" w:sz="4" w:space="0" w:color="auto"/>
              <w:right w:val="single" w:sz="4" w:space="0" w:color="auto"/>
            </w:tcBorders>
            <w:noWrap/>
            <w:vAlign w:val="center"/>
            <w:hideMark/>
          </w:tcPr>
          <w:p w:rsidR="00301B62" w:rsidRDefault="00301B62">
            <w:pPr>
              <w:jc w:val="right"/>
              <w:rPr>
                <w:rFonts w:ascii="Times New Roman" w:hAnsi="Times New Roman"/>
                <w:b/>
                <w:bCs/>
                <w:sz w:val="18"/>
                <w:szCs w:val="18"/>
              </w:rPr>
            </w:pPr>
            <w:r>
              <w:rPr>
                <w:rFonts w:ascii="Times New Roman" w:hAnsi="Times New Roman"/>
                <w:b/>
                <w:bCs/>
                <w:sz w:val="18"/>
                <w:szCs w:val="18"/>
              </w:rPr>
              <w:t xml:space="preserve">623,531,533.40 </w:t>
            </w:r>
          </w:p>
        </w:tc>
      </w:tr>
      <w:tr w:rsidR="00301B62" w:rsidTr="00301B62">
        <w:trPr>
          <w:trHeight w:val="315"/>
        </w:trPr>
        <w:tc>
          <w:tcPr>
            <w:tcW w:w="888" w:type="pct"/>
            <w:tcBorders>
              <w:top w:val="single" w:sz="4" w:space="0" w:color="auto"/>
              <w:left w:val="single" w:sz="4" w:space="0" w:color="auto"/>
              <w:bottom w:val="single" w:sz="4" w:space="0" w:color="auto"/>
              <w:right w:val="single" w:sz="4" w:space="0" w:color="auto"/>
            </w:tcBorders>
            <w:vAlign w:val="center"/>
            <w:hideMark/>
          </w:tcPr>
          <w:p w:rsidR="00301B62" w:rsidRDefault="00301B62">
            <w:pPr>
              <w:jc w:val="center"/>
              <w:rPr>
                <w:rFonts w:ascii="Times New Roman" w:hAnsi="Times New Roman"/>
                <w:b/>
                <w:bCs/>
                <w:sz w:val="18"/>
                <w:szCs w:val="18"/>
              </w:rPr>
            </w:pPr>
            <w:r>
              <w:rPr>
                <w:rFonts w:ascii="Times New Roman" w:hAnsi="Times New Roman" w:hint="eastAsia"/>
                <w:b/>
                <w:bCs/>
                <w:sz w:val="18"/>
                <w:szCs w:val="18"/>
              </w:rPr>
              <w:t>非流动资产合计</w:t>
            </w:r>
          </w:p>
        </w:tc>
        <w:tc>
          <w:tcPr>
            <w:tcW w:w="864" w:type="pct"/>
            <w:tcBorders>
              <w:top w:val="single" w:sz="4" w:space="0" w:color="auto"/>
              <w:left w:val="single" w:sz="4" w:space="0" w:color="auto"/>
              <w:bottom w:val="single" w:sz="4" w:space="0" w:color="auto"/>
              <w:right w:val="single" w:sz="4" w:space="0" w:color="auto"/>
            </w:tcBorders>
            <w:noWrap/>
            <w:vAlign w:val="center"/>
            <w:hideMark/>
          </w:tcPr>
          <w:p w:rsidR="00301B62" w:rsidRDefault="00301B62">
            <w:pPr>
              <w:jc w:val="right"/>
              <w:rPr>
                <w:rFonts w:ascii="Times New Roman" w:hAnsi="Times New Roman"/>
                <w:b/>
                <w:bCs/>
                <w:sz w:val="18"/>
                <w:szCs w:val="18"/>
              </w:rPr>
            </w:pPr>
            <w:r>
              <w:rPr>
                <w:rFonts w:ascii="Times New Roman" w:hAnsi="Times New Roman"/>
                <w:b/>
                <w:bCs/>
                <w:sz w:val="18"/>
                <w:szCs w:val="18"/>
              </w:rPr>
              <w:t xml:space="preserve">1,317,657,482.45 </w:t>
            </w:r>
          </w:p>
        </w:tc>
        <w:tc>
          <w:tcPr>
            <w:tcW w:w="787" w:type="pct"/>
            <w:tcBorders>
              <w:top w:val="single" w:sz="4" w:space="0" w:color="auto"/>
              <w:left w:val="single" w:sz="4" w:space="0" w:color="auto"/>
              <w:bottom w:val="single" w:sz="4" w:space="0" w:color="auto"/>
              <w:right w:val="single" w:sz="4" w:space="0" w:color="auto"/>
            </w:tcBorders>
            <w:noWrap/>
            <w:vAlign w:val="center"/>
            <w:hideMark/>
          </w:tcPr>
          <w:p w:rsidR="00301B62" w:rsidRDefault="00301B62">
            <w:pPr>
              <w:jc w:val="right"/>
              <w:rPr>
                <w:rFonts w:ascii="Times New Roman" w:hAnsi="Times New Roman"/>
                <w:b/>
                <w:bCs/>
                <w:sz w:val="18"/>
                <w:szCs w:val="18"/>
              </w:rPr>
            </w:pPr>
            <w:r>
              <w:rPr>
                <w:rFonts w:ascii="Times New Roman" w:hAnsi="Times New Roman"/>
                <w:b/>
                <w:bCs/>
                <w:sz w:val="18"/>
                <w:szCs w:val="18"/>
              </w:rPr>
              <w:t xml:space="preserve">1,210,051,863.86 </w:t>
            </w:r>
          </w:p>
        </w:tc>
        <w:tc>
          <w:tcPr>
            <w:tcW w:w="885" w:type="pct"/>
            <w:tcBorders>
              <w:top w:val="single" w:sz="4" w:space="0" w:color="auto"/>
              <w:left w:val="single" w:sz="4" w:space="0" w:color="auto"/>
              <w:bottom w:val="single" w:sz="4" w:space="0" w:color="auto"/>
              <w:right w:val="single" w:sz="4" w:space="0" w:color="auto"/>
            </w:tcBorders>
            <w:vAlign w:val="center"/>
            <w:hideMark/>
          </w:tcPr>
          <w:p w:rsidR="00301B62" w:rsidRDefault="00301B62">
            <w:pPr>
              <w:rPr>
                <w:rFonts w:ascii="Times New Roman" w:hAnsi="Times New Roman"/>
                <w:sz w:val="18"/>
                <w:szCs w:val="18"/>
              </w:rPr>
            </w:pPr>
            <w:r>
              <w:rPr>
                <w:rFonts w:ascii="Arial" w:hAnsi="Arial" w:cs="Arial" w:hint="eastAsia"/>
                <w:sz w:val="18"/>
                <w:szCs w:val="18"/>
              </w:rPr>
              <w:t>减：库存股</w:t>
            </w:r>
          </w:p>
        </w:tc>
        <w:tc>
          <w:tcPr>
            <w:tcW w:w="787" w:type="pct"/>
            <w:tcBorders>
              <w:top w:val="single" w:sz="4" w:space="0" w:color="auto"/>
              <w:left w:val="single" w:sz="4" w:space="0" w:color="auto"/>
              <w:bottom w:val="single" w:sz="4" w:space="0" w:color="auto"/>
              <w:right w:val="single" w:sz="4" w:space="0" w:color="auto"/>
            </w:tcBorders>
            <w:noWrap/>
            <w:vAlign w:val="center"/>
            <w:hideMark/>
          </w:tcPr>
          <w:p w:rsidR="00301B62" w:rsidRDefault="00301B62">
            <w:pPr>
              <w:jc w:val="right"/>
              <w:rPr>
                <w:rFonts w:ascii="Times New Roman" w:hAnsi="Times New Roman"/>
                <w:b/>
                <w:bCs/>
                <w:sz w:val="18"/>
                <w:szCs w:val="18"/>
              </w:rPr>
            </w:pPr>
            <w:r>
              <w:rPr>
                <w:rFonts w:ascii="Times New Roman" w:hAnsi="Times New Roman" w:hint="eastAsia"/>
                <w:b/>
                <w:bCs/>
                <w:sz w:val="18"/>
                <w:szCs w:val="18"/>
              </w:rPr>
              <w:t xml:space="preserve">　</w:t>
            </w:r>
          </w:p>
        </w:tc>
        <w:tc>
          <w:tcPr>
            <w:tcW w:w="787" w:type="pct"/>
            <w:tcBorders>
              <w:top w:val="single" w:sz="4" w:space="0" w:color="auto"/>
              <w:left w:val="single" w:sz="4" w:space="0" w:color="auto"/>
              <w:bottom w:val="single" w:sz="4" w:space="0" w:color="auto"/>
              <w:right w:val="single" w:sz="4" w:space="0" w:color="auto"/>
            </w:tcBorders>
            <w:noWrap/>
            <w:vAlign w:val="center"/>
            <w:hideMark/>
          </w:tcPr>
          <w:p w:rsidR="00301B62" w:rsidRDefault="00301B62">
            <w:pPr>
              <w:jc w:val="right"/>
              <w:rPr>
                <w:rFonts w:ascii="Times New Roman" w:hAnsi="Times New Roman"/>
                <w:b/>
                <w:bCs/>
                <w:sz w:val="18"/>
                <w:szCs w:val="18"/>
              </w:rPr>
            </w:pPr>
            <w:r>
              <w:rPr>
                <w:rFonts w:ascii="Times New Roman" w:hAnsi="Times New Roman" w:hint="eastAsia"/>
                <w:b/>
                <w:bCs/>
                <w:sz w:val="18"/>
                <w:szCs w:val="18"/>
              </w:rPr>
              <w:t xml:space="preserve">　</w:t>
            </w:r>
          </w:p>
        </w:tc>
      </w:tr>
      <w:tr w:rsidR="00301B62" w:rsidTr="00301B62">
        <w:trPr>
          <w:trHeight w:val="315"/>
        </w:trPr>
        <w:tc>
          <w:tcPr>
            <w:tcW w:w="888" w:type="pct"/>
            <w:tcBorders>
              <w:top w:val="single" w:sz="4" w:space="0" w:color="auto"/>
              <w:left w:val="single" w:sz="4" w:space="0" w:color="auto"/>
              <w:bottom w:val="single" w:sz="4" w:space="0" w:color="auto"/>
              <w:right w:val="single" w:sz="4" w:space="0" w:color="auto"/>
            </w:tcBorders>
            <w:vAlign w:val="center"/>
            <w:hideMark/>
          </w:tcPr>
          <w:p w:rsidR="00301B62" w:rsidRDefault="00301B62">
            <w:pPr>
              <w:rPr>
                <w:rFonts w:ascii="Times New Roman" w:hAnsi="Times New Roman"/>
                <w:sz w:val="18"/>
                <w:szCs w:val="18"/>
              </w:rPr>
            </w:pPr>
            <w:r>
              <w:rPr>
                <w:rFonts w:ascii="Times New Roman" w:hAnsi="Times New Roman" w:hint="eastAsia"/>
                <w:sz w:val="18"/>
                <w:szCs w:val="18"/>
              </w:rPr>
              <w:t xml:space="preserve">　</w:t>
            </w:r>
          </w:p>
        </w:tc>
        <w:tc>
          <w:tcPr>
            <w:tcW w:w="864" w:type="pct"/>
            <w:tcBorders>
              <w:top w:val="single" w:sz="4" w:space="0" w:color="auto"/>
              <w:left w:val="single" w:sz="4" w:space="0" w:color="auto"/>
              <w:bottom w:val="single" w:sz="4" w:space="0" w:color="auto"/>
              <w:right w:val="single" w:sz="4" w:space="0" w:color="auto"/>
            </w:tcBorders>
            <w:noWrap/>
            <w:vAlign w:val="center"/>
            <w:hideMark/>
          </w:tcPr>
          <w:p w:rsidR="00301B62" w:rsidRDefault="00301B62">
            <w:pPr>
              <w:jc w:val="right"/>
              <w:rPr>
                <w:rFonts w:ascii="Times New Roman" w:hAnsi="Times New Roman"/>
                <w:b/>
                <w:bCs/>
                <w:sz w:val="18"/>
                <w:szCs w:val="18"/>
              </w:rPr>
            </w:pPr>
            <w:r>
              <w:rPr>
                <w:rFonts w:ascii="Times New Roman" w:hAnsi="Times New Roman" w:hint="eastAsia"/>
                <w:b/>
                <w:bCs/>
                <w:sz w:val="18"/>
                <w:szCs w:val="18"/>
              </w:rPr>
              <w:t xml:space="preserve">　</w:t>
            </w:r>
          </w:p>
        </w:tc>
        <w:tc>
          <w:tcPr>
            <w:tcW w:w="787" w:type="pct"/>
            <w:tcBorders>
              <w:top w:val="single" w:sz="4" w:space="0" w:color="auto"/>
              <w:left w:val="single" w:sz="4" w:space="0" w:color="auto"/>
              <w:bottom w:val="single" w:sz="4" w:space="0" w:color="auto"/>
              <w:right w:val="single" w:sz="4" w:space="0" w:color="auto"/>
            </w:tcBorders>
            <w:noWrap/>
            <w:vAlign w:val="center"/>
            <w:hideMark/>
          </w:tcPr>
          <w:p w:rsidR="00301B62" w:rsidRDefault="00301B62">
            <w:pPr>
              <w:jc w:val="right"/>
              <w:rPr>
                <w:rFonts w:ascii="Times New Roman" w:hAnsi="Times New Roman"/>
                <w:b/>
                <w:bCs/>
                <w:sz w:val="18"/>
                <w:szCs w:val="18"/>
              </w:rPr>
            </w:pPr>
            <w:r>
              <w:rPr>
                <w:rFonts w:ascii="Times New Roman" w:hAnsi="Times New Roman" w:hint="eastAsia"/>
                <w:b/>
                <w:bCs/>
                <w:sz w:val="18"/>
                <w:szCs w:val="18"/>
              </w:rPr>
              <w:t xml:space="preserve">　</w:t>
            </w:r>
          </w:p>
        </w:tc>
        <w:tc>
          <w:tcPr>
            <w:tcW w:w="885" w:type="pct"/>
            <w:tcBorders>
              <w:top w:val="single" w:sz="4" w:space="0" w:color="auto"/>
              <w:left w:val="single" w:sz="4" w:space="0" w:color="auto"/>
              <w:bottom w:val="single" w:sz="4" w:space="0" w:color="auto"/>
              <w:right w:val="single" w:sz="4" w:space="0" w:color="auto"/>
            </w:tcBorders>
            <w:vAlign w:val="center"/>
            <w:hideMark/>
          </w:tcPr>
          <w:p w:rsidR="00301B62" w:rsidRDefault="00301B62">
            <w:pPr>
              <w:rPr>
                <w:rFonts w:ascii="宋体" w:hAnsi="宋体" w:cs="宋体"/>
                <w:sz w:val="18"/>
                <w:szCs w:val="18"/>
              </w:rPr>
            </w:pPr>
            <w:r>
              <w:rPr>
                <w:rFonts w:hint="eastAsia"/>
                <w:sz w:val="18"/>
                <w:szCs w:val="18"/>
              </w:rPr>
              <w:t>其他综合收益</w:t>
            </w:r>
          </w:p>
        </w:tc>
        <w:tc>
          <w:tcPr>
            <w:tcW w:w="787" w:type="pct"/>
            <w:tcBorders>
              <w:top w:val="single" w:sz="4" w:space="0" w:color="auto"/>
              <w:left w:val="single" w:sz="4" w:space="0" w:color="auto"/>
              <w:bottom w:val="single" w:sz="4" w:space="0" w:color="auto"/>
              <w:right w:val="single" w:sz="4" w:space="0" w:color="auto"/>
            </w:tcBorders>
            <w:noWrap/>
            <w:vAlign w:val="center"/>
            <w:hideMark/>
          </w:tcPr>
          <w:p w:rsidR="00301B62" w:rsidRDefault="00301B62">
            <w:pPr>
              <w:jc w:val="right"/>
              <w:rPr>
                <w:rFonts w:ascii="Times New Roman" w:hAnsi="Times New Roman"/>
                <w:b/>
                <w:bCs/>
                <w:sz w:val="18"/>
                <w:szCs w:val="18"/>
              </w:rPr>
            </w:pPr>
            <w:r>
              <w:rPr>
                <w:rFonts w:ascii="Times New Roman" w:hAnsi="Times New Roman" w:hint="eastAsia"/>
                <w:b/>
                <w:bCs/>
                <w:sz w:val="18"/>
                <w:szCs w:val="18"/>
              </w:rPr>
              <w:t xml:space="preserve">　</w:t>
            </w:r>
          </w:p>
        </w:tc>
        <w:tc>
          <w:tcPr>
            <w:tcW w:w="787" w:type="pct"/>
            <w:tcBorders>
              <w:top w:val="single" w:sz="4" w:space="0" w:color="auto"/>
              <w:left w:val="single" w:sz="4" w:space="0" w:color="auto"/>
              <w:bottom w:val="single" w:sz="4" w:space="0" w:color="auto"/>
              <w:right w:val="single" w:sz="4" w:space="0" w:color="auto"/>
            </w:tcBorders>
            <w:noWrap/>
            <w:vAlign w:val="center"/>
            <w:hideMark/>
          </w:tcPr>
          <w:p w:rsidR="00301B62" w:rsidRDefault="00301B62">
            <w:pPr>
              <w:jc w:val="right"/>
              <w:rPr>
                <w:rFonts w:ascii="Times New Roman" w:hAnsi="Times New Roman"/>
                <w:b/>
                <w:bCs/>
                <w:sz w:val="18"/>
                <w:szCs w:val="18"/>
              </w:rPr>
            </w:pPr>
            <w:r>
              <w:rPr>
                <w:rFonts w:ascii="Times New Roman" w:hAnsi="Times New Roman" w:hint="eastAsia"/>
                <w:b/>
                <w:bCs/>
                <w:sz w:val="18"/>
                <w:szCs w:val="18"/>
              </w:rPr>
              <w:t xml:space="preserve">　</w:t>
            </w:r>
          </w:p>
        </w:tc>
      </w:tr>
      <w:tr w:rsidR="00301B62" w:rsidTr="00301B62">
        <w:trPr>
          <w:trHeight w:val="315"/>
        </w:trPr>
        <w:tc>
          <w:tcPr>
            <w:tcW w:w="888" w:type="pct"/>
            <w:tcBorders>
              <w:top w:val="single" w:sz="4" w:space="0" w:color="auto"/>
              <w:left w:val="single" w:sz="4" w:space="0" w:color="auto"/>
              <w:bottom w:val="single" w:sz="4" w:space="0" w:color="auto"/>
              <w:right w:val="single" w:sz="4" w:space="0" w:color="auto"/>
            </w:tcBorders>
            <w:vAlign w:val="center"/>
            <w:hideMark/>
          </w:tcPr>
          <w:p w:rsidR="00301B62" w:rsidRDefault="00301B62">
            <w:pPr>
              <w:rPr>
                <w:rFonts w:ascii="Times New Roman" w:hAnsi="Times New Roman"/>
                <w:sz w:val="18"/>
                <w:szCs w:val="18"/>
              </w:rPr>
            </w:pPr>
            <w:r>
              <w:rPr>
                <w:rFonts w:ascii="Times New Roman" w:hAnsi="Times New Roman" w:hint="eastAsia"/>
                <w:sz w:val="18"/>
                <w:szCs w:val="18"/>
              </w:rPr>
              <w:t xml:space="preserve">　</w:t>
            </w:r>
          </w:p>
        </w:tc>
        <w:tc>
          <w:tcPr>
            <w:tcW w:w="864" w:type="pct"/>
            <w:tcBorders>
              <w:top w:val="single" w:sz="4" w:space="0" w:color="auto"/>
              <w:left w:val="single" w:sz="4" w:space="0" w:color="auto"/>
              <w:bottom w:val="single" w:sz="4" w:space="0" w:color="auto"/>
              <w:right w:val="single" w:sz="4" w:space="0" w:color="auto"/>
            </w:tcBorders>
            <w:noWrap/>
            <w:vAlign w:val="center"/>
            <w:hideMark/>
          </w:tcPr>
          <w:p w:rsidR="00301B62" w:rsidRDefault="00301B62">
            <w:pPr>
              <w:jc w:val="right"/>
              <w:rPr>
                <w:rFonts w:ascii="Times New Roman" w:hAnsi="Times New Roman"/>
                <w:b/>
                <w:bCs/>
                <w:sz w:val="18"/>
                <w:szCs w:val="18"/>
              </w:rPr>
            </w:pPr>
            <w:r>
              <w:rPr>
                <w:rFonts w:ascii="Times New Roman" w:hAnsi="Times New Roman" w:hint="eastAsia"/>
                <w:b/>
                <w:bCs/>
                <w:sz w:val="18"/>
                <w:szCs w:val="18"/>
              </w:rPr>
              <w:t xml:space="preserve">　</w:t>
            </w:r>
          </w:p>
        </w:tc>
        <w:tc>
          <w:tcPr>
            <w:tcW w:w="787" w:type="pct"/>
            <w:tcBorders>
              <w:top w:val="single" w:sz="4" w:space="0" w:color="auto"/>
              <w:left w:val="single" w:sz="4" w:space="0" w:color="auto"/>
              <w:bottom w:val="single" w:sz="4" w:space="0" w:color="auto"/>
              <w:right w:val="single" w:sz="4" w:space="0" w:color="auto"/>
            </w:tcBorders>
            <w:noWrap/>
            <w:vAlign w:val="center"/>
            <w:hideMark/>
          </w:tcPr>
          <w:p w:rsidR="00301B62" w:rsidRDefault="00301B62">
            <w:pPr>
              <w:jc w:val="right"/>
              <w:rPr>
                <w:rFonts w:ascii="Times New Roman" w:hAnsi="Times New Roman"/>
                <w:b/>
                <w:bCs/>
                <w:sz w:val="18"/>
                <w:szCs w:val="18"/>
              </w:rPr>
            </w:pPr>
            <w:r>
              <w:rPr>
                <w:rFonts w:ascii="Times New Roman" w:hAnsi="Times New Roman" w:hint="eastAsia"/>
                <w:b/>
                <w:bCs/>
                <w:sz w:val="18"/>
                <w:szCs w:val="18"/>
              </w:rPr>
              <w:t xml:space="preserve">　</w:t>
            </w:r>
          </w:p>
        </w:tc>
        <w:tc>
          <w:tcPr>
            <w:tcW w:w="885" w:type="pct"/>
            <w:tcBorders>
              <w:top w:val="single" w:sz="4" w:space="0" w:color="auto"/>
              <w:left w:val="single" w:sz="4" w:space="0" w:color="auto"/>
              <w:bottom w:val="single" w:sz="4" w:space="0" w:color="auto"/>
              <w:right w:val="single" w:sz="4" w:space="0" w:color="auto"/>
            </w:tcBorders>
            <w:vAlign w:val="center"/>
            <w:hideMark/>
          </w:tcPr>
          <w:p w:rsidR="00301B62" w:rsidRDefault="00301B62">
            <w:pPr>
              <w:rPr>
                <w:rFonts w:ascii="宋体" w:hAnsi="宋体" w:cs="宋体"/>
                <w:sz w:val="18"/>
                <w:szCs w:val="18"/>
              </w:rPr>
            </w:pPr>
            <w:r>
              <w:rPr>
                <w:rFonts w:hint="eastAsia"/>
                <w:sz w:val="18"/>
                <w:szCs w:val="18"/>
              </w:rPr>
              <w:t>专项储备</w:t>
            </w:r>
          </w:p>
        </w:tc>
        <w:tc>
          <w:tcPr>
            <w:tcW w:w="787" w:type="pct"/>
            <w:tcBorders>
              <w:top w:val="single" w:sz="4" w:space="0" w:color="auto"/>
              <w:left w:val="single" w:sz="4" w:space="0" w:color="auto"/>
              <w:bottom w:val="single" w:sz="4" w:space="0" w:color="auto"/>
              <w:right w:val="single" w:sz="4" w:space="0" w:color="auto"/>
            </w:tcBorders>
            <w:noWrap/>
            <w:vAlign w:val="center"/>
            <w:hideMark/>
          </w:tcPr>
          <w:p w:rsidR="00301B62" w:rsidRDefault="00301B62">
            <w:pPr>
              <w:jc w:val="right"/>
              <w:rPr>
                <w:rFonts w:ascii="Times New Roman" w:hAnsi="Times New Roman"/>
                <w:b/>
                <w:bCs/>
                <w:sz w:val="18"/>
                <w:szCs w:val="18"/>
              </w:rPr>
            </w:pPr>
            <w:r>
              <w:rPr>
                <w:rFonts w:ascii="Times New Roman" w:hAnsi="Times New Roman" w:hint="eastAsia"/>
                <w:b/>
                <w:bCs/>
                <w:sz w:val="18"/>
                <w:szCs w:val="18"/>
              </w:rPr>
              <w:t xml:space="preserve">　</w:t>
            </w:r>
          </w:p>
        </w:tc>
        <w:tc>
          <w:tcPr>
            <w:tcW w:w="787" w:type="pct"/>
            <w:tcBorders>
              <w:top w:val="single" w:sz="4" w:space="0" w:color="auto"/>
              <w:left w:val="single" w:sz="4" w:space="0" w:color="auto"/>
              <w:bottom w:val="single" w:sz="4" w:space="0" w:color="auto"/>
              <w:right w:val="single" w:sz="4" w:space="0" w:color="auto"/>
            </w:tcBorders>
            <w:noWrap/>
            <w:vAlign w:val="center"/>
            <w:hideMark/>
          </w:tcPr>
          <w:p w:rsidR="00301B62" w:rsidRDefault="00301B62">
            <w:pPr>
              <w:jc w:val="right"/>
              <w:rPr>
                <w:rFonts w:ascii="Times New Roman" w:hAnsi="Times New Roman"/>
                <w:b/>
                <w:bCs/>
                <w:sz w:val="18"/>
                <w:szCs w:val="18"/>
              </w:rPr>
            </w:pPr>
            <w:r>
              <w:rPr>
                <w:rFonts w:ascii="Times New Roman" w:hAnsi="Times New Roman" w:hint="eastAsia"/>
                <w:b/>
                <w:bCs/>
                <w:sz w:val="18"/>
                <w:szCs w:val="18"/>
              </w:rPr>
              <w:t xml:space="preserve">　</w:t>
            </w:r>
          </w:p>
        </w:tc>
      </w:tr>
      <w:tr w:rsidR="00301B62" w:rsidTr="00301B62">
        <w:trPr>
          <w:trHeight w:val="315"/>
        </w:trPr>
        <w:tc>
          <w:tcPr>
            <w:tcW w:w="888" w:type="pct"/>
            <w:tcBorders>
              <w:top w:val="single" w:sz="4" w:space="0" w:color="auto"/>
              <w:left w:val="single" w:sz="4" w:space="0" w:color="auto"/>
              <w:bottom w:val="single" w:sz="4" w:space="0" w:color="auto"/>
              <w:right w:val="single" w:sz="4" w:space="0" w:color="auto"/>
            </w:tcBorders>
            <w:vAlign w:val="center"/>
            <w:hideMark/>
          </w:tcPr>
          <w:p w:rsidR="00301B62" w:rsidRDefault="00301B62">
            <w:pPr>
              <w:rPr>
                <w:rFonts w:ascii="Times New Roman" w:hAnsi="Times New Roman"/>
                <w:sz w:val="18"/>
                <w:szCs w:val="18"/>
              </w:rPr>
            </w:pPr>
            <w:r>
              <w:rPr>
                <w:rFonts w:ascii="Times New Roman" w:hAnsi="Times New Roman" w:hint="eastAsia"/>
                <w:sz w:val="18"/>
                <w:szCs w:val="18"/>
              </w:rPr>
              <w:t xml:space="preserve">　</w:t>
            </w:r>
          </w:p>
        </w:tc>
        <w:tc>
          <w:tcPr>
            <w:tcW w:w="864" w:type="pct"/>
            <w:tcBorders>
              <w:top w:val="single" w:sz="4" w:space="0" w:color="auto"/>
              <w:left w:val="single" w:sz="4" w:space="0" w:color="auto"/>
              <w:bottom w:val="single" w:sz="4" w:space="0" w:color="auto"/>
              <w:right w:val="single" w:sz="4" w:space="0" w:color="auto"/>
            </w:tcBorders>
            <w:noWrap/>
            <w:vAlign w:val="center"/>
            <w:hideMark/>
          </w:tcPr>
          <w:p w:rsidR="00301B62" w:rsidRDefault="00301B62">
            <w:pPr>
              <w:jc w:val="right"/>
              <w:rPr>
                <w:rFonts w:ascii="Times New Roman" w:hAnsi="Times New Roman"/>
                <w:b/>
                <w:bCs/>
                <w:sz w:val="18"/>
                <w:szCs w:val="18"/>
              </w:rPr>
            </w:pPr>
            <w:r>
              <w:rPr>
                <w:rFonts w:ascii="Times New Roman" w:hAnsi="Times New Roman" w:hint="eastAsia"/>
                <w:b/>
                <w:bCs/>
                <w:sz w:val="18"/>
                <w:szCs w:val="18"/>
              </w:rPr>
              <w:t xml:space="preserve">　</w:t>
            </w:r>
          </w:p>
        </w:tc>
        <w:tc>
          <w:tcPr>
            <w:tcW w:w="787" w:type="pct"/>
            <w:tcBorders>
              <w:top w:val="single" w:sz="4" w:space="0" w:color="auto"/>
              <w:left w:val="single" w:sz="4" w:space="0" w:color="auto"/>
              <w:bottom w:val="single" w:sz="4" w:space="0" w:color="auto"/>
              <w:right w:val="single" w:sz="4" w:space="0" w:color="auto"/>
            </w:tcBorders>
            <w:noWrap/>
            <w:vAlign w:val="center"/>
            <w:hideMark/>
          </w:tcPr>
          <w:p w:rsidR="00301B62" w:rsidRDefault="00301B62">
            <w:pPr>
              <w:jc w:val="right"/>
              <w:rPr>
                <w:rFonts w:ascii="Times New Roman" w:hAnsi="Times New Roman"/>
                <w:b/>
                <w:bCs/>
                <w:sz w:val="18"/>
                <w:szCs w:val="18"/>
              </w:rPr>
            </w:pPr>
            <w:r>
              <w:rPr>
                <w:rFonts w:ascii="Times New Roman" w:hAnsi="Times New Roman" w:hint="eastAsia"/>
                <w:b/>
                <w:bCs/>
                <w:sz w:val="18"/>
                <w:szCs w:val="18"/>
              </w:rPr>
              <w:t xml:space="preserve">　</w:t>
            </w:r>
          </w:p>
        </w:tc>
        <w:tc>
          <w:tcPr>
            <w:tcW w:w="885" w:type="pct"/>
            <w:tcBorders>
              <w:top w:val="single" w:sz="4" w:space="0" w:color="auto"/>
              <w:left w:val="single" w:sz="4" w:space="0" w:color="auto"/>
              <w:bottom w:val="single" w:sz="4" w:space="0" w:color="auto"/>
              <w:right w:val="single" w:sz="4" w:space="0" w:color="auto"/>
            </w:tcBorders>
            <w:vAlign w:val="center"/>
            <w:hideMark/>
          </w:tcPr>
          <w:p w:rsidR="00301B62" w:rsidRDefault="00301B62">
            <w:pPr>
              <w:rPr>
                <w:rFonts w:ascii="Times New Roman" w:hAnsi="Times New Roman"/>
                <w:sz w:val="18"/>
                <w:szCs w:val="18"/>
              </w:rPr>
            </w:pPr>
            <w:r>
              <w:rPr>
                <w:rFonts w:ascii="Arial" w:hAnsi="Arial" w:cs="Arial" w:hint="eastAsia"/>
                <w:sz w:val="18"/>
                <w:szCs w:val="18"/>
              </w:rPr>
              <w:t>盈余公积</w:t>
            </w:r>
          </w:p>
        </w:tc>
        <w:tc>
          <w:tcPr>
            <w:tcW w:w="787" w:type="pct"/>
            <w:tcBorders>
              <w:top w:val="single" w:sz="4" w:space="0" w:color="auto"/>
              <w:left w:val="single" w:sz="4" w:space="0" w:color="auto"/>
              <w:bottom w:val="single" w:sz="4" w:space="0" w:color="auto"/>
              <w:right w:val="single" w:sz="4" w:space="0" w:color="auto"/>
            </w:tcBorders>
            <w:noWrap/>
            <w:vAlign w:val="center"/>
            <w:hideMark/>
          </w:tcPr>
          <w:p w:rsidR="00301B62" w:rsidRDefault="00301B62">
            <w:pPr>
              <w:jc w:val="right"/>
              <w:rPr>
                <w:rFonts w:ascii="Times New Roman" w:hAnsi="Times New Roman"/>
                <w:b/>
                <w:bCs/>
                <w:sz w:val="18"/>
                <w:szCs w:val="18"/>
              </w:rPr>
            </w:pPr>
            <w:r>
              <w:rPr>
                <w:rFonts w:ascii="Times New Roman" w:hAnsi="Times New Roman"/>
                <w:b/>
                <w:bCs/>
                <w:sz w:val="18"/>
                <w:szCs w:val="18"/>
              </w:rPr>
              <w:t xml:space="preserve">25,315,233.11 </w:t>
            </w:r>
          </w:p>
        </w:tc>
        <w:tc>
          <w:tcPr>
            <w:tcW w:w="787" w:type="pct"/>
            <w:tcBorders>
              <w:top w:val="single" w:sz="4" w:space="0" w:color="auto"/>
              <w:left w:val="single" w:sz="4" w:space="0" w:color="auto"/>
              <w:bottom w:val="single" w:sz="4" w:space="0" w:color="auto"/>
              <w:right w:val="single" w:sz="4" w:space="0" w:color="auto"/>
            </w:tcBorders>
            <w:noWrap/>
            <w:vAlign w:val="center"/>
            <w:hideMark/>
          </w:tcPr>
          <w:p w:rsidR="00301B62" w:rsidRDefault="00301B62">
            <w:pPr>
              <w:jc w:val="right"/>
              <w:rPr>
                <w:rFonts w:ascii="Times New Roman" w:hAnsi="Times New Roman"/>
                <w:b/>
                <w:bCs/>
                <w:sz w:val="18"/>
                <w:szCs w:val="18"/>
              </w:rPr>
            </w:pPr>
            <w:r>
              <w:rPr>
                <w:rFonts w:ascii="Times New Roman" w:hAnsi="Times New Roman"/>
                <w:b/>
                <w:bCs/>
                <w:sz w:val="18"/>
                <w:szCs w:val="18"/>
              </w:rPr>
              <w:t xml:space="preserve">25,315,233.11 </w:t>
            </w:r>
          </w:p>
        </w:tc>
      </w:tr>
      <w:tr w:rsidR="00301B62" w:rsidTr="00301B62">
        <w:trPr>
          <w:trHeight w:val="315"/>
        </w:trPr>
        <w:tc>
          <w:tcPr>
            <w:tcW w:w="888" w:type="pct"/>
            <w:tcBorders>
              <w:top w:val="single" w:sz="4" w:space="0" w:color="auto"/>
              <w:left w:val="single" w:sz="4" w:space="0" w:color="auto"/>
              <w:bottom w:val="single" w:sz="4" w:space="0" w:color="auto"/>
              <w:right w:val="single" w:sz="4" w:space="0" w:color="auto"/>
            </w:tcBorders>
            <w:vAlign w:val="center"/>
            <w:hideMark/>
          </w:tcPr>
          <w:p w:rsidR="00301B62" w:rsidRDefault="00301B62">
            <w:pPr>
              <w:rPr>
                <w:rFonts w:ascii="Times New Roman" w:hAnsi="Times New Roman"/>
                <w:sz w:val="18"/>
                <w:szCs w:val="18"/>
              </w:rPr>
            </w:pPr>
            <w:r>
              <w:rPr>
                <w:rFonts w:ascii="Times New Roman" w:hAnsi="Times New Roman" w:hint="eastAsia"/>
                <w:sz w:val="18"/>
                <w:szCs w:val="18"/>
              </w:rPr>
              <w:t xml:space="preserve">　</w:t>
            </w:r>
          </w:p>
        </w:tc>
        <w:tc>
          <w:tcPr>
            <w:tcW w:w="864" w:type="pct"/>
            <w:tcBorders>
              <w:top w:val="single" w:sz="4" w:space="0" w:color="auto"/>
              <w:left w:val="single" w:sz="4" w:space="0" w:color="auto"/>
              <w:bottom w:val="single" w:sz="4" w:space="0" w:color="auto"/>
              <w:right w:val="single" w:sz="4" w:space="0" w:color="auto"/>
            </w:tcBorders>
            <w:noWrap/>
            <w:vAlign w:val="center"/>
            <w:hideMark/>
          </w:tcPr>
          <w:p w:rsidR="00301B62" w:rsidRDefault="00301B62">
            <w:pPr>
              <w:jc w:val="right"/>
              <w:rPr>
                <w:rFonts w:ascii="Times New Roman" w:hAnsi="Times New Roman"/>
                <w:b/>
                <w:bCs/>
                <w:sz w:val="18"/>
                <w:szCs w:val="18"/>
              </w:rPr>
            </w:pPr>
            <w:r>
              <w:rPr>
                <w:rFonts w:ascii="Times New Roman" w:hAnsi="Times New Roman" w:hint="eastAsia"/>
                <w:b/>
                <w:bCs/>
                <w:sz w:val="18"/>
                <w:szCs w:val="18"/>
              </w:rPr>
              <w:t xml:space="preserve">　</w:t>
            </w:r>
          </w:p>
        </w:tc>
        <w:tc>
          <w:tcPr>
            <w:tcW w:w="787" w:type="pct"/>
            <w:tcBorders>
              <w:top w:val="single" w:sz="4" w:space="0" w:color="auto"/>
              <w:left w:val="single" w:sz="4" w:space="0" w:color="auto"/>
              <w:bottom w:val="single" w:sz="4" w:space="0" w:color="auto"/>
              <w:right w:val="single" w:sz="4" w:space="0" w:color="auto"/>
            </w:tcBorders>
            <w:noWrap/>
            <w:vAlign w:val="center"/>
            <w:hideMark/>
          </w:tcPr>
          <w:p w:rsidR="00301B62" w:rsidRDefault="00301B62">
            <w:pPr>
              <w:jc w:val="right"/>
              <w:rPr>
                <w:rFonts w:ascii="Times New Roman" w:hAnsi="Times New Roman"/>
                <w:b/>
                <w:bCs/>
                <w:sz w:val="18"/>
                <w:szCs w:val="18"/>
              </w:rPr>
            </w:pPr>
            <w:r>
              <w:rPr>
                <w:rFonts w:ascii="Times New Roman" w:hAnsi="Times New Roman" w:hint="eastAsia"/>
                <w:b/>
                <w:bCs/>
                <w:sz w:val="18"/>
                <w:szCs w:val="18"/>
              </w:rPr>
              <w:t xml:space="preserve">　</w:t>
            </w:r>
          </w:p>
        </w:tc>
        <w:tc>
          <w:tcPr>
            <w:tcW w:w="885" w:type="pct"/>
            <w:tcBorders>
              <w:top w:val="single" w:sz="4" w:space="0" w:color="auto"/>
              <w:left w:val="single" w:sz="4" w:space="0" w:color="auto"/>
              <w:bottom w:val="single" w:sz="4" w:space="0" w:color="auto"/>
              <w:right w:val="single" w:sz="4" w:space="0" w:color="auto"/>
            </w:tcBorders>
            <w:vAlign w:val="center"/>
            <w:hideMark/>
          </w:tcPr>
          <w:p w:rsidR="00301B62" w:rsidRDefault="00301B62">
            <w:pPr>
              <w:rPr>
                <w:rFonts w:ascii="宋体" w:hAnsi="宋体" w:cs="宋体"/>
                <w:sz w:val="18"/>
                <w:szCs w:val="18"/>
              </w:rPr>
            </w:pPr>
            <w:r>
              <w:rPr>
                <w:rFonts w:hint="eastAsia"/>
                <w:sz w:val="18"/>
                <w:szCs w:val="18"/>
              </w:rPr>
              <w:t>一般风险准备</w:t>
            </w:r>
          </w:p>
        </w:tc>
        <w:tc>
          <w:tcPr>
            <w:tcW w:w="787" w:type="pct"/>
            <w:tcBorders>
              <w:top w:val="single" w:sz="4" w:space="0" w:color="auto"/>
              <w:left w:val="single" w:sz="4" w:space="0" w:color="auto"/>
              <w:bottom w:val="single" w:sz="4" w:space="0" w:color="auto"/>
              <w:right w:val="single" w:sz="4" w:space="0" w:color="auto"/>
            </w:tcBorders>
            <w:noWrap/>
            <w:vAlign w:val="center"/>
            <w:hideMark/>
          </w:tcPr>
          <w:p w:rsidR="00301B62" w:rsidRDefault="00301B62">
            <w:pPr>
              <w:jc w:val="right"/>
              <w:rPr>
                <w:rFonts w:ascii="Times New Roman" w:hAnsi="Times New Roman"/>
                <w:b/>
                <w:bCs/>
                <w:sz w:val="18"/>
                <w:szCs w:val="18"/>
              </w:rPr>
            </w:pPr>
            <w:r>
              <w:rPr>
                <w:rFonts w:ascii="Times New Roman" w:hAnsi="Times New Roman" w:hint="eastAsia"/>
                <w:b/>
                <w:bCs/>
                <w:sz w:val="18"/>
                <w:szCs w:val="18"/>
              </w:rPr>
              <w:t xml:space="preserve">　</w:t>
            </w:r>
          </w:p>
        </w:tc>
        <w:tc>
          <w:tcPr>
            <w:tcW w:w="787" w:type="pct"/>
            <w:tcBorders>
              <w:top w:val="single" w:sz="4" w:space="0" w:color="auto"/>
              <w:left w:val="single" w:sz="4" w:space="0" w:color="auto"/>
              <w:bottom w:val="single" w:sz="4" w:space="0" w:color="auto"/>
              <w:right w:val="single" w:sz="4" w:space="0" w:color="auto"/>
            </w:tcBorders>
            <w:noWrap/>
            <w:vAlign w:val="center"/>
            <w:hideMark/>
          </w:tcPr>
          <w:p w:rsidR="00301B62" w:rsidRDefault="00301B62">
            <w:pPr>
              <w:jc w:val="right"/>
              <w:rPr>
                <w:rFonts w:ascii="Times New Roman" w:hAnsi="Times New Roman"/>
                <w:b/>
                <w:bCs/>
                <w:sz w:val="18"/>
                <w:szCs w:val="18"/>
              </w:rPr>
            </w:pPr>
            <w:r>
              <w:rPr>
                <w:rFonts w:ascii="Times New Roman" w:hAnsi="Times New Roman" w:hint="eastAsia"/>
                <w:b/>
                <w:bCs/>
                <w:sz w:val="18"/>
                <w:szCs w:val="18"/>
              </w:rPr>
              <w:t xml:space="preserve">　</w:t>
            </w:r>
          </w:p>
        </w:tc>
      </w:tr>
      <w:tr w:rsidR="00301B62" w:rsidTr="00301B62">
        <w:trPr>
          <w:trHeight w:val="315"/>
        </w:trPr>
        <w:tc>
          <w:tcPr>
            <w:tcW w:w="888" w:type="pct"/>
            <w:tcBorders>
              <w:top w:val="single" w:sz="4" w:space="0" w:color="auto"/>
              <w:left w:val="single" w:sz="4" w:space="0" w:color="auto"/>
              <w:bottom w:val="single" w:sz="4" w:space="0" w:color="auto"/>
              <w:right w:val="single" w:sz="4" w:space="0" w:color="auto"/>
            </w:tcBorders>
            <w:vAlign w:val="center"/>
            <w:hideMark/>
          </w:tcPr>
          <w:p w:rsidR="00301B62" w:rsidRDefault="00301B62">
            <w:pPr>
              <w:rPr>
                <w:rFonts w:ascii="Times New Roman" w:hAnsi="Times New Roman"/>
                <w:sz w:val="18"/>
                <w:szCs w:val="18"/>
              </w:rPr>
            </w:pPr>
            <w:r>
              <w:rPr>
                <w:rFonts w:ascii="Times New Roman" w:hAnsi="Times New Roman" w:hint="eastAsia"/>
                <w:sz w:val="18"/>
                <w:szCs w:val="18"/>
              </w:rPr>
              <w:t xml:space="preserve">　</w:t>
            </w:r>
          </w:p>
        </w:tc>
        <w:tc>
          <w:tcPr>
            <w:tcW w:w="864" w:type="pct"/>
            <w:tcBorders>
              <w:top w:val="single" w:sz="4" w:space="0" w:color="auto"/>
              <w:left w:val="single" w:sz="4" w:space="0" w:color="auto"/>
              <w:bottom w:val="single" w:sz="4" w:space="0" w:color="auto"/>
              <w:right w:val="single" w:sz="4" w:space="0" w:color="auto"/>
            </w:tcBorders>
            <w:noWrap/>
            <w:vAlign w:val="center"/>
            <w:hideMark/>
          </w:tcPr>
          <w:p w:rsidR="00301B62" w:rsidRDefault="00301B62">
            <w:pPr>
              <w:jc w:val="right"/>
              <w:rPr>
                <w:rFonts w:ascii="Times New Roman" w:hAnsi="Times New Roman"/>
                <w:b/>
                <w:bCs/>
                <w:sz w:val="18"/>
                <w:szCs w:val="18"/>
              </w:rPr>
            </w:pPr>
            <w:r>
              <w:rPr>
                <w:rFonts w:ascii="Times New Roman" w:hAnsi="Times New Roman" w:hint="eastAsia"/>
                <w:b/>
                <w:bCs/>
                <w:sz w:val="18"/>
                <w:szCs w:val="18"/>
              </w:rPr>
              <w:t xml:space="preserve">　</w:t>
            </w:r>
          </w:p>
        </w:tc>
        <w:tc>
          <w:tcPr>
            <w:tcW w:w="787" w:type="pct"/>
            <w:tcBorders>
              <w:top w:val="single" w:sz="4" w:space="0" w:color="auto"/>
              <w:left w:val="single" w:sz="4" w:space="0" w:color="auto"/>
              <w:bottom w:val="single" w:sz="4" w:space="0" w:color="auto"/>
              <w:right w:val="single" w:sz="4" w:space="0" w:color="auto"/>
            </w:tcBorders>
            <w:noWrap/>
            <w:vAlign w:val="center"/>
            <w:hideMark/>
          </w:tcPr>
          <w:p w:rsidR="00301B62" w:rsidRDefault="00301B62">
            <w:pPr>
              <w:jc w:val="right"/>
              <w:rPr>
                <w:rFonts w:ascii="Times New Roman" w:hAnsi="Times New Roman"/>
                <w:b/>
                <w:bCs/>
                <w:sz w:val="18"/>
                <w:szCs w:val="18"/>
              </w:rPr>
            </w:pPr>
            <w:r>
              <w:rPr>
                <w:rFonts w:ascii="Times New Roman" w:hAnsi="Times New Roman" w:hint="eastAsia"/>
                <w:b/>
                <w:bCs/>
                <w:sz w:val="18"/>
                <w:szCs w:val="18"/>
              </w:rPr>
              <w:t xml:space="preserve">　</w:t>
            </w:r>
          </w:p>
        </w:tc>
        <w:tc>
          <w:tcPr>
            <w:tcW w:w="885" w:type="pct"/>
            <w:tcBorders>
              <w:top w:val="single" w:sz="4" w:space="0" w:color="auto"/>
              <w:left w:val="single" w:sz="4" w:space="0" w:color="auto"/>
              <w:bottom w:val="single" w:sz="4" w:space="0" w:color="auto"/>
              <w:right w:val="single" w:sz="4" w:space="0" w:color="auto"/>
            </w:tcBorders>
            <w:vAlign w:val="center"/>
            <w:hideMark/>
          </w:tcPr>
          <w:p w:rsidR="00301B62" w:rsidRDefault="00301B62">
            <w:pPr>
              <w:rPr>
                <w:rFonts w:ascii="Times New Roman" w:hAnsi="Times New Roman"/>
                <w:sz w:val="18"/>
                <w:szCs w:val="18"/>
              </w:rPr>
            </w:pPr>
            <w:r>
              <w:rPr>
                <w:rFonts w:ascii="Arial" w:hAnsi="Arial" w:cs="Arial" w:hint="eastAsia"/>
                <w:sz w:val="18"/>
                <w:szCs w:val="18"/>
              </w:rPr>
              <w:t>未分配利润</w:t>
            </w:r>
          </w:p>
        </w:tc>
        <w:tc>
          <w:tcPr>
            <w:tcW w:w="787" w:type="pct"/>
            <w:tcBorders>
              <w:top w:val="single" w:sz="4" w:space="0" w:color="auto"/>
              <w:left w:val="single" w:sz="4" w:space="0" w:color="auto"/>
              <w:bottom w:val="single" w:sz="4" w:space="0" w:color="auto"/>
              <w:right w:val="single" w:sz="4" w:space="0" w:color="auto"/>
            </w:tcBorders>
            <w:noWrap/>
            <w:vAlign w:val="center"/>
            <w:hideMark/>
          </w:tcPr>
          <w:p w:rsidR="00301B62" w:rsidRDefault="00301B62">
            <w:pPr>
              <w:jc w:val="right"/>
              <w:rPr>
                <w:rFonts w:ascii="Times New Roman" w:hAnsi="Times New Roman"/>
                <w:b/>
                <w:bCs/>
                <w:sz w:val="18"/>
                <w:szCs w:val="18"/>
              </w:rPr>
            </w:pPr>
            <w:r>
              <w:rPr>
                <w:rFonts w:ascii="Times New Roman" w:hAnsi="Times New Roman"/>
                <w:b/>
                <w:bCs/>
                <w:sz w:val="18"/>
                <w:szCs w:val="18"/>
              </w:rPr>
              <w:t xml:space="preserve">373,268,680.84 </w:t>
            </w:r>
          </w:p>
        </w:tc>
        <w:tc>
          <w:tcPr>
            <w:tcW w:w="787" w:type="pct"/>
            <w:tcBorders>
              <w:top w:val="single" w:sz="4" w:space="0" w:color="auto"/>
              <w:left w:val="single" w:sz="4" w:space="0" w:color="auto"/>
              <w:bottom w:val="single" w:sz="4" w:space="0" w:color="auto"/>
              <w:right w:val="single" w:sz="4" w:space="0" w:color="auto"/>
            </w:tcBorders>
            <w:noWrap/>
            <w:vAlign w:val="center"/>
            <w:hideMark/>
          </w:tcPr>
          <w:p w:rsidR="00301B62" w:rsidRDefault="00301B62">
            <w:pPr>
              <w:jc w:val="right"/>
              <w:rPr>
                <w:rFonts w:ascii="Times New Roman" w:hAnsi="Times New Roman"/>
                <w:b/>
                <w:bCs/>
                <w:sz w:val="18"/>
                <w:szCs w:val="18"/>
              </w:rPr>
            </w:pPr>
            <w:r>
              <w:rPr>
                <w:rFonts w:ascii="Times New Roman" w:hAnsi="Times New Roman"/>
                <w:b/>
                <w:bCs/>
                <w:sz w:val="18"/>
                <w:szCs w:val="18"/>
              </w:rPr>
              <w:t xml:space="preserve">346,528,531.89 </w:t>
            </w:r>
          </w:p>
        </w:tc>
      </w:tr>
      <w:tr w:rsidR="00301B62" w:rsidTr="00301B62">
        <w:trPr>
          <w:trHeight w:val="315"/>
        </w:trPr>
        <w:tc>
          <w:tcPr>
            <w:tcW w:w="888" w:type="pct"/>
            <w:tcBorders>
              <w:top w:val="single" w:sz="4" w:space="0" w:color="auto"/>
              <w:left w:val="single" w:sz="4" w:space="0" w:color="auto"/>
              <w:bottom w:val="single" w:sz="4" w:space="0" w:color="auto"/>
              <w:right w:val="single" w:sz="4" w:space="0" w:color="auto"/>
            </w:tcBorders>
            <w:vAlign w:val="center"/>
            <w:hideMark/>
          </w:tcPr>
          <w:p w:rsidR="00301B62" w:rsidRDefault="00301B62">
            <w:pPr>
              <w:rPr>
                <w:rFonts w:ascii="Times New Roman" w:hAnsi="Times New Roman"/>
                <w:sz w:val="18"/>
                <w:szCs w:val="18"/>
              </w:rPr>
            </w:pPr>
            <w:r>
              <w:rPr>
                <w:rFonts w:ascii="Times New Roman" w:hAnsi="Times New Roman" w:hint="eastAsia"/>
                <w:sz w:val="18"/>
                <w:szCs w:val="18"/>
              </w:rPr>
              <w:t xml:space="preserve">　</w:t>
            </w:r>
          </w:p>
        </w:tc>
        <w:tc>
          <w:tcPr>
            <w:tcW w:w="864" w:type="pct"/>
            <w:tcBorders>
              <w:top w:val="single" w:sz="4" w:space="0" w:color="auto"/>
              <w:left w:val="single" w:sz="4" w:space="0" w:color="auto"/>
              <w:bottom w:val="single" w:sz="4" w:space="0" w:color="auto"/>
              <w:right w:val="single" w:sz="4" w:space="0" w:color="auto"/>
            </w:tcBorders>
            <w:noWrap/>
            <w:vAlign w:val="center"/>
            <w:hideMark/>
          </w:tcPr>
          <w:p w:rsidR="00301B62" w:rsidRDefault="00301B62">
            <w:pPr>
              <w:jc w:val="right"/>
              <w:rPr>
                <w:rFonts w:ascii="Times New Roman" w:hAnsi="Times New Roman"/>
                <w:b/>
                <w:bCs/>
                <w:sz w:val="18"/>
                <w:szCs w:val="18"/>
              </w:rPr>
            </w:pPr>
            <w:r>
              <w:rPr>
                <w:rFonts w:ascii="Times New Roman" w:hAnsi="Times New Roman" w:hint="eastAsia"/>
                <w:b/>
                <w:bCs/>
                <w:sz w:val="18"/>
                <w:szCs w:val="18"/>
              </w:rPr>
              <w:t xml:space="preserve">　</w:t>
            </w:r>
          </w:p>
        </w:tc>
        <w:tc>
          <w:tcPr>
            <w:tcW w:w="787" w:type="pct"/>
            <w:tcBorders>
              <w:top w:val="single" w:sz="4" w:space="0" w:color="auto"/>
              <w:left w:val="single" w:sz="4" w:space="0" w:color="auto"/>
              <w:bottom w:val="single" w:sz="4" w:space="0" w:color="auto"/>
              <w:right w:val="single" w:sz="4" w:space="0" w:color="auto"/>
            </w:tcBorders>
            <w:noWrap/>
            <w:vAlign w:val="center"/>
            <w:hideMark/>
          </w:tcPr>
          <w:p w:rsidR="00301B62" w:rsidRDefault="00301B62">
            <w:pPr>
              <w:jc w:val="right"/>
              <w:rPr>
                <w:rFonts w:ascii="Times New Roman" w:hAnsi="Times New Roman"/>
                <w:b/>
                <w:bCs/>
                <w:sz w:val="18"/>
                <w:szCs w:val="18"/>
              </w:rPr>
            </w:pPr>
            <w:r>
              <w:rPr>
                <w:rFonts w:ascii="Times New Roman" w:hAnsi="Times New Roman" w:hint="eastAsia"/>
                <w:b/>
                <w:bCs/>
                <w:sz w:val="18"/>
                <w:szCs w:val="18"/>
              </w:rPr>
              <w:t xml:space="preserve">　</w:t>
            </w:r>
          </w:p>
        </w:tc>
        <w:tc>
          <w:tcPr>
            <w:tcW w:w="885" w:type="pct"/>
            <w:tcBorders>
              <w:top w:val="single" w:sz="4" w:space="0" w:color="auto"/>
              <w:left w:val="single" w:sz="4" w:space="0" w:color="auto"/>
              <w:bottom w:val="single" w:sz="4" w:space="0" w:color="auto"/>
              <w:right w:val="single" w:sz="4" w:space="0" w:color="auto"/>
            </w:tcBorders>
            <w:vAlign w:val="center"/>
            <w:hideMark/>
          </w:tcPr>
          <w:p w:rsidR="00301B62" w:rsidRDefault="00301B62">
            <w:pPr>
              <w:jc w:val="center"/>
              <w:rPr>
                <w:rFonts w:ascii="Times New Roman" w:hAnsi="Times New Roman"/>
                <w:b/>
                <w:bCs/>
                <w:sz w:val="18"/>
                <w:szCs w:val="18"/>
              </w:rPr>
            </w:pPr>
            <w:r>
              <w:rPr>
                <w:rFonts w:ascii="Arial" w:hAnsi="Arial" w:cs="Arial" w:hint="eastAsia"/>
                <w:b/>
                <w:bCs/>
                <w:sz w:val="18"/>
                <w:szCs w:val="18"/>
              </w:rPr>
              <w:t>归属于母公司所有者权益合计</w:t>
            </w:r>
          </w:p>
        </w:tc>
        <w:tc>
          <w:tcPr>
            <w:tcW w:w="787" w:type="pct"/>
            <w:tcBorders>
              <w:top w:val="single" w:sz="4" w:space="0" w:color="auto"/>
              <w:left w:val="single" w:sz="4" w:space="0" w:color="auto"/>
              <w:bottom w:val="single" w:sz="4" w:space="0" w:color="auto"/>
              <w:right w:val="single" w:sz="4" w:space="0" w:color="auto"/>
            </w:tcBorders>
            <w:noWrap/>
            <w:vAlign w:val="center"/>
            <w:hideMark/>
          </w:tcPr>
          <w:p w:rsidR="00301B62" w:rsidRDefault="00301B62">
            <w:pPr>
              <w:jc w:val="right"/>
              <w:rPr>
                <w:rFonts w:ascii="Times New Roman" w:hAnsi="Times New Roman"/>
                <w:b/>
                <w:bCs/>
                <w:sz w:val="18"/>
                <w:szCs w:val="18"/>
              </w:rPr>
            </w:pPr>
            <w:r>
              <w:rPr>
                <w:rFonts w:ascii="Times New Roman" w:hAnsi="Times New Roman"/>
                <w:b/>
                <w:bCs/>
                <w:sz w:val="18"/>
                <w:szCs w:val="18"/>
              </w:rPr>
              <w:t xml:space="preserve">1,152,245,447.35 </w:t>
            </w:r>
          </w:p>
        </w:tc>
        <w:tc>
          <w:tcPr>
            <w:tcW w:w="787" w:type="pct"/>
            <w:tcBorders>
              <w:top w:val="single" w:sz="4" w:space="0" w:color="auto"/>
              <w:left w:val="single" w:sz="4" w:space="0" w:color="auto"/>
              <w:bottom w:val="single" w:sz="4" w:space="0" w:color="auto"/>
              <w:right w:val="single" w:sz="4" w:space="0" w:color="auto"/>
            </w:tcBorders>
            <w:noWrap/>
            <w:vAlign w:val="center"/>
            <w:hideMark/>
          </w:tcPr>
          <w:p w:rsidR="00301B62" w:rsidRDefault="00301B62">
            <w:pPr>
              <w:jc w:val="right"/>
              <w:rPr>
                <w:rFonts w:ascii="Times New Roman" w:hAnsi="Times New Roman"/>
                <w:b/>
                <w:bCs/>
                <w:sz w:val="18"/>
                <w:szCs w:val="18"/>
              </w:rPr>
            </w:pPr>
            <w:r>
              <w:rPr>
                <w:rFonts w:ascii="Times New Roman" w:hAnsi="Times New Roman"/>
                <w:b/>
                <w:bCs/>
                <w:sz w:val="18"/>
                <w:szCs w:val="18"/>
              </w:rPr>
              <w:t xml:space="preserve">1,125,505,298.40 </w:t>
            </w:r>
          </w:p>
        </w:tc>
      </w:tr>
      <w:tr w:rsidR="00301B62" w:rsidTr="00301B62">
        <w:trPr>
          <w:trHeight w:val="315"/>
        </w:trPr>
        <w:tc>
          <w:tcPr>
            <w:tcW w:w="888" w:type="pct"/>
            <w:tcBorders>
              <w:top w:val="single" w:sz="4" w:space="0" w:color="auto"/>
              <w:left w:val="single" w:sz="4" w:space="0" w:color="auto"/>
              <w:bottom w:val="single" w:sz="4" w:space="0" w:color="auto"/>
              <w:right w:val="single" w:sz="4" w:space="0" w:color="auto"/>
            </w:tcBorders>
            <w:vAlign w:val="center"/>
            <w:hideMark/>
          </w:tcPr>
          <w:p w:rsidR="00301B62" w:rsidRDefault="00301B62">
            <w:pPr>
              <w:rPr>
                <w:rFonts w:ascii="Times New Roman" w:hAnsi="Times New Roman"/>
                <w:sz w:val="18"/>
                <w:szCs w:val="18"/>
              </w:rPr>
            </w:pPr>
            <w:r>
              <w:rPr>
                <w:rFonts w:ascii="Times New Roman" w:hAnsi="Times New Roman" w:hint="eastAsia"/>
                <w:sz w:val="18"/>
                <w:szCs w:val="18"/>
              </w:rPr>
              <w:t xml:space="preserve">　</w:t>
            </w:r>
          </w:p>
        </w:tc>
        <w:tc>
          <w:tcPr>
            <w:tcW w:w="864" w:type="pct"/>
            <w:tcBorders>
              <w:top w:val="single" w:sz="4" w:space="0" w:color="auto"/>
              <w:left w:val="single" w:sz="4" w:space="0" w:color="auto"/>
              <w:bottom w:val="single" w:sz="4" w:space="0" w:color="auto"/>
              <w:right w:val="single" w:sz="4" w:space="0" w:color="auto"/>
            </w:tcBorders>
            <w:noWrap/>
            <w:vAlign w:val="center"/>
            <w:hideMark/>
          </w:tcPr>
          <w:p w:rsidR="00301B62" w:rsidRDefault="00301B62">
            <w:pPr>
              <w:rPr>
                <w:rFonts w:ascii="Times New Roman" w:hAnsi="Times New Roman"/>
                <w:sz w:val="18"/>
                <w:szCs w:val="18"/>
              </w:rPr>
            </w:pPr>
            <w:r>
              <w:rPr>
                <w:rFonts w:ascii="Times New Roman" w:hAnsi="Times New Roman" w:hint="eastAsia"/>
                <w:sz w:val="18"/>
                <w:szCs w:val="18"/>
              </w:rPr>
              <w:t xml:space="preserve">　</w:t>
            </w:r>
          </w:p>
        </w:tc>
        <w:tc>
          <w:tcPr>
            <w:tcW w:w="787" w:type="pct"/>
            <w:tcBorders>
              <w:top w:val="single" w:sz="4" w:space="0" w:color="auto"/>
              <w:left w:val="single" w:sz="4" w:space="0" w:color="auto"/>
              <w:bottom w:val="single" w:sz="4" w:space="0" w:color="auto"/>
              <w:right w:val="single" w:sz="4" w:space="0" w:color="auto"/>
            </w:tcBorders>
            <w:noWrap/>
            <w:vAlign w:val="center"/>
            <w:hideMark/>
          </w:tcPr>
          <w:p w:rsidR="00301B62" w:rsidRDefault="00301B62">
            <w:pPr>
              <w:rPr>
                <w:rFonts w:ascii="Times New Roman" w:hAnsi="Times New Roman"/>
                <w:sz w:val="18"/>
                <w:szCs w:val="18"/>
              </w:rPr>
            </w:pPr>
            <w:r>
              <w:rPr>
                <w:rFonts w:ascii="Times New Roman" w:hAnsi="Times New Roman" w:hint="eastAsia"/>
                <w:sz w:val="18"/>
                <w:szCs w:val="18"/>
              </w:rPr>
              <w:t xml:space="preserve">　</w:t>
            </w:r>
          </w:p>
        </w:tc>
        <w:tc>
          <w:tcPr>
            <w:tcW w:w="885" w:type="pct"/>
            <w:tcBorders>
              <w:top w:val="single" w:sz="4" w:space="0" w:color="auto"/>
              <w:left w:val="single" w:sz="4" w:space="0" w:color="auto"/>
              <w:bottom w:val="single" w:sz="4" w:space="0" w:color="auto"/>
              <w:right w:val="single" w:sz="4" w:space="0" w:color="auto"/>
            </w:tcBorders>
            <w:vAlign w:val="center"/>
            <w:hideMark/>
          </w:tcPr>
          <w:p w:rsidR="00301B62" w:rsidRDefault="00301B62">
            <w:pPr>
              <w:rPr>
                <w:rFonts w:ascii="Times New Roman" w:hAnsi="Times New Roman"/>
                <w:sz w:val="18"/>
                <w:szCs w:val="18"/>
              </w:rPr>
            </w:pPr>
            <w:r>
              <w:rPr>
                <w:rFonts w:ascii="Arial" w:hAnsi="Arial" w:cs="Arial" w:hint="eastAsia"/>
                <w:sz w:val="18"/>
                <w:szCs w:val="18"/>
              </w:rPr>
              <w:t>少数股东权益</w:t>
            </w:r>
          </w:p>
        </w:tc>
        <w:tc>
          <w:tcPr>
            <w:tcW w:w="787" w:type="pct"/>
            <w:tcBorders>
              <w:top w:val="single" w:sz="4" w:space="0" w:color="auto"/>
              <w:left w:val="single" w:sz="4" w:space="0" w:color="auto"/>
              <w:bottom w:val="single" w:sz="4" w:space="0" w:color="auto"/>
              <w:right w:val="single" w:sz="4" w:space="0" w:color="auto"/>
            </w:tcBorders>
            <w:noWrap/>
            <w:vAlign w:val="center"/>
            <w:hideMark/>
          </w:tcPr>
          <w:p w:rsidR="00301B62" w:rsidRDefault="00301B62">
            <w:pPr>
              <w:jc w:val="right"/>
              <w:rPr>
                <w:rFonts w:ascii="Times New Roman" w:hAnsi="Times New Roman"/>
                <w:b/>
                <w:bCs/>
                <w:sz w:val="18"/>
                <w:szCs w:val="18"/>
              </w:rPr>
            </w:pPr>
            <w:r>
              <w:rPr>
                <w:rFonts w:ascii="Times New Roman" w:hAnsi="Times New Roman"/>
                <w:b/>
                <w:bCs/>
                <w:sz w:val="18"/>
                <w:szCs w:val="18"/>
              </w:rPr>
              <w:t xml:space="preserve">5,059,826.77 </w:t>
            </w:r>
          </w:p>
        </w:tc>
        <w:tc>
          <w:tcPr>
            <w:tcW w:w="787" w:type="pct"/>
            <w:tcBorders>
              <w:top w:val="single" w:sz="4" w:space="0" w:color="auto"/>
              <w:left w:val="single" w:sz="4" w:space="0" w:color="auto"/>
              <w:bottom w:val="single" w:sz="4" w:space="0" w:color="auto"/>
              <w:right w:val="single" w:sz="4" w:space="0" w:color="auto"/>
            </w:tcBorders>
            <w:noWrap/>
            <w:vAlign w:val="center"/>
            <w:hideMark/>
          </w:tcPr>
          <w:p w:rsidR="00301B62" w:rsidRDefault="00301B62">
            <w:pPr>
              <w:jc w:val="right"/>
              <w:rPr>
                <w:rFonts w:ascii="Times New Roman" w:hAnsi="Times New Roman"/>
                <w:b/>
                <w:bCs/>
                <w:sz w:val="18"/>
                <w:szCs w:val="18"/>
              </w:rPr>
            </w:pPr>
            <w:r>
              <w:rPr>
                <w:rFonts w:ascii="Times New Roman" w:hAnsi="Times New Roman"/>
                <w:b/>
                <w:bCs/>
                <w:sz w:val="18"/>
                <w:szCs w:val="18"/>
              </w:rPr>
              <w:t xml:space="preserve">4,985,739.78 </w:t>
            </w:r>
          </w:p>
        </w:tc>
      </w:tr>
      <w:tr w:rsidR="00301B62" w:rsidTr="00301B62">
        <w:trPr>
          <w:trHeight w:val="315"/>
        </w:trPr>
        <w:tc>
          <w:tcPr>
            <w:tcW w:w="888" w:type="pct"/>
            <w:tcBorders>
              <w:top w:val="single" w:sz="4" w:space="0" w:color="auto"/>
              <w:left w:val="single" w:sz="4" w:space="0" w:color="auto"/>
              <w:bottom w:val="single" w:sz="4" w:space="0" w:color="auto"/>
              <w:right w:val="single" w:sz="4" w:space="0" w:color="auto"/>
            </w:tcBorders>
            <w:vAlign w:val="center"/>
            <w:hideMark/>
          </w:tcPr>
          <w:p w:rsidR="00301B62" w:rsidRDefault="00301B62">
            <w:pPr>
              <w:rPr>
                <w:rFonts w:ascii="Times New Roman" w:hAnsi="Times New Roman"/>
                <w:sz w:val="18"/>
                <w:szCs w:val="18"/>
              </w:rPr>
            </w:pPr>
            <w:r>
              <w:rPr>
                <w:rFonts w:ascii="Times New Roman" w:hAnsi="Times New Roman" w:hint="eastAsia"/>
                <w:sz w:val="18"/>
                <w:szCs w:val="18"/>
              </w:rPr>
              <w:t xml:space="preserve">　</w:t>
            </w:r>
          </w:p>
        </w:tc>
        <w:tc>
          <w:tcPr>
            <w:tcW w:w="864" w:type="pct"/>
            <w:tcBorders>
              <w:top w:val="single" w:sz="4" w:space="0" w:color="auto"/>
              <w:left w:val="single" w:sz="4" w:space="0" w:color="auto"/>
              <w:bottom w:val="single" w:sz="4" w:space="0" w:color="auto"/>
              <w:right w:val="single" w:sz="4" w:space="0" w:color="auto"/>
            </w:tcBorders>
            <w:noWrap/>
            <w:vAlign w:val="center"/>
            <w:hideMark/>
          </w:tcPr>
          <w:p w:rsidR="00301B62" w:rsidRDefault="00301B62">
            <w:pPr>
              <w:rPr>
                <w:rFonts w:ascii="Times New Roman" w:hAnsi="Times New Roman"/>
                <w:b/>
                <w:bCs/>
                <w:sz w:val="40"/>
                <w:szCs w:val="40"/>
              </w:rPr>
            </w:pPr>
            <w:r>
              <w:rPr>
                <w:rFonts w:ascii="Times New Roman" w:hAnsi="Times New Roman" w:hint="eastAsia"/>
                <w:b/>
                <w:bCs/>
                <w:sz w:val="40"/>
                <w:szCs w:val="40"/>
              </w:rPr>
              <w:t xml:space="preserve">　</w:t>
            </w:r>
          </w:p>
        </w:tc>
        <w:tc>
          <w:tcPr>
            <w:tcW w:w="787" w:type="pct"/>
            <w:tcBorders>
              <w:top w:val="single" w:sz="4" w:space="0" w:color="auto"/>
              <w:left w:val="single" w:sz="4" w:space="0" w:color="auto"/>
              <w:bottom w:val="single" w:sz="4" w:space="0" w:color="auto"/>
              <w:right w:val="single" w:sz="4" w:space="0" w:color="auto"/>
            </w:tcBorders>
            <w:noWrap/>
            <w:vAlign w:val="center"/>
            <w:hideMark/>
          </w:tcPr>
          <w:p w:rsidR="00301B62" w:rsidRDefault="00301B62">
            <w:pPr>
              <w:rPr>
                <w:rFonts w:ascii="Times New Roman" w:hAnsi="Times New Roman"/>
                <w:b/>
                <w:bCs/>
                <w:sz w:val="40"/>
                <w:szCs w:val="40"/>
              </w:rPr>
            </w:pPr>
            <w:r>
              <w:rPr>
                <w:rFonts w:ascii="Times New Roman" w:hAnsi="Times New Roman" w:hint="eastAsia"/>
                <w:b/>
                <w:bCs/>
                <w:sz w:val="40"/>
                <w:szCs w:val="40"/>
              </w:rPr>
              <w:t xml:space="preserve">　</w:t>
            </w:r>
          </w:p>
        </w:tc>
        <w:tc>
          <w:tcPr>
            <w:tcW w:w="885" w:type="pct"/>
            <w:tcBorders>
              <w:top w:val="single" w:sz="4" w:space="0" w:color="auto"/>
              <w:left w:val="single" w:sz="4" w:space="0" w:color="auto"/>
              <w:bottom w:val="single" w:sz="4" w:space="0" w:color="auto"/>
              <w:right w:val="single" w:sz="4" w:space="0" w:color="auto"/>
            </w:tcBorders>
            <w:vAlign w:val="center"/>
            <w:hideMark/>
          </w:tcPr>
          <w:p w:rsidR="00301B62" w:rsidRDefault="00301B62">
            <w:pPr>
              <w:jc w:val="center"/>
              <w:rPr>
                <w:rFonts w:ascii="Times New Roman" w:hAnsi="Times New Roman"/>
                <w:b/>
                <w:bCs/>
                <w:sz w:val="18"/>
                <w:szCs w:val="18"/>
              </w:rPr>
            </w:pPr>
            <w:r>
              <w:rPr>
                <w:rFonts w:ascii="Times New Roman" w:hAnsi="Times New Roman"/>
                <w:b/>
                <w:bCs/>
                <w:sz w:val="18"/>
                <w:szCs w:val="18"/>
              </w:rPr>
              <w:t xml:space="preserve">    </w:t>
            </w:r>
            <w:r>
              <w:rPr>
                <w:rFonts w:ascii="Arial" w:hAnsi="Arial" w:cs="Arial" w:hint="eastAsia"/>
                <w:b/>
                <w:bCs/>
                <w:sz w:val="18"/>
                <w:szCs w:val="18"/>
              </w:rPr>
              <w:t>所有者权益合计</w:t>
            </w:r>
          </w:p>
        </w:tc>
        <w:tc>
          <w:tcPr>
            <w:tcW w:w="787" w:type="pct"/>
            <w:tcBorders>
              <w:top w:val="single" w:sz="4" w:space="0" w:color="auto"/>
              <w:left w:val="single" w:sz="4" w:space="0" w:color="auto"/>
              <w:bottom w:val="single" w:sz="4" w:space="0" w:color="auto"/>
              <w:right w:val="single" w:sz="4" w:space="0" w:color="auto"/>
            </w:tcBorders>
            <w:noWrap/>
            <w:vAlign w:val="center"/>
            <w:hideMark/>
          </w:tcPr>
          <w:p w:rsidR="00301B62" w:rsidRDefault="00301B62">
            <w:pPr>
              <w:jc w:val="right"/>
              <w:rPr>
                <w:rFonts w:ascii="Times New Roman" w:hAnsi="Times New Roman"/>
                <w:b/>
                <w:bCs/>
                <w:sz w:val="18"/>
                <w:szCs w:val="18"/>
              </w:rPr>
            </w:pPr>
            <w:r>
              <w:rPr>
                <w:rFonts w:ascii="Times New Roman" w:hAnsi="Times New Roman"/>
                <w:b/>
                <w:bCs/>
                <w:sz w:val="18"/>
                <w:szCs w:val="18"/>
              </w:rPr>
              <w:t xml:space="preserve">1,157,305,274.12 </w:t>
            </w:r>
          </w:p>
        </w:tc>
        <w:tc>
          <w:tcPr>
            <w:tcW w:w="787" w:type="pct"/>
            <w:tcBorders>
              <w:top w:val="single" w:sz="4" w:space="0" w:color="auto"/>
              <w:left w:val="single" w:sz="4" w:space="0" w:color="auto"/>
              <w:bottom w:val="single" w:sz="4" w:space="0" w:color="auto"/>
              <w:right w:val="single" w:sz="4" w:space="0" w:color="auto"/>
            </w:tcBorders>
            <w:noWrap/>
            <w:vAlign w:val="center"/>
            <w:hideMark/>
          </w:tcPr>
          <w:p w:rsidR="00301B62" w:rsidRDefault="00301B62">
            <w:pPr>
              <w:jc w:val="right"/>
              <w:rPr>
                <w:rFonts w:ascii="Times New Roman" w:hAnsi="Times New Roman"/>
                <w:b/>
                <w:bCs/>
                <w:sz w:val="18"/>
                <w:szCs w:val="18"/>
              </w:rPr>
            </w:pPr>
            <w:r>
              <w:rPr>
                <w:rFonts w:ascii="Times New Roman" w:hAnsi="Times New Roman"/>
                <w:b/>
                <w:bCs/>
                <w:sz w:val="18"/>
                <w:szCs w:val="18"/>
              </w:rPr>
              <w:t xml:space="preserve">1,130,491,038.18 </w:t>
            </w:r>
          </w:p>
        </w:tc>
      </w:tr>
      <w:tr w:rsidR="00301B62" w:rsidTr="00301B62">
        <w:trPr>
          <w:trHeight w:val="315"/>
        </w:trPr>
        <w:tc>
          <w:tcPr>
            <w:tcW w:w="888" w:type="pct"/>
            <w:tcBorders>
              <w:top w:val="single" w:sz="4" w:space="0" w:color="auto"/>
              <w:left w:val="single" w:sz="4" w:space="0" w:color="auto"/>
              <w:bottom w:val="single" w:sz="4" w:space="0" w:color="auto"/>
              <w:right w:val="single" w:sz="4" w:space="0" w:color="auto"/>
            </w:tcBorders>
            <w:vAlign w:val="center"/>
            <w:hideMark/>
          </w:tcPr>
          <w:p w:rsidR="00301B62" w:rsidRDefault="00301B62">
            <w:pPr>
              <w:jc w:val="center"/>
              <w:rPr>
                <w:rFonts w:ascii="Times New Roman" w:hAnsi="Times New Roman"/>
                <w:b/>
                <w:bCs/>
                <w:sz w:val="18"/>
                <w:szCs w:val="18"/>
              </w:rPr>
            </w:pPr>
            <w:r>
              <w:rPr>
                <w:rFonts w:ascii="Times New Roman" w:hAnsi="Times New Roman" w:hint="eastAsia"/>
                <w:b/>
                <w:bCs/>
                <w:sz w:val="18"/>
                <w:szCs w:val="18"/>
              </w:rPr>
              <w:t>资产总计</w:t>
            </w:r>
          </w:p>
        </w:tc>
        <w:tc>
          <w:tcPr>
            <w:tcW w:w="864" w:type="pct"/>
            <w:tcBorders>
              <w:top w:val="single" w:sz="4" w:space="0" w:color="auto"/>
              <w:left w:val="single" w:sz="4" w:space="0" w:color="auto"/>
              <w:bottom w:val="single" w:sz="4" w:space="0" w:color="auto"/>
              <w:right w:val="single" w:sz="4" w:space="0" w:color="auto"/>
            </w:tcBorders>
            <w:noWrap/>
            <w:vAlign w:val="center"/>
            <w:hideMark/>
          </w:tcPr>
          <w:p w:rsidR="00301B62" w:rsidRDefault="00301B62">
            <w:pPr>
              <w:jc w:val="right"/>
              <w:rPr>
                <w:rFonts w:ascii="Times New Roman" w:hAnsi="Times New Roman"/>
                <w:b/>
                <w:bCs/>
                <w:sz w:val="18"/>
                <w:szCs w:val="18"/>
              </w:rPr>
            </w:pPr>
            <w:r>
              <w:rPr>
                <w:rFonts w:ascii="Times New Roman" w:hAnsi="Times New Roman"/>
                <w:b/>
                <w:bCs/>
                <w:sz w:val="18"/>
                <w:szCs w:val="18"/>
              </w:rPr>
              <w:t xml:space="preserve">1,727,236,608.73 </w:t>
            </w:r>
          </w:p>
        </w:tc>
        <w:tc>
          <w:tcPr>
            <w:tcW w:w="787" w:type="pct"/>
            <w:tcBorders>
              <w:top w:val="single" w:sz="4" w:space="0" w:color="auto"/>
              <w:left w:val="single" w:sz="4" w:space="0" w:color="auto"/>
              <w:bottom w:val="single" w:sz="4" w:space="0" w:color="auto"/>
              <w:right w:val="single" w:sz="4" w:space="0" w:color="auto"/>
            </w:tcBorders>
            <w:noWrap/>
            <w:vAlign w:val="center"/>
            <w:hideMark/>
          </w:tcPr>
          <w:p w:rsidR="00301B62" w:rsidRDefault="00301B62">
            <w:pPr>
              <w:jc w:val="right"/>
              <w:rPr>
                <w:rFonts w:ascii="Times New Roman" w:hAnsi="Times New Roman"/>
                <w:b/>
                <w:bCs/>
                <w:sz w:val="18"/>
                <w:szCs w:val="18"/>
              </w:rPr>
            </w:pPr>
            <w:r>
              <w:rPr>
                <w:rFonts w:ascii="Times New Roman" w:hAnsi="Times New Roman"/>
                <w:b/>
                <w:bCs/>
                <w:sz w:val="18"/>
                <w:szCs w:val="18"/>
              </w:rPr>
              <w:t xml:space="preserve">1,652,618,788.89 </w:t>
            </w:r>
          </w:p>
        </w:tc>
        <w:tc>
          <w:tcPr>
            <w:tcW w:w="885" w:type="pct"/>
            <w:tcBorders>
              <w:top w:val="single" w:sz="4" w:space="0" w:color="auto"/>
              <w:left w:val="single" w:sz="4" w:space="0" w:color="auto"/>
              <w:bottom w:val="single" w:sz="4" w:space="0" w:color="auto"/>
              <w:right w:val="single" w:sz="4" w:space="0" w:color="auto"/>
            </w:tcBorders>
            <w:vAlign w:val="center"/>
            <w:hideMark/>
          </w:tcPr>
          <w:p w:rsidR="00301B62" w:rsidRDefault="00301B62">
            <w:pPr>
              <w:rPr>
                <w:rFonts w:ascii="Times New Roman" w:hAnsi="Times New Roman"/>
                <w:b/>
                <w:bCs/>
                <w:sz w:val="18"/>
                <w:szCs w:val="18"/>
              </w:rPr>
            </w:pPr>
            <w:r>
              <w:rPr>
                <w:rFonts w:ascii="Times New Roman" w:hAnsi="Times New Roman" w:hint="eastAsia"/>
                <w:b/>
                <w:bCs/>
                <w:sz w:val="18"/>
                <w:szCs w:val="18"/>
              </w:rPr>
              <w:t>负债和所有者权益总计</w:t>
            </w:r>
          </w:p>
        </w:tc>
        <w:tc>
          <w:tcPr>
            <w:tcW w:w="787" w:type="pct"/>
            <w:tcBorders>
              <w:top w:val="single" w:sz="4" w:space="0" w:color="auto"/>
              <w:left w:val="single" w:sz="4" w:space="0" w:color="auto"/>
              <w:bottom w:val="single" w:sz="4" w:space="0" w:color="auto"/>
              <w:right w:val="single" w:sz="4" w:space="0" w:color="auto"/>
            </w:tcBorders>
            <w:noWrap/>
            <w:vAlign w:val="center"/>
            <w:hideMark/>
          </w:tcPr>
          <w:p w:rsidR="00301B62" w:rsidRDefault="00301B62">
            <w:pPr>
              <w:jc w:val="right"/>
              <w:rPr>
                <w:rFonts w:ascii="Times New Roman" w:hAnsi="Times New Roman"/>
                <w:b/>
                <w:bCs/>
                <w:sz w:val="18"/>
                <w:szCs w:val="18"/>
              </w:rPr>
            </w:pPr>
            <w:r>
              <w:rPr>
                <w:rFonts w:ascii="Times New Roman" w:hAnsi="Times New Roman"/>
                <w:b/>
                <w:bCs/>
                <w:sz w:val="18"/>
                <w:szCs w:val="18"/>
              </w:rPr>
              <w:t xml:space="preserve">1,727,236,608.73 </w:t>
            </w:r>
          </w:p>
        </w:tc>
        <w:tc>
          <w:tcPr>
            <w:tcW w:w="787" w:type="pct"/>
            <w:tcBorders>
              <w:top w:val="single" w:sz="4" w:space="0" w:color="auto"/>
              <w:left w:val="single" w:sz="4" w:space="0" w:color="auto"/>
              <w:bottom w:val="single" w:sz="4" w:space="0" w:color="auto"/>
              <w:right w:val="single" w:sz="4" w:space="0" w:color="auto"/>
            </w:tcBorders>
            <w:noWrap/>
            <w:vAlign w:val="center"/>
            <w:hideMark/>
          </w:tcPr>
          <w:p w:rsidR="00301B62" w:rsidRDefault="00301B62">
            <w:pPr>
              <w:jc w:val="right"/>
              <w:rPr>
                <w:rFonts w:ascii="Times New Roman" w:hAnsi="Times New Roman"/>
                <w:b/>
                <w:bCs/>
                <w:sz w:val="18"/>
                <w:szCs w:val="18"/>
              </w:rPr>
            </w:pPr>
            <w:r>
              <w:rPr>
                <w:rFonts w:ascii="Times New Roman" w:hAnsi="Times New Roman"/>
                <w:b/>
                <w:bCs/>
                <w:sz w:val="18"/>
                <w:szCs w:val="18"/>
              </w:rPr>
              <w:t xml:space="preserve">1,652,618,788.89 </w:t>
            </w:r>
          </w:p>
        </w:tc>
      </w:tr>
    </w:tbl>
    <w:p w:rsidR="00B55781" w:rsidRPr="00B62CEA" w:rsidRDefault="00B55781" w:rsidP="00B55781">
      <w:pPr>
        <w:wordWrap w:val="0"/>
        <w:rPr>
          <w:rFonts w:ascii="Times New Roman" w:hAnsi="Times New Roman"/>
        </w:rPr>
      </w:pPr>
    </w:p>
    <w:p w:rsidR="00946794" w:rsidRPr="00B62CEA" w:rsidRDefault="00946794" w:rsidP="00946794">
      <w:pPr>
        <w:rPr>
          <w:rFonts w:ascii="Times New Roman" w:hAnsi="Times New Roman"/>
        </w:rPr>
      </w:pPr>
    </w:p>
    <w:p w:rsidR="000B268A" w:rsidRPr="00B62CEA" w:rsidRDefault="000B268A" w:rsidP="00FD1B53">
      <w:pPr>
        <w:pStyle w:val="affa"/>
        <w:numPr>
          <w:ilvl w:val="0"/>
          <w:numId w:val="11"/>
        </w:numPr>
        <w:spacing w:before="100" w:after="100" w:line="377" w:lineRule="auto"/>
        <w:ind w:firstLineChars="0"/>
        <w:outlineLvl w:val="2"/>
        <w:rPr>
          <w:rFonts w:ascii="Times New Roman" w:eastAsia="黑体" w:hAnsi="Times New Roman"/>
          <w:b/>
          <w:color w:val="000000" w:themeColor="text1"/>
          <w:sz w:val="22"/>
        </w:rPr>
      </w:pPr>
      <w:r w:rsidRPr="00B62CEA">
        <w:rPr>
          <w:rFonts w:ascii="Times New Roman" w:eastAsia="黑体" w:hAnsi="Times New Roman"/>
          <w:b/>
          <w:color w:val="000000" w:themeColor="text1"/>
          <w:sz w:val="22"/>
        </w:rPr>
        <w:t>母公司资产负债表</w:t>
      </w:r>
    </w:p>
    <w:p w:rsidR="000B268A" w:rsidRPr="00B62CEA" w:rsidRDefault="000B268A" w:rsidP="000B3D2D">
      <w:pPr>
        <w:jc w:val="right"/>
        <w:rPr>
          <w:rFonts w:ascii="Times New Roman" w:hAnsi="Times New Roman"/>
        </w:rPr>
      </w:pPr>
      <w:r w:rsidRPr="00B62CEA">
        <w:rPr>
          <w:rFonts w:ascii="Times New Roman" w:hAnsi="Times New Roman"/>
        </w:rPr>
        <w:t>单位：元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1561"/>
        <w:gridCol w:w="1419"/>
        <w:gridCol w:w="1700"/>
        <w:gridCol w:w="1417"/>
        <w:gridCol w:w="1472"/>
      </w:tblGrid>
      <w:tr w:rsidR="00301B62" w:rsidTr="00A87998">
        <w:trPr>
          <w:trHeight w:val="330"/>
        </w:trPr>
        <w:tc>
          <w:tcPr>
            <w:tcW w:w="562" w:type="pct"/>
            <w:noWrap/>
            <w:vAlign w:val="center"/>
            <w:hideMark/>
          </w:tcPr>
          <w:bookmarkEnd w:id="17"/>
          <w:bookmarkEnd w:id="18"/>
          <w:p w:rsidR="00301B62" w:rsidRDefault="00301B62">
            <w:pPr>
              <w:jc w:val="center"/>
              <w:rPr>
                <w:rFonts w:ascii="Times New Roman" w:hAnsi="Times New Roman"/>
                <w:b/>
                <w:bCs/>
                <w:sz w:val="18"/>
                <w:szCs w:val="18"/>
              </w:rPr>
            </w:pPr>
            <w:r>
              <w:rPr>
                <w:rFonts w:ascii="Arial" w:hAnsi="Arial" w:cs="Arial" w:hint="eastAsia"/>
                <w:b/>
                <w:bCs/>
                <w:sz w:val="18"/>
                <w:szCs w:val="18"/>
              </w:rPr>
              <w:t>资产</w:t>
            </w:r>
          </w:p>
        </w:tc>
        <w:tc>
          <w:tcPr>
            <w:tcW w:w="915" w:type="pct"/>
            <w:noWrap/>
            <w:vAlign w:val="center"/>
            <w:hideMark/>
          </w:tcPr>
          <w:p w:rsidR="00301B62" w:rsidRDefault="00301B62">
            <w:pPr>
              <w:jc w:val="center"/>
              <w:rPr>
                <w:rFonts w:ascii="Times New Roman" w:hAnsi="Times New Roman"/>
                <w:b/>
                <w:bCs/>
                <w:sz w:val="18"/>
                <w:szCs w:val="18"/>
              </w:rPr>
            </w:pPr>
            <w:r>
              <w:rPr>
                <w:rFonts w:hint="eastAsia"/>
                <w:b/>
                <w:bCs/>
                <w:sz w:val="18"/>
                <w:szCs w:val="18"/>
              </w:rPr>
              <w:t>期末余额</w:t>
            </w:r>
          </w:p>
        </w:tc>
        <w:tc>
          <w:tcPr>
            <w:tcW w:w="832" w:type="pct"/>
            <w:noWrap/>
            <w:vAlign w:val="center"/>
            <w:hideMark/>
          </w:tcPr>
          <w:p w:rsidR="00301B62" w:rsidRDefault="00301B62">
            <w:pPr>
              <w:jc w:val="center"/>
              <w:rPr>
                <w:rFonts w:ascii="宋体" w:hAnsi="宋体" w:cs="宋体"/>
                <w:b/>
                <w:bCs/>
                <w:sz w:val="18"/>
                <w:szCs w:val="18"/>
              </w:rPr>
            </w:pPr>
            <w:r>
              <w:rPr>
                <w:rFonts w:hint="eastAsia"/>
                <w:b/>
                <w:bCs/>
                <w:sz w:val="18"/>
                <w:szCs w:val="18"/>
              </w:rPr>
              <w:t>期初余额</w:t>
            </w:r>
          </w:p>
        </w:tc>
        <w:tc>
          <w:tcPr>
            <w:tcW w:w="997" w:type="pct"/>
            <w:vAlign w:val="center"/>
            <w:hideMark/>
          </w:tcPr>
          <w:p w:rsidR="00301B62" w:rsidRDefault="00301B62">
            <w:pPr>
              <w:jc w:val="center"/>
              <w:rPr>
                <w:rFonts w:ascii="Times New Roman" w:hAnsi="Times New Roman"/>
                <w:b/>
                <w:bCs/>
                <w:sz w:val="18"/>
                <w:szCs w:val="18"/>
              </w:rPr>
            </w:pPr>
            <w:r>
              <w:rPr>
                <w:rFonts w:hint="eastAsia"/>
                <w:b/>
                <w:bCs/>
                <w:sz w:val="18"/>
                <w:szCs w:val="18"/>
              </w:rPr>
              <w:t>负债和所有者权益（或股东权益）</w:t>
            </w:r>
          </w:p>
        </w:tc>
        <w:tc>
          <w:tcPr>
            <w:tcW w:w="831" w:type="pct"/>
            <w:noWrap/>
            <w:vAlign w:val="center"/>
            <w:hideMark/>
          </w:tcPr>
          <w:p w:rsidR="00301B62" w:rsidRDefault="00301B62">
            <w:pPr>
              <w:jc w:val="center"/>
              <w:rPr>
                <w:rFonts w:ascii="Times New Roman" w:hAnsi="Times New Roman"/>
                <w:b/>
                <w:bCs/>
                <w:sz w:val="18"/>
                <w:szCs w:val="18"/>
              </w:rPr>
            </w:pPr>
            <w:r>
              <w:rPr>
                <w:rFonts w:hint="eastAsia"/>
                <w:b/>
                <w:bCs/>
                <w:sz w:val="18"/>
                <w:szCs w:val="18"/>
              </w:rPr>
              <w:t>期末余额</w:t>
            </w:r>
          </w:p>
        </w:tc>
        <w:tc>
          <w:tcPr>
            <w:tcW w:w="863" w:type="pct"/>
            <w:noWrap/>
            <w:vAlign w:val="center"/>
            <w:hideMark/>
          </w:tcPr>
          <w:p w:rsidR="00301B62" w:rsidRDefault="00301B62">
            <w:pPr>
              <w:jc w:val="center"/>
              <w:rPr>
                <w:rFonts w:ascii="宋体" w:hAnsi="宋体" w:cs="宋体"/>
                <w:b/>
                <w:bCs/>
                <w:sz w:val="18"/>
                <w:szCs w:val="18"/>
              </w:rPr>
            </w:pPr>
            <w:r>
              <w:rPr>
                <w:rFonts w:hint="eastAsia"/>
                <w:b/>
                <w:bCs/>
                <w:sz w:val="18"/>
                <w:szCs w:val="18"/>
              </w:rPr>
              <w:t>期初余额</w:t>
            </w:r>
          </w:p>
        </w:tc>
      </w:tr>
      <w:tr w:rsidR="00301B62" w:rsidTr="00A87998">
        <w:trPr>
          <w:trHeight w:val="330"/>
        </w:trPr>
        <w:tc>
          <w:tcPr>
            <w:tcW w:w="562" w:type="pct"/>
            <w:vAlign w:val="center"/>
            <w:hideMark/>
          </w:tcPr>
          <w:p w:rsidR="00301B62" w:rsidRDefault="00301B62">
            <w:pPr>
              <w:rPr>
                <w:rFonts w:ascii="Times New Roman" w:hAnsi="Times New Roman"/>
                <w:b/>
                <w:bCs/>
                <w:sz w:val="18"/>
                <w:szCs w:val="18"/>
              </w:rPr>
            </w:pPr>
            <w:r>
              <w:rPr>
                <w:rFonts w:ascii="Arial" w:hAnsi="Arial" w:cs="Arial" w:hint="eastAsia"/>
                <w:b/>
                <w:bCs/>
                <w:sz w:val="18"/>
                <w:szCs w:val="18"/>
              </w:rPr>
              <w:t>流动资产：</w:t>
            </w:r>
          </w:p>
        </w:tc>
        <w:tc>
          <w:tcPr>
            <w:tcW w:w="915" w:type="pct"/>
            <w:noWrap/>
            <w:vAlign w:val="center"/>
            <w:hideMark/>
          </w:tcPr>
          <w:p w:rsidR="00301B62" w:rsidRDefault="00301B62">
            <w:pPr>
              <w:jc w:val="right"/>
              <w:rPr>
                <w:rFonts w:ascii="Times New Roman" w:hAnsi="Times New Roman"/>
                <w:b/>
                <w:bCs/>
                <w:sz w:val="18"/>
                <w:szCs w:val="18"/>
              </w:rPr>
            </w:pPr>
            <w:r>
              <w:rPr>
                <w:rFonts w:ascii="Times New Roman" w:hAnsi="Times New Roman" w:hint="eastAsia"/>
                <w:b/>
                <w:bCs/>
                <w:sz w:val="18"/>
                <w:szCs w:val="18"/>
              </w:rPr>
              <w:t xml:space="preserve">　</w:t>
            </w:r>
          </w:p>
        </w:tc>
        <w:tc>
          <w:tcPr>
            <w:tcW w:w="832" w:type="pct"/>
            <w:noWrap/>
            <w:vAlign w:val="center"/>
            <w:hideMark/>
          </w:tcPr>
          <w:p w:rsidR="00301B62" w:rsidRDefault="00301B62">
            <w:pPr>
              <w:jc w:val="right"/>
              <w:rPr>
                <w:rFonts w:ascii="Times New Roman" w:hAnsi="Times New Roman"/>
                <w:b/>
                <w:bCs/>
                <w:sz w:val="18"/>
                <w:szCs w:val="18"/>
              </w:rPr>
            </w:pPr>
            <w:r>
              <w:rPr>
                <w:rFonts w:ascii="Times New Roman" w:hAnsi="Times New Roman" w:hint="eastAsia"/>
                <w:b/>
                <w:bCs/>
                <w:sz w:val="18"/>
                <w:szCs w:val="18"/>
              </w:rPr>
              <w:t xml:space="preserve">　</w:t>
            </w:r>
          </w:p>
        </w:tc>
        <w:tc>
          <w:tcPr>
            <w:tcW w:w="997" w:type="pct"/>
            <w:noWrap/>
            <w:vAlign w:val="center"/>
            <w:hideMark/>
          </w:tcPr>
          <w:p w:rsidR="00301B62" w:rsidRDefault="00301B62">
            <w:pPr>
              <w:rPr>
                <w:rFonts w:ascii="Times New Roman" w:hAnsi="Times New Roman"/>
                <w:b/>
                <w:bCs/>
                <w:sz w:val="18"/>
                <w:szCs w:val="18"/>
              </w:rPr>
            </w:pPr>
            <w:r>
              <w:rPr>
                <w:rFonts w:ascii="Arial" w:hAnsi="Arial" w:cs="Arial" w:hint="eastAsia"/>
                <w:b/>
                <w:bCs/>
                <w:sz w:val="18"/>
                <w:szCs w:val="18"/>
              </w:rPr>
              <w:t>流动负债：</w:t>
            </w:r>
          </w:p>
        </w:tc>
        <w:tc>
          <w:tcPr>
            <w:tcW w:w="831" w:type="pct"/>
            <w:noWrap/>
            <w:vAlign w:val="center"/>
            <w:hideMark/>
          </w:tcPr>
          <w:p w:rsidR="00301B62" w:rsidRDefault="00301B62">
            <w:pPr>
              <w:jc w:val="right"/>
              <w:rPr>
                <w:rFonts w:ascii="Times New Roman" w:hAnsi="Times New Roman"/>
                <w:b/>
                <w:bCs/>
                <w:sz w:val="18"/>
                <w:szCs w:val="18"/>
              </w:rPr>
            </w:pPr>
            <w:r>
              <w:rPr>
                <w:rFonts w:ascii="Times New Roman" w:hAnsi="Times New Roman" w:hint="eastAsia"/>
                <w:b/>
                <w:bCs/>
                <w:sz w:val="18"/>
                <w:szCs w:val="18"/>
              </w:rPr>
              <w:t xml:space="preserve">　</w:t>
            </w:r>
          </w:p>
        </w:tc>
        <w:tc>
          <w:tcPr>
            <w:tcW w:w="863" w:type="pct"/>
            <w:noWrap/>
            <w:vAlign w:val="center"/>
            <w:hideMark/>
          </w:tcPr>
          <w:p w:rsidR="00301B62" w:rsidRDefault="00301B62">
            <w:pPr>
              <w:jc w:val="right"/>
              <w:rPr>
                <w:rFonts w:ascii="Times New Roman" w:hAnsi="Times New Roman"/>
                <w:b/>
                <w:bCs/>
                <w:sz w:val="18"/>
                <w:szCs w:val="18"/>
              </w:rPr>
            </w:pPr>
            <w:r>
              <w:rPr>
                <w:rFonts w:ascii="Times New Roman" w:hAnsi="Times New Roman" w:hint="eastAsia"/>
                <w:b/>
                <w:bCs/>
                <w:sz w:val="18"/>
                <w:szCs w:val="18"/>
              </w:rPr>
              <w:t xml:space="preserve">　</w:t>
            </w:r>
          </w:p>
        </w:tc>
      </w:tr>
      <w:tr w:rsidR="00301B62" w:rsidTr="00A87998">
        <w:trPr>
          <w:trHeight w:val="330"/>
        </w:trPr>
        <w:tc>
          <w:tcPr>
            <w:tcW w:w="562" w:type="pct"/>
            <w:vAlign w:val="center"/>
            <w:hideMark/>
          </w:tcPr>
          <w:p w:rsidR="00301B62" w:rsidRDefault="00301B62">
            <w:pPr>
              <w:rPr>
                <w:rFonts w:ascii="Times New Roman" w:hAnsi="Times New Roman"/>
                <w:sz w:val="18"/>
                <w:szCs w:val="18"/>
              </w:rPr>
            </w:pPr>
            <w:r>
              <w:rPr>
                <w:rFonts w:ascii="Times New Roman" w:hAnsi="Times New Roman" w:hint="eastAsia"/>
                <w:sz w:val="18"/>
                <w:szCs w:val="18"/>
              </w:rPr>
              <w:t>货币资金</w:t>
            </w:r>
          </w:p>
        </w:tc>
        <w:tc>
          <w:tcPr>
            <w:tcW w:w="915" w:type="pct"/>
            <w:noWrap/>
            <w:vAlign w:val="center"/>
            <w:hideMark/>
          </w:tcPr>
          <w:p w:rsidR="00301B62" w:rsidRDefault="00301B62">
            <w:pPr>
              <w:jc w:val="right"/>
              <w:rPr>
                <w:rFonts w:ascii="Times New Roman" w:hAnsi="Times New Roman"/>
                <w:b/>
                <w:bCs/>
                <w:sz w:val="18"/>
                <w:szCs w:val="18"/>
              </w:rPr>
            </w:pPr>
            <w:r>
              <w:rPr>
                <w:rFonts w:ascii="Times New Roman" w:hAnsi="Times New Roman"/>
                <w:b/>
                <w:bCs/>
                <w:sz w:val="18"/>
                <w:szCs w:val="18"/>
              </w:rPr>
              <w:t xml:space="preserve">100,379,212.89 </w:t>
            </w:r>
          </w:p>
        </w:tc>
        <w:tc>
          <w:tcPr>
            <w:tcW w:w="832" w:type="pct"/>
            <w:noWrap/>
            <w:vAlign w:val="center"/>
            <w:hideMark/>
          </w:tcPr>
          <w:p w:rsidR="00301B62" w:rsidRDefault="00301B62">
            <w:pPr>
              <w:jc w:val="right"/>
              <w:rPr>
                <w:rFonts w:ascii="Times New Roman" w:hAnsi="Times New Roman"/>
                <w:b/>
                <w:bCs/>
                <w:sz w:val="18"/>
                <w:szCs w:val="18"/>
              </w:rPr>
            </w:pPr>
            <w:r>
              <w:rPr>
                <w:rFonts w:ascii="Times New Roman" w:hAnsi="Times New Roman"/>
                <w:b/>
                <w:bCs/>
                <w:sz w:val="18"/>
                <w:szCs w:val="18"/>
              </w:rPr>
              <w:t xml:space="preserve">126,161,243.87 </w:t>
            </w:r>
          </w:p>
        </w:tc>
        <w:tc>
          <w:tcPr>
            <w:tcW w:w="997" w:type="pct"/>
            <w:noWrap/>
            <w:vAlign w:val="center"/>
            <w:hideMark/>
          </w:tcPr>
          <w:p w:rsidR="00301B62" w:rsidRDefault="00301B62">
            <w:pPr>
              <w:rPr>
                <w:rFonts w:ascii="Times New Roman" w:hAnsi="Times New Roman"/>
                <w:sz w:val="18"/>
                <w:szCs w:val="18"/>
              </w:rPr>
            </w:pPr>
            <w:r>
              <w:rPr>
                <w:rFonts w:ascii="Arial" w:hAnsi="Arial" w:cs="Arial" w:hint="eastAsia"/>
                <w:sz w:val="18"/>
                <w:szCs w:val="18"/>
              </w:rPr>
              <w:t>短期借款</w:t>
            </w:r>
          </w:p>
        </w:tc>
        <w:tc>
          <w:tcPr>
            <w:tcW w:w="831" w:type="pct"/>
            <w:noWrap/>
            <w:vAlign w:val="center"/>
            <w:hideMark/>
          </w:tcPr>
          <w:p w:rsidR="00301B62" w:rsidRDefault="00301B62">
            <w:pPr>
              <w:jc w:val="right"/>
              <w:rPr>
                <w:rFonts w:ascii="Times New Roman" w:hAnsi="Times New Roman"/>
                <w:b/>
                <w:bCs/>
                <w:sz w:val="18"/>
                <w:szCs w:val="18"/>
              </w:rPr>
            </w:pPr>
            <w:r>
              <w:rPr>
                <w:rFonts w:ascii="Times New Roman" w:hAnsi="Times New Roman" w:hint="eastAsia"/>
                <w:b/>
                <w:bCs/>
                <w:sz w:val="18"/>
                <w:szCs w:val="18"/>
              </w:rPr>
              <w:t xml:space="preserve">　</w:t>
            </w:r>
          </w:p>
        </w:tc>
        <w:tc>
          <w:tcPr>
            <w:tcW w:w="863" w:type="pct"/>
            <w:noWrap/>
            <w:vAlign w:val="center"/>
            <w:hideMark/>
          </w:tcPr>
          <w:p w:rsidR="00301B62" w:rsidRDefault="00301B62">
            <w:pPr>
              <w:jc w:val="right"/>
              <w:rPr>
                <w:rFonts w:ascii="Times New Roman" w:hAnsi="Times New Roman"/>
                <w:b/>
                <w:bCs/>
                <w:sz w:val="18"/>
                <w:szCs w:val="18"/>
              </w:rPr>
            </w:pPr>
            <w:r>
              <w:rPr>
                <w:rFonts w:ascii="Times New Roman" w:hAnsi="Times New Roman"/>
                <w:b/>
                <w:bCs/>
                <w:sz w:val="18"/>
                <w:szCs w:val="18"/>
              </w:rPr>
              <w:t xml:space="preserve">39,000,000.00 </w:t>
            </w:r>
          </w:p>
        </w:tc>
      </w:tr>
      <w:tr w:rsidR="00301B62" w:rsidTr="00A87998">
        <w:trPr>
          <w:trHeight w:val="345"/>
        </w:trPr>
        <w:tc>
          <w:tcPr>
            <w:tcW w:w="562" w:type="pct"/>
            <w:vAlign w:val="center"/>
            <w:hideMark/>
          </w:tcPr>
          <w:p w:rsidR="00301B62" w:rsidRDefault="00301B62">
            <w:pPr>
              <w:rPr>
                <w:rFonts w:ascii="宋体" w:hAnsi="宋体" w:cs="宋体"/>
                <w:sz w:val="18"/>
                <w:szCs w:val="18"/>
              </w:rPr>
            </w:pPr>
            <w:r>
              <w:rPr>
                <w:rFonts w:hint="eastAsia"/>
                <w:sz w:val="18"/>
                <w:szCs w:val="18"/>
              </w:rPr>
              <w:t>衍生金融资产</w:t>
            </w:r>
          </w:p>
        </w:tc>
        <w:tc>
          <w:tcPr>
            <w:tcW w:w="915" w:type="pct"/>
            <w:noWrap/>
            <w:vAlign w:val="center"/>
            <w:hideMark/>
          </w:tcPr>
          <w:p w:rsidR="00301B62" w:rsidRDefault="00301B62">
            <w:pPr>
              <w:jc w:val="right"/>
              <w:rPr>
                <w:rFonts w:ascii="Times New Roman" w:hAnsi="Times New Roman"/>
                <w:b/>
                <w:bCs/>
                <w:sz w:val="18"/>
                <w:szCs w:val="18"/>
              </w:rPr>
            </w:pPr>
            <w:r>
              <w:rPr>
                <w:rFonts w:ascii="Times New Roman" w:hAnsi="Times New Roman" w:hint="eastAsia"/>
                <w:b/>
                <w:bCs/>
                <w:sz w:val="18"/>
                <w:szCs w:val="18"/>
              </w:rPr>
              <w:t xml:space="preserve">　</w:t>
            </w:r>
          </w:p>
        </w:tc>
        <w:tc>
          <w:tcPr>
            <w:tcW w:w="832" w:type="pct"/>
            <w:noWrap/>
            <w:vAlign w:val="center"/>
            <w:hideMark/>
          </w:tcPr>
          <w:p w:rsidR="00301B62" w:rsidRDefault="00301B62">
            <w:pPr>
              <w:jc w:val="right"/>
              <w:rPr>
                <w:rFonts w:ascii="Times New Roman" w:hAnsi="Times New Roman"/>
                <w:b/>
                <w:bCs/>
                <w:sz w:val="18"/>
                <w:szCs w:val="18"/>
              </w:rPr>
            </w:pPr>
            <w:r>
              <w:rPr>
                <w:rFonts w:ascii="Times New Roman" w:hAnsi="Times New Roman" w:hint="eastAsia"/>
                <w:b/>
                <w:bCs/>
                <w:sz w:val="18"/>
                <w:szCs w:val="18"/>
              </w:rPr>
              <w:t xml:space="preserve">　</w:t>
            </w:r>
          </w:p>
        </w:tc>
        <w:tc>
          <w:tcPr>
            <w:tcW w:w="997" w:type="pct"/>
            <w:noWrap/>
            <w:vAlign w:val="center"/>
            <w:hideMark/>
          </w:tcPr>
          <w:p w:rsidR="00301B62" w:rsidRDefault="00301B62">
            <w:pPr>
              <w:rPr>
                <w:rFonts w:ascii="宋体" w:hAnsi="宋体" w:cs="宋体"/>
                <w:sz w:val="18"/>
                <w:szCs w:val="18"/>
              </w:rPr>
            </w:pPr>
            <w:r>
              <w:rPr>
                <w:rFonts w:hint="eastAsia"/>
                <w:sz w:val="18"/>
                <w:szCs w:val="18"/>
              </w:rPr>
              <w:t>衍生金融负债</w:t>
            </w:r>
          </w:p>
        </w:tc>
        <w:tc>
          <w:tcPr>
            <w:tcW w:w="831" w:type="pct"/>
            <w:noWrap/>
            <w:vAlign w:val="center"/>
            <w:hideMark/>
          </w:tcPr>
          <w:p w:rsidR="00301B62" w:rsidRDefault="00301B62">
            <w:pPr>
              <w:jc w:val="right"/>
              <w:rPr>
                <w:rFonts w:ascii="Times New Roman" w:hAnsi="Times New Roman"/>
                <w:b/>
                <w:bCs/>
                <w:sz w:val="18"/>
                <w:szCs w:val="18"/>
              </w:rPr>
            </w:pPr>
            <w:r>
              <w:rPr>
                <w:rFonts w:ascii="Times New Roman" w:hAnsi="Times New Roman" w:hint="eastAsia"/>
                <w:b/>
                <w:bCs/>
                <w:sz w:val="18"/>
                <w:szCs w:val="18"/>
              </w:rPr>
              <w:t xml:space="preserve">　</w:t>
            </w:r>
          </w:p>
        </w:tc>
        <w:tc>
          <w:tcPr>
            <w:tcW w:w="863" w:type="pct"/>
            <w:noWrap/>
            <w:vAlign w:val="center"/>
            <w:hideMark/>
          </w:tcPr>
          <w:p w:rsidR="00301B62" w:rsidRDefault="00301B62">
            <w:pPr>
              <w:jc w:val="right"/>
              <w:rPr>
                <w:rFonts w:ascii="Times New Roman" w:hAnsi="Times New Roman"/>
                <w:b/>
                <w:bCs/>
                <w:sz w:val="18"/>
                <w:szCs w:val="18"/>
              </w:rPr>
            </w:pPr>
            <w:r>
              <w:rPr>
                <w:rFonts w:ascii="Times New Roman" w:hAnsi="Times New Roman" w:hint="eastAsia"/>
                <w:b/>
                <w:bCs/>
                <w:sz w:val="18"/>
                <w:szCs w:val="18"/>
              </w:rPr>
              <w:t xml:space="preserve">　</w:t>
            </w:r>
          </w:p>
        </w:tc>
      </w:tr>
      <w:tr w:rsidR="00301B62" w:rsidTr="00A87998">
        <w:trPr>
          <w:trHeight w:val="345"/>
        </w:trPr>
        <w:tc>
          <w:tcPr>
            <w:tcW w:w="562" w:type="pct"/>
            <w:vAlign w:val="center"/>
            <w:hideMark/>
          </w:tcPr>
          <w:p w:rsidR="00301B62" w:rsidRDefault="00301B62">
            <w:pPr>
              <w:rPr>
                <w:rFonts w:ascii="Times New Roman" w:hAnsi="Times New Roman"/>
                <w:sz w:val="18"/>
                <w:szCs w:val="18"/>
              </w:rPr>
            </w:pPr>
            <w:r>
              <w:rPr>
                <w:rFonts w:ascii="Times New Roman" w:hAnsi="Times New Roman" w:hint="eastAsia"/>
                <w:sz w:val="18"/>
                <w:szCs w:val="18"/>
              </w:rPr>
              <w:t>应收票据</w:t>
            </w:r>
          </w:p>
        </w:tc>
        <w:tc>
          <w:tcPr>
            <w:tcW w:w="915" w:type="pct"/>
            <w:noWrap/>
            <w:vAlign w:val="center"/>
            <w:hideMark/>
          </w:tcPr>
          <w:p w:rsidR="00301B62" w:rsidRDefault="00301B62">
            <w:pPr>
              <w:jc w:val="right"/>
              <w:rPr>
                <w:rFonts w:ascii="Times New Roman" w:hAnsi="Times New Roman"/>
                <w:b/>
                <w:bCs/>
                <w:sz w:val="18"/>
                <w:szCs w:val="18"/>
              </w:rPr>
            </w:pPr>
            <w:r>
              <w:rPr>
                <w:rFonts w:ascii="Times New Roman" w:hAnsi="Times New Roman" w:hint="eastAsia"/>
                <w:b/>
                <w:bCs/>
                <w:sz w:val="18"/>
                <w:szCs w:val="18"/>
              </w:rPr>
              <w:t xml:space="preserve">　</w:t>
            </w:r>
          </w:p>
        </w:tc>
        <w:tc>
          <w:tcPr>
            <w:tcW w:w="832" w:type="pct"/>
            <w:noWrap/>
            <w:vAlign w:val="center"/>
            <w:hideMark/>
          </w:tcPr>
          <w:p w:rsidR="00301B62" w:rsidRDefault="00301B62">
            <w:pPr>
              <w:jc w:val="right"/>
              <w:rPr>
                <w:rFonts w:ascii="Times New Roman" w:hAnsi="Times New Roman"/>
                <w:b/>
                <w:bCs/>
                <w:sz w:val="18"/>
                <w:szCs w:val="18"/>
              </w:rPr>
            </w:pPr>
            <w:r>
              <w:rPr>
                <w:rFonts w:ascii="Times New Roman" w:hAnsi="Times New Roman" w:hint="eastAsia"/>
                <w:b/>
                <w:bCs/>
                <w:sz w:val="18"/>
                <w:szCs w:val="18"/>
              </w:rPr>
              <w:t xml:space="preserve">　</w:t>
            </w:r>
          </w:p>
        </w:tc>
        <w:tc>
          <w:tcPr>
            <w:tcW w:w="997" w:type="pct"/>
            <w:noWrap/>
            <w:vAlign w:val="center"/>
            <w:hideMark/>
          </w:tcPr>
          <w:p w:rsidR="00301B62" w:rsidRDefault="00301B62">
            <w:pPr>
              <w:rPr>
                <w:rFonts w:ascii="Times New Roman" w:hAnsi="Times New Roman"/>
                <w:sz w:val="18"/>
                <w:szCs w:val="18"/>
              </w:rPr>
            </w:pPr>
            <w:r>
              <w:rPr>
                <w:rFonts w:ascii="Arial" w:hAnsi="Arial" w:cs="Arial" w:hint="eastAsia"/>
                <w:sz w:val="18"/>
                <w:szCs w:val="18"/>
              </w:rPr>
              <w:t>应付票据</w:t>
            </w:r>
          </w:p>
        </w:tc>
        <w:tc>
          <w:tcPr>
            <w:tcW w:w="831" w:type="pct"/>
            <w:noWrap/>
            <w:vAlign w:val="center"/>
            <w:hideMark/>
          </w:tcPr>
          <w:p w:rsidR="00301B62" w:rsidRDefault="00301B62">
            <w:pPr>
              <w:jc w:val="right"/>
              <w:rPr>
                <w:rFonts w:ascii="Times New Roman" w:hAnsi="Times New Roman"/>
                <w:b/>
                <w:bCs/>
                <w:sz w:val="18"/>
                <w:szCs w:val="18"/>
              </w:rPr>
            </w:pPr>
            <w:r>
              <w:rPr>
                <w:rFonts w:ascii="Times New Roman" w:hAnsi="Times New Roman" w:hint="eastAsia"/>
                <w:b/>
                <w:bCs/>
                <w:sz w:val="18"/>
                <w:szCs w:val="18"/>
              </w:rPr>
              <w:t xml:space="preserve">　</w:t>
            </w:r>
          </w:p>
        </w:tc>
        <w:tc>
          <w:tcPr>
            <w:tcW w:w="863" w:type="pct"/>
            <w:noWrap/>
            <w:vAlign w:val="center"/>
            <w:hideMark/>
          </w:tcPr>
          <w:p w:rsidR="00301B62" w:rsidRDefault="00301B62">
            <w:pPr>
              <w:jc w:val="right"/>
              <w:rPr>
                <w:rFonts w:ascii="Times New Roman" w:hAnsi="Times New Roman"/>
                <w:b/>
                <w:bCs/>
                <w:sz w:val="18"/>
                <w:szCs w:val="18"/>
              </w:rPr>
            </w:pPr>
            <w:r>
              <w:rPr>
                <w:rFonts w:ascii="Times New Roman" w:hAnsi="Times New Roman"/>
                <w:b/>
                <w:bCs/>
                <w:sz w:val="18"/>
                <w:szCs w:val="18"/>
              </w:rPr>
              <w:t xml:space="preserve">10,000,000.00 </w:t>
            </w:r>
          </w:p>
        </w:tc>
      </w:tr>
      <w:tr w:rsidR="00301B62" w:rsidTr="00A87998">
        <w:trPr>
          <w:trHeight w:val="345"/>
        </w:trPr>
        <w:tc>
          <w:tcPr>
            <w:tcW w:w="562" w:type="pct"/>
            <w:vAlign w:val="center"/>
            <w:hideMark/>
          </w:tcPr>
          <w:p w:rsidR="00301B62" w:rsidRDefault="00301B62">
            <w:pPr>
              <w:rPr>
                <w:rFonts w:ascii="Times New Roman" w:hAnsi="Times New Roman"/>
                <w:sz w:val="18"/>
                <w:szCs w:val="18"/>
              </w:rPr>
            </w:pPr>
            <w:r>
              <w:rPr>
                <w:rFonts w:ascii="Times New Roman" w:hAnsi="Times New Roman" w:hint="eastAsia"/>
                <w:sz w:val="18"/>
                <w:szCs w:val="18"/>
              </w:rPr>
              <w:t>应收账款</w:t>
            </w:r>
          </w:p>
        </w:tc>
        <w:tc>
          <w:tcPr>
            <w:tcW w:w="915" w:type="pct"/>
            <w:noWrap/>
            <w:vAlign w:val="center"/>
            <w:hideMark/>
          </w:tcPr>
          <w:p w:rsidR="00301B62" w:rsidRDefault="00301B62">
            <w:pPr>
              <w:jc w:val="right"/>
              <w:rPr>
                <w:rFonts w:ascii="Times New Roman" w:hAnsi="Times New Roman"/>
                <w:b/>
                <w:bCs/>
                <w:sz w:val="18"/>
                <w:szCs w:val="18"/>
              </w:rPr>
            </w:pPr>
            <w:r>
              <w:rPr>
                <w:rFonts w:ascii="Times New Roman" w:hAnsi="Times New Roman"/>
                <w:b/>
                <w:bCs/>
                <w:sz w:val="18"/>
                <w:szCs w:val="18"/>
              </w:rPr>
              <w:t xml:space="preserve">138,775,323.35 </w:t>
            </w:r>
          </w:p>
        </w:tc>
        <w:tc>
          <w:tcPr>
            <w:tcW w:w="832" w:type="pct"/>
            <w:noWrap/>
            <w:vAlign w:val="center"/>
            <w:hideMark/>
          </w:tcPr>
          <w:p w:rsidR="00301B62" w:rsidRDefault="00301B62">
            <w:pPr>
              <w:jc w:val="right"/>
              <w:rPr>
                <w:rFonts w:ascii="Times New Roman" w:hAnsi="Times New Roman"/>
                <w:b/>
                <w:bCs/>
                <w:sz w:val="18"/>
                <w:szCs w:val="18"/>
              </w:rPr>
            </w:pPr>
            <w:r>
              <w:rPr>
                <w:rFonts w:ascii="Times New Roman" w:hAnsi="Times New Roman"/>
                <w:b/>
                <w:bCs/>
                <w:sz w:val="18"/>
                <w:szCs w:val="18"/>
              </w:rPr>
              <w:t xml:space="preserve">91,539,895.79 </w:t>
            </w:r>
          </w:p>
        </w:tc>
        <w:tc>
          <w:tcPr>
            <w:tcW w:w="997" w:type="pct"/>
            <w:noWrap/>
            <w:vAlign w:val="center"/>
            <w:hideMark/>
          </w:tcPr>
          <w:p w:rsidR="00301B62" w:rsidRDefault="00301B62">
            <w:pPr>
              <w:rPr>
                <w:rFonts w:ascii="Times New Roman" w:hAnsi="Times New Roman"/>
                <w:sz w:val="18"/>
                <w:szCs w:val="18"/>
              </w:rPr>
            </w:pPr>
            <w:r>
              <w:rPr>
                <w:rFonts w:ascii="Arial" w:hAnsi="Arial" w:cs="Arial" w:hint="eastAsia"/>
                <w:sz w:val="18"/>
                <w:szCs w:val="18"/>
              </w:rPr>
              <w:t>应付账款</w:t>
            </w:r>
          </w:p>
        </w:tc>
        <w:tc>
          <w:tcPr>
            <w:tcW w:w="831" w:type="pct"/>
            <w:noWrap/>
            <w:vAlign w:val="center"/>
            <w:hideMark/>
          </w:tcPr>
          <w:p w:rsidR="00301B62" w:rsidRDefault="00301B62">
            <w:pPr>
              <w:jc w:val="right"/>
              <w:rPr>
                <w:rFonts w:ascii="Times New Roman" w:hAnsi="Times New Roman"/>
                <w:b/>
                <w:bCs/>
                <w:sz w:val="18"/>
                <w:szCs w:val="18"/>
              </w:rPr>
            </w:pPr>
            <w:r>
              <w:rPr>
                <w:rFonts w:ascii="Times New Roman" w:hAnsi="Times New Roman"/>
                <w:b/>
                <w:bCs/>
                <w:sz w:val="18"/>
                <w:szCs w:val="18"/>
              </w:rPr>
              <w:t xml:space="preserve">33,233,570.60 </w:t>
            </w:r>
          </w:p>
        </w:tc>
        <w:tc>
          <w:tcPr>
            <w:tcW w:w="863" w:type="pct"/>
            <w:noWrap/>
            <w:vAlign w:val="center"/>
            <w:hideMark/>
          </w:tcPr>
          <w:p w:rsidR="00301B62" w:rsidRDefault="00301B62">
            <w:pPr>
              <w:jc w:val="right"/>
              <w:rPr>
                <w:rFonts w:ascii="Times New Roman" w:hAnsi="Times New Roman"/>
                <w:b/>
                <w:bCs/>
                <w:sz w:val="18"/>
                <w:szCs w:val="18"/>
              </w:rPr>
            </w:pPr>
            <w:r>
              <w:rPr>
                <w:rFonts w:ascii="Times New Roman" w:hAnsi="Times New Roman"/>
                <w:b/>
                <w:bCs/>
                <w:sz w:val="18"/>
                <w:szCs w:val="18"/>
              </w:rPr>
              <w:t xml:space="preserve">10,445,157.36 </w:t>
            </w:r>
          </w:p>
        </w:tc>
      </w:tr>
      <w:tr w:rsidR="00301B62" w:rsidTr="00A87998">
        <w:trPr>
          <w:trHeight w:val="345"/>
        </w:trPr>
        <w:tc>
          <w:tcPr>
            <w:tcW w:w="562" w:type="pct"/>
            <w:vAlign w:val="center"/>
            <w:hideMark/>
          </w:tcPr>
          <w:p w:rsidR="00301B62" w:rsidRDefault="00301B62">
            <w:pPr>
              <w:rPr>
                <w:rFonts w:ascii="Times New Roman" w:hAnsi="Times New Roman"/>
                <w:sz w:val="18"/>
                <w:szCs w:val="18"/>
              </w:rPr>
            </w:pPr>
            <w:r>
              <w:rPr>
                <w:rFonts w:ascii="Times New Roman" w:hAnsi="Times New Roman" w:hint="eastAsia"/>
                <w:sz w:val="18"/>
                <w:szCs w:val="18"/>
              </w:rPr>
              <w:lastRenderedPageBreak/>
              <w:t>预付款项</w:t>
            </w:r>
          </w:p>
        </w:tc>
        <w:tc>
          <w:tcPr>
            <w:tcW w:w="915" w:type="pct"/>
            <w:noWrap/>
            <w:vAlign w:val="center"/>
            <w:hideMark/>
          </w:tcPr>
          <w:p w:rsidR="00301B62" w:rsidRDefault="00301B62">
            <w:pPr>
              <w:jc w:val="right"/>
              <w:rPr>
                <w:rFonts w:ascii="Times New Roman" w:hAnsi="Times New Roman"/>
                <w:b/>
                <w:bCs/>
                <w:sz w:val="18"/>
                <w:szCs w:val="18"/>
              </w:rPr>
            </w:pPr>
            <w:r>
              <w:rPr>
                <w:rFonts w:ascii="Times New Roman" w:hAnsi="Times New Roman"/>
                <w:b/>
                <w:bCs/>
                <w:sz w:val="18"/>
                <w:szCs w:val="18"/>
              </w:rPr>
              <w:t xml:space="preserve">60,297,331.36 </w:t>
            </w:r>
          </w:p>
        </w:tc>
        <w:tc>
          <w:tcPr>
            <w:tcW w:w="832" w:type="pct"/>
            <w:noWrap/>
            <w:vAlign w:val="center"/>
            <w:hideMark/>
          </w:tcPr>
          <w:p w:rsidR="00301B62" w:rsidRDefault="00301B62">
            <w:pPr>
              <w:jc w:val="right"/>
              <w:rPr>
                <w:rFonts w:ascii="Times New Roman" w:hAnsi="Times New Roman"/>
                <w:b/>
                <w:bCs/>
                <w:sz w:val="18"/>
                <w:szCs w:val="18"/>
              </w:rPr>
            </w:pPr>
            <w:r>
              <w:rPr>
                <w:rFonts w:ascii="Times New Roman" w:hAnsi="Times New Roman"/>
                <w:b/>
                <w:bCs/>
                <w:sz w:val="18"/>
                <w:szCs w:val="18"/>
              </w:rPr>
              <w:t xml:space="preserve">37,549,959.82 </w:t>
            </w:r>
          </w:p>
        </w:tc>
        <w:tc>
          <w:tcPr>
            <w:tcW w:w="997" w:type="pct"/>
            <w:noWrap/>
            <w:vAlign w:val="center"/>
            <w:hideMark/>
          </w:tcPr>
          <w:p w:rsidR="00301B62" w:rsidRDefault="00301B62">
            <w:pPr>
              <w:rPr>
                <w:rFonts w:ascii="Times New Roman" w:hAnsi="Times New Roman"/>
                <w:sz w:val="18"/>
                <w:szCs w:val="18"/>
              </w:rPr>
            </w:pPr>
            <w:r>
              <w:rPr>
                <w:rFonts w:ascii="Arial" w:hAnsi="Arial" w:cs="Arial" w:hint="eastAsia"/>
                <w:sz w:val="18"/>
                <w:szCs w:val="18"/>
              </w:rPr>
              <w:t>预收款项</w:t>
            </w:r>
          </w:p>
        </w:tc>
        <w:tc>
          <w:tcPr>
            <w:tcW w:w="831" w:type="pct"/>
            <w:noWrap/>
            <w:vAlign w:val="center"/>
            <w:hideMark/>
          </w:tcPr>
          <w:p w:rsidR="00301B62" w:rsidRDefault="00301B62">
            <w:pPr>
              <w:jc w:val="right"/>
              <w:rPr>
                <w:rFonts w:ascii="Times New Roman" w:hAnsi="Times New Roman"/>
                <w:b/>
                <w:bCs/>
                <w:sz w:val="18"/>
                <w:szCs w:val="18"/>
              </w:rPr>
            </w:pPr>
            <w:r>
              <w:rPr>
                <w:rFonts w:ascii="Times New Roman" w:hAnsi="Times New Roman"/>
                <w:b/>
                <w:bCs/>
                <w:sz w:val="18"/>
                <w:szCs w:val="18"/>
              </w:rPr>
              <w:t xml:space="preserve">146,238,522.77 </w:t>
            </w:r>
          </w:p>
        </w:tc>
        <w:tc>
          <w:tcPr>
            <w:tcW w:w="863" w:type="pct"/>
            <w:noWrap/>
            <w:vAlign w:val="center"/>
            <w:hideMark/>
          </w:tcPr>
          <w:p w:rsidR="00301B62" w:rsidRDefault="00301B62">
            <w:pPr>
              <w:jc w:val="right"/>
              <w:rPr>
                <w:rFonts w:ascii="Times New Roman" w:hAnsi="Times New Roman"/>
                <w:b/>
                <w:bCs/>
                <w:sz w:val="18"/>
                <w:szCs w:val="18"/>
              </w:rPr>
            </w:pPr>
            <w:r>
              <w:rPr>
                <w:rFonts w:ascii="Times New Roman" w:hAnsi="Times New Roman"/>
                <w:b/>
                <w:bCs/>
                <w:sz w:val="18"/>
                <w:szCs w:val="18"/>
              </w:rPr>
              <w:t xml:space="preserve">152,726,884.70 </w:t>
            </w:r>
          </w:p>
        </w:tc>
      </w:tr>
      <w:tr w:rsidR="00301B62" w:rsidTr="00A87998">
        <w:trPr>
          <w:trHeight w:val="345"/>
        </w:trPr>
        <w:tc>
          <w:tcPr>
            <w:tcW w:w="562" w:type="pct"/>
            <w:vAlign w:val="center"/>
            <w:hideMark/>
          </w:tcPr>
          <w:p w:rsidR="00301B62" w:rsidRDefault="00301B62">
            <w:pPr>
              <w:rPr>
                <w:rFonts w:ascii="Times New Roman" w:hAnsi="Times New Roman"/>
                <w:sz w:val="18"/>
                <w:szCs w:val="18"/>
              </w:rPr>
            </w:pPr>
            <w:r>
              <w:rPr>
                <w:rFonts w:ascii="Times New Roman" w:hAnsi="Times New Roman" w:hint="eastAsia"/>
                <w:sz w:val="18"/>
                <w:szCs w:val="18"/>
              </w:rPr>
              <w:t>应收利息</w:t>
            </w:r>
          </w:p>
        </w:tc>
        <w:tc>
          <w:tcPr>
            <w:tcW w:w="915" w:type="pct"/>
            <w:noWrap/>
            <w:vAlign w:val="center"/>
            <w:hideMark/>
          </w:tcPr>
          <w:p w:rsidR="00301B62" w:rsidRDefault="00301B62">
            <w:pPr>
              <w:jc w:val="right"/>
              <w:rPr>
                <w:rFonts w:ascii="Times New Roman" w:hAnsi="Times New Roman"/>
                <w:b/>
                <w:bCs/>
                <w:sz w:val="18"/>
                <w:szCs w:val="18"/>
              </w:rPr>
            </w:pPr>
            <w:r>
              <w:rPr>
                <w:rFonts w:ascii="Times New Roman" w:hAnsi="Times New Roman"/>
                <w:b/>
                <w:bCs/>
                <w:sz w:val="18"/>
                <w:szCs w:val="18"/>
              </w:rPr>
              <w:t xml:space="preserve">7,811,810.34 </w:t>
            </w:r>
          </w:p>
        </w:tc>
        <w:tc>
          <w:tcPr>
            <w:tcW w:w="832" w:type="pct"/>
            <w:noWrap/>
            <w:vAlign w:val="center"/>
            <w:hideMark/>
          </w:tcPr>
          <w:p w:rsidR="00301B62" w:rsidRDefault="00301B62">
            <w:pPr>
              <w:jc w:val="right"/>
              <w:rPr>
                <w:rFonts w:ascii="Times New Roman" w:hAnsi="Times New Roman"/>
                <w:b/>
                <w:bCs/>
                <w:sz w:val="18"/>
                <w:szCs w:val="18"/>
              </w:rPr>
            </w:pPr>
            <w:r>
              <w:rPr>
                <w:rFonts w:ascii="Times New Roman" w:hAnsi="Times New Roman"/>
                <w:b/>
                <w:bCs/>
                <w:sz w:val="18"/>
                <w:szCs w:val="18"/>
              </w:rPr>
              <w:t xml:space="preserve">5,964,102.22 </w:t>
            </w:r>
          </w:p>
        </w:tc>
        <w:tc>
          <w:tcPr>
            <w:tcW w:w="997" w:type="pct"/>
            <w:noWrap/>
            <w:vAlign w:val="center"/>
            <w:hideMark/>
          </w:tcPr>
          <w:p w:rsidR="00301B62" w:rsidRDefault="00301B62">
            <w:pPr>
              <w:rPr>
                <w:rFonts w:ascii="Times New Roman" w:hAnsi="Times New Roman"/>
                <w:sz w:val="18"/>
                <w:szCs w:val="18"/>
              </w:rPr>
            </w:pPr>
            <w:r>
              <w:rPr>
                <w:rFonts w:ascii="Arial" w:hAnsi="Arial" w:cs="Arial" w:hint="eastAsia"/>
                <w:sz w:val="18"/>
                <w:szCs w:val="18"/>
              </w:rPr>
              <w:t>应付职工薪酬</w:t>
            </w:r>
          </w:p>
        </w:tc>
        <w:tc>
          <w:tcPr>
            <w:tcW w:w="831" w:type="pct"/>
            <w:noWrap/>
            <w:vAlign w:val="center"/>
            <w:hideMark/>
          </w:tcPr>
          <w:p w:rsidR="00301B62" w:rsidRDefault="00301B62">
            <w:pPr>
              <w:jc w:val="right"/>
              <w:rPr>
                <w:rFonts w:ascii="Times New Roman" w:hAnsi="Times New Roman"/>
                <w:b/>
                <w:bCs/>
                <w:sz w:val="18"/>
                <w:szCs w:val="18"/>
              </w:rPr>
            </w:pPr>
            <w:r>
              <w:rPr>
                <w:rFonts w:ascii="Times New Roman" w:hAnsi="Times New Roman"/>
                <w:b/>
                <w:bCs/>
                <w:sz w:val="18"/>
                <w:szCs w:val="18"/>
              </w:rPr>
              <w:t xml:space="preserve">638,261.00 </w:t>
            </w:r>
          </w:p>
        </w:tc>
        <w:tc>
          <w:tcPr>
            <w:tcW w:w="863" w:type="pct"/>
            <w:noWrap/>
            <w:vAlign w:val="center"/>
            <w:hideMark/>
          </w:tcPr>
          <w:p w:rsidR="00301B62" w:rsidRDefault="00301B62">
            <w:pPr>
              <w:jc w:val="right"/>
              <w:rPr>
                <w:rFonts w:ascii="Times New Roman" w:hAnsi="Times New Roman"/>
                <w:b/>
                <w:bCs/>
                <w:sz w:val="18"/>
                <w:szCs w:val="18"/>
              </w:rPr>
            </w:pPr>
            <w:r>
              <w:rPr>
                <w:rFonts w:ascii="Times New Roman" w:hAnsi="Times New Roman"/>
                <w:b/>
                <w:bCs/>
                <w:sz w:val="18"/>
                <w:szCs w:val="18"/>
              </w:rPr>
              <w:t xml:space="preserve">638,261.00 </w:t>
            </w:r>
          </w:p>
        </w:tc>
      </w:tr>
      <w:tr w:rsidR="00301B62" w:rsidTr="00A87998">
        <w:trPr>
          <w:trHeight w:val="345"/>
        </w:trPr>
        <w:tc>
          <w:tcPr>
            <w:tcW w:w="562" w:type="pct"/>
            <w:vAlign w:val="center"/>
            <w:hideMark/>
          </w:tcPr>
          <w:p w:rsidR="00301B62" w:rsidRDefault="00301B62">
            <w:pPr>
              <w:rPr>
                <w:rFonts w:ascii="Times New Roman" w:hAnsi="Times New Roman"/>
                <w:sz w:val="18"/>
                <w:szCs w:val="18"/>
              </w:rPr>
            </w:pPr>
            <w:r>
              <w:rPr>
                <w:rFonts w:ascii="Times New Roman" w:hAnsi="Times New Roman" w:hint="eastAsia"/>
                <w:sz w:val="18"/>
                <w:szCs w:val="18"/>
              </w:rPr>
              <w:t>应收股利</w:t>
            </w:r>
          </w:p>
        </w:tc>
        <w:tc>
          <w:tcPr>
            <w:tcW w:w="915" w:type="pct"/>
            <w:noWrap/>
            <w:vAlign w:val="center"/>
            <w:hideMark/>
          </w:tcPr>
          <w:p w:rsidR="00301B62" w:rsidRDefault="00301B62">
            <w:pPr>
              <w:jc w:val="right"/>
              <w:rPr>
                <w:rFonts w:ascii="Times New Roman" w:hAnsi="Times New Roman"/>
                <w:b/>
                <w:bCs/>
                <w:sz w:val="18"/>
                <w:szCs w:val="18"/>
              </w:rPr>
            </w:pPr>
            <w:r>
              <w:rPr>
                <w:rFonts w:ascii="Times New Roman" w:hAnsi="Times New Roman" w:hint="eastAsia"/>
                <w:b/>
                <w:bCs/>
                <w:sz w:val="18"/>
                <w:szCs w:val="18"/>
              </w:rPr>
              <w:t xml:space="preserve">　</w:t>
            </w:r>
          </w:p>
        </w:tc>
        <w:tc>
          <w:tcPr>
            <w:tcW w:w="832" w:type="pct"/>
            <w:noWrap/>
            <w:vAlign w:val="center"/>
            <w:hideMark/>
          </w:tcPr>
          <w:p w:rsidR="00301B62" w:rsidRDefault="00301B62">
            <w:pPr>
              <w:jc w:val="right"/>
              <w:rPr>
                <w:rFonts w:ascii="Times New Roman" w:hAnsi="Times New Roman"/>
                <w:b/>
                <w:bCs/>
                <w:sz w:val="18"/>
                <w:szCs w:val="18"/>
              </w:rPr>
            </w:pPr>
            <w:r>
              <w:rPr>
                <w:rFonts w:ascii="Times New Roman" w:hAnsi="Times New Roman" w:hint="eastAsia"/>
                <w:b/>
                <w:bCs/>
                <w:sz w:val="18"/>
                <w:szCs w:val="18"/>
              </w:rPr>
              <w:t xml:space="preserve">　</w:t>
            </w:r>
          </w:p>
        </w:tc>
        <w:tc>
          <w:tcPr>
            <w:tcW w:w="997" w:type="pct"/>
            <w:noWrap/>
            <w:vAlign w:val="center"/>
            <w:hideMark/>
          </w:tcPr>
          <w:p w:rsidR="00301B62" w:rsidRDefault="00301B62">
            <w:pPr>
              <w:rPr>
                <w:rFonts w:ascii="Times New Roman" w:hAnsi="Times New Roman"/>
                <w:sz w:val="18"/>
                <w:szCs w:val="18"/>
              </w:rPr>
            </w:pPr>
            <w:r>
              <w:rPr>
                <w:rFonts w:ascii="Arial" w:hAnsi="Arial" w:cs="Arial" w:hint="eastAsia"/>
                <w:sz w:val="18"/>
                <w:szCs w:val="18"/>
              </w:rPr>
              <w:t>应交税费</w:t>
            </w:r>
          </w:p>
        </w:tc>
        <w:tc>
          <w:tcPr>
            <w:tcW w:w="831" w:type="pct"/>
            <w:noWrap/>
            <w:vAlign w:val="center"/>
            <w:hideMark/>
          </w:tcPr>
          <w:p w:rsidR="00301B62" w:rsidRDefault="00301B62">
            <w:pPr>
              <w:jc w:val="right"/>
              <w:rPr>
                <w:rFonts w:ascii="Times New Roman" w:hAnsi="Times New Roman"/>
                <w:b/>
                <w:bCs/>
                <w:sz w:val="18"/>
                <w:szCs w:val="18"/>
              </w:rPr>
            </w:pPr>
            <w:r>
              <w:rPr>
                <w:rFonts w:ascii="Times New Roman" w:hAnsi="Times New Roman"/>
                <w:b/>
                <w:bCs/>
                <w:sz w:val="18"/>
                <w:szCs w:val="18"/>
              </w:rPr>
              <w:t xml:space="preserve">46,367.14 </w:t>
            </w:r>
          </w:p>
        </w:tc>
        <w:tc>
          <w:tcPr>
            <w:tcW w:w="863" w:type="pct"/>
            <w:noWrap/>
            <w:vAlign w:val="center"/>
            <w:hideMark/>
          </w:tcPr>
          <w:p w:rsidR="00301B62" w:rsidRDefault="00301B62">
            <w:pPr>
              <w:jc w:val="right"/>
              <w:rPr>
                <w:rFonts w:ascii="Times New Roman" w:hAnsi="Times New Roman"/>
                <w:b/>
                <w:bCs/>
                <w:sz w:val="18"/>
                <w:szCs w:val="18"/>
              </w:rPr>
            </w:pPr>
            <w:r>
              <w:rPr>
                <w:rFonts w:ascii="Times New Roman" w:hAnsi="Times New Roman"/>
                <w:b/>
                <w:bCs/>
                <w:sz w:val="18"/>
                <w:szCs w:val="18"/>
              </w:rPr>
              <w:t xml:space="preserve">46,186.28 </w:t>
            </w:r>
          </w:p>
        </w:tc>
      </w:tr>
      <w:tr w:rsidR="00301B62" w:rsidTr="00A87998">
        <w:trPr>
          <w:trHeight w:val="345"/>
        </w:trPr>
        <w:tc>
          <w:tcPr>
            <w:tcW w:w="562" w:type="pct"/>
            <w:vAlign w:val="center"/>
            <w:hideMark/>
          </w:tcPr>
          <w:p w:rsidR="00301B62" w:rsidRDefault="00301B62">
            <w:pPr>
              <w:rPr>
                <w:rFonts w:ascii="Times New Roman" w:hAnsi="Times New Roman"/>
                <w:sz w:val="18"/>
                <w:szCs w:val="18"/>
              </w:rPr>
            </w:pPr>
            <w:r>
              <w:rPr>
                <w:rFonts w:ascii="Times New Roman" w:hAnsi="Times New Roman" w:hint="eastAsia"/>
                <w:sz w:val="18"/>
                <w:szCs w:val="18"/>
              </w:rPr>
              <w:t>其他应收款</w:t>
            </w:r>
          </w:p>
        </w:tc>
        <w:tc>
          <w:tcPr>
            <w:tcW w:w="915" w:type="pct"/>
            <w:noWrap/>
            <w:vAlign w:val="center"/>
            <w:hideMark/>
          </w:tcPr>
          <w:p w:rsidR="00301B62" w:rsidRDefault="00301B62">
            <w:pPr>
              <w:jc w:val="right"/>
              <w:rPr>
                <w:rFonts w:ascii="Times New Roman" w:hAnsi="Times New Roman"/>
                <w:b/>
                <w:bCs/>
                <w:sz w:val="18"/>
                <w:szCs w:val="18"/>
              </w:rPr>
            </w:pPr>
            <w:r>
              <w:rPr>
                <w:rFonts w:ascii="Times New Roman" w:hAnsi="Times New Roman"/>
                <w:b/>
                <w:bCs/>
                <w:sz w:val="18"/>
                <w:szCs w:val="18"/>
              </w:rPr>
              <w:t xml:space="preserve">782,480,626.99 </w:t>
            </w:r>
          </w:p>
        </w:tc>
        <w:tc>
          <w:tcPr>
            <w:tcW w:w="832" w:type="pct"/>
            <w:noWrap/>
            <w:vAlign w:val="center"/>
            <w:hideMark/>
          </w:tcPr>
          <w:p w:rsidR="00301B62" w:rsidRDefault="00301B62">
            <w:pPr>
              <w:jc w:val="right"/>
              <w:rPr>
                <w:rFonts w:ascii="Times New Roman" w:hAnsi="Times New Roman"/>
                <w:b/>
                <w:bCs/>
                <w:sz w:val="18"/>
                <w:szCs w:val="18"/>
              </w:rPr>
            </w:pPr>
            <w:r>
              <w:rPr>
                <w:rFonts w:ascii="Times New Roman" w:hAnsi="Times New Roman"/>
                <w:b/>
                <w:bCs/>
                <w:sz w:val="18"/>
                <w:szCs w:val="18"/>
              </w:rPr>
              <w:t xml:space="preserve">791,305,829.11 </w:t>
            </w:r>
          </w:p>
        </w:tc>
        <w:tc>
          <w:tcPr>
            <w:tcW w:w="997" w:type="pct"/>
            <w:noWrap/>
            <w:vAlign w:val="center"/>
            <w:hideMark/>
          </w:tcPr>
          <w:p w:rsidR="00301B62" w:rsidRDefault="00301B62">
            <w:pPr>
              <w:rPr>
                <w:rFonts w:ascii="Times New Roman" w:hAnsi="Times New Roman"/>
                <w:sz w:val="18"/>
                <w:szCs w:val="18"/>
              </w:rPr>
            </w:pPr>
            <w:r>
              <w:rPr>
                <w:rFonts w:ascii="Arial" w:hAnsi="Arial" w:cs="Arial" w:hint="eastAsia"/>
                <w:sz w:val="18"/>
                <w:szCs w:val="18"/>
              </w:rPr>
              <w:t>应付利息</w:t>
            </w:r>
          </w:p>
        </w:tc>
        <w:tc>
          <w:tcPr>
            <w:tcW w:w="831" w:type="pct"/>
            <w:noWrap/>
            <w:vAlign w:val="center"/>
            <w:hideMark/>
          </w:tcPr>
          <w:p w:rsidR="00301B62" w:rsidRDefault="00301B62">
            <w:pPr>
              <w:jc w:val="right"/>
              <w:rPr>
                <w:rFonts w:ascii="Times New Roman" w:hAnsi="Times New Roman"/>
                <w:b/>
                <w:bCs/>
                <w:sz w:val="18"/>
                <w:szCs w:val="18"/>
              </w:rPr>
            </w:pPr>
            <w:r>
              <w:rPr>
                <w:rFonts w:ascii="Times New Roman" w:hAnsi="Times New Roman"/>
                <w:b/>
                <w:bCs/>
                <w:sz w:val="18"/>
                <w:szCs w:val="18"/>
              </w:rPr>
              <w:t xml:space="preserve">1,968,282.58 </w:t>
            </w:r>
          </w:p>
        </w:tc>
        <w:tc>
          <w:tcPr>
            <w:tcW w:w="863" w:type="pct"/>
            <w:noWrap/>
            <w:vAlign w:val="center"/>
            <w:hideMark/>
          </w:tcPr>
          <w:p w:rsidR="00301B62" w:rsidRDefault="00301B62">
            <w:pPr>
              <w:jc w:val="right"/>
              <w:rPr>
                <w:rFonts w:ascii="Times New Roman" w:hAnsi="Times New Roman"/>
                <w:b/>
                <w:bCs/>
                <w:sz w:val="18"/>
                <w:szCs w:val="18"/>
              </w:rPr>
            </w:pPr>
            <w:r>
              <w:rPr>
                <w:rFonts w:ascii="Times New Roman" w:hAnsi="Times New Roman"/>
                <w:b/>
                <w:bCs/>
                <w:sz w:val="18"/>
                <w:szCs w:val="18"/>
              </w:rPr>
              <w:t xml:space="preserve">738,555.44 </w:t>
            </w:r>
          </w:p>
        </w:tc>
      </w:tr>
      <w:tr w:rsidR="00301B62" w:rsidTr="00A87998">
        <w:trPr>
          <w:trHeight w:val="345"/>
        </w:trPr>
        <w:tc>
          <w:tcPr>
            <w:tcW w:w="562" w:type="pct"/>
            <w:vAlign w:val="center"/>
            <w:hideMark/>
          </w:tcPr>
          <w:p w:rsidR="00301B62" w:rsidRDefault="00301B62">
            <w:pPr>
              <w:rPr>
                <w:rFonts w:ascii="Times New Roman" w:hAnsi="Times New Roman"/>
                <w:sz w:val="18"/>
                <w:szCs w:val="18"/>
              </w:rPr>
            </w:pPr>
            <w:r>
              <w:rPr>
                <w:rFonts w:ascii="Times New Roman" w:hAnsi="Times New Roman" w:hint="eastAsia"/>
                <w:sz w:val="18"/>
                <w:szCs w:val="18"/>
              </w:rPr>
              <w:t>存货</w:t>
            </w:r>
          </w:p>
        </w:tc>
        <w:tc>
          <w:tcPr>
            <w:tcW w:w="915" w:type="pct"/>
            <w:noWrap/>
            <w:vAlign w:val="center"/>
            <w:hideMark/>
          </w:tcPr>
          <w:p w:rsidR="00301B62" w:rsidRDefault="00301B62">
            <w:pPr>
              <w:jc w:val="right"/>
              <w:rPr>
                <w:rFonts w:ascii="Times New Roman" w:hAnsi="Times New Roman"/>
                <w:b/>
                <w:bCs/>
                <w:sz w:val="18"/>
                <w:szCs w:val="18"/>
              </w:rPr>
            </w:pPr>
            <w:r>
              <w:rPr>
                <w:rFonts w:ascii="Times New Roman" w:hAnsi="Times New Roman"/>
                <w:b/>
                <w:bCs/>
                <w:sz w:val="18"/>
                <w:szCs w:val="18"/>
              </w:rPr>
              <w:t xml:space="preserve">26,501,195.26 </w:t>
            </w:r>
          </w:p>
        </w:tc>
        <w:tc>
          <w:tcPr>
            <w:tcW w:w="832" w:type="pct"/>
            <w:noWrap/>
            <w:vAlign w:val="center"/>
            <w:hideMark/>
          </w:tcPr>
          <w:p w:rsidR="00301B62" w:rsidRDefault="00301B62">
            <w:pPr>
              <w:jc w:val="right"/>
              <w:rPr>
                <w:rFonts w:ascii="Times New Roman" w:hAnsi="Times New Roman"/>
                <w:b/>
                <w:bCs/>
                <w:sz w:val="18"/>
                <w:szCs w:val="18"/>
              </w:rPr>
            </w:pPr>
            <w:r>
              <w:rPr>
                <w:rFonts w:ascii="Times New Roman" w:hAnsi="Times New Roman"/>
                <w:b/>
                <w:bCs/>
                <w:sz w:val="18"/>
                <w:szCs w:val="18"/>
              </w:rPr>
              <w:t xml:space="preserve">37,725,448.21 </w:t>
            </w:r>
          </w:p>
        </w:tc>
        <w:tc>
          <w:tcPr>
            <w:tcW w:w="997" w:type="pct"/>
            <w:noWrap/>
            <w:vAlign w:val="center"/>
            <w:hideMark/>
          </w:tcPr>
          <w:p w:rsidR="00301B62" w:rsidRDefault="00301B62">
            <w:pPr>
              <w:rPr>
                <w:rFonts w:ascii="Times New Roman" w:hAnsi="Times New Roman"/>
                <w:sz w:val="18"/>
                <w:szCs w:val="18"/>
              </w:rPr>
            </w:pPr>
            <w:r>
              <w:rPr>
                <w:rFonts w:ascii="Arial" w:hAnsi="Arial" w:cs="Arial" w:hint="eastAsia"/>
                <w:sz w:val="18"/>
                <w:szCs w:val="18"/>
              </w:rPr>
              <w:t>应付股利</w:t>
            </w:r>
          </w:p>
        </w:tc>
        <w:tc>
          <w:tcPr>
            <w:tcW w:w="831" w:type="pct"/>
            <w:noWrap/>
            <w:vAlign w:val="center"/>
            <w:hideMark/>
          </w:tcPr>
          <w:p w:rsidR="00301B62" w:rsidRDefault="00301B62">
            <w:pPr>
              <w:jc w:val="right"/>
              <w:rPr>
                <w:rFonts w:ascii="Times New Roman" w:hAnsi="Times New Roman"/>
                <w:b/>
                <w:bCs/>
                <w:sz w:val="18"/>
                <w:szCs w:val="18"/>
              </w:rPr>
            </w:pPr>
            <w:r>
              <w:rPr>
                <w:rFonts w:ascii="Times New Roman" w:hAnsi="Times New Roman" w:hint="eastAsia"/>
                <w:b/>
                <w:bCs/>
                <w:sz w:val="18"/>
                <w:szCs w:val="18"/>
              </w:rPr>
              <w:t xml:space="preserve">　</w:t>
            </w:r>
          </w:p>
        </w:tc>
        <w:tc>
          <w:tcPr>
            <w:tcW w:w="863" w:type="pct"/>
            <w:noWrap/>
            <w:vAlign w:val="center"/>
            <w:hideMark/>
          </w:tcPr>
          <w:p w:rsidR="00301B62" w:rsidRDefault="00301B62">
            <w:pPr>
              <w:jc w:val="right"/>
              <w:rPr>
                <w:rFonts w:ascii="Times New Roman" w:hAnsi="Times New Roman"/>
                <w:b/>
                <w:bCs/>
                <w:sz w:val="18"/>
                <w:szCs w:val="18"/>
              </w:rPr>
            </w:pPr>
            <w:r>
              <w:rPr>
                <w:rFonts w:ascii="Times New Roman" w:hAnsi="Times New Roman" w:hint="eastAsia"/>
                <w:b/>
                <w:bCs/>
                <w:sz w:val="18"/>
                <w:szCs w:val="18"/>
              </w:rPr>
              <w:t xml:space="preserve">　</w:t>
            </w:r>
          </w:p>
        </w:tc>
      </w:tr>
      <w:tr w:rsidR="00301B62" w:rsidTr="00A87998">
        <w:trPr>
          <w:trHeight w:val="345"/>
        </w:trPr>
        <w:tc>
          <w:tcPr>
            <w:tcW w:w="562" w:type="pct"/>
            <w:vAlign w:val="center"/>
            <w:hideMark/>
          </w:tcPr>
          <w:p w:rsidR="00301B62" w:rsidRDefault="00301B62">
            <w:pPr>
              <w:rPr>
                <w:rFonts w:ascii="宋体" w:hAnsi="宋体" w:cs="宋体"/>
                <w:sz w:val="18"/>
                <w:szCs w:val="18"/>
              </w:rPr>
            </w:pPr>
            <w:r>
              <w:rPr>
                <w:rFonts w:hint="eastAsia"/>
                <w:sz w:val="18"/>
                <w:szCs w:val="18"/>
              </w:rPr>
              <w:t>持有待售资产</w:t>
            </w:r>
          </w:p>
        </w:tc>
        <w:tc>
          <w:tcPr>
            <w:tcW w:w="915" w:type="pct"/>
            <w:noWrap/>
            <w:vAlign w:val="bottom"/>
            <w:hideMark/>
          </w:tcPr>
          <w:p w:rsidR="00301B62" w:rsidRDefault="00301B62">
            <w:pPr>
              <w:rPr>
                <w:rFonts w:ascii="Times New Roman" w:hAnsi="Times New Roman"/>
                <w:sz w:val="18"/>
                <w:szCs w:val="18"/>
              </w:rPr>
            </w:pPr>
            <w:r>
              <w:rPr>
                <w:rFonts w:ascii="Times New Roman" w:hAnsi="Times New Roman" w:hint="eastAsia"/>
                <w:sz w:val="18"/>
                <w:szCs w:val="18"/>
              </w:rPr>
              <w:t xml:space="preserve">　</w:t>
            </w:r>
          </w:p>
        </w:tc>
        <w:tc>
          <w:tcPr>
            <w:tcW w:w="832" w:type="pct"/>
            <w:noWrap/>
            <w:vAlign w:val="bottom"/>
            <w:hideMark/>
          </w:tcPr>
          <w:p w:rsidR="00301B62" w:rsidRDefault="00301B62">
            <w:pPr>
              <w:rPr>
                <w:rFonts w:ascii="Times New Roman" w:hAnsi="Times New Roman"/>
                <w:sz w:val="18"/>
                <w:szCs w:val="18"/>
              </w:rPr>
            </w:pPr>
            <w:r>
              <w:rPr>
                <w:rFonts w:ascii="Times New Roman" w:hAnsi="Times New Roman" w:hint="eastAsia"/>
                <w:sz w:val="18"/>
                <w:szCs w:val="18"/>
              </w:rPr>
              <w:t xml:space="preserve">　</w:t>
            </w:r>
          </w:p>
        </w:tc>
        <w:tc>
          <w:tcPr>
            <w:tcW w:w="997" w:type="pct"/>
            <w:noWrap/>
            <w:vAlign w:val="center"/>
            <w:hideMark/>
          </w:tcPr>
          <w:p w:rsidR="00301B62" w:rsidRDefault="00301B62">
            <w:pPr>
              <w:rPr>
                <w:rFonts w:ascii="Times New Roman" w:hAnsi="Times New Roman"/>
                <w:sz w:val="18"/>
                <w:szCs w:val="18"/>
              </w:rPr>
            </w:pPr>
            <w:r>
              <w:rPr>
                <w:rFonts w:ascii="Arial" w:hAnsi="Arial" w:cs="Arial" w:hint="eastAsia"/>
                <w:sz w:val="18"/>
                <w:szCs w:val="18"/>
              </w:rPr>
              <w:t>其他应付款</w:t>
            </w:r>
          </w:p>
        </w:tc>
        <w:tc>
          <w:tcPr>
            <w:tcW w:w="831" w:type="pct"/>
            <w:noWrap/>
            <w:vAlign w:val="center"/>
            <w:hideMark/>
          </w:tcPr>
          <w:p w:rsidR="00301B62" w:rsidRDefault="00301B62">
            <w:pPr>
              <w:jc w:val="right"/>
              <w:rPr>
                <w:rFonts w:ascii="Times New Roman" w:hAnsi="Times New Roman"/>
                <w:b/>
                <w:bCs/>
                <w:sz w:val="18"/>
                <w:szCs w:val="18"/>
              </w:rPr>
            </w:pPr>
            <w:r>
              <w:rPr>
                <w:rFonts w:ascii="Times New Roman" w:hAnsi="Times New Roman"/>
                <w:b/>
                <w:bCs/>
                <w:sz w:val="18"/>
                <w:szCs w:val="18"/>
              </w:rPr>
              <w:t xml:space="preserve">6,267,759.92 </w:t>
            </w:r>
          </w:p>
        </w:tc>
        <w:tc>
          <w:tcPr>
            <w:tcW w:w="863" w:type="pct"/>
            <w:noWrap/>
            <w:vAlign w:val="center"/>
            <w:hideMark/>
          </w:tcPr>
          <w:p w:rsidR="00301B62" w:rsidRDefault="00301B62">
            <w:pPr>
              <w:jc w:val="right"/>
              <w:rPr>
                <w:rFonts w:ascii="Times New Roman" w:hAnsi="Times New Roman"/>
                <w:b/>
                <w:bCs/>
                <w:sz w:val="18"/>
                <w:szCs w:val="18"/>
              </w:rPr>
            </w:pPr>
            <w:r>
              <w:rPr>
                <w:rFonts w:ascii="Times New Roman" w:hAnsi="Times New Roman"/>
                <w:b/>
                <w:bCs/>
                <w:sz w:val="18"/>
                <w:szCs w:val="18"/>
              </w:rPr>
              <w:t xml:space="preserve">56,578,182.27 </w:t>
            </w:r>
          </w:p>
        </w:tc>
      </w:tr>
      <w:tr w:rsidR="00301B62" w:rsidTr="00A87998">
        <w:trPr>
          <w:trHeight w:val="345"/>
        </w:trPr>
        <w:tc>
          <w:tcPr>
            <w:tcW w:w="562" w:type="pct"/>
            <w:vAlign w:val="center"/>
            <w:hideMark/>
          </w:tcPr>
          <w:p w:rsidR="00301B62" w:rsidRDefault="00301B62">
            <w:pPr>
              <w:rPr>
                <w:rFonts w:ascii="Times New Roman" w:hAnsi="Times New Roman"/>
                <w:sz w:val="18"/>
                <w:szCs w:val="18"/>
              </w:rPr>
            </w:pPr>
            <w:r>
              <w:rPr>
                <w:rFonts w:ascii="Times New Roman" w:hAnsi="Times New Roman" w:hint="eastAsia"/>
                <w:sz w:val="18"/>
                <w:szCs w:val="18"/>
              </w:rPr>
              <w:t>一年内到期的非流动资产</w:t>
            </w:r>
          </w:p>
        </w:tc>
        <w:tc>
          <w:tcPr>
            <w:tcW w:w="915" w:type="pct"/>
            <w:noWrap/>
            <w:vAlign w:val="center"/>
            <w:hideMark/>
          </w:tcPr>
          <w:p w:rsidR="00301B62" w:rsidRDefault="00301B62">
            <w:pPr>
              <w:jc w:val="right"/>
              <w:rPr>
                <w:rFonts w:ascii="Times New Roman" w:hAnsi="Times New Roman"/>
                <w:b/>
                <w:bCs/>
                <w:sz w:val="18"/>
                <w:szCs w:val="18"/>
              </w:rPr>
            </w:pPr>
            <w:r>
              <w:rPr>
                <w:rFonts w:ascii="Times New Roman" w:hAnsi="Times New Roman" w:hint="eastAsia"/>
                <w:b/>
                <w:bCs/>
                <w:sz w:val="18"/>
                <w:szCs w:val="18"/>
              </w:rPr>
              <w:t xml:space="preserve">　</w:t>
            </w:r>
          </w:p>
        </w:tc>
        <w:tc>
          <w:tcPr>
            <w:tcW w:w="832" w:type="pct"/>
            <w:noWrap/>
            <w:vAlign w:val="center"/>
            <w:hideMark/>
          </w:tcPr>
          <w:p w:rsidR="00301B62" w:rsidRDefault="00301B62">
            <w:pPr>
              <w:jc w:val="right"/>
              <w:rPr>
                <w:rFonts w:ascii="Times New Roman" w:hAnsi="Times New Roman"/>
                <w:b/>
                <w:bCs/>
                <w:sz w:val="18"/>
                <w:szCs w:val="18"/>
              </w:rPr>
            </w:pPr>
            <w:r>
              <w:rPr>
                <w:rFonts w:ascii="Times New Roman" w:hAnsi="Times New Roman" w:hint="eastAsia"/>
                <w:b/>
                <w:bCs/>
                <w:sz w:val="18"/>
                <w:szCs w:val="18"/>
              </w:rPr>
              <w:t xml:space="preserve">　</w:t>
            </w:r>
          </w:p>
        </w:tc>
        <w:tc>
          <w:tcPr>
            <w:tcW w:w="997" w:type="pct"/>
            <w:noWrap/>
            <w:vAlign w:val="center"/>
            <w:hideMark/>
          </w:tcPr>
          <w:p w:rsidR="00301B62" w:rsidRDefault="00301B62">
            <w:pPr>
              <w:rPr>
                <w:rFonts w:ascii="宋体" w:hAnsi="宋体" w:cs="宋体"/>
                <w:sz w:val="18"/>
                <w:szCs w:val="18"/>
              </w:rPr>
            </w:pPr>
            <w:r>
              <w:rPr>
                <w:rFonts w:hint="eastAsia"/>
                <w:sz w:val="18"/>
                <w:szCs w:val="18"/>
              </w:rPr>
              <w:t>持有待售负债</w:t>
            </w:r>
          </w:p>
        </w:tc>
        <w:tc>
          <w:tcPr>
            <w:tcW w:w="831" w:type="pct"/>
            <w:noWrap/>
            <w:vAlign w:val="center"/>
            <w:hideMark/>
          </w:tcPr>
          <w:p w:rsidR="00301B62" w:rsidRDefault="00301B62">
            <w:pPr>
              <w:jc w:val="right"/>
              <w:rPr>
                <w:rFonts w:ascii="Times New Roman" w:hAnsi="Times New Roman"/>
                <w:b/>
                <w:bCs/>
                <w:sz w:val="18"/>
                <w:szCs w:val="18"/>
              </w:rPr>
            </w:pPr>
            <w:r>
              <w:rPr>
                <w:rFonts w:ascii="Times New Roman" w:hAnsi="Times New Roman" w:hint="eastAsia"/>
                <w:b/>
                <w:bCs/>
                <w:sz w:val="18"/>
                <w:szCs w:val="18"/>
              </w:rPr>
              <w:t xml:space="preserve">　</w:t>
            </w:r>
          </w:p>
        </w:tc>
        <w:tc>
          <w:tcPr>
            <w:tcW w:w="863" w:type="pct"/>
            <w:noWrap/>
            <w:vAlign w:val="center"/>
            <w:hideMark/>
          </w:tcPr>
          <w:p w:rsidR="00301B62" w:rsidRDefault="00301B62">
            <w:pPr>
              <w:jc w:val="right"/>
              <w:rPr>
                <w:rFonts w:ascii="Times New Roman" w:hAnsi="Times New Roman"/>
                <w:b/>
                <w:bCs/>
                <w:sz w:val="18"/>
                <w:szCs w:val="18"/>
              </w:rPr>
            </w:pPr>
            <w:r>
              <w:rPr>
                <w:rFonts w:ascii="Times New Roman" w:hAnsi="Times New Roman" w:hint="eastAsia"/>
                <w:b/>
                <w:bCs/>
                <w:sz w:val="18"/>
                <w:szCs w:val="18"/>
              </w:rPr>
              <w:t xml:space="preserve">　</w:t>
            </w:r>
          </w:p>
        </w:tc>
      </w:tr>
      <w:tr w:rsidR="00301B62" w:rsidTr="00A87998">
        <w:trPr>
          <w:trHeight w:val="345"/>
        </w:trPr>
        <w:tc>
          <w:tcPr>
            <w:tcW w:w="562" w:type="pct"/>
            <w:vAlign w:val="center"/>
            <w:hideMark/>
          </w:tcPr>
          <w:p w:rsidR="00301B62" w:rsidRDefault="00301B62">
            <w:pPr>
              <w:rPr>
                <w:rFonts w:ascii="Times New Roman" w:hAnsi="Times New Roman"/>
                <w:sz w:val="18"/>
                <w:szCs w:val="18"/>
              </w:rPr>
            </w:pPr>
            <w:r>
              <w:rPr>
                <w:rFonts w:ascii="Times New Roman" w:hAnsi="Times New Roman" w:hint="eastAsia"/>
                <w:sz w:val="18"/>
                <w:szCs w:val="18"/>
              </w:rPr>
              <w:t>其他流动资产</w:t>
            </w:r>
          </w:p>
        </w:tc>
        <w:tc>
          <w:tcPr>
            <w:tcW w:w="915" w:type="pct"/>
            <w:noWrap/>
            <w:vAlign w:val="center"/>
            <w:hideMark/>
          </w:tcPr>
          <w:p w:rsidR="00301B62" w:rsidRDefault="00301B62">
            <w:pPr>
              <w:jc w:val="right"/>
              <w:rPr>
                <w:rFonts w:ascii="Times New Roman" w:hAnsi="Times New Roman"/>
                <w:b/>
                <w:bCs/>
                <w:sz w:val="18"/>
                <w:szCs w:val="18"/>
              </w:rPr>
            </w:pPr>
            <w:r>
              <w:rPr>
                <w:rFonts w:ascii="Times New Roman" w:hAnsi="Times New Roman" w:hint="eastAsia"/>
                <w:b/>
                <w:bCs/>
                <w:sz w:val="18"/>
                <w:szCs w:val="18"/>
              </w:rPr>
              <w:t xml:space="preserve">　</w:t>
            </w:r>
          </w:p>
        </w:tc>
        <w:tc>
          <w:tcPr>
            <w:tcW w:w="832" w:type="pct"/>
            <w:noWrap/>
            <w:vAlign w:val="center"/>
            <w:hideMark/>
          </w:tcPr>
          <w:p w:rsidR="00301B62" w:rsidRDefault="00301B62">
            <w:pPr>
              <w:jc w:val="right"/>
              <w:rPr>
                <w:rFonts w:ascii="Times New Roman" w:hAnsi="Times New Roman"/>
                <w:b/>
                <w:bCs/>
                <w:sz w:val="18"/>
                <w:szCs w:val="18"/>
              </w:rPr>
            </w:pPr>
            <w:r>
              <w:rPr>
                <w:rFonts w:ascii="Times New Roman" w:hAnsi="Times New Roman"/>
                <w:b/>
                <w:bCs/>
                <w:sz w:val="18"/>
                <w:szCs w:val="18"/>
              </w:rPr>
              <w:t xml:space="preserve">18,375.83 </w:t>
            </w:r>
          </w:p>
        </w:tc>
        <w:tc>
          <w:tcPr>
            <w:tcW w:w="997" w:type="pct"/>
            <w:noWrap/>
            <w:vAlign w:val="center"/>
            <w:hideMark/>
          </w:tcPr>
          <w:p w:rsidR="00301B62" w:rsidRDefault="00301B62">
            <w:pPr>
              <w:rPr>
                <w:rFonts w:ascii="Times New Roman" w:hAnsi="Times New Roman"/>
                <w:sz w:val="18"/>
                <w:szCs w:val="18"/>
              </w:rPr>
            </w:pPr>
            <w:r>
              <w:rPr>
                <w:rFonts w:ascii="Arial" w:hAnsi="Arial" w:cs="Arial" w:hint="eastAsia"/>
                <w:sz w:val="18"/>
                <w:szCs w:val="18"/>
              </w:rPr>
              <w:t>一年内到期的非流动负债</w:t>
            </w:r>
          </w:p>
        </w:tc>
        <w:tc>
          <w:tcPr>
            <w:tcW w:w="831" w:type="pct"/>
            <w:noWrap/>
            <w:vAlign w:val="center"/>
            <w:hideMark/>
          </w:tcPr>
          <w:p w:rsidR="00301B62" w:rsidRDefault="00301B62">
            <w:pPr>
              <w:jc w:val="right"/>
              <w:rPr>
                <w:rFonts w:ascii="Times New Roman" w:hAnsi="Times New Roman"/>
                <w:b/>
                <w:bCs/>
                <w:sz w:val="18"/>
                <w:szCs w:val="18"/>
              </w:rPr>
            </w:pPr>
            <w:r>
              <w:rPr>
                <w:rFonts w:ascii="Times New Roman" w:hAnsi="Times New Roman" w:hint="eastAsia"/>
                <w:b/>
                <w:bCs/>
                <w:sz w:val="18"/>
                <w:szCs w:val="18"/>
              </w:rPr>
              <w:t xml:space="preserve">　</w:t>
            </w:r>
          </w:p>
        </w:tc>
        <w:tc>
          <w:tcPr>
            <w:tcW w:w="863" w:type="pct"/>
            <w:noWrap/>
            <w:vAlign w:val="center"/>
            <w:hideMark/>
          </w:tcPr>
          <w:p w:rsidR="00301B62" w:rsidRDefault="00301B62">
            <w:pPr>
              <w:jc w:val="right"/>
              <w:rPr>
                <w:rFonts w:ascii="Times New Roman" w:hAnsi="Times New Roman"/>
                <w:b/>
                <w:bCs/>
                <w:sz w:val="18"/>
                <w:szCs w:val="18"/>
              </w:rPr>
            </w:pPr>
            <w:r>
              <w:rPr>
                <w:rFonts w:ascii="Times New Roman" w:hAnsi="Times New Roman"/>
                <w:b/>
                <w:bCs/>
                <w:sz w:val="18"/>
                <w:szCs w:val="18"/>
              </w:rPr>
              <w:t xml:space="preserve">40,773,960.26 </w:t>
            </w:r>
          </w:p>
        </w:tc>
      </w:tr>
      <w:tr w:rsidR="00301B62" w:rsidTr="00A87998">
        <w:trPr>
          <w:trHeight w:val="345"/>
        </w:trPr>
        <w:tc>
          <w:tcPr>
            <w:tcW w:w="562" w:type="pct"/>
            <w:noWrap/>
            <w:vAlign w:val="center"/>
            <w:hideMark/>
          </w:tcPr>
          <w:p w:rsidR="00301B62" w:rsidRDefault="00301B62">
            <w:pPr>
              <w:rPr>
                <w:rFonts w:ascii="Times New Roman" w:hAnsi="Times New Roman"/>
                <w:sz w:val="20"/>
                <w:szCs w:val="20"/>
              </w:rPr>
            </w:pPr>
          </w:p>
        </w:tc>
        <w:tc>
          <w:tcPr>
            <w:tcW w:w="915" w:type="pct"/>
            <w:noWrap/>
            <w:vAlign w:val="center"/>
            <w:hideMark/>
          </w:tcPr>
          <w:p w:rsidR="00301B62" w:rsidRDefault="00301B62">
            <w:pPr>
              <w:jc w:val="right"/>
              <w:rPr>
                <w:rFonts w:ascii="Times New Roman" w:hAnsi="Times New Roman"/>
                <w:b/>
                <w:bCs/>
                <w:sz w:val="18"/>
                <w:szCs w:val="18"/>
              </w:rPr>
            </w:pPr>
            <w:r>
              <w:rPr>
                <w:rFonts w:ascii="Times New Roman" w:hAnsi="Times New Roman" w:hint="eastAsia"/>
                <w:b/>
                <w:bCs/>
                <w:sz w:val="18"/>
                <w:szCs w:val="18"/>
              </w:rPr>
              <w:t xml:space="preserve">　</w:t>
            </w:r>
          </w:p>
        </w:tc>
        <w:tc>
          <w:tcPr>
            <w:tcW w:w="832" w:type="pct"/>
            <w:noWrap/>
            <w:vAlign w:val="center"/>
            <w:hideMark/>
          </w:tcPr>
          <w:p w:rsidR="00301B62" w:rsidRDefault="00301B62">
            <w:pPr>
              <w:jc w:val="right"/>
              <w:rPr>
                <w:rFonts w:ascii="Times New Roman" w:hAnsi="Times New Roman"/>
                <w:b/>
                <w:bCs/>
                <w:sz w:val="18"/>
                <w:szCs w:val="18"/>
              </w:rPr>
            </w:pPr>
            <w:r>
              <w:rPr>
                <w:rFonts w:ascii="Times New Roman" w:hAnsi="Times New Roman" w:hint="eastAsia"/>
                <w:b/>
                <w:bCs/>
                <w:sz w:val="18"/>
                <w:szCs w:val="18"/>
              </w:rPr>
              <w:t xml:space="preserve">　</w:t>
            </w:r>
          </w:p>
        </w:tc>
        <w:tc>
          <w:tcPr>
            <w:tcW w:w="997" w:type="pct"/>
            <w:noWrap/>
            <w:vAlign w:val="center"/>
            <w:hideMark/>
          </w:tcPr>
          <w:p w:rsidR="00301B62" w:rsidRDefault="00301B62">
            <w:pPr>
              <w:rPr>
                <w:rFonts w:ascii="Times New Roman" w:hAnsi="Times New Roman"/>
                <w:sz w:val="18"/>
                <w:szCs w:val="18"/>
              </w:rPr>
            </w:pPr>
            <w:r>
              <w:rPr>
                <w:rFonts w:ascii="Arial" w:hAnsi="Arial" w:cs="Arial" w:hint="eastAsia"/>
                <w:sz w:val="18"/>
                <w:szCs w:val="18"/>
              </w:rPr>
              <w:t>其他流动负债</w:t>
            </w:r>
          </w:p>
        </w:tc>
        <w:tc>
          <w:tcPr>
            <w:tcW w:w="831" w:type="pct"/>
            <w:noWrap/>
            <w:vAlign w:val="center"/>
            <w:hideMark/>
          </w:tcPr>
          <w:p w:rsidR="00301B62" w:rsidRDefault="00301B62">
            <w:pPr>
              <w:jc w:val="right"/>
              <w:rPr>
                <w:rFonts w:ascii="Times New Roman" w:hAnsi="Times New Roman"/>
                <w:b/>
                <w:bCs/>
                <w:sz w:val="18"/>
                <w:szCs w:val="18"/>
              </w:rPr>
            </w:pPr>
            <w:r>
              <w:rPr>
                <w:rFonts w:ascii="Times New Roman" w:hAnsi="Times New Roman" w:hint="eastAsia"/>
                <w:b/>
                <w:bCs/>
                <w:sz w:val="18"/>
                <w:szCs w:val="18"/>
              </w:rPr>
              <w:t xml:space="preserve">　</w:t>
            </w:r>
          </w:p>
        </w:tc>
        <w:tc>
          <w:tcPr>
            <w:tcW w:w="863" w:type="pct"/>
            <w:noWrap/>
            <w:vAlign w:val="center"/>
            <w:hideMark/>
          </w:tcPr>
          <w:p w:rsidR="00301B62" w:rsidRDefault="00301B62">
            <w:pPr>
              <w:jc w:val="right"/>
              <w:rPr>
                <w:rFonts w:ascii="Times New Roman" w:hAnsi="Times New Roman"/>
                <w:b/>
                <w:bCs/>
                <w:sz w:val="18"/>
                <w:szCs w:val="18"/>
              </w:rPr>
            </w:pPr>
            <w:r>
              <w:rPr>
                <w:rFonts w:ascii="Times New Roman" w:hAnsi="Times New Roman" w:hint="eastAsia"/>
                <w:b/>
                <w:bCs/>
                <w:sz w:val="18"/>
                <w:szCs w:val="18"/>
              </w:rPr>
              <w:t xml:space="preserve">　</w:t>
            </w:r>
          </w:p>
        </w:tc>
      </w:tr>
      <w:tr w:rsidR="00301B62" w:rsidTr="00A87998">
        <w:trPr>
          <w:trHeight w:val="345"/>
        </w:trPr>
        <w:tc>
          <w:tcPr>
            <w:tcW w:w="562" w:type="pct"/>
            <w:vAlign w:val="center"/>
            <w:hideMark/>
          </w:tcPr>
          <w:p w:rsidR="00301B62" w:rsidRDefault="00301B62">
            <w:pPr>
              <w:jc w:val="center"/>
              <w:rPr>
                <w:rFonts w:ascii="Times New Roman" w:hAnsi="Times New Roman"/>
                <w:b/>
                <w:bCs/>
                <w:sz w:val="18"/>
                <w:szCs w:val="18"/>
              </w:rPr>
            </w:pPr>
            <w:r>
              <w:rPr>
                <w:rFonts w:ascii="Times New Roman" w:hAnsi="Times New Roman" w:hint="eastAsia"/>
                <w:b/>
                <w:bCs/>
                <w:sz w:val="18"/>
                <w:szCs w:val="18"/>
              </w:rPr>
              <w:t>流动资产合计</w:t>
            </w:r>
          </w:p>
        </w:tc>
        <w:tc>
          <w:tcPr>
            <w:tcW w:w="915" w:type="pct"/>
            <w:noWrap/>
            <w:vAlign w:val="center"/>
            <w:hideMark/>
          </w:tcPr>
          <w:p w:rsidR="00301B62" w:rsidRDefault="00301B62">
            <w:pPr>
              <w:jc w:val="right"/>
              <w:rPr>
                <w:rFonts w:ascii="Times New Roman" w:hAnsi="Times New Roman"/>
                <w:b/>
                <w:bCs/>
                <w:sz w:val="18"/>
                <w:szCs w:val="18"/>
              </w:rPr>
            </w:pPr>
            <w:r>
              <w:rPr>
                <w:rFonts w:ascii="Times New Roman" w:hAnsi="Times New Roman"/>
                <w:b/>
                <w:bCs/>
                <w:sz w:val="18"/>
                <w:szCs w:val="18"/>
              </w:rPr>
              <w:t xml:space="preserve">1,116,245,500.19 </w:t>
            </w:r>
          </w:p>
        </w:tc>
        <w:tc>
          <w:tcPr>
            <w:tcW w:w="832" w:type="pct"/>
            <w:noWrap/>
            <w:vAlign w:val="center"/>
            <w:hideMark/>
          </w:tcPr>
          <w:p w:rsidR="00301B62" w:rsidRDefault="00301B62">
            <w:pPr>
              <w:jc w:val="right"/>
              <w:rPr>
                <w:rFonts w:ascii="Times New Roman" w:hAnsi="Times New Roman"/>
                <w:b/>
                <w:bCs/>
                <w:sz w:val="18"/>
                <w:szCs w:val="18"/>
              </w:rPr>
            </w:pPr>
            <w:r>
              <w:rPr>
                <w:rFonts w:ascii="Times New Roman" w:hAnsi="Times New Roman"/>
                <w:b/>
                <w:bCs/>
                <w:sz w:val="18"/>
                <w:szCs w:val="18"/>
              </w:rPr>
              <w:t xml:space="preserve">1,090,264,854.85 </w:t>
            </w:r>
          </w:p>
        </w:tc>
        <w:tc>
          <w:tcPr>
            <w:tcW w:w="997" w:type="pct"/>
            <w:noWrap/>
            <w:vAlign w:val="center"/>
            <w:hideMark/>
          </w:tcPr>
          <w:p w:rsidR="00301B62" w:rsidRDefault="00301B62">
            <w:pPr>
              <w:jc w:val="center"/>
              <w:rPr>
                <w:rFonts w:ascii="Times New Roman" w:hAnsi="Times New Roman"/>
                <w:b/>
                <w:bCs/>
                <w:sz w:val="18"/>
                <w:szCs w:val="18"/>
              </w:rPr>
            </w:pPr>
            <w:r>
              <w:rPr>
                <w:rFonts w:ascii="Arial" w:hAnsi="Arial" w:cs="Arial" w:hint="eastAsia"/>
                <w:b/>
                <w:bCs/>
                <w:sz w:val="18"/>
                <w:szCs w:val="18"/>
              </w:rPr>
              <w:t>流动负债合计</w:t>
            </w:r>
          </w:p>
        </w:tc>
        <w:tc>
          <w:tcPr>
            <w:tcW w:w="831" w:type="pct"/>
            <w:noWrap/>
            <w:vAlign w:val="center"/>
            <w:hideMark/>
          </w:tcPr>
          <w:p w:rsidR="00301B62" w:rsidRDefault="00301B62">
            <w:pPr>
              <w:jc w:val="right"/>
              <w:rPr>
                <w:rFonts w:ascii="Times New Roman" w:hAnsi="Times New Roman"/>
                <w:b/>
                <w:bCs/>
                <w:sz w:val="18"/>
                <w:szCs w:val="18"/>
              </w:rPr>
            </w:pPr>
            <w:r>
              <w:rPr>
                <w:rFonts w:ascii="Times New Roman" w:hAnsi="Times New Roman"/>
                <w:b/>
                <w:bCs/>
                <w:sz w:val="18"/>
                <w:szCs w:val="18"/>
              </w:rPr>
              <w:t xml:space="preserve">188,392,764.01 </w:t>
            </w:r>
          </w:p>
        </w:tc>
        <w:tc>
          <w:tcPr>
            <w:tcW w:w="863" w:type="pct"/>
            <w:noWrap/>
            <w:vAlign w:val="center"/>
            <w:hideMark/>
          </w:tcPr>
          <w:p w:rsidR="00301B62" w:rsidRDefault="00301B62">
            <w:pPr>
              <w:jc w:val="right"/>
              <w:rPr>
                <w:rFonts w:ascii="Times New Roman" w:hAnsi="Times New Roman"/>
                <w:b/>
                <w:bCs/>
                <w:sz w:val="18"/>
                <w:szCs w:val="18"/>
              </w:rPr>
            </w:pPr>
            <w:r>
              <w:rPr>
                <w:rFonts w:ascii="Times New Roman" w:hAnsi="Times New Roman"/>
                <w:b/>
                <w:bCs/>
                <w:sz w:val="18"/>
                <w:szCs w:val="18"/>
              </w:rPr>
              <w:t xml:space="preserve">310,947,187.31 </w:t>
            </w:r>
          </w:p>
        </w:tc>
      </w:tr>
      <w:tr w:rsidR="00301B62" w:rsidTr="00A87998">
        <w:trPr>
          <w:trHeight w:val="345"/>
        </w:trPr>
        <w:tc>
          <w:tcPr>
            <w:tcW w:w="562" w:type="pct"/>
            <w:vAlign w:val="center"/>
            <w:hideMark/>
          </w:tcPr>
          <w:p w:rsidR="00301B62" w:rsidRDefault="00301B62">
            <w:pPr>
              <w:rPr>
                <w:rFonts w:ascii="Times New Roman" w:hAnsi="Times New Roman"/>
                <w:b/>
                <w:bCs/>
                <w:sz w:val="18"/>
                <w:szCs w:val="18"/>
              </w:rPr>
            </w:pPr>
            <w:r>
              <w:rPr>
                <w:rFonts w:ascii="Times New Roman" w:hAnsi="Times New Roman" w:hint="eastAsia"/>
                <w:b/>
                <w:bCs/>
                <w:sz w:val="18"/>
                <w:szCs w:val="18"/>
              </w:rPr>
              <w:t>非流动资产：</w:t>
            </w:r>
          </w:p>
        </w:tc>
        <w:tc>
          <w:tcPr>
            <w:tcW w:w="915" w:type="pct"/>
            <w:noWrap/>
            <w:vAlign w:val="center"/>
            <w:hideMark/>
          </w:tcPr>
          <w:p w:rsidR="00301B62" w:rsidRDefault="00301B62">
            <w:pPr>
              <w:jc w:val="right"/>
              <w:rPr>
                <w:rFonts w:ascii="Times New Roman" w:hAnsi="Times New Roman"/>
                <w:b/>
                <w:bCs/>
                <w:sz w:val="18"/>
                <w:szCs w:val="18"/>
              </w:rPr>
            </w:pPr>
            <w:r>
              <w:rPr>
                <w:rFonts w:ascii="Times New Roman" w:hAnsi="Times New Roman" w:hint="eastAsia"/>
                <w:b/>
                <w:bCs/>
                <w:sz w:val="18"/>
                <w:szCs w:val="18"/>
              </w:rPr>
              <w:t xml:space="preserve">　</w:t>
            </w:r>
          </w:p>
        </w:tc>
        <w:tc>
          <w:tcPr>
            <w:tcW w:w="832" w:type="pct"/>
            <w:noWrap/>
            <w:vAlign w:val="center"/>
            <w:hideMark/>
          </w:tcPr>
          <w:p w:rsidR="00301B62" w:rsidRDefault="00301B62">
            <w:pPr>
              <w:jc w:val="right"/>
              <w:rPr>
                <w:rFonts w:ascii="Times New Roman" w:hAnsi="Times New Roman"/>
                <w:b/>
                <w:bCs/>
                <w:sz w:val="18"/>
                <w:szCs w:val="18"/>
              </w:rPr>
            </w:pPr>
            <w:r>
              <w:rPr>
                <w:rFonts w:ascii="Times New Roman" w:hAnsi="Times New Roman" w:hint="eastAsia"/>
                <w:b/>
                <w:bCs/>
                <w:sz w:val="18"/>
                <w:szCs w:val="18"/>
              </w:rPr>
              <w:t xml:space="preserve">　</w:t>
            </w:r>
          </w:p>
        </w:tc>
        <w:tc>
          <w:tcPr>
            <w:tcW w:w="997" w:type="pct"/>
            <w:noWrap/>
            <w:vAlign w:val="center"/>
            <w:hideMark/>
          </w:tcPr>
          <w:p w:rsidR="00301B62" w:rsidRDefault="00301B62">
            <w:pPr>
              <w:rPr>
                <w:rFonts w:ascii="Times New Roman" w:hAnsi="Times New Roman"/>
                <w:b/>
                <w:bCs/>
                <w:sz w:val="18"/>
                <w:szCs w:val="18"/>
              </w:rPr>
            </w:pPr>
            <w:r>
              <w:rPr>
                <w:rFonts w:ascii="Arial" w:hAnsi="Arial" w:cs="Arial" w:hint="eastAsia"/>
                <w:b/>
                <w:bCs/>
                <w:sz w:val="18"/>
                <w:szCs w:val="18"/>
              </w:rPr>
              <w:t>非流动负债：</w:t>
            </w:r>
          </w:p>
        </w:tc>
        <w:tc>
          <w:tcPr>
            <w:tcW w:w="831" w:type="pct"/>
            <w:noWrap/>
            <w:vAlign w:val="center"/>
            <w:hideMark/>
          </w:tcPr>
          <w:p w:rsidR="00301B62" w:rsidRDefault="00301B62">
            <w:pPr>
              <w:jc w:val="right"/>
              <w:rPr>
                <w:rFonts w:ascii="Times New Roman" w:hAnsi="Times New Roman"/>
                <w:b/>
                <w:bCs/>
                <w:sz w:val="18"/>
                <w:szCs w:val="18"/>
              </w:rPr>
            </w:pPr>
            <w:r>
              <w:rPr>
                <w:rFonts w:ascii="Times New Roman" w:hAnsi="Times New Roman" w:hint="eastAsia"/>
                <w:b/>
                <w:bCs/>
                <w:sz w:val="18"/>
                <w:szCs w:val="18"/>
              </w:rPr>
              <w:t xml:space="preserve">　</w:t>
            </w:r>
          </w:p>
        </w:tc>
        <w:tc>
          <w:tcPr>
            <w:tcW w:w="863" w:type="pct"/>
            <w:noWrap/>
            <w:vAlign w:val="center"/>
            <w:hideMark/>
          </w:tcPr>
          <w:p w:rsidR="00301B62" w:rsidRDefault="00301B62">
            <w:pPr>
              <w:jc w:val="right"/>
              <w:rPr>
                <w:rFonts w:ascii="Times New Roman" w:hAnsi="Times New Roman"/>
                <w:b/>
                <w:bCs/>
                <w:sz w:val="18"/>
                <w:szCs w:val="18"/>
              </w:rPr>
            </w:pPr>
            <w:r>
              <w:rPr>
                <w:rFonts w:ascii="Times New Roman" w:hAnsi="Times New Roman" w:hint="eastAsia"/>
                <w:b/>
                <w:bCs/>
                <w:sz w:val="18"/>
                <w:szCs w:val="18"/>
              </w:rPr>
              <w:t xml:space="preserve">　</w:t>
            </w:r>
          </w:p>
        </w:tc>
      </w:tr>
      <w:tr w:rsidR="00301B62" w:rsidTr="00A87998">
        <w:trPr>
          <w:trHeight w:val="345"/>
        </w:trPr>
        <w:tc>
          <w:tcPr>
            <w:tcW w:w="562" w:type="pct"/>
            <w:vAlign w:val="center"/>
            <w:hideMark/>
          </w:tcPr>
          <w:p w:rsidR="00301B62" w:rsidRDefault="00301B62">
            <w:pPr>
              <w:rPr>
                <w:rFonts w:ascii="Times New Roman" w:hAnsi="Times New Roman"/>
                <w:sz w:val="18"/>
                <w:szCs w:val="18"/>
              </w:rPr>
            </w:pPr>
            <w:r>
              <w:rPr>
                <w:rFonts w:ascii="Times New Roman" w:hAnsi="Times New Roman" w:hint="eastAsia"/>
                <w:sz w:val="18"/>
                <w:szCs w:val="18"/>
              </w:rPr>
              <w:t>可供出售金融资产</w:t>
            </w:r>
          </w:p>
        </w:tc>
        <w:tc>
          <w:tcPr>
            <w:tcW w:w="915" w:type="pct"/>
            <w:noWrap/>
            <w:vAlign w:val="center"/>
            <w:hideMark/>
          </w:tcPr>
          <w:p w:rsidR="00301B62" w:rsidRDefault="00301B62">
            <w:pPr>
              <w:jc w:val="right"/>
              <w:rPr>
                <w:rFonts w:ascii="Times New Roman" w:hAnsi="Times New Roman"/>
                <w:b/>
                <w:bCs/>
                <w:sz w:val="18"/>
                <w:szCs w:val="18"/>
              </w:rPr>
            </w:pPr>
            <w:r>
              <w:rPr>
                <w:rFonts w:ascii="Times New Roman" w:hAnsi="Times New Roman" w:hint="eastAsia"/>
                <w:b/>
                <w:bCs/>
                <w:sz w:val="18"/>
                <w:szCs w:val="18"/>
              </w:rPr>
              <w:t xml:space="preserve">　</w:t>
            </w:r>
          </w:p>
        </w:tc>
        <w:tc>
          <w:tcPr>
            <w:tcW w:w="832" w:type="pct"/>
            <w:noWrap/>
            <w:vAlign w:val="center"/>
            <w:hideMark/>
          </w:tcPr>
          <w:p w:rsidR="00301B62" w:rsidRDefault="00301B62">
            <w:pPr>
              <w:jc w:val="right"/>
              <w:rPr>
                <w:rFonts w:ascii="Times New Roman" w:hAnsi="Times New Roman"/>
                <w:b/>
                <w:bCs/>
                <w:sz w:val="18"/>
                <w:szCs w:val="18"/>
              </w:rPr>
            </w:pPr>
            <w:r>
              <w:rPr>
                <w:rFonts w:ascii="Times New Roman" w:hAnsi="Times New Roman" w:hint="eastAsia"/>
                <w:b/>
                <w:bCs/>
                <w:sz w:val="18"/>
                <w:szCs w:val="18"/>
              </w:rPr>
              <w:t xml:space="preserve">　</w:t>
            </w:r>
          </w:p>
        </w:tc>
        <w:tc>
          <w:tcPr>
            <w:tcW w:w="997" w:type="pct"/>
            <w:noWrap/>
            <w:vAlign w:val="center"/>
            <w:hideMark/>
          </w:tcPr>
          <w:p w:rsidR="00301B62" w:rsidRDefault="00301B62">
            <w:pPr>
              <w:rPr>
                <w:rFonts w:ascii="Times New Roman" w:hAnsi="Times New Roman"/>
                <w:sz w:val="18"/>
                <w:szCs w:val="18"/>
              </w:rPr>
            </w:pPr>
            <w:r>
              <w:rPr>
                <w:rFonts w:ascii="Arial" w:hAnsi="Arial" w:cs="Arial" w:hint="eastAsia"/>
                <w:sz w:val="18"/>
                <w:szCs w:val="18"/>
              </w:rPr>
              <w:t>长期借款</w:t>
            </w:r>
          </w:p>
        </w:tc>
        <w:tc>
          <w:tcPr>
            <w:tcW w:w="831" w:type="pct"/>
            <w:noWrap/>
            <w:vAlign w:val="center"/>
            <w:hideMark/>
          </w:tcPr>
          <w:p w:rsidR="00301B62" w:rsidRDefault="00301B62">
            <w:pPr>
              <w:jc w:val="right"/>
              <w:rPr>
                <w:rFonts w:ascii="Times New Roman" w:hAnsi="Times New Roman"/>
                <w:b/>
                <w:bCs/>
                <w:sz w:val="18"/>
                <w:szCs w:val="18"/>
              </w:rPr>
            </w:pPr>
            <w:r>
              <w:rPr>
                <w:rFonts w:ascii="Times New Roman" w:hAnsi="Times New Roman"/>
                <w:b/>
                <w:bCs/>
                <w:sz w:val="18"/>
                <w:szCs w:val="18"/>
              </w:rPr>
              <w:t xml:space="preserve">193,190,366.45 </w:t>
            </w:r>
          </w:p>
        </w:tc>
        <w:tc>
          <w:tcPr>
            <w:tcW w:w="863" w:type="pct"/>
            <w:noWrap/>
            <w:vAlign w:val="center"/>
            <w:hideMark/>
          </w:tcPr>
          <w:p w:rsidR="00301B62" w:rsidRDefault="00301B62">
            <w:pPr>
              <w:jc w:val="right"/>
              <w:rPr>
                <w:rFonts w:ascii="Times New Roman" w:hAnsi="Times New Roman"/>
                <w:b/>
                <w:bCs/>
                <w:sz w:val="18"/>
                <w:szCs w:val="18"/>
              </w:rPr>
            </w:pPr>
            <w:r>
              <w:rPr>
                <w:rFonts w:ascii="Times New Roman" w:hAnsi="Times New Roman"/>
                <w:b/>
                <w:bCs/>
                <w:sz w:val="18"/>
                <w:szCs w:val="18"/>
              </w:rPr>
              <w:t xml:space="preserve">178,810,000.00 </w:t>
            </w:r>
          </w:p>
        </w:tc>
      </w:tr>
      <w:tr w:rsidR="00301B62" w:rsidTr="00A87998">
        <w:trPr>
          <w:trHeight w:val="345"/>
        </w:trPr>
        <w:tc>
          <w:tcPr>
            <w:tcW w:w="562" w:type="pct"/>
            <w:vAlign w:val="center"/>
            <w:hideMark/>
          </w:tcPr>
          <w:p w:rsidR="00301B62" w:rsidRDefault="00301B62">
            <w:pPr>
              <w:rPr>
                <w:rFonts w:ascii="Times New Roman" w:hAnsi="Times New Roman"/>
                <w:sz w:val="18"/>
                <w:szCs w:val="18"/>
              </w:rPr>
            </w:pPr>
            <w:r>
              <w:rPr>
                <w:rFonts w:ascii="Times New Roman" w:hAnsi="Times New Roman" w:hint="eastAsia"/>
                <w:sz w:val="18"/>
                <w:szCs w:val="18"/>
              </w:rPr>
              <w:t>持有至到期投资</w:t>
            </w:r>
          </w:p>
        </w:tc>
        <w:tc>
          <w:tcPr>
            <w:tcW w:w="915" w:type="pct"/>
            <w:noWrap/>
            <w:vAlign w:val="center"/>
            <w:hideMark/>
          </w:tcPr>
          <w:p w:rsidR="00301B62" w:rsidRDefault="00301B62">
            <w:pPr>
              <w:jc w:val="right"/>
              <w:rPr>
                <w:rFonts w:ascii="Times New Roman" w:hAnsi="Times New Roman"/>
                <w:b/>
                <w:bCs/>
                <w:sz w:val="18"/>
                <w:szCs w:val="18"/>
              </w:rPr>
            </w:pPr>
            <w:r>
              <w:rPr>
                <w:rFonts w:ascii="Times New Roman" w:hAnsi="Times New Roman" w:hint="eastAsia"/>
                <w:b/>
                <w:bCs/>
                <w:sz w:val="18"/>
                <w:szCs w:val="18"/>
              </w:rPr>
              <w:t xml:space="preserve">　</w:t>
            </w:r>
          </w:p>
        </w:tc>
        <w:tc>
          <w:tcPr>
            <w:tcW w:w="832" w:type="pct"/>
            <w:noWrap/>
            <w:vAlign w:val="center"/>
            <w:hideMark/>
          </w:tcPr>
          <w:p w:rsidR="00301B62" w:rsidRDefault="00301B62">
            <w:pPr>
              <w:jc w:val="right"/>
              <w:rPr>
                <w:rFonts w:ascii="Times New Roman" w:hAnsi="Times New Roman"/>
                <w:b/>
                <w:bCs/>
                <w:sz w:val="18"/>
                <w:szCs w:val="18"/>
              </w:rPr>
            </w:pPr>
            <w:r>
              <w:rPr>
                <w:rFonts w:ascii="Times New Roman" w:hAnsi="Times New Roman" w:hint="eastAsia"/>
                <w:b/>
                <w:bCs/>
                <w:sz w:val="18"/>
                <w:szCs w:val="18"/>
              </w:rPr>
              <w:t xml:space="preserve">　</w:t>
            </w:r>
          </w:p>
        </w:tc>
        <w:tc>
          <w:tcPr>
            <w:tcW w:w="997" w:type="pct"/>
            <w:noWrap/>
            <w:vAlign w:val="center"/>
            <w:hideMark/>
          </w:tcPr>
          <w:p w:rsidR="00301B62" w:rsidRDefault="00301B62">
            <w:pPr>
              <w:rPr>
                <w:rFonts w:ascii="Times New Roman" w:hAnsi="Times New Roman"/>
                <w:sz w:val="18"/>
                <w:szCs w:val="18"/>
              </w:rPr>
            </w:pPr>
            <w:r>
              <w:rPr>
                <w:rFonts w:ascii="Arial" w:hAnsi="Arial" w:cs="Arial" w:hint="eastAsia"/>
                <w:sz w:val="18"/>
                <w:szCs w:val="18"/>
              </w:rPr>
              <w:t>应付债券</w:t>
            </w:r>
          </w:p>
        </w:tc>
        <w:tc>
          <w:tcPr>
            <w:tcW w:w="831" w:type="pct"/>
            <w:noWrap/>
            <w:vAlign w:val="center"/>
            <w:hideMark/>
          </w:tcPr>
          <w:p w:rsidR="00301B62" w:rsidRDefault="00301B62">
            <w:pPr>
              <w:jc w:val="right"/>
              <w:rPr>
                <w:rFonts w:ascii="Times New Roman" w:hAnsi="Times New Roman"/>
                <w:b/>
                <w:bCs/>
                <w:sz w:val="18"/>
                <w:szCs w:val="18"/>
              </w:rPr>
            </w:pPr>
            <w:r>
              <w:rPr>
                <w:rFonts w:ascii="Times New Roman" w:hAnsi="Times New Roman" w:hint="eastAsia"/>
                <w:b/>
                <w:bCs/>
                <w:sz w:val="18"/>
                <w:szCs w:val="18"/>
              </w:rPr>
              <w:t xml:space="preserve">　</w:t>
            </w:r>
          </w:p>
        </w:tc>
        <w:tc>
          <w:tcPr>
            <w:tcW w:w="863" w:type="pct"/>
            <w:noWrap/>
            <w:vAlign w:val="center"/>
            <w:hideMark/>
          </w:tcPr>
          <w:p w:rsidR="00301B62" w:rsidRDefault="00301B62">
            <w:pPr>
              <w:jc w:val="right"/>
              <w:rPr>
                <w:rFonts w:ascii="Times New Roman" w:hAnsi="Times New Roman"/>
                <w:b/>
                <w:bCs/>
                <w:sz w:val="18"/>
                <w:szCs w:val="18"/>
              </w:rPr>
            </w:pPr>
            <w:r>
              <w:rPr>
                <w:rFonts w:ascii="Times New Roman" w:hAnsi="Times New Roman" w:hint="eastAsia"/>
                <w:b/>
                <w:bCs/>
                <w:sz w:val="18"/>
                <w:szCs w:val="18"/>
              </w:rPr>
              <w:t xml:space="preserve">　</w:t>
            </w:r>
          </w:p>
        </w:tc>
      </w:tr>
      <w:tr w:rsidR="00301B62" w:rsidTr="00A87998">
        <w:trPr>
          <w:trHeight w:val="345"/>
        </w:trPr>
        <w:tc>
          <w:tcPr>
            <w:tcW w:w="562" w:type="pct"/>
            <w:vAlign w:val="center"/>
            <w:hideMark/>
          </w:tcPr>
          <w:p w:rsidR="00301B62" w:rsidRDefault="00301B62">
            <w:pPr>
              <w:rPr>
                <w:rFonts w:ascii="Times New Roman" w:hAnsi="Times New Roman"/>
                <w:sz w:val="18"/>
                <w:szCs w:val="18"/>
              </w:rPr>
            </w:pPr>
            <w:r>
              <w:rPr>
                <w:rFonts w:ascii="Times New Roman" w:hAnsi="Times New Roman" w:hint="eastAsia"/>
                <w:sz w:val="18"/>
                <w:szCs w:val="18"/>
              </w:rPr>
              <w:t>长期应收款</w:t>
            </w:r>
          </w:p>
        </w:tc>
        <w:tc>
          <w:tcPr>
            <w:tcW w:w="915" w:type="pct"/>
            <w:noWrap/>
            <w:vAlign w:val="center"/>
            <w:hideMark/>
          </w:tcPr>
          <w:p w:rsidR="00301B62" w:rsidRDefault="00301B62">
            <w:pPr>
              <w:jc w:val="right"/>
              <w:rPr>
                <w:rFonts w:ascii="Times New Roman" w:hAnsi="Times New Roman"/>
                <w:b/>
                <w:bCs/>
                <w:sz w:val="18"/>
                <w:szCs w:val="18"/>
              </w:rPr>
            </w:pPr>
            <w:r>
              <w:rPr>
                <w:rFonts w:ascii="Times New Roman" w:hAnsi="Times New Roman"/>
                <w:b/>
                <w:bCs/>
                <w:sz w:val="18"/>
                <w:szCs w:val="18"/>
              </w:rPr>
              <w:t xml:space="preserve">4,250,000.00 </w:t>
            </w:r>
          </w:p>
        </w:tc>
        <w:tc>
          <w:tcPr>
            <w:tcW w:w="832" w:type="pct"/>
            <w:noWrap/>
            <w:vAlign w:val="center"/>
            <w:hideMark/>
          </w:tcPr>
          <w:p w:rsidR="00301B62" w:rsidRDefault="00301B62">
            <w:pPr>
              <w:jc w:val="right"/>
              <w:rPr>
                <w:rFonts w:ascii="Times New Roman" w:hAnsi="Times New Roman"/>
                <w:b/>
                <w:bCs/>
                <w:sz w:val="18"/>
                <w:szCs w:val="18"/>
              </w:rPr>
            </w:pPr>
            <w:r>
              <w:rPr>
                <w:rFonts w:ascii="Times New Roman" w:hAnsi="Times New Roman"/>
                <w:b/>
                <w:bCs/>
                <w:sz w:val="18"/>
                <w:szCs w:val="18"/>
              </w:rPr>
              <w:t xml:space="preserve">3,502,169.51 </w:t>
            </w:r>
          </w:p>
        </w:tc>
        <w:tc>
          <w:tcPr>
            <w:tcW w:w="997" w:type="pct"/>
            <w:noWrap/>
            <w:vAlign w:val="center"/>
            <w:hideMark/>
          </w:tcPr>
          <w:p w:rsidR="00301B62" w:rsidRDefault="00301B62">
            <w:pPr>
              <w:rPr>
                <w:rFonts w:ascii="宋体" w:hAnsi="宋体" w:cs="宋体"/>
                <w:sz w:val="18"/>
                <w:szCs w:val="18"/>
              </w:rPr>
            </w:pPr>
            <w:r>
              <w:rPr>
                <w:rFonts w:hint="eastAsia"/>
                <w:sz w:val="18"/>
                <w:szCs w:val="18"/>
              </w:rPr>
              <w:t>其中：优先股</w:t>
            </w:r>
          </w:p>
        </w:tc>
        <w:tc>
          <w:tcPr>
            <w:tcW w:w="831" w:type="pct"/>
            <w:noWrap/>
            <w:vAlign w:val="center"/>
            <w:hideMark/>
          </w:tcPr>
          <w:p w:rsidR="00301B62" w:rsidRDefault="00301B62">
            <w:pPr>
              <w:jc w:val="right"/>
              <w:rPr>
                <w:rFonts w:ascii="Times New Roman" w:hAnsi="Times New Roman"/>
                <w:b/>
                <w:bCs/>
                <w:sz w:val="18"/>
                <w:szCs w:val="18"/>
              </w:rPr>
            </w:pPr>
            <w:r>
              <w:rPr>
                <w:rFonts w:ascii="Times New Roman" w:hAnsi="Times New Roman" w:hint="eastAsia"/>
                <w:b/>
                <w:bCs/>
                <w:sz w:val="18"/>
                <w:szCs w:val="18"/>
              </w:rPr>
              <w:t xml:space="preserve">　</w:t>
            </w:r>
          </w:p>
        </w:tc>
        <w:tc>
          <w:tcPr>
            <w:tcW w:w="863" w:type="pct"/>
            <w:noWrap/>
            <w:vAlign w:val="center"/>
            <w:hideMark/>
          </w:tcPr>
          <w:p w:rsidR="00301B62" w:rsidRDefault="00301B62">
            <w:pPr>
              <w:jc w:val="right"/>
              <w:rPr>
                <w:rFonts w:ascii="Times New Roman" w:hAnsi="Times New Roman"/>
                <w:b/>
                <w:bCs/>
                <w:sz w:val="18"/>
                <w:szCs w:val="18"/>
              </w:rPr>
            </w:pPr>
            <w:r>
              <w:rPr>
                <w:rFonts w:ascii="Times New Roman" w:hAnsi="Times New Roman" w:hint="eastAsia"/>
                <w:b/>
                <w:bCs/>
                <w:sz w:val="18"/>
                <w:szCs w:val="18"/>
              </w:rPr>
              <w:t xml:space="preserve">　</w:t>
            </w:r>
          </w:p>
        </w:tc>
      </w:tr>
      <w:tr w:rsidR="00301B62" w:rsidTr="00A87998">
        <w:trPr>
          <w:trHeight w:val="345"/>
        </w:trPr>
        <w:tc>
          <w:tcPr>
            <w:tcW w:w="562" w:type="pct"/>
            <w:vAlign w:val="center"/>
            <w:hideMark/>
          </w:tcPr>
          <w:p w:rsidR="00301B62" w:rsidRDefault="00301B62">
            <w:pPr>
              <w:rPr>
                <w:rFonts w:ascii="Times New Roman" w:hAnsi="Times New Roman"/>
                <w:sz w:val="18"/>
                <w:szCs w:val="18"/>
              </w:rPr>
            </w:pPr>
            <w:r>
              <w:rPr>
                <w:rFonts w:ascii="Times New Roman" w:hAnsi="Times New Roman" w:hint="eastAsia"/>
                <w:sz w:val="18"/>
                <w:szCs w:val="18"/>
              </w:rPr>
              <w:t>长期股权投资</w:t>
            </w:r>
          </w:p>
        </w:tc>
        <w:tc>
          <w:tcPr>
            <w:tcW w:w="915" w:type="pct"/>
            <w:noWrap/>
            <w:vAlign w:val="center"/>
            <w:hideMark/>
          </w:tcPr>
          <w:p w:rsidR="00301B62" w:rsidRDefault="00301B62">
            <w:pPr>
              <w:jc w:val="right"/>
              <w:rPr>
                <w:rFonts w:ascii="Times New Roman" w:hAnsi="Times New Roman"/>
                <w:b/>
                <w:bCs/>
                <w:sz w:val="18"/>
                <w:szCs w:val="18"/>
              </w:rPr>
            </w:pPr>
            <w:r>
              <w:rPr>
                <w:rFonts w:ascii="Times New Roman" w:hAnsi="Times New Roman"/>
                <w:b/>
                <w:bCs/>
                <w:sz w:val="18"/>
                <w:szCs w:val="18"/>
              </w:rPr>
              <w:t xml:space="preserve">56,991,339.06 </w:t>
            </w:r>
          </w:p>
        </w:tc>
        <w:tc>
          <w:tcPr>
            <w:tcW w:w="832" w:type="pct"/>
            <w:noWrap/>
            <w:vAlign w:val="center"/>
            <w:hideMark/>
          </w:tcPr>
          <w:p w:rsidR="00301B62" w:rsidRDefault="00301B62">
            <w:pPr>
              <w:jc w:val="right"/>
              <w:rPr>
                <w:rFonts w:ascii="Times New Roman" w:hAnsi="Times New Roman"/>
                <w:b/>
                <w:bCs/>
                <w:sz w:val="18"/>
                <w:szCs w:val="18"/>
              </w:rPr>
            </w:pPr>
            <w:r>
              <w:rPr>
                <w:rFonts w:ascii="Times New Roman" w:hAnsi="Times New Roman"/>
                <w:b/>
                <w:bCs/>
                <w:sz w:val="18"/>
                <w:szCs w:val="18"/>
              </w:rPr>
              <w:t xml:space="preserve">56,333,339.05 </w:t>
            </w:r>
          </w:p>
        </w:tc>
        <w:tc>
          <w:tcPr>
            <w:tcW w:w="997" w:type="pct"/>
            <w:noWrap/>
            <w:vAlign w:val="center"/>
            <w:hideMark/>
          </w:tcPr>
          <w:p w:rsidR="00301B62" w:rsidRDefault="00301B62">
            <w:pPr>
              <w:rPr>
                <w:rFonts w:ascii="Times New Roman" w:hAnsi="Times New Roman"/>
                <w:sz w:val="18"/>
                <w:szCs w:val="18"/>
              </w:rPr>
            </w:pPr>
            <w:r>
              <w:rPr>
                <w:rFonts w:ascii="Times New Roman" w:hAnsi="Times New Roman"/>
                <w:sz w:val="18"/>
                <w:szCs w:val="18"/>
              </w:rPr>
              <w:t xml:space="preserve">          </w:t>
            </w:r>
            <w:r>
              <w:rPr>
                <w:rFonts w:hint="eastAsia"/>
                <w:sz w:val="18"/>
                <w:szCs w:val="18"/>
              </w:rPr>
              <w:t>永续债</w:t>
            </w:r>
          </w:p>
        </w:tc>
        <w:tc>
          <w:tcPr>
            <w:tcW w:w="831" w:type="pct"/>
            <w:noWrap/>
            <w:vAlign w:val="center"/>
            <w:hideMark/>
          </w:tcPr>
          <w:p w:rsidR="00301B62" w:rsidRDefault="00301B62">
            <w:pPr>
              <w:jc w:val="right"/>
              <w:rPr>
                <w:rFonts w:ascii="Times New Roman" w:hAnsi="Times New Roman"/>
                <w:b/>
                <w:bCs/>
                <w:sz w:val="18"/>
                <w:szCs w:val="18"/>
              </w:rPr>
            </w:pPr>
            <w:r>
              <w:rPr>
                <w:rFonts w:ascii="Times New Roman" w:hAnsi="Times New Roman" w:hint="eastAsia"/>
                <w:b/>
                <w:bCs/>
                <w:sz w:val="18"/>
                <w:szCs w:val="18"/>
              </w:rPr>
              <w:t xml:space="preserve">　</w:t>
            </w:r>
          </w:p>
        </w:tc>
        <w:tc>
          <w:tcPr>
            <w:tcW w:w="863" w:type="pct"/>
            <w:noWrap/>
            <w:vAlign w:val="center"/>
            <w:hideMark/>
          </w:tcPr>
          <w:p w:rsidR="00301B62" w:rsidRDefault="00301B62">
            <w:pPr>
              <w:jc w:val="right"/>
              <w:rPr>
                <w:rFonts w:ascii="Times New Roman" w:hAnsi="Times New Roman"/>
                <w:b/>
                <w:bCs/>
                <w:sz w:val="18"/>
                <w:szCs w:val="18"/>
              </w:rPr>
            </w:pPr>
            <w:r>
              <w:rPr>
                <w:rFonts w:ascii="Times New Roman" w:hAnsi="Times New Roman" w:hint="eastAsia"/>
                <w:b/>
                <w:bCs/>
                <w:sz w:val="18"/>
                <w:szCs w:val="18"/>
              </w:rPr>
              <w:t xml:space="preserve">　</w:t>
            </w:r>
          </w:p>
        </w:tc>
      </w:tr>
      <w:tr w:rsidR="00301B62" w:rsidTr="00A87998">
        <w:trPr>
          <w:trHeight w:val="345"/>
        </w:trPr>
        <w:tc>
          <w:tcPr>
            <w:tcW w:w="562" w:type="pct"/>
            <w:vAlign w:val="center"/>
            <w:hideMark/>
          </w:tcPr>
          <w:p w:rsidR="00301B62" w:rsidRDefault="00301B62">
            <w:pPr>
              <w:rPr>
                <w:rFonts w:ascii="Times New Roman" w:hAnsi="Times New Roman"/>
                <w:sz w:val="18"/>
                <w:szCs w:val="18"/>
              </w:rPr>
            </w:pPr>
            <w:r>
              <w:rPr>
                <w:rFonts w:ascii="Times New Roman" w:hAnsi="Times New Roman" w:hint="eastAsia"/>
                <w:sz w:val="18"/>
                <w:szCs w:val="18"/>
              </w:rPr>
              <w:t>投资性房地产</w:t>
            </w:r>
          </w:p>
        </w:tc>
        <w:tc>
          <w:tcPr>
            <w:tcW w:w="915" w:type="pct"/>
            <w:noWrap/>
            <w:vAlign w:val="center"/>
            <w:hideMark/>
          </w:tcPr>
          <w:p w:rsidR="00301B62" w:rsidRDefault="00301B62">
            <w:pPr>
              <w:jc w:val="right"/>
              <w:rPr>
                <w:rFonts w:ascii="Times New Roman" w:hAnsi="Times New Roman"/>
                <w:b/>
                <w:bCs/>
                <w:sz w:val="18"/>
                <w:szCs w:val="18"/>
              </w:rPr>
            </w:pPr>
            <w:r>
              <w:rPr>
                <w:rFonts w:ascii="Times New Roman" w:hAnsi="Times New Roman" w:hint="eastAsia"/>
                <w:b/>
                <w:bCs/>
                <w:sz w:val="18"/>
                <w:szCs w:val="18"/>
              </w:rPr>
              <w:t xml:space="preserve">　</w:t>
            </w:r>
          </w:p>
        </w:tc>
        <w:tc>
          <w:tcPr>
            <w:tcW w:w="832" w:type="pct"/>
            <w:noWrap/>
            <w:vAlign w:val="center"/>
            <w:hideMark/>
          </w:tcPr>
          <w:p w:rsidR="00301B62" w:rsidRDefault="00301B62">
            <w:pPr>
              <w:jc w:val="right"/>
              <w:rPr>
                <w:rFonts w:ascii="Times New Roman" w:hAnsi="Times New Roman"/>
                <w:b/>
                <w:bCs/>
                <w:sz w:val="18"/>
                <w:szCs w:val="18"/>
              </w:rPr>
            </w:pPr>
            <w:r>
              <w:rPr>
                <w:rFonts w:ascii="Times New Roman" w:hAnsi="Times New Roman" w:hint="eastAsia"/>
                <w:b/>
                <w:bCs/>
                <w:sz w:val="18"/>
                <w:szCs w:val="18"/>
              </w:rPr>
              <w:t xml:space="preserve">　</w:t>
            </w:r>
          </w:p>
        </w:tc>
        <w:tc>
          <w:tcPr>
            <w:tcW w:w="997" w:type="pct"/>
            <w:noWrap/>
            <w:vAlign w:val="center"/>
            <w:hideMark/>
          </w:tcPr>
          <w:p w:rsidR="00301B62" w:rsidRDefault="00301B62">
            <w:pPr>
              <w:rPr>
                <w:rFonts w:ascii="Times New Roman" w:hAnsi="Times New Roman"/>
                <w:sz w:val="18"/>
                <w:szCs w:val="18"/>
              </w:rPr>
            </w:pPr>
            <w:r>
              <w:rPr>
                <w:rFonts w:ascii="Arial" w:hAnsi="Arial" w:cs="Arial" w:hint="eastAsia"/>
                <w:sz w:val="18"/>
                <w:szCs w:val="18"/>
              </w:rPr>
              <w:t>长期应付款</w:t>
            </w:r>
          </w:p>
        </w:tc>
        <w:tc>
          <w:tcPr>
            <w:tcW w:w="831" w:type="pct"/>
            <w:noWrap/>
            <w:vAlign w:val="center"/>
            <w:hideMark/>
          </w:tcPr>
          <w:p w:rsidR="00301B62" w:rsidRDefault="00301B62">
            <w:pPr>
              <w:jc w:val="right"/>
              <w:rPr>
                <w:rFonts w:ascii="Times New Roman" w:hAnsi="Times New Roman"/>
                <w:b/>
                <w:bCs/>
                <w:sz w:val="18"/>
                <w:szCs w:val="18"/>
              </w:rPr>
            </w:pPr>
            <w:r>
              <w:rPr>
                <w:rFonts w:ascii="Times New Roman" w:hAnsi="Times New Roman"/>
                <w:b/>
                <w:bCs/>
                <w:sz w:val="18"/>
                <w:szCs w:val="18"/>
              </w:rPr>
              <w:t xml:space="preserve">187,699,792.47 </w:t>
            </w:r>
          </w:p>
        </w:tc>
        <w:tc>
          <w:tcPr>
            <w:tcW w:w="863" w:type="pct"/>
            <w:noWrap/>
            <w:vAlign w:val="center"/>
            <w:hideMark/>
          </w:tcPr>
          <w:p w:rsidR="00301B62" w:rsidRDefault="00301B62">
            <w:pPr>
              <w:jc w:val="right"/>
              <w:rPr>
                <w:rFonts w:ascii="Times New Roman" w:hAnsi="Times New Roman"/>
                <w:b/>
                <w:bCs/>
                <w:sz w:val="18"/>
                <w:szCs w:val="18"/>
              </w:rPr>
            </w:pPr>
            <w:r>
              <w:rPr>
                <w:rFonts w:ascii="Times New Roman" w:hAnsi="Times New Roman"/>
                <w:b/>
                <w:bCs/>
                <w:sz w:val="18"/>
                <w:szCs w:val="18"/>
              </w:rPr>
              <w:t xml:space="preserve">68,389,977.64 </w:t>
            </w:r>
          </w:p>
        </w:tc>
      </w:tr>
      <w:tr w:rsidR="00301B62" w:rsidTr="00A87998">
        <w:trPr>
          <w:trHeight w:val="345"/>
        </w:trPr>
        <w:tc>
          <w:tcPr>
            <w:tcW w:w="562" w:type="pct"/>
            <w:vAlign w:val="center"/>
            <w:hideMark/>
          </w:tcPr>
          <w:p w:rsidR="00301B62" w:rsidRDefault="00301B62">
            <w:pPr>
              <w:rPr>
                <w:rFonts w:ascii="Times New Roman" w:hAnsi="Times New Roman"/>
                <w:sz w:val="18"/>
                <w:szCs w:val="18"/>
              </w:rPr>
            </w:pPr>
            <w:r>
              <w:rPr>
                <w:rFonts w:ascii="Times New Roman" w:hAnsi="Times New Roman" w:hint="eastAsia"/>
                <w:sz w:val="18"/>
                <w:szCs w:val="18"/>
              </w:rPr>
              <w:t>固定资产</w:t>
            </w:r>
          </w:p>
        </w:tc>
        <w:tc>
          <w:tcPr>
            <w:tcW w:w="915" w:type="pct"/>
            <w:noWrap/>
            <w:vAlign w:val="center"/>
            <w:hideMark/>
          </w:tcPr>
          <w:p w:rsidR="00301B62" w:rsidRDefault="00301B62">
            <w:pPr>
              <w:jc w:val="right"/>
              <w:rPr>
                <w:rFonts w:ascii="Times New Roman" w:hAnsi="Times New Roman"/>
                <w:b/>
                <w:bCs/>
                <w:sz w:val="18"/>
                <w:szCs w:val="18"/>
              </w:rPr>
            </w:pPr>
            <w:r>
              <w:rPr>
                <w:rFonts w:ascii="Times New Roman" w:hAnsi="Times New Roman"/>
                <w:b/>
                <w:bCs/>
                <w:sz w:val="18"/>
                <w:szCs w:val="18"/>
              </w:rPr>
              <w:t xml:space="preserve">289,589,369.61 </w:t>
            </w:r>
          </w:p>
        </w:tc>
        <w:tc>
          <w:tcPr>
            <w:tcW w:w="832" w:type="pct"/>
            <w:noWrap/>
            <w:vAlign w:val="center"/>
            <w:hideMark/>
          </w:tcPr>
          <w:p w:rsidR="00301B62" w:rsidRDefault="00301B62">
            <w:pPr>
              <w:jc w:val="right"/>
              <w:rPr>
                <w:rFonts w:ascii="Times New Roman" w:hAnsi="Times New Roman"/>
                <w:b/>
                <w:bCs/>
                <w:sz w:val="18"/>
                <w:szCs w:val="18"/>
              </w:rPr>
            </w:pPr>
            <w:r>
              <w:rPr>
                <w:rFonts w:ascii="Times New Roman" w:hAnsi="Times New Roman"/>
                <w:b/>
                <w:bCs/>
                <w:sz w:val="18"/>
                <w:szCs w:val="18"/>
              </w:rPr>
              <w:t xml:space="preserve">173,557,938.69 </w:t>
            </w:r>
          </w:p>
        </w:tc>
        <w:tc>
          <w:tcPr>
            <w:tcW w:w="997" w:type="pct"/>
            <w:noWrap/>
            <w:vAlign w:val="center"/>
            <w:hideMark/>
          </w:tcPr>
          <w:p w:rsidR="00301B62" w:rsidRDefault="00301B62">
            <w:pPr>
              <w:rPr>
                <w:rFonts w:ascii="Times New Roman" w:hAnsi="Times New Roman"/>
                <w:sz w:val="18"/>
                <w:szCs w:val="18"/>
              </w:rPr>
            </w:pPr>
            <w:r>
              <w:rPr>
                <w:rFonts w:ascii="Arial" w:hAnsi="Arial" w:cs="Arial" w:hint="eastAsia"/>
                <w:sz w:val="18"/>
                <w:szCs w:val="18"/>
              </w:rPr>
              <w:t>专项应付款</w:t>
            </w:r>
          </w:p>
        </w:tc>
        <w:tc>
          <w:tcPr>
            <w:tcW w:w="831" w:type="pct"/>
            <w:noWrap/>
            <w:vAlign w:val="center"/>
            <w:hideMark/>
          </w:tcPr>
          <w:p w:rsidR="00301B62" w:rsidRDefault="00301B62">
            <w:pPr>
              <w:jc w:val="right"/>
              <w:rPr>
                <w:rFonts w:ascii="Times New Roman" w:hAnsi="Times New Roman"/>
                <w:b/>
                <w:bCs/>
                <w:sz w:val="18"/>
                <w:szCs w:val="18"/>
              </w:rPr>
            </w:pPr>
            <w:r>
              <w:rPr>
                <w:rFonts w:ascii="Times New Roman" w:hAnsi="Times New Roman" w:hint="eastAsia"/>
                <w:b/>
                <w:bCs/>
                <w:sz w:val="18"/>
                <w:szCs w:val="18"/>
              </w:rPr>
              <w:t xml:space="preserve">　</w:t>
            </w:r>
          </w:p>
        </w:tc>
        <w:tc>
          <w:tcPr>
            <w:tcW w:w="863" w:type="pct"/>
            <w:noWrap/>
            <w:vAlign w:val="center"/>
            <w:hideMark/>
          </w:tcPr>
          <w:p w:rsidR="00301B62" w:rsidRDefault="00301B62">
            <w:pPr>
              <w:jc w:val="right"/>
              <w:rPr>
                <w:rFonts w:ascii="Times New Roman" w:hAnsi="Times New Roman"/>
                <w:b/>
                <w:bCs/>
                <w:sz w:val="18"/>
                <w:szCs w:val="18"/>
              </w:rPr>
            </w:pPr>
            <w:r>
              <w:rPr>
                <w:rFonts w:ascii="Times New Roman" w:hAnsi="Times New Roman" w:hint="eastAsia"/>
                <w:b/>
                <w:bCs/>
                <w:sz w:val="18"/>
                <w:szCs w:val="18"/>
              </w:rPr>
              <w:t xml:space="preserve">　</w:t>
            </w:r>
          </w:p>
        </w:tc>
      </w:tr>
      <w:tr w:rsidR="00301B62" w:rsidTr="00A87998">
        <w:trPr>
          <w:trHeight w:val="345"/>
        </w:trPr>
        <w:tc>
          <w:tcPr>
            <w:tcW w:w="562" w:type="pct"/>
            <w:vAlign w:val="center"/>
            <w:hideMark/>
          </w:tcPr>
          <w:p w:rsidR="00301B62" w:rsidRDefault="00301B62">
            <w:pPr>
              <w:rPr>
                <w:rFonts w:ascii="Times New Roman" w:hAnsi="Times New Roman"/>
                <w:sz w:val="18"/>
                <w:szCs w:val="18"/>
              </w:rPr>
            </w:pPr>
            <w:r>
              <w:rPr>
                <w:rFonts w:ascii="Times New Roman" w:hAnsi="Times New Roman" w:hint="eastAsia"/>
                <w:sz w:val="18"/>
                <w:szCs w:val="18"/>
              </w:rPr>
              <w:t>在建工程</w:t>
            </w:r>
          </w:p>
        </w:tc>
        <w:tc>
          <w:tcPr>
            <w:tcW w:w="915" w:type="pct"/>
            <w:noWrap/>
            <w:vAlign w:val="center"/>
            <w:hideMark/>
          </w:tcPr>
          <w:p w:rsidR="00301B62" w:rsidRDefault="00301B62">
            <w:pPr>
              <w:jc w:val="right"/>
              <w:rPr>
                <w:rFonts w:ascii="Times New Roman" w:hAnsi="Times New Roman"/>
                <w:b/>
                <w:bCs/>
                <w:sz w:val="18"/>
                <w:szCs w:val="18"/>
              </w:rPr>
            </w:pPr>
            <w:r>
              <w:rPr>
                <w:rFonts w:ascii="Times New Roman" w:hAnsi="Times New Roman"/>
                <w:b/>
                <w:bCs/>
                <w:sz w:val="18"/>
                <w:szCs w:val="18"/>
              </w:rPr>
              <w:t xml:space="preserve">20,950,668.64 </w:t>
            </w:r>
          </w:p>
        </w:tc>
        <w:tc>
          <w:tcPr>
            <w:tcW w:w="832" w:type="pct"/>
            <w:noWrap/>
            <w:vAlign w:val="center"/>
            <w:hideMark/>
          </w:tcPr>
          <w:p w:rsidR="00301B62" w:rsidRDefault="00301B62">
            <w:pPr>
              <w:jc w:val="right"/>
              <w:rPr>
                <w:rFonts w:ascii="Times New Roman" w:hAnsi="Times New Roman"/>
                <w:b/>
                <w:bCs/>
                <w:sz w:val="18"/>
                <w:szCs w:val="18"/>
              </w:rPr>
            </w:pPr>
            <w:r>
              <w:rPr>
                <w:rFonts w:ascii="Times New Roman" w:hAnsi="Times New Roman"/>
                <w:b/>
                <w:bCs/>
                <w:sz w:val="18"/>
                <w:szCs w:val="18"/>
              </w:rPr>
              <w:t xml:space="preserve">165,346,379.76 </w:t>
            </w:r>
          </w:p>
        </w:tc>
        <w:tc>
          <w:tcPr>
            <w:tcW w:w="997" w:type="pct"/>
            <w:noWrap/>
            <w:vAlign w:val="center"/>
            <w:hideMark/>
          </w:tcPr>
          <w:p w:rsidR="00301B62" w:rsidRDefault="00301B62">
            <w:pPr>
              <w:rPr>
                <w:rFonts w:ascii="Times New Roman" w:hAnsi="Times New Roman"/>
                <w:sz w:val="18"/>
                <w:szCs w:val="18"/>
              </w:rPr>
            </w:pPr>
            <w:r>
              <w:rPr>
                <w:rFonts w:ascii="Arial" w:hAnsi="Arial" w:cs="Arial" w:hint="eastAsia"/>
                <w:sz w:val="18"/>
                <w:szCs w:val="18"/>
              </w:rPr>
              <w:t>预计负债</w:t>
            </w:r>
          </w:p>
        </w:tc>
        <w:tc>
          <w:tcPr>
            <w:tcW w:w="831" w:type="pct"/>
            <w:noWrap/>
            <w:vAlign w:val="center"/>
            <w:hideMark/>
          </w:tcPr>
          <w:p w:rsidR="00301B62" w:rsidRDefault="00301B62">
            <w:pPr>
              <w:jc w:val="right"/>
              <w:rPr>
                <w:rFonts w:ascii="Times New Roman" w:hAnsi="Times New Roman"/>
                <w:b/>
                <w:bCs/>
                <w:sz w:val="18"/>
                <w:szCs w:val="18"/>
              </w:rPr>
            </w:pPr>
            <w:r>
              <w:rPr>
                <w:rFonts w:ascii="Times New Roman" w:hAnsi="Times New Roman" w:hint="eastAsia"/>
                <w:b/>
                <w:bCs/>
                <w:sz w:val="18"/>
                <w:szCs w:val="18"/>
              </w:rPr>
              <w:t xml:space="preserve">　</w:t>
            </w:r>
          </w:p>
        </w:tc>
        <w:tc>
          <w:tcPr>
            <w:tcW w:w="863" w:type="pct"/>
            <w:noWrap/>
            <w:vAlign w:val="center"/>
            <w:hideMark/>
          </w:tcPr>
          <w:p w:rsidR="00301B62" w:rsidRDefault="00301B62">
            <w:pPr>
              <w:jc w:val="right"/>
              <w:rPr>
                <w:rFonts w:ascii="Times New Roman" w:hAnsi="Times New Roman"/>
                <w:b/>
                <w:bCs/>
                <w:sz w:val="18"/>
                <w:szCs w:val="18"/>
              </w:rPr>
            </w:pPr>
            <w:r>
              <w:rPr>
                <w:rFonts w:ascii="Times New Roman" w:hAnsi="Times New Roman" w:hint="eastAsia"/>
                <w:b/>
                <w:bCs/>
                <w:sz w:val="18"/>
                <w:szCs w:val="18"/>
              </w:rPr>
              <w:t xml:space="preserve">　</w:t>
            </w:r>
          </w:p>
        </w:tc>
      </w:tr>
      <w:tr w:rsidR="00301B62" w:rsidTr="00A87998">
        <w:trPr>
          <w:trHeight w:val="345"/>
        </w:trPr>
        <w:tc>
          <w:tcPr>
            <w:tcW w:w="562" w:type="pct"/>
            <w:vAlign w:val="center"/>
            <w:hideMark/>
          </w:tcPr>
          <w:p w:rsidR="00301B62" w:rsidRDefault="00301B62">
            <w:pPr>
              <w:rPr>
                <w:rFonts w:ascii="Times New Roman" w:hAnsi="Times New Roman"/>
                <w:sz w:val="18"/>
                <w:szCs w:val="18"/>
              </w:rPr>
            </w:pPr>
            <w:r>
              <w:rPr>
                <w:rFonts w:ascii="Times New Roman" w:hAnsi="Times New Roman" w:hint="eastAsia"/>
                <w:sz w:val="18"/>
                <w:szCs w:val="18"/>
              </w:rPr>
              <w:t>工程物资</w:t>
            </w:r>
          </w:p>
        </w:tc>
        <w:tc>
          <w:tcPr>
            <w:tcW w:w="915" w:type="pct"/>
            <w:noWrap/>
            <w:vAlign w:val="center"/>
            <w:hideMark/>
          </w:tcPr>
          <w:p w:rsidR="00301B62" w:rsidRDefault="00301B62">
            <w:pPr>
              <w:jc w:val="right"/>
              <w:rPr>
                <w:rFonts w:ascii="Times New Roman" w:hAnsi="Times New Roman"/>
                <w:b/>
                <w:bCs/>
                <w:sz w:val="18"/>
                <w:szCs w:val="18"/>
              </w:rPr>
            </w:pPr>
            <w:r>
              <w:rPr>
                <w:rFonts w:ascii="Times New Roman" w:hAnsi="Times New Roman" w:hint="eastAsia"/>
                <w:b/>
                <w:bCs/>
                <w:sz w:val="18"/>
                <w:szCs w:val="18"/>
              </w:rPr>
              <w:t xml:space="preserve">　</w:t>
            </w:r>
          </w:p>
        </w:tc>
        <w:tc>
          <w:tcPr>
            <w:tcW w:w="832" w:type="pct"/>
            <w:noWrap/>
            <w:vAlign w:val="center"/>
            <w:hideMark/>
          </w:tcPr>
          <w:p w:rsidR="00301B62" w:rsidRDefault="00301B62">
            <w:pPr>
              <w:jc w:val="right"/>
              <w:rPr>
                <w:rFonts w:ascii="Times New Roman" w:hAnsi="Times New Roman"/>
                <w:b/>
                <w:bCs/>
                <w:sz w:val="18"/>
                <w:szCs w:val="18"/>
              </w:rPr>
            </w:pPr>
            <w:r>
              <w:rPr>
                <w:rFonts w:ascii="Times New Roman" w:hAnsi="Times New Roman" w:hint="eastAsia"/>
                <w:b/>
                <w:bCs/>
                <w:sz w:val="18"/>
                <w:szCs w:val="18"/>
              </w:rPr>
              <w:t xml:space="preserve">　</w:t>
            </w:r>
          </w:p>
        </w:tc>
        <w:tc>
          <w:tcPr>
            <w:tcW w:w="997" w:type="pct"/>
            <w:noWrap/>
            <w:vAlign w:val="center"/>
            <w:hideMark/>
          </w:tcPr>
          <w:p w:rsidR="00301B62" w:rsidRDefault="00301B62">
            <w:pPr>
              <w:rPr>
                <w:rFonts w:ascii="宋体" w:hAnsi="宋体" w:cs="宋体"/>
                <w:sz w:val="18"/>
                <w:szCs w:val="18"/>
              </w:rPr>
            </w:pPr>
            <w:r>
              <w:rPr>
                <w:rFonts w:hint="eastAsia"/>
                <w:sz w:val="18"/>
                <w:szCs w:val="18"/>
              </w:rPr>
              <w:t>递延收益</w:t>
            </w:r>
          </w:p>
        </w:tc>
        <w:tc>
          <w:tcPr>
            <w:tcW w:w="831" w:type="pct"/>
            <w:noWrap/>
            <w:vAlign w:val="center"/>
            <w:hideMark/>
          </w:tcPr>
          <w:p w:rsidR="00301B62" w:rsidRDefault="00301B62">
            <w:pPr>
              <w:jc w:val="right"/>
              <w:rPr>
                <w:rFonts w:ascii="Times New Roman" w:hAnsi="Times New Roman"/>
                <w:b/>
                <w:bCs/>
                <w:sz w:val="18"/>
                <w:szCs w:val="18"/>
              </w:rPr>
            </w:pPr>
            <w:r>
              <w:rPr>
                <w:rFonts w:ascii="Times New Roman" w:hAnsi="Times New Roman"/>
                <w:b/>
                <w:bCs/>
                <w:sz w:val="18"/>
                <w:szCs w:val="18"/>
              </w:rPr>
              <w:t xml:space="preserve">75,623,315.10 </w:t>
            </w:r>
          </w:p>
        </w:tc>
        <w:tc>
          <w:tcPr>
            <w:tcW w:w="863" w:type="pct"/>
            <w:noWrap/>
            <w:vAlign w:val="center"/>
            <w:hideMark/>
          </w:tcPr>
          <w:p w:rsidR="00301B62" w:rsidRDefault="00301B62">
            <w:pPr>
              <w:jc w:val="right"/>
              <w:rPr>
                <w:rFonts w:ascii="Times New Roman" w:hAnsi="Times New Roman"/>
                <w:b/>
                <w:bCs/>
                <w:sz w:val="18"/>
                <w:szCs w:val="18"/>
              </w:rPr>
            </w:pPr>
            <w:r>
              <w:rPr>
                <w:rFonts w:ascii="Times New Roman" w:hAnsi="Times New Roman"/>
                <w:b/>
                <w:bCs/>
                <w:sz w:val="18"/>
                <w:szCs w:val="18"/>
              </w:rPr>
              <w:t xml:space="preserve">75,623,315.10 </w:t>
            </w:r>
          </w:p>
        </w:tc>
      </w:tr>
      <w:tr w:rsidR="00301B62" w:rsidTr="00A87998">
        <w:trPr>
          <w:trHeight w:val="345"/>
        </w:trPr>
        <w:tc>
          <w:tcPr>
            <w:tcW w:w="562" w:type="pct"/>
            <w:vAlign w:val="center"/>
            <w:hideMark/>
          </w:tcPr>
          <w:p w:rsidR="00301B62" w:rsidRDefault="00301B62">
            <w:pPr>
              <w:rPr>
                <w:rFonts w:ascii="Times New Roman" w:hAnsi="Times New Roman"/>
                <w:sz w:val="18"/>
                <w:szCs w:val="18"/>
              </w:rPr>
            </w:pPr>
            <w:r>
              <w:rPr>
                <w:rFonts w:ascii="Times New Roman" w:hAnsi="Times New Roman" w:hint="eastAsia"/>
                <w:sz w:val="18"/>
                <w:szCs w:val="18"/>
              </w:rPr>
              <w:t>固定资产清理</w:t>
            </w:r>
          </w:p>
        </w:tc>
        <w:tc>
          <w:tcPr>
            <w:tcW w:w="915" w:type="pct"/>
            <w:noWrap/>
            <w:vAlign w:val="center"/>
            <w:hideMark/>
          </w:tcPr>
          <w:p w:rsidR="00301B62" w:rsidRDefault="00301B62">
            <w:pPr>
              <w:jc w:val="right"/>
              <w:rPr>
                <w:rFonts w:ascii="Times New Roman" w:hAnsi="Times New Roman"/>
                <w:b/>
                <w:bCs/>
                <w:sz w:val="18"/>
                <w:szCs w:val="18"/>
              </w:rPr>
            </w:pPr>
            <w:r>
              <w:rPr>
                <w:rFonts w:ascii="Times New Roman" w:hAnsi="Times New Roman" w:hint="eastAsia"/>
                <w:b/>
                <w:bCs/>
                <w:sz w:val="18"/>
                <w:szCs w:val="18"/>
              </w:rPr>
              <w:t xml:space="preserve">　</w:t>
            </w:r>
          </w:p>
        </w:tc>
        <w:tc>
          <w:tcPr>
            <w:tcW w:w="832" w:type="pct"/>
            <w:noWrap/>
            <w:vAlign w:val="center"/>
            <w:hideMark/>
          </w:tcPr>
          <w:p w:rsidR="00301B62" w:rsidRDefault="00301B62">
            <w:pPr>
              <w:jc w:val="right"/>
              <w:rPr>
                <w:rFonts w:ascii="Times New Roman" w:hAnsi="Times New Roman"/>
                <w:b/>
                <w:bCs/>
                <w:sz w:val="18"/>
                <w:szCs w:val="18"/>
              </w:rPr>
            </w:pPr>
            <w:r>
              <w:rPr>
                <w:rFonts w:ascii="Times New Roman" w:hAnsi="Times New Roman" w:hint="eastAsia"/>
                <w:b/>
                <w:bCs/>
                <w:sz w:val="18"/>
                <w:szCs w:val="18"/>
              </w:rPr>
              <w:t xml:space="preserve">　</w:t>
            </w:r>
          </w:p>
        </w:tc>
        <w:tc>
          <w:tcPr>
            <w:tcW w:w="997" w:type="pct"/>
            <w:noWrap/>
            <w:vAlign w:val="center"/>
            <w:hideMark/>
          </w:tcPr>
          <w:p w:rsidR="00301B62" w:rsidRDefault="00301B62">
            <w:pPr>
              <w:rPr>
                <w:rFonts w:ascii="Times New Roman" w:hAnsi="Times New Roman"/>
                <w:sz w:val="18"/>
                <w:szCs w:val="18"/>
              </w:rPr>
            </w:pPr>
            <w:r>
              <w:rPr>
                <w:rFonts w:ascii="Arial" w:hAnsi="Arial" w:cs="Arial" w:hint="eastAsia"/>
                <w:sz w:val="18"/>
                <w:szCs w:val="18"/>
              </w:rPr>
              <w:t>递延所得税负债</w:t>
            </w:r>
          </w:p>
        </w:tc>
        <w:tc>
          <w:tcPr>
            <w:tcW w:w="831" w:type="pct"/>
            <w:noWrap/>
            <w:vAlign w:val="center"/>
            <w:hideMark/>
          </w:tcPr>
          <w:p w:rsidR="00301B62" w:rsidRDefault="00301B62">
            <w:pPr>
              <w:jc w:val="right"/>
              <w:rPr>
                <w:rFonts w:ascii="Times New Roman" w:hAnsi="Times New Roman"/>
                <w:b/>
                <w:bCs/>
                <w:sz w:val="18"/>
                <w:szCs w:val="18"/>
              </w:rPr>
            </w:pPr>
            <w:r>
              <w:rPr>
                <w:rFonts w:ascii="Times New Roman" w:hAnsi="Times New Roman" w:hint="eastAsia"/>
                <w:b/>
                <w:bCs/>
                <w:sz w:val="18"/>
                <w:szCs w:val="18"/>
              </w:rPr>
              <w:t xml:space="preserve">　</w:t>
            </w:r>
          </w:p>
        </w:tc>
        <w:tc>
          <w:tcPr>
            <w:tcW w:w="863" w:type="pct"/>
            <w:noWrap/>
            <w:vAlign w:val="center"/>
            <w:hideMark/>
          </w:tcPr>
          <w:p w:rsidR="00301B62" w:rsidRDefault="00301B62">
            <w:pPr>
              <w:jc w:val="right"/>
              <w:rPr>
                <w:rFonts w:ascii="Times New Roman" w:hAnsi="Times New Roman"/>
                <w:b/>
                <w:bCs/>
                <w:sz w:val="18"/>
                <w:szCs w:val="18"/>
              </w:rPr>
            </w:pPr>
            <w:r>
              <w:rPr>
                <w:rFonts w:ascii="Times New Roman" w:hAnsi="Times New Roman" w:hint="eastAsia"/>
                <w:b/>
                <w:bCs/>
                <w:sz w:val="18"/>
                <w:szCs w:val="18"/>
              </w:rPr>
              <w:t xml:space="preserve">　</w:t>
            </w:r>
          </w:p>
        </w:tc>
      </w:tr>
      <w:tr w:rsidR="00301B62" w:rsidTr="00A87998">
        <w:trPr>
          <w:trHeight w:val="345"/>
        </w:trPr>
        <w:tc>
          <w:tcPr>
            <w:tcW w:w="562" w:type="pct"/>
            <w:vAlign w:val="center"/>
            <w:hideMark/>
          </w:tcPr>
          <w:p w:rsidR="00301B62" w:rsidRDefault="00301B62">
            <w:pPr>
              <w:rPr>
                <w:rFonts w:ascii="Times New Roman" w:hAnsi="Times New Roman"/>
                <w:sz w:val="18"/>
                <w:szCs w:val="18"/>
              </w:rPr>
            </w:pPr>
            <w:r>
              <w:rPr>
                <w:rFonts w:ascii="Times New Roman" w:hAnsi="Times New Roman" w:hint="eastAsia"/>
                <w:sz w:val="18"/>
                <w:szCs w:val="18"/>
              </w:rPr>
              <w:t>生产性生物资产</w:t>
            </w:r>
          </w:p>
        </w:tc>
        <w:tc>
          <w:tcPr>
            <w:tcW w:w="915" w:type="pct"/>
            <w:noWrap/>
            <w:vAlign w:val="center"/>
            <w:hideMark/>
          </w:tcPr>
          <w:p w:rsidR="00301B62" w:rsidRDefault="00301B62">
            <w:pPr>
              <w:jc w:val="right"/>
              <w:rPr>
                <w:rFonts w:ascii="Times New Roman" w:hAnsi="Times New Roman"/>
                <w:b/>
                <w:bCs/>
                <w:sz w:val="18"/>
                <w:szCs w:val="18"/>
              </w:rPr>
            </w:pPr>
            <w:r>
              <w:rPr>
                <w:rFonts w:ascii="Times New Roman" w:hAnsi="Times New Roman"/>
                <w:b/>
                <w:bCs/>
                <w:sz w:val="18"/>
                <w:szCs w:val="18"/>
              </w:rPr>
              <w:t xml:space="preserve">5,399,353.66 </w:t>
            </w:r>
          </w:p>
        </w:tc>
        <w:tc>
          <w:tcPr>
            <w:tcW w:w="832" w:type="pct"/>
            <w:noWrap/>
            <w:vAlign w:val="center"/>
            <w:hideMark/>
          </w:tcPr>
          <w:p w:rsidR="00301B62" w:rsidRDefault="00301B62">
            <w:pPr>
              <w:jc w:val="right"/>
              <w:rPr>
                <w:rFonts w:ascii="Times New Roman" w:hAnsi="Times New Roman"/>
                <w:b/>
                <w:bCs/>
                <w:sz w:val="18"/>
                <w:szCs w:val="18"/>
              </w:rPr>
            </w:pPr>
            <w:r>
              <w:rPr>
                <w:rFonts w:ascii="Times New Roman" w:hAnsi="Times New Roman"/>
                <w:b/>
                <w:bCs/>
                <w:sz w:val="18"/>
                <w:szCs w:val="18"/>
              </w:rPr>
              <w:t xml:space="preserve">6,325,966.66 </w:t>
            </w:r>
          </w:p>
        </w:tc>
        <w:tc>
          <w:tcPr>
            <w:tcW w:w="997" w:type="pct"/>
            <w:noWrap/>
            <w:vAlign w:val="center"/>
            <w:hideMark/>
          </w:tcPr>
          <w:p w:rsidR="00301B62" w:rsidRDefault="00301B62">
            <w:pPr>
              <w:rPr>
                <w:rFonts w:ascii="Times New Roman" w:hAnsi="Times New Roman"/>
                <w:sz w:val="18"/>
                <w:szCs w:val="18"/>
              </w:rPr>
            </w:pPr>
            <w:r>
              <w:rPr>
                <w:rFonts w:ascii="Arial" w:hAnsi="Arial" w:cs="Arial" w:hint="eastAsia"/>
                <w:sz w:val="18"/>
                <w:szCs w:val="18"/>
              </w:rPr>
              <w:t>其他非流动负债</w:t>
            </w:r>
          </w:p>
        </w:tc>
        <w:tc>
          <w:tcPr>
            <w:tcW w:w="831" w:type="pct"/>
            <w:noWrap/>
            <w:vAlign w:val="center"/>
            <w:hideMark/>
          </w:tcPr>
          <w:p w:rsidR="00301B62" w:rsidRDefault="00301B62">
            <w:pPr>
              <w:jc w:val="right"/>
              <w:rPr>
                <w:rFonts w:ascii="Times New Roman" w:hAnsi="Times New Roman"/>
                <w:b/>
                <w:bCs/>
                <w:sz w:val="18"/>
                <w:szCs w:val="18"/>
              </w:rPr>
            </w:pPr>
            <w:r>
              <w:rPr>
                <w:rFonts w:ascii="Times New Roman" w:hAnsi="Times New Roman" w:hint="eastAsia"/>
                <w:b/>
                <w:bCs/>
                <w:sz w:val="18"/>
                <w:szCs w:val="18"/>
              </w:rPr>
              <w:t xml:space="preserve">　</w:t>
            </w:r>
          </w:p>
        </w:tc>
        <w:tc>
          <w:tcPr>
            <w:tcW w:w="863" w:type="pct"/>
            <w:noWrap/>
            <w:vAlign w:val="center"/>
            <w:hideMark/>
          </w:tcPr>
          <w:p w:rsidR="00301B62" w:rsidRDefault="00301B62">
            <w:pPr>
              <w:jc w:val="right"/>
              <w:rPr>
                <w:rFonts w:ascii="Times New Roman" w:hAnsi="Times New Roman"/>
                <w:b/>
                <w:bCs/>
                <w:sz w:val="18"/>
                <w:szCs w:val="18"/>
              </w:rPr>
            </w:pPr>
            <w:r>
              <w:rPr>
                <w:rFonts w:ascii="Times New Roman" w:hAnsi="Times New Roman" w:hint="eastAsia"/>
                <w:b/>
                <w:bCs/>
                <w:sz w:val="18"/>
                <w:szCs w:val="18"/>
              </w:rPr>
              <w:t xml:space="preserve">　</w:t>
            </w:r>
          </w:p>
        </w:tc>
      </w:tr>
      <w:tr w:rsidR="00301B62" w:rsidTr="00A87998">
        <w:trPr>
          <w:trHeight w:val="345"/>
        </w:trPr>
        <w:tc>
          <w:tcPr>
            <w:tcW w:w="562" w:type="pct"/>
            <w:vAlign w:val="center"/>
            <w:hideMark/>
          </w:tcPr>
          <w:p w:rsidR="00301B62" w:rsidRDefault="00301B62">
            <w:pPr>
              <w:rPr>
                <w:rFonts w:ascii="Times New Roman" w:hAnsi="Times New Roman"/>
                <w:sz w:val="18"/>
                <w:szCs w:val="18"/>
              </w:rPr>
            </w:pPr>
            <w:r>
              <w:rPr>
                <w:rFonts w:ascii="Times New Roman" w:hAnsi="Times New Roman" w:hint="eastAsia"/>
                <w:sz w:val="18"/>
                <w:szCs w:val="18"/>
              </w:rPr>
              <w:t>油气资产</w:t>
            </w:r>
          </w:p>
        </w:tc>
        <w:tc>
          <w:tcPr>
            <w:tcW w:w="915" w:type="pct"/>
            <w:noWrap/>
            <w:vAlign w:val="center"/>
            <w:hideMark/>
          </w:tcPr>
          <w:p w:rsidR="00301B62" w:rsidRDefault="00301B62">
            <w:pPr>
              <w:jc w:val="right"/>
              <w:rPr>
                <w:rFonts w:ascii="Times New Roman" w:hAnsi="Times New Roman"/>
                <w:b/>
                <w:bCs/>
                <w:sz w:val="18"/>
                <w:szCs w:val="18"/>
              </w:rPr>
            </w:pPr>
            <w:r>
              <w:rPr>
                <w:rFonts w:ascii="Times New Roman" w:hAnsi="Times New Roman" w:hint="eastAsia"/>
                <w:b/>
                <w:bCs/>
                <w:sz w:val="18"/>
                <w:szCs w:val="18"/>
              </w:rPr>
              <w:t xml:space="preserve">　</w:t>
            </w:r>
          </w:p>
        </w:tc>
        <w:tc>
          <w:tcPr>
            <w:tcW w:w="832" w:type="pct"/>
            <w:noWrap/>
            <w:vAlign w:val="center"/>
            <w:hideMark/>
          </w:tcPr>
          <w:p w:rsidR="00301B62" w:rsidRDefault="00301B62">
            <w:pPr>
              <w:jc w:val="right"/>
              <w:rPr>
                <w:rFonts w:ascii="Times New Roman" w:hAnsi="Times New Roman"/>
                <w:b/>
                <w:bCs/>
                <w:sz w:val="18"/>
                <w:szCs w:val="18"/>
              </w:rPr>
            </w:pPr>
            <w:r>
              <w:rPr>
                <w:rFonts w:ascii="Times New Roman" w:hAnsi="Times New Roman" w:hint="eastAsia"/>
                <w:b/>
                <w:bCs/>
                <w:sz w:val="18"/>
                <w:szCs w:val="18"/>
              </w:rPr>
              <w:t xml:space="preserve">　</w:t>
            </w:r>
          </w:p>
        </w:tc>
        <w:tc>
          <w:tcPr>
            <w:tcW w:w="997" w:type="pct"/>
            <w:noWrap/>
            <w:vAlign w:val="center"/>
            <w:hideMark/>
          </w:tcPr>
          <w:p w:rsidR="00301B62" w:rsidRDefault="00301B62">
            <w:pPr>
              <w:jc w:val="center"/>
              <w:rPr>
                <w:rFonts w:ascii="Times New Roman" w:hAnsi="Times New Roman"/>
                <w:b/>
                <w:bCs/>
                <w:sz w:val="18"/>
                <w:szCs w:val="18"/>
              </w:rPr>
            </w:pPr>
            <w:r>
              <w:rPr>
                <w:rFonts w:ascii="Arial" w:hAnsi="Arial" w:cs="Arial" w:hint="eastAsia"/>
                <w:b/>
                <w:bCs/>
                <w:sz w:val="18"/>
                <w:szCs w:val="18"/>
              </w:rPr>
              <w:t>非流动负债合计</w:t>
            </w:r>
          </w:p>
        </w:tc>
        <w:tc>
          <w:tcPr>
            <w:tcW w:w="831" w:type="pct"/>
            <w:noWrap/>
            <w:vAlign w:val="center"/>
            <w:hideMark/>
          </w:tcPr>
          <w:p w:rsidR="00301B62" w:rsidRDefault="00301B62">
            <w:pPr>
              <w:jc w:val="right"/>
              <w:rPr>
                <w:rFonts w:ascii="Times New Roman" w:hAnsi="Times New Roman"/>
                <w:b/>
                <w:bCs/>
                <w:sz w:val="18"/>
                <w:szCs w:val="18"/>
              </w:rPr>
            </w:pPr>
            <w:r>
              <w:rPr>
                <w:rFonts w:ascii="Times New Roman" w:hAnsi="Times New Roman"/>
                <w:b/>
                <w:bCs/>
                <w:sz w:val="18"/>
                <w:szCs w:val="18"/>
              </w:rPr>
              <w:t xml:space="preserve">456,513,474.02 </w:t>
            </w:r>
          </w:p>
        </w:tc>
        <w:tc>
          <w:tcPr>
            <w:tcW w:w="863" w:type="pct"/>
            <w:noWrap/>
            <w:vAlign w:val="center"/>
            <w:hideMark/>
          </w:tcPr>
          <w:p w:rsidR="00301B62" w:rsidRDefault="00301B62">
            <w:pPr>
              <w:jc w:val="right"/>
              <w:rPr>
                <w:rFonts w:ascii="Times New Roman" w:hAnsi="Times New Roman"/>
                <w:b/>
                <w:bCs/>
                <w:sz w:val="18"/>
                <w:szCs w:val="18"/>
              </w:rPr>
            </w:pPr>
            <w:r>
              <w:rPr>
                <w:rFonts w:ascii="Times New Roman" w:hAnsi="Times New Roman"/>
                <w:b/>
                <w:bCs/>
                <w:sz w:val="18"/>
                <w:szCs w:val="18"/>
              </w:rPr>
              <w:t xml:space="preserve">322,823,292.74 </w:t>
            </w:r>
          </w:p>
        </w:tc>
      </w:tr>
      <w:tr w:rsidR="00301B62" w:rsidTr="00A87998">
        <w:trPr>
          <w:trHeight w:val="345"/>
        </w:trPr>
        <w:tc>
          <w:tcPr>
            <w:tcW w:w="562" w:type="pct"/>
            <w:vAlign w:val="center"/>
            <w:hideMark/>
          </w:tcPr>
          <w:p w:rsidR="00301B62" w:rsidRDefault="00301B62">
            <w:pPr>
              <w:rPr>
                <w:rFonts w:ascii="Times New Roman" w:hAnsi="Times New Roman"/>
                <w:sz w:val="18"/>
                <w:szCs w:val="18"/>
              </w:rPr>
            </w:pPr>
            <w:r>
              <w:rPr>
                <w:rFonts w:ascii="Times New Roman" w:hAnsi="Times New Roman" w:hint="eastAsia"/>
                <w:sz w:val="18"/>
                <w:szCs w:val="18"/>
              </w:rPr>
              <w:t>无形资产</w:t>
            </w:r>
          </w:p>
        </w:tc>
        <w:tc>
          <w:tcPr>
            <w:tcW w:w="915" w:type="pct"/>
            <w:noWrap/>
            <w:vAlign w:val="center"/>
            <w:hideMark/>
          </w:tcPr>
          <w:p w:rsidR="00301B62" w:rsidRDefault="00301B62">
            <w:pPr>
              <w:jc w:val="right"/>
              <w:rPr>
                <w:rFonts w:ascii="Times New Roman" w:hAnsi="Times New Roman"/>
                <w:b/>
                <w:bCs/>
                <w:sz w:val="18"/>
                <w:szCs w:val="18"/>
              </w:rPr>
            </w:pPr>
            <w:r>
              <w:rPr>
                <w:rFonts w:ascii="Times New Roman" w:hAnsi="Times New Roman"/>
                <w:b/>
                <w:bCs/>
                <w:sz w:val="18"/>
                <w:szCs w:val="18"/>
              </w:rPr>
              <w:t xml:space="preserve">90,890,365.25 </w:t>
            </w:r>
          </w:p>
        </w:tc>
        <w:tc>
          <w:tcPr>
            <w:tcW w:w="832" w:type="pct"/>
            <w:noWrap/>
            <w:vAlign w:val="center"/>
            <w:hideMark/>
          </w:tcPr>
          <w:p w:rsidR="00301B62" w:rsidRDefault="00301B62">
            <w:pPr>
              <w:jc w:val="right"/>
              <w:rPr>
                <w:rFonts w:ascii="Times New Roman" w:hAnsi="Times New Roman"/>
                <w:b/>
                <w:bCs/>
                <w:sz w:val="18"/>
                <w:szCs w:val="18"/>
              </w:rPr>
            </w:pPr>
            <w:r>
              <w:rPr>
                <w:rFonts w:ascii="Times New Roman" w:hAnsi="Times New Roman"/>
                <w:b/>
                <w:bCs/>
                <w:sz w:val="18"/>
                <w:szCs w:val="18"/>
              </w:rPr>
              <w:t xml:space="preserve">92,250,583.73 </w:t>
            </w:r>
          </w:p>
        </w:tc>
        <w:tc>
          <w:tcPr>
            <w:tcW w:w="997" w:type="pct"/>
            <w:noWrap/>
            <w:vAlign w:val="center"/>
            <w:hideMark/>
          </w:tcPr>
          <w:p w:rsidR="00301B62" w:rsidRDefault="00301B62">
            <w:pPr>
              <w:jc w:val="center"/>
              <w:rPr>
                <w:rFonts w:ascii="Times New Roman" w:hAnsi="Times New Roman"/>
                <w:b/>
                <w:bCs/>
                <w:sz w:val="18"/>
                <w:szCs w:val="18"/>
              </w:rPr>
            </w:pPr>
            <w:r>
              <w:rPr>
                <w:rFonts w:ascii="Arial" w:hAnsi="Arial" w:cs="Arial" w:hint="eastAsia"/>
                <w:b/>
                <w:bCs/>
                <w:sz w:val="18"/>
                <w:szCs w:val="18"/>
              </w:rPr>
              <w:t>负债合计</w:t>
            </w:r>
          </w:p>
        </w:tc>
        <w:tc>
          <w:tcPr>
            <w:tcW w:w="831" w:type="pct"/>
            <w:noWrap/>
            <w:vAlign w:val="center"/>
            <w:hideMark/>
          </w:tcPr>
          <w:p w:rsidR="00301B62" w:rsidRDefault="00301B62">
            <w:pPr>
              <w:jc w:val="right"/>
              <w:rPr>
                <w:rFonts w:ascii="Times New Roman" w:hAnsi="Times New Roman"/>
                <w:b/>
                <w:bCs/>
                <w:sz w:val="18"/>
                <w:szCs w:val="18"/>
              </w:rPr>
            </w:pPr>
            <w:r>
              <w:rPr>
                <w:rFonts w:ascii="Times New Roman" w:hAnsi="Times New Roman"/>
                <w:b/>
                <w:bCs/>
                <w:sz w:val="18"/>
                <w:szCs w:val="18"/>
              </w:rPr>
              <w:t xml:space="preserve">644,906,238.03 </w:t>
            </w:r>
          </w:p>
        </w:tc>
        <w:tc>
          <w:tcPr>
            <w:tcW w:w="863" w:type="pct"/>
            <w:noWrap/>
            <w:vAlign w:val="center"/>
            <w:hideMark/>
          </w:tcPr>
          <w:p w:rsidR="00301B62" w:rsidRDefault="00301B62">
            <w:pPr>
              <w:jc w:val="right"/>
              <w:rPr>
                <w:rFonts w:ascii="Times New Roman" w:hAnsi="Times New Roman"/>
                <w:b/>
                <w:bCs/>
                <w:sz w:val="18"/>
                <w:szCs w:val="18"/>
              </w:rPr>
            </w:pPr>
            <w:r>
              <w:rPr>
                <w:rFonts w:ascii="Times New Roman" w:hAnsi="Times New Roman"/>
                <w:b/>
                <w:bCs/>
                <w:sz w:val="18"/>
                <w:szCs w:val="18"/>
              </w:rPr>
              <w:t xml:space="preserve">633,770,480.05 </w:t>
            </w:r>
          </w:p>
        </w:tc>
      </w:tr>
      <w:tr w:rsidR="00301B62" w:rsidTr="00A87998">
        <w:trPr>
          <w:trHeight w:val="345"/>
        </w:trPr>
        <w:tc>
          <w:tcPr>
            <w:tcW w:w="562" w:type="pct"/>
            <w:vAlign w:val="center"/>
            <w:hideMark/>
          </w:tcPr>
          <w:p w:rsidR="00301B62" w:rsidRDefault="00301B62">
            <w:pPr>
              <w:rPr>
                <w:rFonts w:ascii="Times New Roman" w:hAnsi="Times New Roman"/>
                <w:sz w:val="18"/>
                <w:szCs w:val="18"/>
              </w:rPr>
            </w:pPr>
            <w:r>
              <w:rPr>
                <w:rFonts w:ascii="Times New Roman" w:hAnsi="Times New Roman" w:hint="eastAsia"/>
                <w:sz w:val="18"/>
                <w:szCs w:val="18"/>
              </w:rPr>
              <w:t>开发支出</w:t>
            </w:r>
          </w:p>
        </w:tc>
        <w:tc>
          <w:tcPr>
            <w:tcW w:w="915" w:type="pct"/>
            <w:noWrap/>
            <w:vAlign w:val="center"/>
            <w:hideMark/>
          </w:tcPr>
          <w:p w:rsidR="00301B62" w:rsidRDefault="00301B62">
            <w:pPr>
              <w:jc w:val="right"/>
              <w:rPr>
                <w:rFonts w:ascii="Times New Roman" w:hAnsi="Times New Roman"/>
                <w:b/>
                <w:bCs/>
                <w:sz w:val="18"/>
                <w:szCs w:val="18"/>
              </w:rPr>
            </w:pPr>
            <w:r>
              <w:rPr>
                <w:rFonts w:ascii="Times New Roman" w:hAnsi="Times New Roman" w:hint="eastAsia"/>
                <w:b/>
                <w:bCs/>
                <w:sz w:val="18"/>
                <w:szCs w:val="18"/>
              </w:rPr>
              <w:t xml:space="preserve">　</w:t>
            </w:r>
          </w:p>
        </w:tc>
        <w:tc>
          <w:tcPr>
            <w:tcW w:w="832" w:type="pct"/>
            <w:noWrap/>
            <w:vAlign w:val="center"/>
            <w:hideMark/>
          </w:tcPr>
          <w:p w:rsidR="00301B62" w:rsidRDefault="00301B62">
            <w:pPr>
              <w:jc w:val="right"/>
              <w:rPr>
                <w:rFonts w:ascii="Times New Roman" w:hAnsi="Times New Roman"/>
                <w:b/>
                <w:bCs/>
                <w:sz w:val="18"/>
                <w:szCs w:val="18"/>
              </w:rPr>
            </w:pPr>
            <w:r>
              <w:rPr>
                <w:rFonts w:ascii="Times New Roman" w:hAnsi="Times New Roman" w:hint="eastAsia"/>
                <w:b/>
                <w:bCs/>
                <w:sz w:val="18"/>
                <w:szCs w:val="18"/>
              </w:rPr>
              <w:t xml:space="preserve">　</w:t>
            </w:r>
          </w:p>
        </w:tc>
        <w:tc>
          <w:tcPr>
            <w:tcW w:w="997" w:type="pct"/>
            <w:noWrap/>
            <w:vAlign w:val="center"/>
            <w:hideMark/>
          </w:tcPr>
          <w:p w:rsidR="00301B62" w:rsidRDefault="00301B62">
            <w:pPr>
              <w:rPr>
                <w:rFonts w:ascii="Times New Roman" w:hAnsi="Times New Roman"/>
                <w:b/>
                <w:bCs/>
                <w:sz w:val="18"/>
                <w:szCs w:val="18"/>
              </w:rPr>
            </w:pPr>
            <w:r>
              <w:rPr>
                <w:rFonts w:ascii="Arial" w:hAnsi="Arial" w:cs="Arial" w:hint="eastAsia"/>
                <w:b/>
                <w:bCs/>
                <w:sz w:val="18"/>
                <w:szCs w:val="18"/>
              </w:rPr>
              <w:t>所有者权益</w:t>
            </w:r>
            <w:r>
              <w:rPr>
                <w:rFonts w:ascii="Times New Roman" w:hAnsi="Times New Roman"/>
                <w:b/>
                <w:bCs/>
                <w:sz w:val="18"/>
                <w:szCs w:val="18"/>
              </w:rPr>
              <w:t>(</w:t>
            </w:r>
            <w:r>
              <w:rPr>
                <w:rFonts w:ascii="Arial" w:hAnsi="Arial" w:cs="Arial" w:hint="eastAsia"/>
                <w:b/>
                <w:bCs/>
                <w:sz w:val="18"/>
                <w:szCs w:val="18"/>
              </w:rPr>
              <w:t>或股东权益</w:t>
            </w:r>
            <w:r>
              <w:rPr>
                <w:rFonts w:ascii="Times New Roman" w:hAnsi="Times New Roman"/>
                <w:b/>
                <w:bCs/>
                <w:sz w:val="18"/>
                <w:szCs w:val="18"/>
              </w:rPr>
              <w:t>)</w:t>
            </w:r>
            <w:r>
              <w:rPr>
                <w:rFonts w:ascii="Arial" w:hAnsi="Arial" w:cs="Arial" w:hint="eastAsia"/>
                <w:b/>
                <w:bCs/>
                <w:sz w:val="18"/>
                <w:szCs w:val="18"/>
              </w:rPr>
              <w:t>：</w:t>
            </w:r>
          </w:p>
        </w:tc>
        <w:tc>
          <w:tcPr>
            <w:tcW w:w="831" w:type="pct"/>
            <w:noWrap/>
            <w:vAlign w:val="center"/>
            <w:hideMark/>
          </w:tcPr>
          <w:p w:rsidR="00301B62" w:rsidRDefault="00301B62">
            <w:pPr>
              <w:jc w:val="right"/>
              <w:rPr>
                <w:rFonts w:ascii="Times New Roman" w:hAnsi="Times New Roman"/>
                <w:b/>
                <w:bCs/>
                <w:sz w:val="18"/>
                <w:szCs w:val="18"/>
              </w:rPr>
            </w:pPr>
            <w:r>
              <w:rPr>
                <w:rFonts w:ascii="Times New Roman" w:hAnsi="Times New Roman" w:hint="eastAsia"/>
                <w:b/>
                <w:bCs/>
                <w:sz w:val="18"/>
                <w:szCs w:val="18"/>
              </w:rPr>
              <w:t xml:space="preserve">　</w:t>
            </w:r>
          </w:p>
        </w:tc>
        <w:tc>
          <w:tcPr>
            <w:tcW w:w="863" w:type="pct"/>
            <w:noWrap/>
            <w:vAlign w:val="center"/>
            <w:hideMark/>
          </w:tcPr>
          <w:p w:rsidR="00301B62" w:rsidRDefault="00301B62">
            <w:pPr>
              <w:jc w:val="right"/>
              <w:rPr>
                <w:rFonts w:ascii="Times New Roman" w:hAnsi="Times New Roman"/>
                <w:b/>
                <w:bCs/>
                <w:sz w:val="18"/>
                <w:szCs w:val="18"/>
              </w:rPr>
            </w:pPr>
            <w:r>
              <w:rPr>
                <w:rFonts w:ascii="Times New Roman" w:hAnsi="Times New Roman" w:hint="eastAsia"/>
                <w:b/>
                <w:bCs/>
                <w:sz w:val="18"/>
                <w:szCs w:val="18"/>
              </w:rPr>
              <w:t xml:space="preserve">　</w:t>
            </w:r>
          </w:p>
        </w:tc>
      </w:tr>
      <w:tr w:rsidR="00301B62" w:rsidTr="00A87998">
        <w:trPr>
          <w:trHeight w:val="345"/>
        </w:trPr>
        <w:tc>
          <w:tcPr>
            <w:tcW w:w="562" w:type="pct"/>
            <w:vAlign w:val="center"/>
            <w:hideMark/>
          </w:tcPr>
          <w:p w:rsidR="00301B62" w:rsidRDefault="00301B62">
            <w:pPr>
              <w:rPr>
                <w:rFonts w:ascii="Times New Roman" w:hAnsi="Times New Roman"/>
                <w:sz w:val="18"/>
                <w:szCs w:val="18"/>
              </w:rPr>
            </w:pPr>
            <w:r>
              <w:rPr>
                <w:rFonts w:ascii="Times New Roman" w:hAnsi="Times New Roman" w:hint="eastAsia"/>
                <w:sz w:val="18"/>
                <w:szCs w:val="18"/>
              </w:rPr>
              <w:t>商誉</w:t>
            </w:r>
          </w:p>
        </w:tc>
        <w:tc>
          <w:tcPr>
            <w:tcW w:w="915" w:type="pct"/>
            <w:noWrap/>
            <w:vAlign w:val="center"/>
            <w:hideMark/>
          </w:tcPr>
          <w:p w:rsidR="00301B62" w:rsidRDefault="00301B62">
            <w:pPr>
              <w:jc w:val="right"/>
              <w:rPr>
                <w:rFonts w:ascii="Times New Roman" w:hAnsi="Times New Roman"/>
                <w:b/>
                <w:bCs/>
                <w:sz w:val="18"/>
                <w:szCs w:val="18"/>
              </w:rPr>
            </w:pPr>
            <w:r>
              <w:rPr>
                <w:rFonts w:ascii="Times New Roman" w:hAnsi="Times New Roman" w:hint="eastAsia"/>
                <w:b/>
                <w:bCs/>
                <w:sz w:val="18"/>
                <w:szCs w:val="18"/>
              </w:rPr>
              <w:t xml:space="preserve">　</w:t>
            </w:r>
          </w:p>
        </w:tc>
        <w:tc>
          <w:tcPr>
            <w:tcW w:w="832" w:type="pct"/>
            <w:noWrap/>
            <w:vAlign w:val="center"/>
            <w:hideMark/>
          </w:tcPr>
          <w:p w:rsidR="00301B62" w:rsidRDefault="00301B62">
            <w:pPr>
              <w:jc w:val="right"/>
              <w:rPr>
                <w:rFonts w:ascii="Times New Roman" w:hAnsi="Times New Roman"/>
                <w:b/>
                <w:bCs/>
                <w:sz w:val="18"/>
                <w:szCs w:val="18"/>
              </w:rPr>
            </w:pPr>
            <w:r>
              <w:rPr>
                <w:rFonts w:ascii="Times New Roman" w:hAnsi="Times New Roman" w:hint="eastAsia"/>
                <w:b/>
                <w:bCs/>
                <w:sz w:val="18"/>
                <w:szCs w:val="18"/>
              </w:rPr>
              <w:t xml:space="preserve">　</w:t>
            </w:r>
          </w:p>
        </w:tc>
        <w:tc>
          <w:tcPr>
            <w:tcW w:w="997" w:type="pct"/>
            <w:noWrap/>
            <w:vAlign w:val="center"/>
            <w:hideMark/>
          </w:tcPr>
          <w:p w:rsidR="00301B62" w:rsidRDefault="00301B62">
            <w:pPr>
              <w:rPr>
                <w:rFonts w:ascii="Times New Roman" w:hAnsi="Times New Roman"/>
                <w:sz w:val="18"/>
                <w:szCs w:val="18"/>
              </w:rPr>
            </w:pPr>
            <w:r>
              <w:rPr>
                <w:rFonts w:ascii="Arial" w:hAnsi="Arial" w:cs="Arial" w:hint="eastAsia"/>
                <w:sz w:val="18"/>
                <w:szCs w:val="18"/>
              </w:rPr>
              <w:t>实收资本（或股本）</w:t>
            </w:r>
          </w:p>
        </w:tc>
        <w:tc>
          <w:tcPr>
            <w:tcW w:w="831" w:type="pct"/>
            <w:noWrap/>
            <w:vAlign w:val="center"/>
            <w:hideMark/>
          </w:tcPr>
          <w:p w:rsidR="00301B62" w:rsidRDefault="00301B62">
            <w:pPr>
              <w:jc w:val="right"/>
              <w:rPr>
                <w:rFonts w:ascii="Times New Roman" w:hAnsi="Times New Roman"/>
                <w:b/>
                <w:bCs/>
                <w:sz w:val="18"/>
                <w:szCs w:val="18"/>
              </w:rPr>
            </w:pPr>
            <w:r>
              <w:rPr>
                <w:rFonts w:ascii="Times New Roman" w:hAnsi="Times New Roman"/>
                <w:b/>
                <w:bCs/>
                <w:sz w:val="18"/>
                <w:szCs w:val="18"/>
              </w:rPr>
              <w:t xml:space="preserve">130,130,000.00 </w:t>
            </w:r>
          </w:p>
        </w:tc>
        <w:tc>
          <w:tcPr>
            <w:tcW w:w="863" w:type="pct"/>
            <w:noWrap/>
            <w:vAlign w:val="center"/>
            <w:hideMark/>
          </w:tcPr>
          <w:p w:rsidR="00301B62" w:rsidRDefault="00301B62">
            <w:pPr>
              <w:jc w:val="right"/>
              <w:rPr>
                <w:rFonts w:ascii="Times New Roman" w:hAnsi="Times New Roman"/>
                <w:b/>
                <w:bCs/>
                <w:sz w:val="18"/>
                <w:szCs w:val="18"/>
              </w:rPr>
            </w:pPr>
            <w:r>
              <w:rPr>
                <w:rFonts w:ascii="Times New Roman" w:hAnsi="Times New Roman"/>
                <w:b/>
                <w:bCs/>
                <w:sz w:val="18"/>
                <w:szCs w:val="18"/>
              </w:rPr>
              <w:t xml:space="preserve">130,130,000.00 </w:t>
            </w:r>
          </w:p>
        </w:tc>
      </w:tr>
      <w:tr w:rsidR="00301B62" w:rsidTr="00A87998">
        <w:trPr>
          <w:trHeight w:val="345"/>
        </w:trPr>
        <w:tc>
          <w:tcPr>
            <w:tcW w:w="562" w:type="pct"/>
            <w:vAlign w:val="center"/>
            <w:hideMark/>
          </w:tcPr>
          <w:p w:rsidR="00301B62" w:rsidRDefault="00301B62">
            <w:pPr>
              <w:rPr>
                <w:rFonts w:ascii="Times New Roman" w:hAnsi="Times New Roman"/>
                <w:sz w:val="18"/>
                <w:szCs w:val="18"/>
              </w:rPr>
            </w:pPr>
            <w:r>
              <w:rPr>
                <w:rFonts w:ascii="Times New Roman" w:hAnsi="Times New Roman" w:hint="eastAsia"/>
                <w:sz w:val="18"/>
                <w:szCs w:val="18"/>
              </w:rPr>
              <w:t>长期待摊费用</w:t>
            </w:r>
          </w:p>
        </w:tc>
        <w:tc>
          <w:tcPr>
            <w:tcW w:w="915" w:type="pct"/>
            <w:noWrap/>
            <w:vAlign w:val="center"/>
            <w:hideMark/>
          </w:tcPr>
          <w:p w:rsidR="00301B62" w:rsidRDefault="00301B62">
            <w:pPr>
              <w:jc w:val="right"/>
              <w:rPr>
                <w:rFonts w:ascii="Times New Roman" w:hAnsi="Times New Roman"/>
                <w:b/>
                <w:bCs/>
                <w:sz w:val="18"/>
                <w:szCs w:val="18"/>
              </w:rPr>
            </w:pPr>
            <w:r>
              <w:rPr>
                <w:rFonts w:ascii="Times New Roman" w:hAnsi="Times New Roman"/>
                <w:b/>
                <w:bCs/>
                <w:sz w:val="18"/>
                <w:szCs w:val="18"/>
              </w:rPr>
              <w:t xml:space="preserve">21,058,664.31 </w:t>
            </w:r>
          </w:p>
        </w:tc>
        <w:tc>
          <w:tcPr>
            <w:tcW w:w="832" w:type="pct"/>
            <w:noWrap/>
            <w:vAlign w:val="center"/>
            <w:hideMark/>
          </w:tcPr>
          <w:p w:rsidR="00301B62" w:rsidRDefault="00301B62">
            <w:pPr>
              <w:jc w:val="right"/>
              <w:rPr>
                <w:rFonts w:ascii="Times New Roman" w:hAnsi="Times New Roman"/>
                <w:b/>
                <w:bCs/>
                <w:sz w:val="18"/>
                <w:szCs w:val="18"/>
              </w:rPr>
            </w:pPr>
            <w:r>
              <w:rPr>
                <w:rFonts w:ascii="Times New Roman" w:hAnsi="Times New Roman"/>
                <w:b/>
                <w:bCs/>
                <w:sz w:val="18"/>
                <w:szCs w:val="18"/>
              </w:rPr>
              <w:t xml:space="preserve">5,000.00 </w:t>
            </w:r>
          </w:p>
        </w:tc>
        <w:tc>
          <w:tcPr>
            <w:tcW w:w="997" w:type="pct"/>
            <w:noWrap/>
            <w:vAlign w:val="center"/>
            <w:hideMark/>
          </w:tcPr>
          <w:p w:rsidR="00301B62" w:rsidRDefault="00301B62">
            <w:pPr>
              <w:rPr>
                <w:rFonts w:ascii="宋体" w:hAnsi="宋体" w:cs="宋体"/>
                <w:sz w:val="18"/>
                <w:szCs w:val="18"/>
              </w:rPr>
            </w:pPr>
            <w:r>
              <w:rPr>
                <w:rFonts w:hint="eastAsia"/>
                <w:sz w:val="18"/>
                <w:szCs w:val="18"/>
              </w:rPr>
              <w:t>其他权益工具</w:t>
            </w:r>
          </w:p>
        </w:tc>
        <w:tc>
          <w:tcPr>
            <w:tcW w:w="831" w:type="pct"/>
            <w:noWrap/>
            <w:vAlign w:val="center"/>
            <w:hideMark/>
          </w:tcPr>
          <w:p w:rsidR="00301B62" w:rsidRDefault="00301B62">
            <w:pPr>
              <w:jc w:val="right"/>
              <w:rPr>
                <w:rFonts w:ascii="Times New Roman" w:hAnsi="Times New Roman"/>
                <w:b/>
                <w:bCs/>
                <w:sz w:val="18"/>
                <w:szCs w:val="18"/>
              </w:rPr>
            </w:pPr>
            <w:r>
              <w:rPr>
                <w:rFonts w:ascii="Times New Roman" w:hAnsi="Times New Roman" w:hint="eastAsia"/>
                <w:b/>
                <w:bCs/>
                <w:sz w:val="18"/>
                <w:szCs w:val="18"/>
              </w:rPr>
              <w:t xml:space="preserve">　</w:t>
            </w:r>
          </w:p>
        </w:tc>
        <w:tc>
          <w:tcPr>
            <w:tcW w:w="863" w:type="pct"/>
            <w:noWrap/>
            <w:vAlign w:val="center"/>
            <w:hideMark/>
          </w:tcPr>
          <w:p w:rsidR="00301B62" w:rsidRDefault="00301B62">
            <w:pPr>
              <w:jc w:val="right"/>
              <w:rPr>
                <w:rFonts w:ascii="Times New Roman" w:hAnsi="Times New Roman"/>
                <w:b/>
                <w:bCs/>
                <w:sz w:val="18"/>
                <w:szCs w:val="18"/>
              </w:rPr>
            </w:pPr>
            <w:r>
              <w:rPr>
                <w:rFonts w:ascii="Times New Roman" w:hAnsi="Times New Roman" w:hint="eastAsia"/>
                <w:b/>
                <w:bCs/>
                <w:sz w:val="18"/>
                <w:szCs w:val="18"/>
              </w:rPr>
              <w:t xml:space="preserve">　</w:t>
            </w:r>
          </w:p>
        </w:tc>
      </w:tr>
      <w:tr w:rsidR="00301B62" w:rsidTr="00A87998">
        <w:trPr>
          <w:trHeight w:val="345"/>
        </w:trPr>
        <w:tc>
          <w:tcPr>
            <w:tcW w:w="562" w:type="pct"/>
            <w:vAlign w:val="center"/>
            <w:hideMark/>
          </w:tcPr>
          <w:p w:rsidR="00301B62" w:rsidRDefault="00301B62">
            <w:pPr>
              <w:rPr>
                <w:rFonts w:ascii="Times New Roman" w:hAnsi="Times New Roman"/>
                <w:sz w:val="18"/>
                <w:szCs w:val="18"/>
              </w:rPr>
            </w:pPr>
            <w:r>
              <w:rPr>
                <w:rFonts w:ascii="Times New Roman" w:hAnsi="Times New Roman" w:hint="eastAsia"/>
                <w:sz w:val="18"/>
                <w:szCs w:val="18"/>
              </w:rPr>
              <w:t>递延所得税资产</w:t>
            </w:r>
          </w:p>
        </w:tc>
        <w:tc>
          <w:tcPr>
            <w:tcW w:w="915" w:type="pct"/>
            <w:noWrap/>
            <w:vAlign w:val="center"/>
            <w:hideMark/>
          </w:tcPr>
          <w:p w:rsidR="00301B62" w:rsidRDefault="00301B62">
            <w:pPr>
              <w:jc w:val="right"/>
              <w:rPr>
                <w:rFonts w:ascii="Times New Roman" w:hAnsi="Times New Roman"/>
                <w:b/>
                <w:bCs/>
                <w:sz w:val="18"/>
                <w:szCs w:val="18"/>
              </w:rPr>
            </w:pPr>
            <w:r>
              <w:rPr>
                <w:rFonts w:ascii="Times New Roman" w:hAnsi="Times New Roman" w:hint="eastAsia"/>
                <w:b/>
                <w:bCs/>
                <w:sz w:val="18"/>
                <w:szCs w:val="18"/>
              </w:rPr>
              <w:t xml:space="preserve">　</w:t>
            </w:r>
          </w:p>
        </w:tc>
        <w:tc>
          <w:tcPr>
            <w:tcW w:w="832" w:type="pct"/>
            <w:noWrap/>
            <w:vAlign w:val="center"/>
            <w:hideMark/>
          </w:tcPr>
          <w:p w:rsidR="00301B62" w:rsidRDefault="00301B62">
            <w:pPr>
              <w:jc w:val="right"/>
              <w:rPr>
                <w:rFonts w:ascii="Times New Roman" w:hAnsi="Times New Roman"/>
                <w:b/>
                <w:bCs/>
                <w:sz w:val="18"/>
                <w:szCs w:val="18"/>
              </w:rPr>
            </w:pPr>
            <w:r>
              <w:rPr>
                <w:rFonts w:ascii="Times New Roman" w:hAnsi="Times New Roman" w:hint="eastAsia"/>
                <w:b/>
                <w:bCs/>
                <w:sz w:val="18"/>
                <w:szCs w:val="18"/>
              </w:rPr>
              <w:t xml:space="preserve">　</w:t>
            </w:r>
          </w:p>
        </w:tc>
        <w:tc>
          <w:tcPr>
            <w:tcW w:w="997" w:type="pct"/>
            <w:noWrap/>
            <w:vAlign w:val="center"/>
            <w:hideMark/>
          </w:tcPr>
          <w:p w:rsidR="00301B62" w:rsidRDefault="00301B62">
            <w:pPr>
              <w:rPr>
                <w:rFonts w:ascii="宋体" w:hAnsi="宋体" w:cs="宋体"/>
                <w:sz w:val="18"/>
                <w:szCs w:val="18"/>
              </w:rPr>
            </w:pPr>
            <w:r>
              <w:rPr>
                <w:rFonts w:hint="eastAsia"/>
                <w:sz w:val="18"/>
                <w:szCs w:val="18"/>
              </w:rPr>
              <w:t>其中：优先股</w:t>
            </w:r>
          </w:p>
        </w:tc>
        <w:tc>
          <w:tcPr>
            <w:tcW w:w="831" w:type="pct"/>
            <w:noWrap/>
            <w:vAlign w:val="center"/>
            <w:hideMark/>
          </w:tcPr>
          <w:p w:rsidR="00301B62" w:rsidRDefault="00301B62">
            <w:pPr>
              <w:jc w:val="right"/>
              <w:rPr>
                <w:rFonts w:ascii="Times New Roman" w:hAnsi="Times New Roman"/>
                <w:b/>
                <w:bCs/>
                <w:sz w:val="18"/>
                <w:szCs w:val="18"/>
              </w:rPr>
            </w:pPr>
            <w:r>
              <w:rPr>
                <w:rFonts w:ascii="Times New Roman" w:hAnsi="Times New Roman" w:hint="eastAsia"/>
                <w:b/>
                <w:bCs/>
                <w:sz w:val="18"/>
                <w:szCs w:val="18"/>
              </w:rPr>
              <w:t xml:space="preserve">　</w:t>
            </w:r>
          </w:p>
        </w:tc>
        <w:tc>
          <w:tcPr>
            <w:tcW w:w="863" w:type="pct"/>
            <w:noWrap/>
            <w:vAlign w:val="center"/>
            <w:hideMark/>
          </w:tcPr>
          <w:p w:rsidR="00301B62" w:rsidRDefault="00301B62">
            <w:pPr>
              <w:jc w:val="right"/>
              <w:rPr>
                <w:rFonts w:ascii="Times New Roman" w:hAnsi="Times New Roman"/>
                <w:b/>
                <w:bCs/>
                <w:sz w:val="18"/>
                <w:szCs w:val="18"/>
              </w:rPr>
            </w:pPr>
            <w:r>
              <w:rPr>
                <w:rFonts w:ascii="Times New Roman" w:hAnsi="Times New Roman" w:hint="eastAsia"/>
                <w:b/>
                <w:bCs/>
                <w:sz w:val="18"/>
                <w:szCs w:val="18"/>
              </w:rPr>
              <w:t xml:space="preserve">　</w:t>
            </w:r>
          </w:p>
        </w:tc>
      </w:tr>
      <w:tr w:rsidR="00301B62" w:rsidTr="00A87998">
        <w:trPr>
          <w:trHeight w:val="345"/>
        </w:trPr>
        <w:tc>
          <w:tcPr>
            <w:tcW w:w="562" w:type="pct"/>
            <w:vAlign w:val="center"/>
            <w:hideMark/>
          </w:tcPr>
          <w:p w:rsidR="00301B62" w:rsidRDefault="00301B62">
            <w:pPr>
              <w:rPr>
                <w:rFonts w:ascii="Times New Roman" w:hAnsi="Times New Roman"/>
                <w:sz w:val="18"/>
                <w:szCs w:val="18"/>
              </w:rPr>
            </w:pPr>
            <w:r>
              <w:rPr>
                <w:rFonts w:ascii="Times New Roman" w:hAnsi="Times New Roman" w:hint="eastAsia"/>
                <w:sz w:val="18"/>
                <w:szCs w:val="18"/>
              </w:rPr>
              <w:t>其他非流动资产</w:t>
            </w:r>
          </w:p>
        </w:tc>
        <w:tc>
          <w:tcPr>
            <w:tcW w:w="915" w:type="pct"/>
            <w:noWrap/>
            <w:vAlign w:val="center"/>
            <w:hideMark/>
          </w:tcPr>
          <w:p w:rsidR="00301B62" w:rsidRDefault="00301B62">
            <w:pPr>
              <w:jc w:val="right"/>
              <w:rPr>
                <w:rFonts w:ascii="Times New Roman" w:hAnsi="Times New Roman"/>
                <w:b/>
                <w:bCs/>
                <w:sz w:val="18"/>
                <w:szCs w:val="18"/>
              </w:rPr>
            </w:pPr>
            <w:r>
              <w:rPr>
                <w:rFonts w:ascii="Times New Roman" w:hAnsi="Times New Roman"/>
                <w:b/>
                <w:bCs/>
                <w:sz w:val="18"/>
                <w:szCs w:val="18"/>
              </w:rPr>
              <w:t xml:space="preserve">65,418,521.67 </w:t>
            </w:r>
          </w:p>
        </w:tc>
        <w:tc>
          <w:tcPr>
            <w:tcW w:w="832" w:type="pct"/>
            <w:noWrap/>
            <w:vAlign w:val="center"/>
            <w:hideMark/>
          </w:tcPr>
          <w:p w:rsidR="00301B62" w:rsidRDefault="00301B62">
            <w:pPr>
              <w:jc w:val="right"/>
              <w:rPr>
                <w:rFonts w:ascii="Times New Roman" w:hAnsi="Times New Roman"/>
                <w:b/>
                <w:bCs/>
                <w:sz w:val="18"/>
                <w:szCs w:val="18"/>
              </w:rPr>
            </w:pPr>
            <w:r>
              <w:rPr>
                <w:rFonts w:ascii="Times New Roman" w:hAnsi="Times New Roman"/>
                <w:b/>
                <w:bCs/>
                <w:sz w:val="18"/>
                <w:szCs w:val="18"/>
              </w:rPr>
              <w:t xml:space="preserve">50,119,959.00 </w:t>
            </w:r>
          </w:p>
        </w:tc>
        <w:tc>
          <w:tcPr>
            <w:tcW w:w="997" w:type="pct"/>
            <w:noWrap/>
            <w:vAlign w:val="center"/>
            <w:hideMark/>
          </w:tcPr>
          <w:p w:rsidR="00301B62" w:rsidRDefault="00301B62">
            <w:pPr>
              <w:rPr>
                <w:rFonts w:ascii="Times New Roman" w:hAnsi="Times New Roman"/>
                <w:sz w:val="18"/>
                <w:szCs w:val="18"/>
              </w:rPr>
            </w:pPr>
            <w:r>
              <w:rPr>
                <w:rFonts w:ascii="Times New Roman" w:hAnsi="Times New Roman"/>
                <w:sz w:val="18"/>
                <w:szCs w:val="18"/>
              </w:rPr>
              <w:t xml:space="preserve">            </w:t>
            </w:r>
            <w:r>
              <w:rPr>
                <w:rFonts w:hint="eastAsia"/>
                <w:sz w:val="18"/>
                <w:szCs w:val="18"/>
              </w:rPr>
              <w:t>永续债</w:t>
            </w:r>
          </w:p>
        </w:tc>
        <w:tc>
          <w:tcPr>
            <w:tcW w:w="831" w:type="pct"/>
            <w:noWrap/>
            <w:vAlign w:val="center"/>
            <w:hideMark/>
          </w:tcPr>
          <w:p w:rsidR="00301B62" w:rsidRDefault="00301B62">
            <w:pPr>
              <w:jc w:val="right"/>
              <w:rPr>
                <w:rFonts w:ascii="Times New Roman" w:hAnsi="Times New Roman"/>
                <w:b/>
                <w:bCs/>
                <w:sz w:val="18"/>
                <w:szCs w:val="18"/>
              </w:rPr>
            </w:pPr>
            <w:r>
              <w:rPr>
                <w:rFonts w:ascii="Times New Roman" w:hAnsi="Times New Roman" w:hint="eastAsia"/>
                <w:b/>
                <w:bCs/>
                <w:sz w:val="18"/>
                <w:szCs w:val="18"/>
              </w:rPr>
              <w:t xml:space="preserve">　</w:t>
            </w:r>
          </w:p>
        </w:tc>
        <w:tc>
          <w:tcPr>
            <w:tcW w:w="863" w:type="pct"/>
            <w:noWrap/>
            <w:vAlign w:val="center"/>
            <w:hideMark/>
          </w:tcPr>
          <w:p w:rsidR="00301B62" w:rsidRDefault="00301B62">
            <w:pPr>
              <w:jc w:val="right"/>
              <w:rPr>
                <w:rFonts w:ascii="Times New Roman" w:hAnsi="Times New Roman"/>
                <w:b/>
                <w:bCs/>
                <w:sz w:val="18"/>
                <w:szCs w:val="18"/>
              </w:rPr>
            </w:pPr>
            <w:r>
              <w:rPr>
                <w:rFonts w:ascii="Times New Roman" w:hAnsi="Times New Roman" w:hint="eastAsia"/>
                <w:b/>
                <w:bCs/>
                <w:sz w:val="18"/>
                <w:szCs w:val="18"/>
              </w:rPr>
              <w:t xml:space="preserve">　</w:t>
            </w:r>
          </w:p>
        </w:tc>
      </w:tr>
      <w:tr w:rsidR="00301B62" w:rsidTr="00A87998">
        <w:trPr>
          <w:trHeight w:val="345"/>
        </w:trPr>
        <w:tc>
          <w:tcPr>
            <w:tcW w:w="562" w:type="pct"/>
            <w:vAlign w:val="center"/>
            <w:hideMark/>
          </w:tcPr>
          <w:p w:rsidR="00301B62" w:rsidRDefault="00301B62">
            <w:pPr>
              <w:jc w:val="center"/>
              <w:rPr>
                <w:rFonts w:ascii="Times New Roman" w:hAnsi="Times New Roman"/>
                <w:b/>
                <w:bCs/>
                <w:sz w:val="18"/>
                <w:szCs w:val="18"/>
              </w:rPr>
            </w:pPr>
            <w:r>
              <w:rPr>
                <w:rFonts w:ascii="Times New Roman" w:hAnsi="Times New Roman" w:hint="eastAsia"/>
                <w:b/>
                <w:bCs/>
                <w:sz w:val="18"/>
                <w:szCs w:val="18"/>
              </w:rPr>
              <w:t>非流动资产合计</w:t>
            </w:r>
          </w:p>
        </w:tc>
        <w:tc>
          <w:tcPr>
            <w:tcW w:w="915" w:type="pct"/>
            <w:noWrap/>
            <w:vAlign w:val="center"/>
            <w:hideMark/>
          </w:tcPr>
          <w:p w:rsidR="00301B62" w:rsidRDefault="00301B62">
            <w:pPr>
              <w:jc w:val="right"/>
              <w:rPr>
                <w:rFonts w:ascii="Times New Roman" w:hAnsi="Times New Roman"/>
                <w:b/>
                <w:bCs/>
                <w:sz w:val="18"/>
                <w:szCs w:val="18"/>
              </w:rPr>
            </w:pPr>
            <w:r>
              <w:rPr>
                <w:rFonts w:ascii="Times New Roman" w:hAnsi="Times New Roman"/>
                <w:b/>
                <w:bCs/>
                <w:sz w:val="18"/>
                <w:szCs w:val="18"/>
              </w:rPr>
              <w:t xml:space="preserve">554,548,282.20 </w:t>
            </w:r>
          </w:p>
        </w:tc>
        <w:tc>
          <w:tcPr>
            <w:tcW w:w="832" w:type="pct"/>
            <w:noWrap/>
            <w:vAlign w:val="center"/>
            <w:hideMark/>
          </w:tcPr>
          <w:p w:rsidR="00301B62" w:rsidRDefault="00301B62">
            <w:pPr>
              <w:jc w:val="right"/>
              <w:rPr>
                <w:rFonts w:ascii="Times New Roman" w:hAnsi="Times New Roman"/>
                <w:b/>
                <w:bCs/>
                <w:sz w:val="18"/>
                <w:szCs w:val="18"/>
              </w:rPr>
            </w:pPr>
            <w:r>
              <w:rPr>
                <w:rFonts w:ascii="Times New Roman" w:hAnsi="Times New Roman"/>
                <w:b/>
                <w:bCs/>
                <w:sz w:val="18"/>
                <w:szCs w:val="18"/>
              </w:rPr>
              <w:t xml:space="preserve">547,441,336.40 </w:t>
            </w:r>
          </w:p>
        </w:tc>
        <w:tc>
          <w:tcPr>
            <w:tcW w:w="997" w:type="pct"/>
            <w:noWrap/>
            <w:vAlign w:val="center"/>
            <w:hideMark/>
          </w:tcPr>
          <w:p w:rsidR="00301B62" w:rsidRDefault="00301B62">
            <w:pPr>
              <w:rPr>
                <w:rFonts w:ascii="Times New Roman" w:hAnsi="Times New Roman"/>
                <w:sz w:val="18"/>
                <w:szCs w:val="18"/>
              </w:rPr>
            </w:pPr>
            <w:r>
              <w:rPr>
                <w:rFonts w:ascii="Arial" w:hAnsi="Arial" w:cs="Arial" w:hint="eastAsia"/>
                <w:sz w:val="18"/>
                <w:szCs w:val="18"/>
              </w:rPr>
              <w:t>资本公积</w:t>
            </w:r>
          </w:p>
        </w:tc>
        <w:tc>
          <w:tcPr>
            <w:tcW w:w="831" w:type="pct"/>
            <w:noWrap/>
            <w:vAlign w:val="center"/>
            <w:hideMark/>
          </w:tcPr>
          <w:p w:rsidR="00301B62" w:rsidRDefault="00301B62">
            <w:pPr>
              <w:jc w:val="right"/>
              <w:rPr>
                <w:rFonts w:ascii="Times New Roman" w:hAnsi="Times New Roman"/>
                <w:b/>
                <w:bCs/>
                <w:sz w:val="18"/>
                <w:szCs w:val="18"/>
              </w:rPr>
            </w:pPr>
            <w:r>
              <w:rPr>
                <w:rFonts w:ascii="Times New Roman" w:hAnsi="Times New Roman"/>
                <w:b/>
                <w:bCs/>
                <w:sz w:val="18"/>
                <w:szCs w:val="18"/>
              </w:rPr>
              <w:t xml:space="preserve">623,531,533.40 </w:t>
            </w:r>
          </w:p>
        </w:tc>
        <w:tc>
          <w:tcPr>
            <w:tcW w:w="863" w:type="pct"/>
            <w:noWrap/>
            <w:vAlign w:val="center"/>
            <w:hideMark/>
          </w:tcPr>
          <w:p w:rsidR="00301B62" w:rsidRDefault="00301B62">
            <w:pPr>
              <w:jc w:val="right"/>
              <w:rPr>
                <w:rFonts w:ascii="Times New Roman" w:hAnsi="Times New Roman"/>
                <w:b/>
                <w:bCs/>
                <w:sz w:val="18"/>
                <w:szCs w:val="18"/>
              </w:rPr>
            </w:pPr>
            <w:r>
              <w:rPr>
                <w:rFonts w:ascii="Times New Roman" w:hAnsi="Times New Roman"/>
                <w:b/>
                <w:bCs/>
                <w:sz w:val="18"/>
                <w:szCs w:val="18"/>
              </w:rPr>
              <w:t xml:space="preserve">623,531,533.40 </w:t>
            </w:r>
          </w:p>
        </w:tc>
      </w:tr>
      <w:tr w:rsidR="00301B62" w:rsidTr="00A87998">
        <w:trPr>
          <w:trHeight w:val="345"/>
        </w:trPr>
        <w:tc>
          <w:tcPr>
            <w:tcW w:w="562" w:type="pct"/>
            <w:vAlign w:val="center"/>
            <w:hideMark/>
          </w:tcPr>
          <w:p w:rsidR="00301B62" w:rsidRDefault="00301B62">
            <w:pPr>
              <w:rPr>
                <w:rFonts w:ascii="Times New Roman" w:hAnsi="Times New Roman"/>
                <w:sz w:val="18"/>
                <w:szCs w:val="18"/>
              </w:rPr>
            </w:pPr>
            <w:r>
              <w:rPr>
                <w:rFonts w:ascii="Times New Roman" w:hAnsi="Times New Roman" w:hint="eastAsia"/>
                <w:sz w:val="18"/>
                <w:szCs w:val="18"/>
              </w:rPr>
              <w:t xml:space="preserve">　</w:t>
            </w:r>
          </w:p>
        </w:tc>
        <w:tc>
          <w:tcPr>
            <w:tcW w:w="915" w:type="pct"/>
            <w:noWrap/>
            <w:vAlign w:val="center"/>
            <w:hideMark/>
          </w:tcPr>
          <w:p w:rsidR="00301B62" w:rsidRDefault="00301B62">
            <w:pPr>
              <w:jc w:val="right"/>
              <w:rPr>
                <w:rFonts w:ascii="Times New Roman" w:hAnsi="Times New Roman"/>
                <w:b/>
                <w:bCs/>
                <w:sz w:val="18"/>
                <w:szCs w:val="18"/>
              </w:rPr>
            </w:pPr>
            <w:r>
              <w:rPr>
                <w:rFonts w:ascii="Times New Roman" w:hAnsi="Times New Roman" w:hint="eastAsia"/>
                <w:b/>
                <w:bCs/>
                <w:sz w:val="18"/>
                <w:szCs w:val="18"/>
              </w:rPr>
              <w:t xml:space="preserve">　</w:t>
            </w:r>
          </w:p>
        </w:tc>
        <w:tc>
          <w:tcPr>
            <w:tcW w:w="832" w:type="pct"/>
            <w:noWrap/>
            <w:vAlign w:val="center"/>
            <w:hideMark/>
          </w:tcPr>
          <w:p w:rsidR="00301B62" w:rsidRDefault="00301B62">
            <w:pPr>
              <w:jc w:val="right"/>
              <w:rPr>
                <w:rFonts w:ascii="Times New Roman" w:hAnsi="Times New Roman"/>
                <w:b/>
                <w:bCs/>
                <w:sz w:val="18"/>
                <w:szCs w:val="18"/>
              </w:rPr>
            </w:pPr>
            <w:r>
              <w:rPr>
                <w:rFonts w:ascii="Times New Roman" w:hAnsi="Times New Roman" w:hint="eastAsia"/>
                <w:b/>
                <w:bCs/>
                <w:sz w:val="18"/>
                <w:szCs w:val="18"/>
              </w:rPr>
              <w:t xml:space="preserve">　</w:t>
            </w:r>
          </w:p>
        </w:tc>
        <w:tc>
          <w:tcPr>
            <w:tcW w:w="997" w:type="pct"/>
            <w:noWrap/>
            <w:vAlign w:val="center"/>
            <w:hideMark/>
          </w:tcPr>
          <w:p w:rsidR="00301B62" w:rsidRDefault="00301B62">
            <w:pPr>
              <w:rPr>
                <w:rFonts w:ascii="Times New Roman" w:hAnsi="Times New Roman"/>
                <w:sz w:val="18"/>
                <w:szCs w:val="18"/>
              </w:rPr>
            </w:pPr>
            <w:r>
              <w:rPr>
                <w:rFonts w:ascii="Arial" w:hAnsi="Arial" w:cs="Arial" w:hint="eastAsia"/>
                <w:sz w:val="18"/>
                <w:szCs w:val="18"/>
              </w:rPr>
              <w:t>减：库存股</w:t>
            </w:r>
          </w:p>
        </w:tc>
        <w:tc>
          <w:tcPr>
            <w:tcW w:w="831" w:type="pct"/>
            <w:noWrap/>
            <w:vAlign w:val="center"/>
            <w:hideMark/>
          </w:tcPr>
          <w:p w:rsidR="00301B62" w:rsidRDefault="00301B62">
            <w:pPr>
              <w:jc w:val="right"/>
              <w:rPr>
                <w:rFonts w:ascii="Times New Roman" w:hAnsi="Times New Roman"/>
                <w:b/>
                <w:bCs/>
                <w:sz w:val="18"/>
                <w:szCs w:val="18"/>
              </w:rPr>
            </w:pPr>
            <w:r>
              <w:rPr>
                <w:rFonts w:ascii="Times New Roman" w:hAnsi="Times New Roman" w:hint="eastAsia"/>
                <w:b/>
                <w:bCs/>
                <w:sz w:val="18"/>
                <w:szCs w:val="18"/>
              </w:rPr>
              <w:t xml:space="preserve">　</w:t>
            </w:r>
          </w:p>
        </w:tc>
        <w:tc>
          <w:tcPr>
            <w:tcW w:w="863" w:type="pct"/>
            <w:noWrap/>
            <w:vAlign w:val="center"/>
            <w:hideMark/>
          </w:tcPr>
          <w:p w:rsidR="00301B62" w:rsidRDefault="00301B62">
            <w:pPr>
              <w:jc w:val="right"/>
              <w:rPr>
                <w:rFonts w:ascii="Times New Roman" w:hAnsi="Times New Roman"/>
                <w:b/>
                <w:bCs/>
                <w:sz w:val="18"/>
                <w:szCs w:val="18"/>
              </w:rPr>
            </w:pPr>
            <w:r>
              <w:rPr>
                <w:rFonts w:ascii="Times New Roman" w:hAnsi="Times New Roman" w:hint="eastAsia"/>
                <w:b/>
                <w:bCs/>
                <w:sz w:val="18"/>
                <w:szCs w:val="18"/>
              </w:rPr>
              <w:t xml:space="preserve">　</w:t>
            </w:r>
          </w:p>
        </w:tc>
      </w:tr>
      <w:tr w:rsidR="00301B62" w:rsidTr="00A87998">
        <w:trPr>
          <w:trHeight w:val="345"/>
        </w:trPr>
        <w:tc>
          <w:tcPr>
            <w:tcW w:w="562" w:type="pct"/>
            <w:vAlign w:val="center"/>
            <w:hideMark/>
          </w:tcPr>
          <w:p w:rsidR="00301B62" w:rsidRDefault="00301B62">
            <w:pPr>
              <w:rPr>
                <w:rFonts w:ascii="Times New Roman" w:hAnsi="Times New Roman"/>
                <w:sz w:val="18"/>
                <w:szCs w:val="18"/>
              </w:rPr>
            </w:pPr>
            <w:r>
              <w:rPr>
                <w:rFonts w:ascii="Times New Roman" w:hAnsi="Times New Roman" w:hint="eastAsia"/>
                <w:sz w:val="18"/>
                <w:szCs w:val="18"/>
              </w:rPr>
              <w:lastRenderedPageBreak/>
              <w:t xml:space="preserve">　</w:t>
            </w:r>
          </w:p>
        </w:tc>
        <w:tc>
          <w:tcPr>
            <w:tcW w:w="915" w:type="pct"/>
            <w:noWrap/>
            <w:vAlign w:val="center"/>
            <w:hideMark/>
          </w:tcPr>
          <w:p w:rsidR="00301B62" w:rsidRDefault="00301B62">
            <w:pPr>
              <w:jc w:val="right"/>
              <w:rPr>
                <w:rFonts w:ascii="Times New Roman" w:hAnsi="Times New Roman"/>
                <w:b/>
                <w:bCs/>
                <w:sz w:val="18"/>
                <w:szCs w:val="18"/>
              </w:rPr>
            </w:pPr>
            <w:r>
              <w:rPr>
                <w:rFonts w:ascii="Times New Roman" w:hAnsi="Times New Roman" w:hint="eastAsia"/>
                <w:b/>
                <w:bCs/>
                <w:sz w:val="18"/>
                <w:szCs w:val="18"/>
              </w:rPr>
              <w:t xml:space="preserve">　</w:t>
            </w:r>
          </w:p>
        </w:tc>
        <w:tc>
          <w:tcPr>
            <w:tcW w:w="832" w:type="pct"/>
            <w:noWrap/>
            <w:vAlign w:val="center"/>
            <w:hideMark/>
          </w:tcPr>
          <w:p w:rsidR="00301B62" w:rsidRDefault="00301B62">
            <w:pPr>
              <w:jc w:val="right"/>
              <w:rPr>
                <w:rFonts w:ascii="Times New Roman" w:hAnsi="Times New Roman"/>
                <w:b/>
                <w:bCs/>
                <w:sz w:val="18"/>
                <w:szCs w:val="18"/>
              </w:rPr>
            </w:pPr>
            <w:r>
              <w:rPr>
                <w:rFonts w:ascii="Times New Roman" w:hAnsi="Times New Roman" w:hint="eastAsia"/>
                <w:b/>
                <w:bCs/>
                <w:sz w:val="18"/>
                <w:szCs w:val="18"/>
              </w:rPr>
              <w:t xml:space="preserve">　</w:t>
            </w:r>
          </w:p>
        </w:tc>
        <w:tc>
          <w:tcPr>
            <w:tcW w:w="997" w:type="pct"/>
            <w:noWrap/>
            <w:vAlign w:val="center"/>
            <w:hideMark/>
          </w:tcPr>
          <w:p w:rsidR="00301B62" w:rsidRDefault="00301B62">
            <w:pPr>
              <w:rPr>
                <w:rFonts w:ascii="Times New Roman" w:hAnsi="Times New Roman"/>
                <w:sz w:val="18"/>
                <w:szCs w:val="18"/>
              </w:rPr>
            </w:pPr>
            <w:r>
              <w:rPr>
                <w:rFonts w:ascii="Times New Roman" w:hAnsi="Times New Roman" w:hint="eastAsia"/>
                <w:sz w:val="18"/>
                <w:szCs w:val="18"/>
              </w:rPr>
              <w:t>其他综合收益</w:t>
            </w:r>
          </w:p>
        </w:tc>
        <w:tc>
          <w:tcPr>
            <w:tcW w:w="831" w:type="pct"/>
            <w:noWrap/>
            <w:vAlign w:val="center"/>
            <w:hideMark/>
          </w:tcPr>
          <w:p w:rsidR="00301B62" w:rsidRDefault="00301B62">
            <w:pPr>
              <w:jc w:val="right"/>
              <w:rPr>
                <w:rFonts w:ascii="Times New Roman" w:hAnsi="Times New Roman"/>
                <w:b/>
                <w:bCs/>
                <w:sz w:val="18"/>
                <w:szCs w:val="18"/>
              </w:rPr>
            </w:pPr>
            <w:r>
              <w:rPr>
                <w:rFonts w:ascii="Times New Roman" w:hAnsi="Times New Roman" w:hint="eastAsia"/>
                <w:b/>
                <w:bCs/>
                <w:sz w:val="18"/>
                <w:szCs w:val="18"/>
              </w:rPr>
              <w:t xml:space="preserve">　</w:t>
            </w:r>
          </w:p>
        </w:tc>
        <w:tc>
          <w:tcPr>
            <w:tcW w:w="863" w:type="pct"/>
            <w:noWrap/>
            <w:vAlign w:val="center"/>
            <w:hideMark/>
          </w:tcPr>
          <w:p w:rsidR="00301B62" w:rsidRDefault="00301B62">
            <w:pPr>
              <w:jc w:val="right"/>
              <w:rPr>
                <w:rFonts w:ascii="Times New Roman" w:hAnsi="Times New Roman"/>
                <w:b/>
                <w:bCs/>
                <w:sz w:val="18"/>
                <w:szCs w:val="18"/>
              </w:rPr>
            </w:pPr>
            <w:r>
              <w:rPr>
                <w:rFonts w:ascii="Times New Roman" w:hAnsi="Times New Roman" w:hint="eastAsia"/>
                <w:b/>
                <w:bCs/>
                <w:sz w:val="18"/>
                <w:szCs w:val="18"/>
              </w:rPr>
              <w:t xml:space="preserve">　</w:t>
            </w:r>
          </w:p>
        </w:tc>
      </w:tr>
      <w:tr w:rsidR="00301B62" w:rsidTr="00A87998">
        <w:trPr>
          <w:trHeight w:val="345"/>
        </w:trPr>
        <w:tc>
          <w:tcPr>
            <w:tcW w:w="562" w:type="pct"/>
            <w:vAlign w:val="center"/>
            <w:hideMark/>
          </w:tcPr>
          <w:p w:rsidR="00301B62" w:rsidRDefault="00301B62">
            <w:pPr>
              <w:rPr>
                <w:rFonts w:ascii="Times New Roman" w:hAnsi="Times New Roman"/>
                <w:sz w:val="18"/>
                <w:szCs w:val="18"/>
              </w:rPr>
            </w:pPr>
            <w:r>
              <w:rPr>
                <w:rFonts w:ascii="Times New Roman" w:hAnsi="Times New Roman" w:hint="eastAsia"/>
                <w:sz w:val="18"/>
                <w:szCs w:val="18"/>
              </w:rPr>
              <w:t xml:space="preserve">　</w:t>
            </w:r>
          </w:p>
        </w:tc>
        <w:tc>
          <w:tcPr>
            <w:tcW w:w="915" w:type="pct"/>
            <w:noWrap/>
            <w:vAlign w:val="center"/>
            <w:hideMark/>
          </w:tcPr>
          <w:p w:rsidR="00301B62" w:rsidRDefault="00301B62">
            <w:pPr>
              <w:jc w:val="right"/>
              <w:rPr>
                <w:rFonts w:ascii="Times New Roman" w:hAnsi="Times New Roman"/>
                <w:b/>
                <w:bCs/>
                <w:sz w:val="18"/>
                <w:szCs w:val="18"/>
              </w:rPr>
            </w:pPr>
            <w:r>
              <w:rPr>
                <w:rFonts w:ascii="Times New Roman" w:hAnsi="Times New Roman" w:hint="eastAsia"/>
                <w:b/>
                <w:bCs/>
                <w:sz w:val="18"/>
                <w:szCs w:val="18"/>
              </w:rPr>
              <w:t xml:space="preserve">　</w:t>
            </w:r>
          </w:p>
        </w:tc>
        <w:tc>
          <w:tcPr>
            <w:tcW w:w="832" w:type="pct"/>
            <w:noWrap/>
            <w:vAlign w:val="center"/>
            <w:hideMark/>
          </w:tcPr>
          <w:p w:rsidR="00301B62" w:rsidRDefault="00301B62">
            <w:pPr>
              <w:jc w:val="right"/>
              <w:rPr>
                <w:rFonts w:ascii="Times New Roman" w:hAnsi="Times New Roman"/>
                <w:b/>
                <w:bCs/>
                <w:sz w:val="18"/>
                <w:szCs w:val="18"/>
              </w:rPr>
            </w:pPr>
            <w:r>
              <w:rPr>
                <w:rFonts w:ascii="Times New Roman" w:hAnsi="Times New Roman" w:hint="eastAsia"/>
                <w:b/>
                <w:bCs/>
                <w:sz w:val="18"/>
                <w:szCs w:val="18"/>
              </w:rPr>
              <w:t xml:space="preserve">　</w:t>
            </w:r>
          </w:p>
        </w:tc>
        <w:tc>
          <w:tcPr>
            <w:tcW w:w="997" w:type="pct"/>
            <w:noWrap/>
            <w:vAlign w:val="center"/>
            <w:hideMark/>
          </w:tcPr>
          <w:p w:rsidR="00301B62" w:rsidRDefault="00301B62">
            <w:pPr>
              <w:rPr>
                <w:rFonts w:ascii="宋体" w:hAnsi="宋体" w:cs="宋体"/>
                <w:sz w:val="18"/>
                <w:szCs w:val="18"/>
              </w:rPr>
            </w:pPr>
            <w:r>
              <w:rPr>
                <w:rFonts w:hint="eastAsia"/>
                <w:sz w:val="18"/>
                <w:szCs w:val="18"/>
              </w:rPr>
              <w:t>专项储备</w:t>
            </w:r>
          </w:p>
        </w:tc>
        <w:tc>
          <w:tcPr>
            <w:tcW w:w="831" w:type="pct"/>
            <w:noWrap/>
            <w:vAlign w:val="center"/>
            <w:hideMark/>
          </w:tcPr>
          <w:p w:rsidR="00301B62" w:rsidRDefault="00301B62">
            <w:pPr>
              <w:jc w:val="right"/>
              <w:rPr>
                <w:rFonts w:ascii="Times New Roman" w:hAnsi="Times New Roman"/>
                <w:b/>
                <w:bCs/>
                <w:sz w:val="18"/>
                <w:szCs w:val="18"/>
              </w:rPr>
            </w:pPr>
            <w:r>
              <w:rPr>
                <w:rFonts w:ascii="Times New Roman" w:hAnsi="Times New Roman" w:hint="eastAsia"/>
                <w:b/>
                <w:bCs/>
                <w:sz w:val="18"/>
                <w:szCs w:val="18"/>
              </w:rPr>
              <w:t xml:space="preserve">　</w:t>
            </w:r>
          </w:p>
        </w:tc>
        <w:tc>
          <w:tcPr>
            <w:tcW w:w="863" w:type="pct"/>
            <w:noWrap/>
            <w:vAlign w:val="center"/>
            <w:hideMark/>
          </w:tcPr>
          <w:p w:rsidR="00301B62" w:rsidRDefault="00301B62">
            <w:pPr>
              <w:jc w:val="right"/>
              <w:rPr>
                <w:rFonts w:ascii="Times New Roman" w:hAnsi="Times New Roman"/>
                <w:b/>
                <w:bCs/>
                <w:sz w:val="18"/>
                <w:szCs w:val="18"/>
              </w:rPr>
            </w:pPr>
            <w:r>
              <w:rPr>
                <w:rFonts w:ascii="Times New Roman" w:hAnsi="Times New Roman" w:hint="eastAsia"/>
                <w:b/>
                <w:bCs/>
                <w:sz w:val="18"/>
                <w:szCs w:val="18"/>
              </w:rPr>
              <w:t xml:space="preserve">　</w:t>
            </w:r>
          </w:p>
        </w:tc>
      </w:tr>
      <w:tr w:rsidR="00301B62" w:rsidTr="00A87998">
        <w:trPr>
          <w:trHeight w:val="345"/>
        </w:trPr>
        <w:tc>
          <w:tcPr>
            <w:tcW w:w="562" w:type="pct"/>
            <w:vAlign w:val="center"/>
            <w:hideMark/>
          </w:tcPr>
          <w:p w:rsidR="00301B62" w:rsidRDefault="00301B62">
            <w:pPr>
              <w:rPr>
                <w:rFonts w:ascii="Times New Roman" w:hAnsi="Times New Roman"/>
                <w:sz w:val="18"/>
                <w:szCs w:val="18"/>
              </w:rPr>
            </w:pPr>
            <w:r>
              <w:rPr>
                <w:rFonts w:ascii="Times New Roman" w:hAnsi="Times New Roman" w:hint="eastAsia"/>
                <w:sz w:val="18"/>
                <w:szCs w:val="18"/>
              </w:rPr>
              <w:t xml:space="preserve">　</w:t>
            </w:r>
          </w:p>
        </w:tc>
        <w:tc>
          <w:tcPr>
            <w:tcW w:w="915" w:type="pct"/>
            <w:noWrap/>
            <w:vAlign w:val="center"/>
            <w:hideMark/>
          </w:tcPr>
          <w:p w:rsidR="00301B62" w:rsidRDefault="00301B62">
            <w:pPr>
              <w:jc w:val="right"/>
              <w:rPr>
                <w:rFonts w:ascii="Times New Roman" w:hAnsi="Times New Roman"/>
                <w:b/>
                <w:bCs/>
                <w:sz w:val="18"/>
                <w:szCs w:val="18"/>
              </w:rPr>
            </w:pPr>
            <w:r>
              <w:rPr>
                <w:rFonts w:ascii="Times New Roman" w:hAnsi="Times New Roman" w:hint="eastAsia"/>
                <w:b/>
                <w:bCs/>
                <w:sz w:val="18"/>
                <w:szCs w:val="18"/>
              </w:rPr>
              <w:t xml:space="preserve">　</w:t>
            </w:r>
          </w:p>
        </w:tc>
        <w:tc>
          <w:tcPr>
            <w:tcW w:w="832" w:type="pct"/>
            <w:noWrap/>
            <w:vAlign w:val="center"/>
            <w:hideMark/>
          </w:tcPr>
          <w:p w:rsidR="00301B62" w:rsidRDefault="00301B62">
            <w:pPr>
              <w:jc w:val="right"/>
              <w:rPr>
                <w:rFonts w:ascii="Times New Roman" w:hAnsi="Times New Roman"/>
                <w:b/>
                <w:bCs/>
                <w:sz w:val="18"/>
                <w:szCs w:val="18"/>
              </w:rPr>
            </w:pPr>
            <w:r>
              <w:rPr>
                <w:rFonts w:ascii="Times New Roman" w:hAnsi="Times New Roman" w:hint="eastAsia"/>
                <w:b/>
                <w:bCs/>
                <w:sz w:val="18"/>
                <w:szCs w:val="18"/>
              </w:rPr>
              <w:t xml:space="preserve">　</w:t>
            </w:r>
          </w:p>
        </w:tc>
        <w:tc>
          <w:tcPr>
            <w:tcW w:w="997" w:type="pct"/>
            <w:noWrap/>
            <w:vAlign w:val="center"/>
            <w:hideMark/>
          </w:tcPr>
          <w:p w:rsidR="00301B62" w:rsidRDefault="00301B62">
            <w:pPr>
              <w:rPr>
                <w:rFonts w:ascii="Times New Roman" w:hAnsi="Times New Roman"/>
                <w:sz w:val="18"/>
                <w:szCs w:val="18"/>
              </w:rPr>
            </w:pPr>
            <w:r>
              <w:rPr>
                <w:rFonts w:ascii="Arial" w:hAnsi="Arial" w:cs="Arial" w:hint="eastAsia"/>
                <w:sz w:val="18"/>
                <w:szCs w:val="18"/>
              </w:rPr>
              <w:t>盈余公积</w:t>
            </w:r>
          </w:p>
        </w:tc>
        <w:tc>
          <w:tcPr>
            <w:tcW w:w="831" w:type="pct"/>
            <w:noWrap/>
            <w:vAlign w:val="center"/>
            <w:hideMark/>
          </w:tcPr>
          <w:p w:rsidR="00301B62" w:rsidRDefault="00301B62">
            <w:pPr>
              <w:jc w:val="right"/>
              <w:rPr>
                <w:rFonts w:ascii="Times New Roman" w:hAnsi="Times New Roman"/>
                <w:b/>
                <w:bCs/>
                <w:sz w:val="18"/>
                <w:szCs w:val="18"/>
              </w:rPr>
            </w:pPr>
            <w:r>
              <w:rPr>
                <w:rFonts w:ascii="Times New Roman" w:hAnsi="Times New Roman"/>
                <w:b/>
                <w:bCs/>
                <w:sz w:val="18"/>
                <w:szCs w:val="18"/>
              </w:rPr>
              <w:t xml:space="preserve">25,315,233.11 </w:t>
            </w:r>
          </w:p>
        </w:tc>
        <w:tc>
          <w:tcPr>
            <w:tcW w:w="863" w:type="pct"/>
            <w:noWrap/>
            <w:vAlign w:val="center"/>
            <w:hideMark/>
          </w:tcPr>
          <w:p w:rsidR="00301B62" w:rsidRDefault="00301B62">
            <w:pPr>
              <w:jc w:val="right"/>
              <w:rPr>
                <w:rFonts w:ascii="Times New Roman" w:hAnsi="Times New Roman"/>
                <w:b/>
                <w:bCs/>
                <w:sz w:val="18"/>
                <w:szCs w:val="18"/>
              </w:rPr>
            </w:pPr>
            <w:r>
              <w:rPr>
                <w:rFonts w:ascii="Times New Roman" w:hAnsi="Times New Roman"/>
                <w:b/>
                <w:bCs/>
                <w:sz w:val="18"/>
                <w:szCs w:val="18"/>
              </w:rPr>
              <w:t xml:space="preserve">25,315,233.11 </w:t>
            </w:r>
          </w:p>
        </w:tc>
      </w:tr>
      <w:tr w:rsidR="00301B62" w:rsidTr="00A87998">
        <w:trPr>
          <w:trHeight w:val="345"/>
        </w:trPr>
        <w:tc>
          <w:tcPr>
            <w:tcW w:w="562" w:type="pct"/>
            <w:vAlign w:val="center"/>
            <w:hideMark/>
          </w:tcPr>
          <w:p w:rsidR="00301B62" w:rsidRDefault="00301B62">
            <w:pPr>
              <w:rPr>
                <w:rFonts w:ascii="Times New Roman" w:hAnsi="Times New Roman"/>
                <w:sz w:val="18"/>
                <w:szCs w:val="18"/>
              </w:rPr>
            </w:pPr>
            <w:r>
              <w:rPr>
                <w:rFonts w:ascii="Times New Roman" w:hAnsi="Times New Roman" w:hint="eastAsia"/>
                <w:sz w:val="18"/>
                <w:szCs w:val="18"/>
              </w:rPr>
              <w:t xml:space="preserve">　</w:t>
            </w:r>
          </w:p>
        </w:tc>
        <w:tc>
          <w:tcPr>
            <w:tcW w:w="915" w:type="pct"/>
            <w:noWrap/>
            <w:vAlign w:val="center"/>
            <w:hideMark/>
          </w:tcPr>
          <w:p w:rsidR="00301B62" w:rsidRDefault="00301B62">
            <w:pPr>
              <w:jc w:val="right"/>
              <w:rPr>
                <w:rFonts w:ascii="Times New Roman" w:hAnsi="Times New Roman"/>
                <w:b/>
                <w:bCs/>
                <w:sz w:val="18"/>
                <w:szCs w:val="18"/>
              </w:rPr>
            </w:pPr>
            <w:r>
              <w:rPr>
                <w:rFonts w:ascii="Times New Roman" w:hAnsi="Times New Roman" w:hint="eastAsia"/>
                <w:b/>
                <w:bCs/>
                <w:sz w:val="18"/>
                <w:szCs w:val="18"/>
              </w:rPr>
              <w:t xml:space="preserve">　</w:t>
            </w:r>
          </w:p>
        </w:tc>
        <w:tc>
          <w:tcPr>
            <w:tcW w:w="832" w:type="pct"/>
            <w:noWrap/>
            <w:vAlign w:val="center"/>
            <w:hideMark/>
          </w:tcPr>
          <w:p w:rsidR="00301B62" w:rsidRDefault="00301B62">
            <w:pPr>
              <w:jc w:val="right"/>
              <w:rPr>
                <w:rFonts w:ascii="Times New Roman" w:hAnsi="Times New Roman"/>
                <w:b/>
                <w:bCs/>
                <w:sz w:val="18"/>
                <w:szCs w:val="18"/>
              </w:rPr>
            </w:pPr>
            <w:r>
              <w:rPr>
                <w:rFonts w:ascii="Times New Roman" w:hAnsi="Times New Roman" w:hint="eastAsia"/>
                <w:b/>
                <w:bCs/>
                <w:sz w:val="18"/>
                <w:szCs w:val="18"/>
              </w:rPr>
              <w:t xml:space="preserve">　</w:t>
            </w:r>
          </w:p>
        </w:tc>
        <w:tc>
          <w:tcPr>
            <w:tcW w:w="997" w:type="pct"/>
            <w:noWrap/>
            <w:vAlign w:val="center"/>
            <w:hideMark/>
          </w:tcPr>
          <w:p w:rsidR="00301B62" w:rsidRDefault="00301B62">
            <w:pPr>
              <w:rPr>
                <w:rFonts w:ascii="宋体" w:hAnsi="宋体" w:cs="宋体"/>
                <w:sz w:val="18"/>
                <w:szCs w:val="18"/>
              </w:rPr>
            </w:pPr>
            <w:r>
              <w:rPr>
                <w:rFonts w:hint="eastAsia"/>
                <w:sz w:val="18"/>
                <w:szCs w:val="18"/>
              </w:rPr>
              <w:t>一般风险准备</w:t>
            </w:r>
          </w:p>
        </w:tc>
        <w:tc>
          <w:tcPr>
            <w:tcW w:w="831" w:type="pct"/>
            <w:noWrap/>
            <w:vAlign w:val="center"/>
            <w:hideMark/>
          </w:tcPr>
          <w:p w:rsidR="00301B62" w:rsidRDefault="00301B62">
            <w:pPr>
              <w:jc w:val="right"/>
              <w:rPr>
                <w:rFonts w:ascii="Times New Roman" w:hAnsi="Times New Roman"/>
                <w:b/>
                <w:bCs/>
                <w:sz w:val="18"/>
                <w:szCs w:val="18"/>
              </w:rPr>
            </w:pPr>
            <w:r>
              <w:rPr>
                <w:rFonts w:ascii="Times New Roman" w:hAnsi="Times New Roman" w:hint="eastAsia"/>
                <w:b/>
                <w:bCs/>
                <w:sz w:val="18"/>
                <w:szCs w:val="18"/>
              </w:rPr>
              <w:t xml:space="preserve">　</w:t>
            </w:r>
          </w:p>
        </w:tc>
        <w:tc>
          <w:tcPr>
            <w:tcW w:w="863" w:type="pct"/>
            <w:noWrap/>
            <w:vAlign w:val="center"/>
            <w:hideMark/>
          </w:tcPr>
          <w:p w:rsidR="00301B62" w:rsidRDefault="00301B62">
            <w:pPr>
              <w:jc w:val="right"/>
              <w:rPr>
                <w:rFonts w:ascii="Times New Roman" w:hAnsi="Times New Roman"/>
                <w:b/>
                <w:bCs/>
                <w:sz w:val="18"/>
                <w:szCs w:val="18"/>
              </w:rPr>
            </w:pPr>
            <w:r>
              <w:rPr>
                <w:rFonts w:ascii="Times New Roman" w:hAnsi="Times New Roman" w:hint="eastAsia"/>
                <w:b/>
                <w:bCs/>
                <w:sz w:val="18"/>
                <w:szCs w:val="18"/>
              </w:rPr>
              <w:t xml:space="preserve">　</w:t>
            </w:r>
          </w:p>
        </w:tc>
      </w:tr>
      <w:tr w:rsidR="00301B62" w:rsidTr="00A87998">
        <w:trPr>
          <w:trHeight w:val="345"/>
        </w:trPr>
        <w:tc>
          <w:tcPr>
            <w:tcW w:w="562" w:type="pct"/>
            <w:vAlign w:val="center"/>
            <w:hideMark/>
          </w:tcPr>
          <w:p w:rsidR="00301B62" w:rsidRDefault="00301B62">
            <w:pPr>
              <w:rPr>
                <w:rFonts w:ascii="Times New Roman" w:hAnsi="Times New Roman"/>
                <w:sz w:val="18"/>
                <w:szCs w:val="18"/>
              </w:rPr>
            </w:pPr>
            <w:r>
              <w:rPr>
                <w:rFonts w:ascii="Times New Roman" w:hAnsi="Times New Roman" w:hint="eastAsia"/>
                <w:sz w:val="18"/>
                <w:szCs w:val="18"/>
              </w:rPr>
              <w:t xml:space="preserve">　</w:t>
            </w:r>
          </w:p>
        </w:tc>
        <w:tc>
          <w:tcPr>
            <w:tcW w:w="915" w:type="pct"/>
            <w:noWrap/>
            <w:vAlign w:val="center"/>
            <w:hideMark/>
          </w:tcPr>
          <w:p w:rsidR="00301B62" w:rsidRDefault="00301B62">
            <w:pPr>
              <w:jc w:val="right"/>
              <w:rPr>
                <w:rFonts w:ascii="Times New Roman" w:hAnsi="Times New Roman"/>
                <w:b/>
                <w:bCs/>
                <w:sz w:val="18"/>
                <w:szCs w:val="18"/>
              </w:rPr>
            </w:pPr>
            <w:r>
              <w:rPr>
                <w:rFonts w:ascii="Times New Roman" w:hAnsi="Times New Roman" w:hint="eastAsia"/>
                <w:b/>
                <w:bCs/>
                <w:sz w:val="18"/>
                <w:szCs w:val="18"/>
              </w:rPr>
              <w:t xml:space="preserve">　</w:t>
            </w:r>
          </w:p>
        </w:tc>
        <w:tc>
          <w:tcPr>
            <w:tcW w:w="832" w:type="pct"/>
            <w:noWrap/>
            <w:vAlign w:val="center"/>
            <w:hideMark/>
          </w:tcPr>
          <w:p w:rsidR="00301B62" w:rsidRDefault="00301B62">
            <w:pPr>
              <w:jc w:val="right"/>
              <w:rPr>
                <w:rFonts w:ascii="Times New Roman" w:hAnsi="Times New Roman"/>
                <w:b/>
                <w:bCs/>
                <w:sz w:val="18"/>
                <w:szCs w:val="18"/>
              </w:rPr>
            </w:pPr>
            <w:r>
              <w:rPr>
                <w:rFonts w:ascii="Times New Roman" w:hAnsi="Times New Roman" w:hint="eastAsia"/>
                <w:b/>
                <w:bCs/>
                <w:sz w:val="18"/>
                <w:szCs w:val="18"/>
              </w:rPr>
              <w:t xml:space="preserve">　</w:t>
            </w:r>
          </w:p>
        </w:tc>
        <w:tc>
          <w:tcPr>
            <w:tcW w:w="997" w:type="pct"/>
            <w:noWrap/>
            <w:vAlign w:val="center"/>
            <w:hideMark/>
          </w:tcPr>
          <w:p w:rsidR="00301B62" w:rsidRDefault="00301B62">
            <w:pPr>
              <w:rPr>
                <w:rFonts w:ascii="Times New Roman" w:hAnsi="Times New Roman"/>
                <w:sz w:val="18"/>
                <w:szCs w:val="18"/>
              </w:rPr>
            </w:pPr>
            <w:r>
              <w:rPr>
                <w:rFonts w:ascii="Arial" w:hAnsi="Arial" w:cs="Arial" w:hint="eastAsia"/>
                <w:sz w:val="18"/>
                <w:szCs w:val="18"/>
              </w:rPr>
              <w:t>未分配利润</w:t>
            </w:r>
          </w:p>
        </w:tc>
        <w:tc>
          <w:tcPr>
            <w:tcW w:w="831" w:type="pct"/>
            <w:noWrap/>
            <w:vAlign w:val="center"/>
            <w:hideMark/>
          </w:tcPr>
          <w:p w:rsidR="00301B62" w:rsidRDefault="00301B62">
            <w:pPr>
              <w:jc w:val="right"/>
              <w:rPr>
                <w:rFonts w:ascii="Times New Roman" w:hAnsi="Times New Roman"/>
                <w:b/>
                <w:bCs/>
                <w:sz w:val="18"/>
                <w:szCs w:val="18"/>
              </w:rPr>
            </w:pPr>
            <w:r>
              <w:rPr>
                <w:rFonts w:ascii="Times New Roman" w:hAnsi="Times New Roman"/>
                <w:b/>
                <w:bCs/>
                <w:sz w:val="18"/>
                <w:szCs w:val="18"/>
              </w:rPr>
              <w:t xml:space="preserve">246,910,777.85 </w:t>
            </w:r>
          </w:p>
        </w:tc>
        <w:tc>
          <w:tcPr>
            <w:tcW w:w="863" w:type="pct"/>
            <w:noWrap/>
            <w:vAlign w:val="center"/>
            <w:hideMark/>
          </w:tcPr>
          <w:p w:rsidR="00301B62" w:rsidRDefault="00301B62">
            <w:pPr>
              <w:jc w:val="right"/>
              <w:rPr>
                <w:rFonts w:ascii="Times New Roman" w:hAnsi="Times New Roman"/>
                <w:b/>
                <w:bCs/>
                <w:sz w:val="18"/>
                <w:szCs w:val="18"/>
              </w:rPr>
            </w:pPr>
            <w:r>
              <w:rPr>
                <w:rFonts w:ascii="Times New Roman" w:hAnsi="Times New Roman"/>
                <w:b/>
                <w:bCs/>
                <w:sz w:val="18"/>
                <w:szCs w:val="18"/>
              </w:rPr>
              <w:t xml:space="preserve">224,958,944.69 </w:t>
            </w:r>
          </w:p>
        </w:tc>
      </w:tr>
      <w:tr w:rsidR="00301B62" w:rsidTr="00A87998">
        <w:trPr>
          <w:trHeight w:val="345"/>
        </w:trPr>
        <w:tc>
          <w:tcPr>
            <w:tcW w:w="562" w:type="pct"/>
            <w:vAlign w:val="center"/>
            <w:hideMark/>
          </w:tcPr>
          <w:p w:rsidR="00301B62" w:rsidRDefault="00301B62">
            <w:pPr>
              <w:rPr>
                <w:rFonts w:ascii="Times New Roman" w:hAnsi="Times New Roman"/>
                <w:sz w:val="18"/>
                <w:szCs w:val="18"/>
              </w:rPr>
            </w:pPr>
            <w:r>
              <w:rPr>
                <w:rFonts w:ascii="Times New Roman" w:hAnsi="Times New Roman" w:hint="eastAsia"/>
                <w:sz w:val="18"/>
                <w:szCs w:val="18"/>
              </w:rPr>
              <w:t xml:space="preserve">　</w:t>
            </w:r>
          </w:p>
        </w:tc>
        <w:tc>
          <w:tcPr>
            <w:tcW w:w="915" w:type="pct"/>
            <w:noWrap/>
            <w:vAlign w:val="center"/>
            <w:hideMark/>
          </w:tcPr>
          <w:p w:rsidR="00301B62" w:rsidRDefault="00301B62">
            <w:pPr>
              <w:jc w:val="right"/>
              <w:rPr>
                <w:rFonts w:ascii="Times New Roman" w:hAnsi="Times New Roman"/>
                <w:b/>
                <w:bCs/>
                <w:sz w:val="18"/>
                <w:szCs w:val="18"/>
              </w:rPr>
            </w:pPr>
            <w:r>
              <w:rPr>
                <w:rFonts w:ascii="Times New Roman" w:hAnsi="Times New Roman" w:hint="eastAsia"/>
                <w:b/>
                <w:bCs/>
                <w:sz w:val="18"/>
                <w:szCs w:val="18"/>
              </w:rPr>
              <w:t xml:space="preserve">　</w:t>
            </w:r>
          </w:p>
        </w:tc>
        <w:tc>
          <w:tcPr>
            <w:tcW w:w="832" w:type="pct"/>
            <w:noWrap/>
            <w:vAlign w:val="center"/>
            <w:hideMark/>
          </w:tcPr>
          <w:p w:rsidR="00301B62" w:rsidRDefault="00301B62">
            <w:pPr>
              <w:jc w:val="right"/>
              <w:rPr>
                <w:rFonts w:ascii="Times New Roman" w:hAnsi="Times New Roman"/>
                <w:b/>
                <w:bCs/>
                <w:sz w:val="18"/>
                <w:szCs w:val="18"/>
              </w:rPr>
            </w:pPr>
            <w:r>
              <w:rPr>
                <w:rFonts w:ascii="Times New Roman" w:hAnsi="Times New Roman" w:hint="eastAsia"/>
                <w:b/>
                <w:bCs/>
                <w:sz w:val="18"/>
                <w:szCs w:val="18"/>
              </w:rPr>
              <w:t xml:space="preserve">　</w:t>
            </w:r>
          </w:p>
        </w:tc>
        <w:tc>
          <w:tcPr>
            <w:tcW w:w="997" w:type="pct"/>
            <w:noWrap/>
            <w:vAlign w:val="center"/>
            <w:hideMark/>
          </w:tcPr>
          <w:p w:rsidR="00301B62" w:rsidRDefault="00301B62">
            <w:pPr>
              <w:jc w:val="center"/>
              <w:rPr>
                <w:rFonts w:ascii="Times New Roman" w:hAnsi="Times New Roman"/>
                <w:b/>
                <w:bCs/>
                <w:sz w:val="18"/>
                <w:szCs w:val="18"/>
              </w:rPr>
            </w:pPr>
            <w:r>
              <w:rPr>
                <w:rFonts w:ascii="Arial" w:hAnsi="Arial" w:cs="Arial" w:hint="eastAsia"/>
                <w:b/>
                <w:bCs/>
                <w:sz w:val="18"/>
                <w:szCs w:val="18"/>
              </w:rPr>
              <w:t>所有者权益（或股东权益）合计</w:t>
            </w:r>
          </w:p>
        </w:tc>
        <w:tc>
          <w:tcPr>
            <w:tcW w:w="831" w:type="pct"/>
            <w:noWrap/>
            <w:vAlign w:val="center"/>
            <w:hideMark/>
          </w:tcPr>
          <w:p w:rsidR="00301B62" w:rsidRDefault="00301B62">
            <w:pPr>
              <w:jc w:val="right"/>
              <w:rPr>
                <w:rFonts w:ascii="Times New Roman" w:hAnsi="Times New Roman"/>
                <w:b/>
                <w:bCs/>
                <w:sz w:val="18"/>
                <w:szCs w:val="18"/>
              </w:rPr>
            </w:pPr>
            <w:r>
              <w:rPr>
                <w:rFonts w:ascii="Times New Roman" w:hAnsi="Times New Roman"/>
                <w:b/>
                <w:bCs/>
                <w:sz w:val="18"/>
                <w:szCs w:val="18"/>
              </w:rPr>
              <w:t xml:space="preserve">1,025,887,544.36 </w:t>
            </w:r>
          </w:p>
        </w:tc>
        <w:tc>
          <w:tcPr>
            <w:tcW w:w="863" w:type="pct"/>
            <w:noWrap/>
            <w:vAlign w:val="center"/>
            <w:hideMark/>
          </w:tcPr>
          <w:p w:rsidR="00301B62" w:rsidRDefault="00301B62">
            <w:pPr>
              <w:jc w:val="right"/>
              <w:rPr>
                <w:rFonts w:ascii="Times New Roman" w:hAnsi="Times New Roman"/>
                <w:b/>
                <w:bCs/>
                <w:sz w:val="18"/>
                <w:szCs w:val="18"/>
              </w:rPr>
            </w:pPr>
            <w:r>
              <w:rPr>
                <w:rFonts w:ascii="Times New Roman" w:hAnsi="Times New Roman"/>
                <w:b/>
                <w:bCs/>
                <w:sz w:val="18"/>
                <w:szCs w:val="18"/>
              </w:rPr>
              <w:t xml:space="preserve">1,003,935,711.20 </w:t>
            </w:r>
          </w:p>
        </w:tc>
      </w:tr>
      <w:tr w:rsidR="00301B62" w:rsidTr="00A87998">
        <w:trPr>
          <w:trHeight w:val="375"/>
        </w:trPr>
        <w:tc>
          <w:tcPr>
            <w:tcW w:w="562" w:type="pct"/>
            <w:vAlign w:val="center"/>
            <w:hideMark/>
          </w:tcPr>
          <w:p w:rsidR="00301B62" w:rsidRDefault="00301B62">
            <w:pPr>
              <w:jc w:val="center"/>
              <w:rPr>
                <w:rFonts w:ascii="Times New Roman" w:hAnsi="Times New Roman"/>
                <w:b/>
                <w:bCs/>
                <w:sz w:val="18"/>
                <w:szCs w:val="18"/>
              </w:rPr>
            </w:pPr>
            <w:r>
              <w:rPr>
                <w:rFonts w:ascii="Times New Roman" w:hAnsi="Times New Roman" w:hint="eastAsia"/>
                <w:b/>
                <w:bCs/>
                <w:sz w:val="18"/>
                <w:szCs w:val="18"/>
              </w:rPr>
              <w:t>资产总计</w:t>
            </w:r>
          </w:p>
        </w:tc>
        <w:tc>
          <w:tcPr>
            <w:tcW w:w="915" w:type="pct"/>
            <w:noWrap/>
            <w:vAlign w:val="center"/>
            <w:hideMark/>
          </w:tcPr>
          <w:p w:rsidR="00301B62" w:rsidRDefault="00301B62">
            <w:pPr>
              <w:jc w:val="right"/>
              <w:rPr>
                <w:rFonts w:ascii="Times New Roman" w:hAnsi="Times New Roman"/>
                <w:b/>
                <w:bCs/>
                <w:sz w:val="18"/>
                <w:szCs w:val="18"/>
              </w:rPr>
            </w:pPr>
            <w:r>
              <w:rPr>
                <w:rFonts w:ascii="Times New Roman" w:hAnsi="Times New Roman"/>
                <w:b/>
                <w:bCs/>
                <w:sz w:val="18"/>
                <w:szCs w:val="18"/>
              </w:rPr>
              <w:t xml:space="preserve">1,670,793,782.39 </w:t>
            </w:r>
          </w:p>
        </w:tc>
        <w:tc>
          <w:tcPr>
            <w:tcW w:w="832" w:type="pct"/>
            <w:noWrap/>
            <w:vAlign w:val="center"/>
            <w:hideMark/>
          </w:tcPr>
          <w:p w:rsidR="00301B62" w:rsidRDefault="00301B62">
            <w:pPr>
              <w:jc w:val="right"/>
              <w:rPr>
                <w:rFonts w:ascii="Times New Roman" w:hAnsi="Times New Roman"/>
                <w:b/>
                <w:bCs/>
                <w:sz w:val="18"/>
                <w:szCs w:val="18"/>
              </w:rPr>
            </w:pPr>
            <w:r>
              <w:rPr>
                <w:rFonts w:ascii="Times New Roman" w:hAnsi="Times New Roman"/>
                <w:b/>
                <w:bCs/>
                <w:sz w:val="18"/>
                <w:szCs w:val="18"/>
              </w:rPr>
              <w:t xml:space="preserve">1,637,706,191.25 </w:t>
            </w:r>
          </w:p>
        </w:tc>
        <w:tc>
          <w:tcPr>
            <w:tcW w:w="997" w:type="pct"/>
            <w:noWrap/>
            <w:vAlign w:val="center"/>
            <w:hideMark/>
          </w:tcPr>
          <w:p w:rsidR="00301B62" w:rsidRDefault="00301B62">
            <w:pPr>
              <w:jc w:val="center"/>
              <w:rPr>
                <w:rFonts w:ascii="Times New Roman" w:hAnsi="Times New Roman"/>
                <w:b/>
                <w:bCs/>
                <w:sz w:val="18"/>
                <w:szCs w:val="18"/>
              </w:rPr>
            </w:pPr>
            <w:r>
              <w:rPr>
                <w:rFonts w:ascii="Arial" w:hAnsi="Arial" w:cs="Arial" w:hint="eastAsia"/>
                <w:b/>
                <w:bCs/>
                <w:sz w:val="18"/>
                <w:szCs w:val="18"/>
              </w:rPr>
              <w:t>负债和所有者权益（或股东权益）总计</w:t>
            </w:r>
          </w:p>
        </w:tc>
        <w:tc>
          <w:tcPr>
            <w:tcW w:w="831" w:type="pct"/>
            <w:noWrap/>
            <w:vAlign w:val="center"/>
            <w:hideMark/>
          </w:tcPr>
          <w:p w:rsidR="00301B62" w:rsidRDefault="00301B62">
            <w:pPr>
              <w:jc w:val="right"/>
              <w:rPr>
                <w:rFonts w:ascii="Times New Roman" w:hAnsi="Times New Roman"/>
                <w:b/>
                <w:bCs/>
                <w:sz w:val="18"/>
                <w:szCs w:val="18"/>
              </w:rPr>
            </w:pPr>
            <w:r>
              <w:rPr>
                <w:rFonts w:ascii="Times New Roman" w:hAnsi="Times New Roman"/>
                <w:b/>
                <w:bCs/>
                <w:sz w:val="18"/>
                <w:szCs w:val="18"/>
              </w:rPr>
              <w:t xml:space="preserve">1,670,793,782.39 </w:t>
            </w:r>
          </w:p>
        </w:tc>
        <w:tc>
          <w:tcPr>
            <w:tcW w:w="863" w:type="pct"/>
            <w:noWrap/>
            <w:vAlign w:val="center"/>
            <w:hideMark/>
          </w:tcPr>
          <w:p w:rsidR="00301B62" w:rsidRDefault="00301B62">
            <w:pPr>
              <w:jc w:val="right"/>
              <w:rPr>
                <w:rFonts w:ascii="Times New Roman" w:hAnsi="Times New Roman"/>
                <w:b/>
                <w:bCs/>
                <w:sz w:val="18"/>
                <w:szCs w:val="18"/>
              </w:rPr>
            </w:pPr>
            <w:r>
              <w:rPr>
                <w:rFonts w:ascii="Times New Roman" w:hAnsi="Times New Roman"/>
                <w:b/>
                <w:bCs/>
                <w:sz w:val="18"/>
                <w:szCs w:val="18"/>
              </w:rPr>
              <w:t xml:space="preserve">1,637,706,191.25 </w:t>
            </w:r>
          </w:p>
        </w:tc>
      </w:tr>
    </w:tbl>
    <w:p w:rsidR="00483600" w:rsidRPr="00B62CEA" w:rsidRDefault="00483600" w:rsidP="001D38EF">
      <w:pPr>
        <w:wordWrap w:val="0"/>
        <w:rPr>
          <w:rFonts w:ascii="Times New Roman" w:hAnsi="Times New Roman"/>
        </w:rPr>
      </w:pPr>
    </w:p>
    <w:p w:rsidR="00F27A20" w:rsidRPr="00B62CEA" w:rsidRDefault="00F27A20" w:rsidP="00EF49AF">
      <w:pPr>
        <w:rPr>
          <w:rFonts w:ascii="Times New Roman" w:eastAsiaTheme="minorEastAsia" w:hAnsi="Times New Roman"/>
          <w:b/>
          <w:bCs/>
          <w:sz w:val="18"/>
          <w:szCs w:val="18"/>
        </w:rPr>
      </w:pPr>
    </w:p>
    <w:p w:rsidR="000B268A" w:rsidRPr="00B62CEA" w:rsidRDefault="000B268A" w:rsidP="00EF49AF">
      <w:pPr>
        <w:rPr>
          <w:rFonts w:ascii="Times New Roman" w:hAnsi="Times New Roman"/>
        </w:rPr>
      </w:pPr>
      <w:r w:rsidRPr="00B62CEA">
        <w:rPr>
          <w:rFonts w:ascii="Times New Roman" w:eastAsiaTheme="minorEastAsia" w:hAnsi="Times New Roman"/>
          <w:b/>
          <w:bCs/>
          <w:sz w:val="18"/>
          <w:szCs w:val="18"/>
        </w:rPr>
        <w:br w:type="page"/>
      </w:r>
    </w:p>
    <w:p w:rsidR="000B268A" w:rsidRPr="00B62CEA" w:rsidRDefault="000B268A" w:rsidP="00FD1B53">
      <w:pPr>
        <w:pStyle w:val="affa"/>
        <w:numPr>
          <w:ilvl w:val="0"/>
          <w:numId w:val="11"/>
        </w:numPr>
        <w:spacing w:before="100" w:after="100" w:line="377" w:lineRule="auto"/>
        <w:ind w:firstLineChars="0"/>
        <w:outlineLvl w:val="2"/>
        <w:rPr>
          <w:rFonts w:ascii="Times New Roman" w:eastAsia="黑体" w:hAnsi="Times New Roman"/>
          <w:b/>
          <w:color w:val="000000" w:themeColor="text1"/>
          <w:sz w:val="22"/>
        </w:rPr>
      </w:pPr>
      <w:r w:rsidRPr="00B62CEA">
        <w:rPr>
          <w:rFonts w:ascii="Times New Roman" w:eastAsia="黑体" w:hAnsi="Times New Roman"/>
          <w:b/>
          <w:color w:val="000000" w:themeColor="text1"/>
          <w:sz w:val="22"/>
        </w:rPr>
        <w:lastRenderedPageBreak/>
        <w:t>合并利润表</w:t>
      </w:r>
    </w:p>
    <w:p w:rsidR="000B268A" w:rsidRPr="00B62CEA" w:rsidRDefault="000B268A" w:rsidP="00566451">
      <w:pPr>
        <w:jc w:val="right"/>
        <w:rPr>
          <w:rFonts w:ascii="Times New Roman" w:hAnsi="Times New Roman"/>
        </w:rPr>
      </w:pPr>
      <w:r w:rsidRPr="00B62CEA">
        <w:rPr>
          <w:rFonts w:ascii="Times New Roman" w:hAnsi="Times New Roman"/>
        </w:rPr>
        <w:t>单位：元</w:t>
      </w:r>
    </w:p>
    <w:tbl>
      <w:tblPr>
        <w:tblW w:w="5000" w:type="pct"/>
        <w:tblLook w:val="04A0" w:firstRow="1" w:lastRow="0" w:firstColumn="1" w:lastColumn="0" w:noHBand="0" w:noVBand="1"/>
      </w:tblPr>
      <w:tblGrid>
        <w:gridCol w:w="5846"/>
        <w:gridCol w:w="1341"/>
        <w:gridCol w:w="1341"/>
      </w:tblGrid>
      <w:tr w:rsidR="00A87998" w:rsidTr="00A87998">
        <w:trPr>
          <w:trHeight w:val="270"/>
        </w:trPr>
        <w:tc>
          <w:tcPr>
            <w:tcW w:w="3494" w:type="pct"/>
            <w:tcBorders>
              <w:top w:val="single" w:sz="4" w:space="0" w:color="auto"/>
              <w:left w:val="single" w:sz="4" w:space="0" w:color="auto"/>
              <w:bottom w:val="single" w:sz="4" w:space="0" w:color="auto"/>
              <w:right w:val="single" w:sz="4" w:space="0" w:color="auto"/>
            </w:tcBorders>
            <w:noWrap/>
            <w:vAlign w:val="center"/>
            <w:hideMark/>
          </w:tcPr>
          <w:p w:rsidR="00A87998" w:rsidRDefault="00A87998">
            <w:pPr>
              <w:jc w:val="center"/>
              <w:rPr>
                <w:rFonts w:ascii="Times New Roman" w:hAnsi="Times New Roman"/>
                <w:b/>
                <w:bCs/>
                <w:sz w:val="18"/>
                <w:szCs w:val="18"/>
              </w:rPr>
            </w:pPr>
            <w:r>
              <w:rPr>
                <w:rFonts w:hint="eastAsia"/>
                <w:b/>
                <w:bCs/>
                <w:sz w:val="18"/>
                <w:szCs w:val="18"/>
              </w:rPr>
              <w:t>项目</w:t>
            </w:r>
          </w:p>
        </w:tc>
        <w:tc>
          <w:tcPr>
            <w:tcW w:w="753" w:type="pct"/>
            <w:tcBorders>
              <w:top w:val="single" w:sz="4" w:space="0" w:color="auto"/>
              <w:left w:val="nil"/>
              <w:bottom w:val="single" w:sz="4" w:space="0" w:color="auto"/>
              <w:right w:val="single" w:sz="4" w:space="0" w:color="auto"/>
            </w:tcBorders>
            <w:noWrap/>
            <w:vAlign w:val="center"/>
            <w:hideMark/>
          </w:tcPr>
          <w:p w:rsidR="00A87998" w:rsidRDefault="00A87998">
            <w:pPr>
              <w:jc w:val="center"/>
              <w:rPr>
                <w:rFonts w:ascii="宋体" w:hAnsi="宋体" w:cs="宋体"/>
                <w:b/>
                <w:bCs/>
                <w:sz w:val="18"/>
                <w:szCs w:val="18"/>
              </w:rPr>
            </w:pPr>
            <w:r>
              <w:rPr>
                <w:rFonts w:hint="eastAsia"/>
                <w:b/>
                <w:bCs/>
                <w:sz w:val="18"/>
                <w:szCs w:val="18"/>
              </w:rPr>
              <w:t>本期发生额</w:t>
            </w:r>
          </w:p>
        </w:tc>
        <w:tc>
          <w:tcPr>
            <w:tcW w:w="753" w:type="pct"/>
            <w:tcBorders>
              <w:top w:val="single" w:sz="4" w:space="0" w:color="auto"/>
              <w:left w:val="nil"/>
              <w:bottom w:val="single" w:sz="4" w:space="0" w:color="auto"/>
              <w:right w:val="single" w:sz="4" w:space="0" w:color="auto"/>
            </w:tcBorders>
            <w:noWrap/>
            <w:vAlign w:val="center"/>
            <w:hideMark/>
          </w:tcPr>
          <w:p w:rsidR="00A87998" w:rsidRDefault="00A87998">
            <w:pPr>
              <w:jc w:val="center"/>
              <w:rPr>
                <w:rFonts w:ascii="宋体" w:hAnsi="宋体" w:cs="宋体"/>
                <w:b/>
                <w:bCs/>
                <w:sz w:val="18"/>
                <w:szCs w:val="18"/>
              </w:rPr>
            </w:pPr>
            <w:r>
              <w:rPr>
                <w:rFonts w:hint="eastAsia"/>
                <w:b/>
                <w:bCs/>
                <w:sz w:val="18"/>
                <w:szCs w:val="18"/>
              </w:rPr>
              <w:t>上期发生额</w:t>
            </w:r>
          </w:p>
        </w:tc>
      </w:tr>
      <w:tr w:rsidR="00A87998" w:rsidTr="00A87998">
        <w:trPr>
          <w:trHeight w:val="270"/>
        </w:trPr>
        <w:tc>
          <w:tcPr>
            <w:tcW w:w="3494" w:type="pct"/>
            <w:tcBorders>
              <w:top w:val="nil"/>
              <w:left w:val="single" w:sz="4" w:space="0" w:color="auto"/>
              <w:bottom w:val="single" w:sz="4" w:space="0" w:color="auto"/>
              <w:right w:val="single" w:sz="4" w:space="0" w:color="auto"/>
            </w:tcBorders>
            <w:noWrap/>
            <w:vAlign w:val="center"/>
            <w:hideMark/>
          </w:tcPr>
          <w:p w:rsidR="00A87998" w:rsidRDefault="00A87998">
            <w:pPr>
              <w:rPr>
                <w:rFonts w:ascii="Times New Roman" w:hAnsi="Times New Roman"/>
                <w:b/>
                <w:bCs/>
                <w:sz w:val="18"/>
                <w:szCs w:val="18"/>
              </w:rPr>
            </w:pPr>
            <w:r>
              <w:rPr>
                <w:rFonts w:ascii="Times New Roman" w:hAnsi="Times New Roman"/>
                <w:b/>
                <w:bCs/>
                <w:sz w:val="18"/>
                <w:szCs w:val="18"/>
              </w:rPr>
              <w:t xml:space="preserve"> </w:t>
            </w:r>
            <w:r>
              <w:rPr>
                <w:rFonts w:ascii="Times New Roman" w:hAnsi="Times New Roman" w:hint="eastAsia"/>
                <w:b/>
                <w:bCs/>
                <w:sz w:val="18"/>
                <w:szCs w:val="18"/>
              </w:rPr>
              <w:t>一、营业收入</w:t>
            </w:r>
            <w:r>
              <w:rPr>
                <w:rFonts w:ascii="Times New Roman" w:hAnsi="Times New Roman"/>
                <w:b/>
                <w:bCs/>
                <w:sz w:val="18"/>
                <w:szCs w:val="18"/>
              </w:rPr>
              <w:t xml:space="preserve"> </w:t>
            </w:r>
          </w:p>
        </w:tc>
        <w:tc>
          <w:tcPr>
            <w:tcW w:w="753" w:type="pct"/>
            <w:tcBorders>
              <w:top w:val="nil"/>
              <w:left w:val="nil"/>
              <w:bottom w:val="single" w:sz="4" w:space="0" w:color="auto"/>
              <w:right w:val="single" w:sz="4" w:space="0" w:color="auto"/>
            </w:tcBorders>
            <w:noWrap/>
            <w:vAlign w:val="center"/>
            <w:hideMark/>
          </w:tcPr>
          <w:p w:rsidR="00A87998" w:rsidRDefault="00A87998">
            <w:pPr>
              <w:jc w:val="right"/>
              <w:rPr>
                <w:rFonts w:ascii="Times New Roman" w:hAnsi="Times New Roman"/>
                <w:b/>
                <w:bCs/>
                <w:sz w:val="18"/>
                <w:szCs w:val="18"/>
              </w:rPr>
            </w:pPr>
            <w:r>
              <w:rPr>
                <w:rFonts w:ascii="Times New Roman" w:hAnsi="Times New Roman"/>
                <w:b/>
                <w:bCs/>
                <w:sz w:val="18"/>
                <w:szCs w:val="18"/>
              </w:rPr>
              <w:t xml:space="preserve">287,509,144.66 </w:t>
            </w:r>
          </w:p>
        </w:tc>
        <w:tc>
          <w:tcPr>
            <w:tcW w:w="753" w:type="pct"/>
            <w:tcBorders>
              <w:top w:val="nil"/>
              <w:left w:val="nil"/>
              <w:bottom w:val="single" w:sz="4" w:space="0" w:color="auto"/>
              <w:right w:val="single" w:sz="4" w:space="0" w:color="auto"/>
            </w:tcBorders>
            <w:noWrap/>
            <w:vAlign w:val="center"/>
            <w:hideMark/>
          </w:tcPr>
          <w:p w:rsidR="00A87998" w:rsidRDefault="00A87998">
            <w:pPr>
              <w:jc w:val="right"/>
              <w:rPr>
                <w:rFonts w:ascii="Times New Roman" w:hAnsi="Times New Roman"/>
                <w:b/>
                <w:bCs/>
                <w:sz w:val="18"/>
                <w:szCs w:val="18"/>
              </w:rPr>
            </w:pPr>
            <w:r>
              <w:rPr>
                <w:rFonts w:ascii="Times New Roman" w:hAnsi="Times New Roman"/>
                <w:b/>
                <w:bCs/>
                <w:sz w:val="18"/>
                <w:szCs w:val="18"/>
              </w:rPr>
              <w:t xml:space="preserve">619,530,566.25 </w:t>
            </w:r>
          </w:p>
        </w:tc>
      </w:tr>
      <w:tr w:rsidR="00A87998" w:rsidTr="00A87998">
        <w:trPr>
          <w:trHeight w:val="270"/>
        </w:trPr>
        <w:tc>
          <w:tcPr>
            <w:tcW w:w="3494" w:type="pct"/>
            <w:tcBorders>
              <w:top w:val="nil"/>
              <w:left w:val="single" w:sz="4" w:space="0" w:color="auto"/>
              <w:bottom w:val="single" w:sz="4" w:space="0" w:color="auto"/>
              <w:right w:val="single" w:sz="4" w:space="0" w:color="auto"/>
            </w:tcBorders>
            <w:noWrap/>
            <w:vAlign w:val="center"/>
            <w:hideMark/>
          </w:tcPr>
          <w:p w:rsidR="00A87998" w:rsidRDefault="00A87998">
            <w:pPr>
              <w:rPr>
                <w:rFonts w:ascii="Times New Roman" w:hAnsi="Times New Roman"/>
                <w:sz w:val="18"/>
                <w:szCs w:val="18"/>
              </w:rPr>
            </w:pPr>
            <w:r>
              <w:rPr>
                <w:rFonts w:ascii="Times New Roman" w:hAnsi="Times New Roman"/>
                <w:sz w:val="18"/>
                <w:szCs w:val="18"/>
              </w:rPr>
              <w:t xml:space="preserve">       </w:t>
            </w:r>
            <w:r>
              <w:rPr>
                <w:rFonts w:hint="eastAsia"/>
                <w:sz w:val="18"/>
                <w:szCs w:val="18"/>
              </w:rPr>
              <w:t>减：营业成本</w:t>
            </w:r>
          </w:p>
        </w:tc>
        <w:tc>
          <w:tcPr>
            <w:tcW w:w="753" w:type="pct"/>
            <w:tcBorders>
              <w:top w:val="nil"/>
              <w:left w:val="nil"/>
              <w:bottom w:val="single" w:sz="4" w:space="0" w:color="auto"/>
              <w:right w:val="single" w:sz="4" w:space="0" w:color="auto"/>
            </w:tcBorders>
            <w:noWrap/>
            <w:vAlign w:val="center"/>
            <w:hideMark/>
          </w:tcPr>
          <w:p w:rsidR="00A87998" w:rsidRDefault="00A87998">
            <w:pPr>
              <w:jc w:val="right"/>
              <w:rPr>
                <w:rFonts w:ascii="Times New Roman" w:hAnsi="Times New Roman"/>
                <w:b/>
                <w:bCs/>
                <w:sz w:val="18"/>
                <w:szCs w:val="18"/>
              </w:rPr>
            </w:pPr>
            <w:r>
              <w:rPr>
                <w:rFonts w:ascii="Times New Roman" w:hAnsi="Times New Roman"/>
                <w:b/>
                <w:bCs/>
                <w:sz w:val="18"/>
                <w:szCs w:val="18"/>
              </w:rPr>
              <w:t xml:space="preserve">176,386,860.25 </w:t>
            </w:r>
          </w:p>
        </w:tc>
        <w:tc>
          <w:tcPr>
            <w:tcW w:w="753" w:type="pct"/>
            <w:tcBorders>
              <w:top w:val="nil"/>
              <w:left w:val="nil"/>
              <w:bottom w:val="single" w:sz="4" w:space="0" w:color="auto"/>
              <w:right w:val="single" w:sz="4" w:space="0" w:color="auto"/>
            </w:tcBorders>
            <w:noWrap/>
            <w:vAlign w:val="center"/>
            <w:hideMark/>
          </w:tcPr>
          <w:p w:rsidR="00A87998" w:rsidRDefault="00A87998">
            <w:pPr>
              <w:jc w:val="right"/>
              <w:rPr>
                <w:rFonts w:ascii="Times New Roman" w:hAnsi="Times New Roman"/>
                <w:b/>
                <w:bCs/>
                <w:sz w:val="18"/>
                <w:szCs w:val="18"/>
              </w:rPr>
            </w:pPr>
            <w:r>
              <w:rPr>
                <w:rFonts w:ascii="Times New Roman" w:hAnsi="Times New Roman"/>
                <w:b/>
                <w:bCs/>
                <w:sz w:val="18"/>
                <w:szCs w:val="18"/>
              </w:rPr>
              <w:t xml:space="preserve">393,332,511.60 </w:t>
            </w:r>
          </w:p>
        </w:tc>
      </w:tr>
      <w:tr w:rsidR="00A87998" w:rsidTr="00A87998">
        <w:trPr>
          <w:trHeight w:val="270"/>
        </w:trPr>
        <w:tc>
          <w:tcPr>
            <w:tcW w:w="3494" w:type="pct"/>
            <w:tcBorders>
              <w:top w:val="nil"/>
              <w:left w:val="single" w:sz="4" w:space="0" w:color="auto"/>
              <w:bottom w:val="single" w:sz="4" w:space="0" w:color="auto"/>
              <w:right w:val="single" w:sz="4" w:space="0" w:color="auto"/>
            </w:tcBorders>
            <w:noWrap/>
            <w:vAlign w:val="center"/>
            <w:hideMark/>
          </w:tcPr>
          <w:p w:rsidR="00A87998" w:rsidRDefault="00A87998">
            <w:pPr>
              <w:rPr>
                <w:rFonts w:ascii="Times New Roman" w:hAnsi="Times New Roman"/>
                <w:sz w:val="18"/>
                <w:szCs w:val="18"/>
              </w:rPr>
            </w:pPr>
            <w:r>
              <w:rPr>
                <w:rFonts w:ascii="Times New Roman" w:hAnsi="Times New Roman"/>
                <w:sz w:val="18"/>
                <w:szCs w:val="18"/>
              </w:rPr>
              <w:t xml:space="preserve">               </w:t>
            </w:r>
            <w:r>
              <w:rPr>
                <w:rFonts w:hint="eastAsia"/>
                <w:sz w:val="18"/>
                <w:szCs w:val="18"/>
              </w:rPr>
              <w:t>税金及附加</w:t>
            </w:r>
          </w:p>
        </w:tc>
        <w:tc>
          <w:tcPr>
            <w:tcW w:w="753" w:type="pct"/>
            <w:tcBorders>
              <w:top w:val="nil"/>
              <w:left w:val="nil"/>
              <w:bottom w:val="single" w:sz="4" w:space="0" w:color="auto"/>
              <w:right w:val="single" w:sz="4" w:space="0" w:color="auto"/>
            </w:tcBorders>
            <w:noWrap/>
            <w:vAlign w:val="center"/>
            <w:hideMark/>
          </w:tcPr>
          <w:p w:rsidR="00A87998" w:rsidRDefault="00A87998">
            <w:pPr>
              <w:jc w:val="right"/>
              <w:rPr>
                <w:rFonts w:ascii="Times New Roman" w:hAnsi="Times New Roman"/>
                <w:b/>
                <w:bCs/>
                <w:sz w:val="18"/>
                <w:szCs w:val="18"/>
              </w:rPr>
            </w:pPr>
            <w:r>
              <w:rPr>
                <w:rFonts w:ascii="Times New Roman" w:hAnsi="Times New Roman"/>
                <w:b/>
                <w:bCs/>
                <w:sz w:val="18"/>
                <w:szCs w:val="18"/>
              </w:rPr>
              <w:t xml:space="preserve">481,492.97 </w:t>
            </w:r>
          </w:p>
        </w:tc>
        <w:tc>
          <w:tcPr>
            <w:tcW w:w="753" w:type="pct"/>
            <w:tcBorders>
              <w:top w:val="nil"/>
              <w:left w:val="nil"/>
              <w:bottom w:val="single" w:sz="4" w:space="0" w:color="auto"/>
              <w:right w:val="single" w:sz="4" w:space="0" w:color="auto"/>
            </w:tcBorders>
            <w:noWrap/>
            <w:vAlign w:val="center"/>
            <w:hideMark/>
          </w:tcPr>
          <w:p w:rsidR="00A87998" w:rsidRDefault="00A87998">
            <w:pPr>
              <w:jc w:val="right"/>
              <w:rPr>
                <w:rFonts w:ascii="Times New Roman" w:hAnsi="Times New Roman"/>
                <w:b/>
                <w:bCs/>
                <w:sz w:val="18"/>
                <w:szCs w:val="18"/>
              </w:rPr>
            </w:pPr>
            <w:r>
              <w:rPr>
                <w:rFonts w:ascii="Times New Roman" w:hAnsi="Times New Roman"/>
                <w:b/>
                <w:bCs/>
                <w:sz w:val="18"/>
                <w:szCs w:val="18"/>
              </w:rPr>
              <w:t xml:space="preserve">1,155,316.06 </w:t>
            </w:r>
          </w:p>
        </w:tc>
      </w:tr>
      <w:tr w:rsidR="00A87998" w:rsidTr="00A87998">
        <w:trPr>
          <w:trHeight w:val="270"/>
        </w:trPr>
        <w:tc>
          <w:tcPr>
            <w:tcW w:w="3494" w:type="pct"/>
            <w:tcBorders>
              <w:top w:val="nil"/>
              <w:left w:val="single" w:sz="4" w:space="0" w:color="auto"/>
              <w:bottom w:val="single" w:sz="4" w:space="0" w:color="auto"/>
              <w:right w:val="single" w:sz="4" w:space="0" w:color="auto"/>
            </w:tcBorders>
            <w:noWrap/>
            <w:vAlign w:val="center"/>
            <w:hideMark/>
          </w:tcPr>
          <w:p w:rsidR="00A87998" w:rsidRDefault="00A87998">
            <w:pPr>
              <w:rPr>
                <w:rFonts w:ascii="Times New Roman" w:hAnsi="Times New Roman"/>
                <w:sz w:val="18"/>
                <w:szCs w:val="18"/>
              </w:rPr>
            </w:pPr>
            <w:r>
              <w:rPr>
                <w:rFonts w:ascii="Times New Roman" w:hAnsi="Times New Roman"/>
                <w:sz w:val="18"/>
                <w:szCs w:val="18"/>
              </w:rPr>
              <w:t xml:space="preserve">               </w:t>
            </w:r>
            <w:r>
              <w:rPr>
                <w:rFonts w:hint="eastAsia"/>
                <w:sz w:val="18"/>
                <w:szCs w:val="18"/>
              </w:rPr>
              <w:t>销售费用</w:t>
            </w:r>
          </w:p>
        </w:tc>
        <w:tc>
          <w:tcPr>
            <w:tcW w:w="753" w:type="pct"/>
            <w:tcBorders>
              <w:top w:val="nil"/>
              <w:left w:val="nil"/>
              <w:bottom w:val="single" w:sz="4" w:space="0" w:color="auto"/>
              <w:right w:val="single" w:sz="4" w:space="0" w:color="auto"/>
            </w:tcBorders>
            <w:noWrap/>
            <w:vAlign w:val="center"/>
            <w:hideMark/>
          </w:tcPr>
          <w:p w:rsidR="00A87998" w:rsidRDefault="00A87998">
            <w:pPr>
              <w:jc w:val="right"/>
              <w:rPr>
                <w:rFonts w:ascii="Times New Roman" w:hAnsi="Times New Roman"/>
                <w:b/>
                <w:bCs/>
                <w:sz w:val="18"/>
                <w:szCs w:val="18"/>
              </w:rPr>
            </w:pPr>
            <w:r>
              <w:rPr>
                <w:rFonts w:ascii="Times New Roman" w:hAnsi="Times New Roman"/>
                <w:b/>
                <w:bCs/>
                <w:sz w:val="18"/>
                <w:szCs w:val="18"/>
              </w:rPr>
              <w:t xml:space="preserve">39,542,747.17 </w:t>
            </w:r>
          </w:p>
        </w:tc>
        <w:tc>
          <w:tcPr>
            <w:tcW w:w="753" w:type="pct"/>
            <w:tcBorders>
              <w:top w:val="nil"/>
              <w:left w:val="nil"/>
              <w:bottom w:val="single" w:sz="4" w:space="0" w:color="auto"/>
              <w:right w:val="single" w:sz="4" w:space="0" w:color="auto"/>
            </w:tcBorders>
            <w:noWrap/>
            <w:vAlign w:val="center"/>
            <w:hideMark/>
          </w:tcPr>
          <w:p w:rsidR="00A87998" w:rsidRDefault="00A87998">
            <w:pPr>
              <w:jc w:val="right"/>
              <w:rPr>
                <w:rFonts w:ascii="Times New Roman" w:hAnsi="Times New Roman"/>
                <w:b/>
                <w:bCs/>
                <w:sz w:val="18"/>
                <w:szCs w:val="18"/>
              </w:rPr>
            </w:pPr>
            <w:r>
              <w:rPr>
                <w:rFonts w:ascii="Times New Roman" w:hAnsi="Times New Roman"/>
                <w:b/>
                <w:bCs/>
                <w:sz w:val="18"/>
                <w:szCs w:val="18"/>
              </w:rPr>
              <w:t xml:space="preserve">47,671,664.53 </w:t>
            </w:r>
          </w:p>
        </w:tc>
      </w:tr>
      <w:tr w:rsidR="00A87998" w:rsidTr="00A87998">
        <w:trPr>
          <w:trHeight w:val="270"/>
        </w:trPr>
        <w:tc>
          <w:tcPr>
            <w:tcW w:w="3494" w:type="pct"/>
            <w:tcBorders>
              <w:top w:val="nil"/>
              <w:left w:val="single" w:sz="4" w:space="0" w:color="auto"/>
              <w:bottom w:val="single" w:sz="4" w:space="0" w:color="auto"/>
              <w:right w:val="single" w:sz="4" w:space="0" w:color="auto"/>
            </w:tcBorders>
            <w:noWrap/>
            <w:vAlign w:val="center"/>
            <w:hideMark/>
          </w:tcPr>
          <w:p w:rsidR="00A87998" w:rsidRDefault="00A87998">
            <w:pPr>
              <w:rPr>
                <w:rFonts w:ascii="Times New Roman" w:hAnsi="Times New Roman"/>
                <w:sz w:val="18"/>
                <w:szCs w:val="18"/>
              </w:rPr>
            </w:pPr>
            <w:r>
              <w:rPr>
                <w:rFonts w:ascii="Times New Roman" w:hAnsi="Times New Roman"/>
                <w:sz w:val="18"/>
                <w:szCs w:val="18"/>
              </w:rPr>
              <w:t xml:space="preserve">               </w:t>
            </w:r>
            <w:r>
              <w:rPr>
                <w:rFonts w:hint="eastAsia"/>
                <w:sz w:val="18"/>
                <w:szCs w:val="18"/>
              </w:rPr>
              <w:t>管理费用</w:t>
            </w:r>
          </w:p>
        </w:tc>
        <w:tc>
          <w:tcPr>
            <w:tcW w:w="753" w:type="pct"/>
            <w:tcBorders>
              <w:top w:val="nil"/>
              <w:left w:val="nil"/>
              <w:bottom w:val="single" w:sz="4" w:space="0" w:color="auto"/>
              <w:right w:val="single" w:sz="4" w:space="0" w:color="auto"/>
            </w:tcBorders>
            <w:noWrap/>
            <w:vAlign w:val="center"/>
            <w:hideMark/>
          </w:tcPr>
          <w:p w:rsidR="00A87998" w:rsidRDefault="00A87998">
            <w:pPr>
              <w:jc w:val="right"/>
              <w:rPr>
                <w:rFonts w:ascii="Times New Roman" w:hAnsi="Times New Roman"/>
                <w:b/>
                <w:bCs/>
                <w:sz w:val="18"/>
                <w:szCs w:val="18"/>
              </w:rPr>
            </w:pPr>
            <w:r>
              <w:rPr>
                <w:rFonts w:ascii="Times New Roman" w:hAnsi="Times New Roman"/>
                <w:b/>
                <w:bCs/>
                <w:sz w:val="18"/>
                <w:szCs w:val="18"/>
              </w:rPr>
              <w:t xml:space="preserve">23,328,212.73 </w:t>
            </w:r>
          </w:p>
        </w:tc>
        <w:tc>
          <w:tcPr>
            <w:tcW w:w="753" w:type="pct"/>
            <w:tcBorders>
              <w:top w:val="nil"/>
              <w:left w:val="nil"/>
              <w:bottom w:val="single" w:sz="4" w:space="0" w:color="auto"/>
              <w:right w:val="single" w:sz="4" w:space="0" w:color="auto"/>
            </w:tcBorders>
            <w:noWrap/>
            <w:vAlign w:val="center"/>
            <w:hideMark/>
          </w:tcPr>
          <w:p w:rsidR="00A87998" w:rsidRDefault="00A87998">
            <w:pPr>
              <w:jc w:val="right"/>
              <w:rPr>
                <w:rFonts w:ascii="Times New Roman" w:hAnsi="Times New Roman"/>
                <w:b/>
                <w:bCs/>
                <w:sz w:val="18"/>
                <w:szCs w:val="18"/>
              </w:rPr>
            </w:pPr>
            <w:r>
              <w:rPr>
                <w:rFonts w:ascii="Times New Roman" w:hAnsi="Times New Roman"/>
                <w:b/>
                <w:bCs/>
                <w:sz w:val="18"/>
                <w:szCs w:val="18"/>
              </w:rPr>
              <w:t xml:space="preserve">39,774,941.35 </w:t>
            </w:r>
          </w:p>
        </w:tc>
      </w:tr>
      <w:tr w:rsidR="00A87998" w:rsidTr="00A87998">
        <w:trPr>
          <w:trHeight w:val="270"/>
        </w:trPr>
        <w:tc>
          <w:tcPr>
            <w:tcW w:w="3494" w:type="pct"/>
            <w:tcBorders>
              <w:top w:val="nil"/>
              <w:left w:val="single" w:sz="4" w:space="0" w:color="auto"/>
              <w:bottom w:val="single" w:sz="4" w:space="0" w:color="auto"/>
              <w:right w:val="single" w:sz="4" w:space="0" w:color="auto"/>
            </w:tcBorders>
            <w:noWrap/>
            <w:vAlign w:val="center"/>
            <w:hideMark/>
          </w:tcPr>
          <w:p w:rsidR="00A87998" w:rsidRDefault="00A87998">
            <w:pPr>
              <w:rPr>
                <w:rFonts w:ascii="Times New Roman" w:hAnsi="Times New Roman"/>
                <w:sz w:val="18"/>
                <w:szCs w:val="18"/>
              </w:rPr>
            </w:pPr>
            <w:r>
              <w:rPr>
                <w:rFonts w:ascii="Times New Roman" w:hAnsi="Times New Roman"/>
                <w:sz w:val="18"/>
                <w:szCs w:val="18"/>
              </w:rPr>
              <w:t xml:space="preserve">               </w:t>
            </w:r>
            <w:r>
              <w:rPr>
                <w:rFonts w:hint="eastAsia"/>
                <w:sz w:val="18"/>
                <w:szCs w:val="18"/>
              </w:rPr>
              <w:t>财务费用</w:t>
            </w:r>
          </w:p>
        </w:tc>
        <w:tc>
          <w:tcPr>
            <w:tcW w:w="753" w:type="pct"/>
            <w:tcBorders>
              <w:top w:val="nil"/>
              <w:left w:val="nil"/>
              <w:bottom w:val="single" w:sz="4" w:space="0" w:color="auto"/>
              <w:right w:val="single" w:sz="4" w:space="0" w:color="auto"/>
            </w:tcBorders>
            <w:noWrap/>
            <w:vAlign w:val="center"/>
            <w:hideMark/>
          </w:tcPr>
          <w:p w:rsidR="00A87998" w:rsidRDefault="00A87998">
            <w:pPr>
              <w:jc w:val="right"/>
              <w:rPr>
                <w:rFonts w:ascii="Times New Roman" w:hAnsi="Times New Roman"/>
                <w:b/>
                <w:bCs/>
                <w:sz w:val="18"/>
                <w:szCs w:val="18"/>
              </w:rPr>
            </w:pPr>
            <w:r>
              <w:rPr>
                <w:rFonts w:ascii="Times New Roman" w:hAnsi="Times New Roman"/>
                <w:b/>
                <w:bCs/>
                <w:sz w:val="18"/>
                <w:szCs w:val="18"/>
              </w:rPr>
              <w:t xml:space="preserve">13,560,219.98 </w:t>
            </w:r>
          </w:p>
        </w:tc>
        <w:tc>
          <w:tcPr>
            <w:tcW w:w="753" w:type="pct"/>
            <w:tcBorders>
              <w:top w:val="nil"/>
              <w:left w:val="nil"/>
              <w:bottom w:val="single" w:sz="4" w:space="0" w:color="auto"/>
              <w:right w:val="single" w:sz="4" w:space="0" w:color="auto"/>
            </w:tcBorders>
            <w:noWrap/>
            <w:vAlign w:val="center"/>
            <w:hideMark/>
          </w:tcPr>
          <w:p w:rsidR="00A87998" w:rsidRDefault="00A87998">
            <w:pPr>
              <w:jc w:val="right"/>
              <w:rPr>
                <w:rFonts w:ascii="Times New Roman" w:hAnsi="Times New Roman"/>
                <w:b/>
                <w:bCs/>
                <w:sz w:val="18"/>
                <w:szCs w:val="18"/>
              </w:rPr>
            </w:pPr>
            <w:r>
              <w:rPr>
                <w:rFonts w:ascii="Times New Roman" w:hAnsi="Times New Roman"/>
                <w:b/>
                <w:bCs/>
                <w:sz w:val="18"/>
                <w:szCs w:val="18"/>
              </w:rPr>
              <w:t xml:space="preserve">21,860,493.17 </w:t>
            </w:r>
          </w:p>
        </w:tc>
      </w:tr>
      <w:tr w:rsidR="00A87998" w:rsidTr="00A87998">
        <w:trPr>
          <w:trHeight w:val="270"/>
        </w:trPr>
        <w:tc>
          <w:tcPr>
            <w:tcW w:w="3494" w:type="pct"/>
            <w:tcBorders>
              <w:top w:val="nil"/>
              <w:left w:val="single" w:sz="4" w:space="0" w:color="auto"/>
              <w:bottom w:val="single" w:sz="4" w:space="0" w:color="auto"/>
              <w:right w:val="single" w:sz="4" w:space="0" w:color="auto"/>
            </w:tcBorders>
            <w:noWrap/>
            <w:vAlign w:val="center"/>
            <w:hideMark/>
          </w:tcPr>
          <w:p w:rsidR="00A87998" w:rsidRDefault="00A87998">
            <w:pPr>
              <w:rPr>
                <w:rFonts w:ascii="Times New Roman" w:hAnsi="Times New Roman"/>
                <w:sz w:val="18"/>
                <w:szCs w:val="18"/>
              </w:rPr>
            </w:pPr>
            <w:r>
              <w:rPr>
                <w:rFonts w:ascii="Times New Roman" w:hAnsi="Times New Roman"/>
                <w:sz w:val="18"/>
                <w:szCs w:val="18"/>
              </w:rPr>
              <w:t xml:space="preserve">               </w:t>
            </w:r>
            <w:r>
              <w:rPr>
                <w:rFonts w:hint="eastAsia"/>
                <w:sz w:val="18"/>
                <w:szCs w:val="18"/>
              </w:rPr>
              <w:t>资产减值损失</w:t>
            </w:r>
          </w:p>
        </w:tc>
        <w:tc>
          <w:tcPr>
            <w:tcW w:w="753" w:type="pct"/>
            <w:tcBorders>
              <w:top w:val="nil"/>
              <w:left w:val="nil"/>
              <w:bottom w:val="single" w:sz="4" w:space="0" w:color="auto"/>
              <w:right w:val="single" w:sz="4" w:space="0" w:color="auto"/>
            </w:tcBorders>
            <w:noWrap/>
            <w:vAlign w:val="center"/>
            <w:hideMark/>
          </w:tcPr>
          <w:p w:rsidR="00A87998" w:rsidRDefault="00A87998">
            <w:pPr>
              <w:jc w:val="right"/>
              <w:rPr>
                <w:rFonts w:ascii="Times New Roman" w:hAnsi="Times New Roman"/>
                <w:b/>
                <w:bCs/>
                <w:sz w:val="18"/>
                <w:szCs w:val="18"/>
              </w:rPr>
            </w:pPr>
            <w:r>
              <w:rPr>
                <w:rFonts w:ascii="Times New Roman" w:hAnsi="Times New Roman"/>
                <w:b/>
                <w:bCs/>
                <w:sz w:val="18"/>
                <w:szCs w:val="18"/>
              </w:rPr>
              <w:t xml:space="preserve">9,475,908.34 </w:t>
            </w:r>
          </w:p>
        </w:tc>
        <w:tc>
          <w:tcPr>
            <w:tcW w:w="753" w:type="pct"/>
            <w:tcBorders>
              <w:top w:val="nil"/>
              <w:left w:val="nil"/>
              <w:bottom w:val="single" w:sz="4" w:space="0" w:color="auto"/>
              <w:right w:val="single" w:sz="4" w:space="0" w:color="auto"/>
            </w:tcBorders>
            <w:noWrap/>
            <w:vAlign w:val="center"/>
            <w:hideMark/>
          </w:tcPr>
          <w:p w:rsidR="00A87998" w:rsidRDefault="00A87998">
            <w:pPr>
              <w:jc w:val="right"/>
              <w:rPr>
                <w:rFonts w:ascii="Times New Roman" w:hAnsi="Times New Roman"/>
                <w:b/>
                <w:bCs/>
                <w:sz w:val="18"/>
                <w:szCs w:val="18"/>
              </w:rPr>
            </w:pPr>
            <w:r>
              <w:rPr>
                <w:rFonts w:ascii="Times New Roman" w:hAnsi="Times New Roman"/>
                <w:b/>
                <w:bCs/>
                <w:sz w:val="18"/>
                <w:szCs w:val="18"/>
              </w:rPr>
              <w:t xml:space="preserve">9,741,388.99 </w:t>
            </w:r>
          </w:p>
        </w:tc>
      </w:tr>
      <w:tr w:rsidR="00A87998" w:rsidTr="00A87998">
        <w:trPr>
          <w:trHeight w:val="270"/>
        </w:trPr>
        <w:tc>
          <w:tcPr>
            <w:tcW w:w="3494" w:type="pct"/>
            <w:tcBorders>
              <w:top w:val="nil"/>
              <w:left w:val="single" w:sz="4" w:space="0" w:color="auto"/>
              <w:bottom w:val="single" w:sz="4" w:space="0" w:color="auto"/>
              <w:right w:val="single" w:sz="4" w:space="0" w:color="auto"/>
            </w:tcBorders>
            <w:noWrap/>
            <w:vAlign w:val="center"/>
            <w:hideMark/>
          </w:tcPr>
          <w:p w:rsidR="00A87998" w:rsidRDefault="00A87998">
            <w:pPr>
              <w:rPr>
                <w:rFonts w:ascii="Times New Roman" w:hAnsi="Times New Roman"/>
                <w:sz w:val="18"/>
                <w:szCs w:val="18"/>
              </w:rPr>
            </w:pPr>
            <w:r>
              <w:rPr>
                <w:rFonts w:ascii="Times New Roman" w:hAnsi="Times New Roman"/>
                <w:sz w:val="18"/>
                <w:szCs w:val="18"/>
              </w:rPr>
              <w:t xml:space="preserve">       </w:t>
            </w:r>
            <w:r>
              <w:rPr>
                <w:rFonts w:hint="eastAsia"/>
                <w:sz w:val="18"/>
                <w:szCs w:val="18"/>
              </w:rPr>
              <w:t>加：公允价值变动收益（损失以</w:t>
            </w:r>
            <w:r>
              <w:rPr>
                <w:rFonts w:ascii="Times New Roman" w:hAnsi="Times New Roman"/>
                <w:sz w:val="18"/>
                <w:szCs w:val="18"/>
              </w:rPr>
              <w:t>“</w:t>
            </w:r>
            <w:r>
              <w:rPr>
                <w:rFonts w:hint="eastAsia"/>
                <w:sz w:val="18"/>
                <w:szCs w:val="18"/>
              </w:rPr>
              <w:t>－</w:t>
            </w:r>
            <w:r>
              <w:rPr>
                <w:rFonts w:ascii="Times New Roman" w:hAnsi="Times New Roman"/>
                <w:sz w:val="18"/>
                <w:szCs w:val="18"/>
              </w:rPr>
              <w:t>”</w:t>
            </w:r>
            <w:r>
              <w:rPr>
                <w:rFonts w:hint="eastAsia"/>
                <w:sz w:val="18"/>
                <w:szCs w:val="18"/>
              </w:rPr>
              <w:t>号填列）</w:t>
            </w:r>
          </w:p>
        </w:tc>
        <w:tc>
          <w:tcPr>
            <w:tcW w:w="753" w:type="pct"/>
            <w:tcBorders>
              <w:top w:val="nil"/>
              <w:left w:val="nil"/>
              <w:bottom w:val="single" w:sz="4" w:space="0" w:color="auto"/>
              <w:right w:val="single" w:sz="4" w:space="0" w:color="auto"/>
            </w:tcBorders>
            <w:noWrap/>
            <w:vAlign w:val="center"/>
            <w:hideMark/>
          </w:tcPr>
          <w:p w:rsidR="00A87998" w:rsidRDefault="00A87998">
            <w:pPr>
              <w:jc w:val="right"/>
              <w:rPr>
                <w:rFonts w:ascii="Times New Roman" w:hAnsi="Times New Roman"/>
                <w:b/>
                <w:bCs/>
                <w:sz w:val="18"/>
                <w:szCs w:val="18"/>
              </w:rPr>
            </w:pPr>
            <w:r>
              <w:rPr>
                <w:rFonts w:ascii="Times New Roman" w:hAnsi="Times New Roman" w:hint="eastAsia"/>
                <w:b/>
                <w:bCs/>
                <w:sz w:val="18"/>
                <w:szCs w:val="18"/>
              </w:rPr>
              <w:t xml:space="preserve">　</w:t>
            </w:r>
          </w:p>
        </w:tc>
        <w:tc>
          <w:tcPr>
            <w:tcW w:w="753" w:type="pct"/>
            <w:tcBorders>
              <w:top w:val="nil"/>
              <w:left w:val="nil"/>
              <w:bottom w:val="single" w:sz="4" w:space="0" w:color="auto"/>
              <w:right w:val="single" w:sz="4" w:space="0" w:color="auto"/>
            </w:tcBorders>
            <w:noWrap/>
            <w:vAlign w:val="center"/>
            <w:hideMark/>
          </w:tcPr>
          <w:p w:rsidR="00A87998" w:rsidRDefault="00A87998">
            <w:pPr>
              <w:jc w:val="right"/>
              <w:rPr>
                <w:rFonts w:ascii="Times New Roman" w:hAnsi="Times New Roman"/>
                <w:b/>
                <w:bCs/>
                <w:sz w:val="18"/>
                <w:szCs w:val="18"/>
              </w:rPr>
            </w:pPr>
            <w:r>
              <w:rPr>
                <w:rFonts w:ascii="Times New Roman" w:hAnsi="Times New Roman" w:hint="eastAsia"/>
                <w:b/>
                <w:bCs/>
                <w:sz w:val="18"/>
                <w:szCs w:val="18"/>
              </w:rPr>
              <w:t xml:space="preserve">　</w:t>
            </w:r>
          </w:p>
        </w:tc>
      </w:tr>
      <w:tr w:rsidR="00A87998" w:rsidTr="00A87998">
        <w:trPr>
          <w:trHeight w:val="270"/>
        </w:trPr>
        <w:tc>
          <w:tcPr>
            <w:tcW w:w="3494" w:type="pct"/>
            <w:tcBorders>
              <w:top w:val="nil"/>
              <w:left w:val="single" w:sz="4" w:space="0" w:color="auto"/>
              <w:bottom w:val="single" w:sz="4" w:space="0" w:color="auto"/>
              <w:right w:val="single" w:sz="4" w:space="0" w:color="auto"/>
            </w:tcBorders>
            <w:noWrap/>
            <w:vAlign w:val="center"/>
            <w:hideMark/>
          </w:tcPr>
          <w:p w:rsidR="00A87998" w:rsidRDefault="00A87998">
            <w:pPr>
              <w:rPr>
                <w:rFonts w:ascii="Times New Roman" w:hAnsi="Times New Roman"/>
                <w:sz w:val="18"/>
                <w:szCs w:val="18"/>
              </w:rPr>
            </w:pPr>
            <w:r>
              <w:rPr>
                <w:rFonts w:ascii="Times New Roman" w:hAnsi="Times New Roman"/>
                <w:sz w:val="18"/>
                <w:szCs w:val="18"/>
              </w:rPr>
              <w:t xml:space="preserve">              </w:t>
            </w:r>
            <w:r>
              <w:rPr>
                <w:rFonts w:hint="eastAsia"/>
                <w:sz w:val="18"/>
                <w:szCs w:val="18"/>
              </w:rPr>
              <w:t>投资收益（损失以</w:t>
            </w:r>
            <w:r>
              <w:rPr>
                <w:rFonts w:ascii="Times New Roman" w:hAnsi="Times New Roman"/>
                <w:sz w:val="18"/>
                <w:szCs w:val="18"/>
              </w:rPr>
              <w:t>“</w:t>
            </w:r>
            <w:r>
              <w:rPr>
                <w:rFonts w:hint="eastAsia"/>
                <w:sz w:val="18"/>
                <w:szCs w:val="18"/>
              </w:rPr>
              <w:t>－</w:t>
            </w:r>
            <w:r>
              <w:rPr>
                <w:rFonts w:ascii="Times New Roman" w:hAnsi="Times New Roman"/>
                <w:sz w:val="18"/>
                <w:szCs w:val="18"/>
              </w:rPr>
              <w:t>”</w:t>
            </w:r>
            <w:r>
              <w:rPr>
                <w:rFonts w:hint="eastAsia"/>
                <w:sz w:val="18"/>
                <w:szCs w:val="18"/>
              </w:rPr>
              <w:t>号填列）</w:t>
            </w:r>
          </w:p>
        </w:tc>
        <w:tc>
          <w:tcPr>
            <w:tcW w:w="753" w:type="pct"/>
            <w:tcBorders>
              <w:top w:val="nil"/>
              <w:left w:val="nil"/>
              <w:bottom w:val="single" w:sz="4" w:space="0" w:color="auto"/>
              <w:right w:val="single" w:sz="4" w:space="0" w:color="auto"/>
            </w:tcBorders>
            <w:noWrap/>
            <w:vAlign w:val="center"/>
            <w:hideMark/>
          </w:tcPr>
          <w:p w:rsidR="00A87998" w:rsidRDefault="00A87998">
            <w:pPr>
              <w:jc w:val="right"/>
              <w:rPr>
                <w:rFonts w:ascii="Times New Roman" w:hAnsi="Times New Roman"/>
                <w:b/>
                <w:bCs/>
                <w:sz w:val="18"/>
                <w:szCs w:val="18"/>
              </w:rPr>
            </w:pPr>
            <w:r>
              <w:rPr>
                <w:rFonts w:ascii="Times New Roman" w:hAnsi="Times New Roman" w:hint="eastAsia"/>
                <w:b/>
                <w:bCs/>
                <w:sz w:val="18"/>
                <w:szCs w:val="18"/>
              </w:rPr>
              <w:t xml:space="preserve">　</w:t>
            </w:r>
          </w:p>
        </w:tc>
        <w:tc>
          <w:tcPr>
            <w:tcW w:w="753" w:type="pct"/>
            <w:tcBorders>
              <w:top w:val="nil"/>
              <w:left w:val="nil"/>
              <w:bottom w:val="single" w:sz="4" w:space="0" w:color="auto"/>
              <w:right w:val="single" w:sz="4" w:space="0" w:color="auto"/>
            </w:tcBorders>
            <w:noWrap/>
            <w:vAlign w:val="center"/>
            <w:hideMark/>
          </w:tcPr>
          <w:p w:rsidR="00A87998" w:rsidRDefault="00A87998">
            <w:pPr>
              <w:jc w:val="right"/>
              <w:rPr>
                <w:rFonts w:ascii="Times New Roman" w:hAnsi="Times New Roman"/>
                <w:b/>
                <w:bCs/>
                <w:sz w:val="18"/>
                <w:szCs w:val="18"/>
              </w:rPr>
            </w:pPr>
            <w:r>
              <w:rPr>
                <w:rFonts w:ascii="Times New Roman" w:hAnsi="Times New Roman" w:hint="eastAsia"/>
                <w:b/>
                <w:bCs/>
                <w:sz w:val="18"/>
                <w:szCs w:val="18"/>
              </w:rPr>
              <w:t xml:space="preserve">　</w:t>
            </w:r>
          </w:p>
        </w:tc>
      </w:tr>
      <w:tr w:rsidR="00A87998" w:rsidTr="00A87998">
        <w:trPr>
          <w:trHeight w:val="270"/>
        </w:trPr>
        <w:tc>
          <w:tcPr>
            <w:tcW w:w="3494" w:type="pct"/>
            <w:tcBorders>
              <w:top w:val="nil"/>
              <w:left w:val="single" w:sz="4" w:space="0" w:color="auto"/>
              <w:bottom w:val="single" w:sz="4" w:space="0" w:color="auto"/>
              <w:right w:val="single" w:sz="4" w:space="0" w:color="auto"/>
            </w:tcBorders>
            <w:noWrap/>
            <w:vAlign w:val="center"/>
            <w:hideMark/>
          </w:tcPr>
          <w:p w:rsidR="00A87998" w:rsidRDefault="00A87998">
            <w:pPr>
              <w:rPr>
                <w:rFonts w:ascii="Times New Roman" w:hAnsi="Times New Roman"/>
                <w:sz w:val="18"/>
                <w:szCs w:val="18"/>
              </w:rPr>
            </w:pPr>
            <w:r>
              <w:rPr>
                <w:rFonts w:ascii="Times New Roman" w:hAnsi="Times New Roman"/>
                <w:sz w:val="18"/>
                <w:szCs w:val="18"/>
              </w:rPr>
              <w:t xml:space="preserve">              </w:t>
            </w:r>
            <w:r>
              <w:rPr>
                <w:rFonts w:hint="eastAsia"/>
                <w:sz w:val="18"/>
                <w:szCs w:val="18"/>
              </w:rPr>
              <w:t>其中：对联营企业和合营企业的投资收益</w:t>
            </w:r>
          </w:p>
        </w:tc>
        <w:tc>
          <w:tcPr>
            <w:tcW w:w="753" w:type="pct"/>
            <w:tcBorders>
              <w:top w:val="nil"/>
              <w:left w:val="nil"/>
              <w:bottom w:val="single" w:sz="4" w:space="0" w:color="auto"/>
              <w:right w:val="single" w:sz="4" w:space="0" w:color="auto"/>
            </w:tcBorders>
            <w:noWrap/>
            <w:vAlign w:val="center"/>
            <w:hideMark/>
          </w:tcPr>
          <w:p w:rsidR="00A87998" w:rsidRDefault="00A87998">
            <w:pPr>
              <w:jc w:val="right"/>
              <w:rPr>
                <w:rFonts w:ascii="Times New Roman" w:hAnsi="Times New Roman"/>
                <w:b/>
                <w:bCs/>
                <w:sz w:val="18"/>
                <w:szCs w:val="18"/>
              </w:rPr>
            </w:pPr>
            <w:r>
              <w:rPr>
                <w:rFonts w:ascii="Times New Roman" w:hAnsi="Times New Roman" w:hint="eastAsia"/>
                <w:b/>
                <w:bCs/>
                <w:sz w:val="18"/>
                <w:szCs w:val="18"/>
              </w:rPr>
              <w:t xml:space="preserve">　</w:t>
            </w:r>
          </w:p>
        </w:tc>
        <w:tc>
          <w:tcPr>
            <w:tcW w:w="753" w:type="pct"/>
            <w:tcBorders>
              <w:top w:val="nil"/>
              <w:left w:val="nil"/>
              <w:bottom w:val="single" w:sz="4" w:space="0" w:color="auto"/>
              <w:right w:val="single" w:sz="4" w:space="0" w:color="auto"/>
            </w:tcBorders>
            <w:noWrap/>
            <w:vAlign w:val="center"/>
            <w:hideMark/>
          </w:tcPr>
          <w:p w:rsidR="00A87998" w:rsidRDefault="00A87998">
            <w:pPr>
              <w:jc w:val="right"/>
              <w:rPr>
                <w:rFonts w:ascii="Times New Roman" w:hAnsi="Times New Roman"/>
                <w:b/>
                <w:bCs/>
                <w:sz w:val="18"/>
                <w:szCs w:val="18"/>
              </w:rPr>
            </w:pPr>
            <w:r>
              <w:rPr>
                <w:rFonts w:ascii="Times New Roman" w:hAnsi="Times New Roman" w:hint="eastAsia"/>
                <w:b/>
                <w:bCs/>
                <w:sz w:val="18"/>
                <w:szCs w:val="18"/>
              </w:rPr>
              <w:t xml:space="preserve">　</w:t>
            </w:r>
          </w:p>
        </w:tc>
      </w:tr>
      <w:tr w:rsidR="00A87998" w:rsidTr="00A87998">
        <w:trPr>
          <w:trHeight w:val="270"/>
        </w:trPr>
        <w:tc>
          <w:tcPr>
            <w:tcW w:w="3494" w:type="pct"/>
            <w:tcBorders>
              <w:top w:val="nil"/>
              <w:left w:val="single" w:sz="4" w:space="0" w:color="auto"/>
              <w:bottom w:val="single" w:sz="4" w:space="0" w:color="auto"/>
              <w:right w:val="single" w:sz="4" w:space="0" w:color="auto"/>
            </w:tcBorders>
            <w:noWrap/>
            <w:vAlign w:val="center"/>
            <w:hideMark/>
          </w:tcPr>
          <w:p w:rsidR="00A87998" w:rsidRDefault="00A87998">
            <w:pPr>
              <w:rPr>
                <w:rFonts w:ascii="Times New Roman" w:hAnsi="Times New Roman"/>
                <w:sz w:val="18"/>
                <w:szCs w:val="18"/>
              </w:rPr>
            </w:pPr>
            <w:r>
              <w:rPr>
                <w:rFonts w:ascii="Times New Roman" w:hAnsi="Times New Roman"/>
                <w:sz w:val="18"/>
                <w:szCs w:val="18"/>
              </w:rPr>
              <w:t xml:space="preserve">              </w:t>
            </w:r>
            <w:r>
              <w:rPr>
                <w:rFonts w:hint="eastAsia"/>
                <w:sz w:val="18"/>
                <w:szCs w:val="18"/>
              </w:rPr>
              <w:t>资产处置收益（损失以</w:t>
            </w:r>
            <w:r>
              <w:rPr>
                <w:rFonts w:ascii="Times New Roman" w:hAnsi="Times New Roman"/>
                <w:sz w:val="18"/>
                <w:szCs w:val="18"/>
              </w:rPr>
              <w:t>“-”</w:t>
            </w:r>
            <w:r>
              <w:rPr>
                <w:rFonts w:hint="eastAsia"/>
                <w:sz w:val="18"/>
                <w:szCs w:val="18"/>
              </w:rPr>
              <w:t>号填列）</w:t>
            </w:r>
          </w:p>
        </w:tc>
        <w:tc>
          <w:tcPr>
            <w:tcW w:w="753" w:type="pct"/>
            <w:tcBorders>
              <w:top w:val="nil"/>
              <w:left w:val="nil"/>
              <w:bottom w:val="single" w:sz="4" w:space="0" w:color="auto"/>
              <w:right w:val="single" w:sz="4" w:space="0" w:color="auto"/>
            </w:tcBorders>
            <w:noWrap/>
            <w:vAlign w:val="center"/>
            <w:hideMark/>
          </w:tcPr>
          <w:p w:rsidR="00A87998" w:rsidRDefault="00A87998">
            <w:pPr>
              <w:jc w:val="right"/>
              <w:rPr>
                <w:rFonts w:ascii="Times New Roman" w:hAnsi="Times New Roman"/>
                <w:b/>
                <w:bCs/>
                <w:sz w:val="18"/>
                <w:szCs w:val="18"/>
              </w:rPr>
            </w:pPr>
            <w:r>
              <w:rPr>
                <w:rFonts w:ascii="Times New Roman" w:hAnsi="Times New Roman" w:hint="eastAsia"/>
                <w:b/>
                <w:bCs/>
                <w:sz w:val="18"/>
                <w:szCs w:val="18"/>
              </w:rPr>
              <w:t xml:space="preserve">　</w:t>
            </w:r>
          </w:p>
        </w:tc>
        <w:tc>
          <w:tcPr>
            <w:tcW w:w="753" w:type="pct"/>
            <w:tcBorders>
              <w:top w:val="nil"/>
              <w:left w:val="nil"/>
              <w:bottom w:val="single" w:sz="4" w:space="0" w:color="auto"/>
              <w:right w:val="single" w:sz="4" w:space="0" w:color="auto"/>
            </w:tcBorders>
            <w:noWrap/>
            <w:vAlign w:val="center"/>
            <w:hideMark/>
          </w:tcPr>
          <w:p w:rsidR="00A87998" w:rsidRDefault="00A87998">
            <w:pPr>
              <w:jc w:val="right"/>
              <w:rPr>
                <w:rFonts w:ascii="Times New Roman" w:hAnsi="Times New Roman"/>
                <w:b/>
                <w:bCs/>
                <w:sz w:val="18"/>
                <w:szCs w:val="18"/>
              </w:rPr>
            </w:pPr>
            <w:r>
              <w:rPr>
                <w:rFonts w:ascii="Times New Roman" w:hAnsi="Times New Roman" w:hint="eastAsia"/>
                <w:b/>
                <w:bCs/>
                <w:sz w:val="18"/>
                <w:szCs w:val="18"/>
              </w:rPr>
              <w:t xml:space="preserve">　</w:t>
            </w:r>
          </w:p>
        </w:tc>
      </w:tr>
      <w:tr w:rsidR="00A87998" w:rsidTr="00A87998">
        <w:trPr>
          <w:trHeight w:val="270"/>
        </w:trPr>
        <w:tc>
          <w:tcPr>
            <w:tcW w:w="3494" w:type="pct"/>
            <w:tcBorders>
              <w:top w:val="nil"/>
              <w:left w:val="single" w:sz="4" w:space="0" w:color="auto"/>
              <w:bottom w:val="single" w:sz="4" w:space="0" w:color="auto"/>
              <w:right w:val="single" w:sz="4" w:space="0" w:color="auto"/>
            </w:tcBorders>
            <w:noWrap/>
            <w:vAlign w:val="center"/>
            <w:hideMark/>
          </w:tcPr>
          <w:p w:rsidR="00A87998" w:rsidRDefault="00A87998">
            <w:pPr>
              <w:rPr>
                <w:rFonts w:ascii="Times New Roman" w:hAnsi="Times New Roman"/>
                <w:sz w:val="18"/>
                <w:szCs w:val="18"/>
              </w:rPr>
            </w:pPr>
            <w:r>
              <w:rPr>
                <w:rFonts w:ascii="Times New Roman" w:hAnsi="Times New Roman"/>
                <w:sz w:val="18"/>
                <w:szCs w:val="18"/>
              </w:rPr>
              <w:t xml:space="preserve">              </w:t>
            </w:r>
            <w:r>
              <w:rPr>
                <w:rFonts w:hint="eastAsia"/>
                <w:sz w:val="18"/>
                <w:szCs w:val="18"/>
              </w:rPr>
              <w:t>其他收益</w:t>
            </w:r>
          </w:p>
        </w:tc>
        <w:tc>
          <w:tcPr>
            <w:tcW w:w="753" w:type="pct"/>
            <w:tcBorders>
              <w:top w:val="nil"/>
              <w:left w:val="nil"/>
              <w:bottom w:val="single" w:sz="4" w:space="0" w:color="auto"/>
              <w:right w:val="single" w:sz="4" w:space="0" w:color="auto"/>
            </w:tcBorders>
            <w:noWrap/>
            <w:vAlign w:val="center"/>
            <w:hideMark/>
          </w:tcPr>
          <w:p w:rsidR="00A87998" w:rsidRDefault="00A87998">
            <w:pPr>
              <w:jc w:val="right"/>
              <w:rPr>
                <w:rFonts w:ascii="Times New Roman" w:hAnsi="Times New Roman"/>
                <w:b/>
                <w:bCs/>
                <w:sz w:val="18"/>
                <w:szCs w:val="18"/>
              </w:rPr>
            </w:pPr>
            <w:r>
              <w:rPr>
                <w:rFonts w:ascii="Times New Roman" w:hAnsi="Times New Roman" w:hint="eastAsia"/>
                <w:b/>
                <w:bCs/>
                <w:sz w:val="18"/>
                <w:szCs w:val="18"/>
              </w:rPr>
              <w:t xml:space="preserve">　</w:t>
            </w:r>
          </w:p>
        </w:tc>
        <w:tc>
          <w:tcPr>
            <w:tcW w:w="753" w:type="pct"/>
            <w:tcBorders>
              <w:top w:val="nil"/>
              <w:left w:val="nil"/>
              <w:bottom w:val="single" w:sz="4" w:space="0" w:color="auto"/>
              <w:right w:val="single" w:sz="4" w:space="0" w:color="auto"/>
            </w:tcBorders>
            <w:noWrap/>
            <w:vAlign w:val="center"/>
            <w:hideMark/>
          </w:tcPr>
          <w:p w:rsidR="00A87998" w:rsidRDefault="00A87998">
            <w:pPr>
              <w:jc w:val="right"/>
              <w:rPr>
                <w:rFonts w:ascii="Times New Roman" w:hAnsi="Times New Roman"/>
                <w:b/>
                <w:bCs/>
                <w:sz w:val="18"/>
                <w:szCs w:val="18"/>
              </w:rPr>
            </w:pPr>
            <w:r>
              <w:rPr>
                <w:rFonts w:ascii="Times New Roman" w:hAnsi="Times New Roman"/>
                <w:b/>
                <w:bCs/>
                <w:sz w:val="18"/>
                <w:szCs w:val="18"/>
              </w:rPr>
              <w:t xml:space="preserve">3,163,606.88 </w:t>
            </w:r>
          </w:p>
        </w:tc>
      </w:tr>
      <w:tr w:rsidR="00A87998" w:rsidTr="00A87998">
        <w:trPr>
          <w:trHeight w:val="270"/>
        </w:trPr>
        <w:tc>
          <w:tcPr>
            <w:tcW w:w="3494" w:type="pct"/>
            <w:tcBorders>
              <w:top w:val="nil"/>
              <w:left w:val="single" w:sz="4" w:space="0" w:color="auto"/>
              <w:bottom w:val="single" w:sz="4" w:space="0" w:color="auto"/>
              <w:right w:val="single" w:sz="4" w:space="0" w:color="auto"/>
            </w:tcBorders>
            <w:noWrap/>
            <w:vAlign w:val="center"/>
            <w:hideMark/>
          </w:tcPr>
          <w:p w:rsidR="00A87998" w:rsidRDefault="00A87998">
            <w:pPr>
              <w:rPr>
                <w:rFonts w:ascii="Times New Roman" w:hAnsi="Times New Roman"/>
                <w:b/>
                <w:bCs/>
                <w:sz w:val="18"/>
                <w:szCs w:val="18"/>
              </w:rPr>
            </w:pPr>
            <w:r>
              <w:rPr>
                <w:rFonts w:ascii="Arial" w:hAnsi="Arial" w:cs="Arial" w:hint="eastAsia"/>
                <w:b/>
                <w:bCs/>
                <w:sz w:val="18"/>
                <w:szCs w:val="18"/>
              </w:rPr>
              <w:t>二、营业利润（亏损以</w:t>
            </w:r>
            <w:r>
              <w:rPr>
                <w:rFonts w:ascii="Times New Roman" w:hAnsi="Times New Roman"/>
                <w:b/>
                <w:bCs/>
                <w:sz w:val="18"/>
                <w:szCs w:val="18"/>
              </w:rPr>
              <w:t>“</w:t>
            </w:r>
            <w:r>
              <w:rPr>
                <w:rFonts w:hint="eastAsia"/>
                <w:b/>
                <w:bCs/>
                <w:sz w:val="18"/>
                <w:szCs w:val="18"/>
              </w:rPr>
              <w:t>－</w:t>
            </w:r>
            <w:r>
              <w:rPr>
                <w:rFonts w:ascii="Times New Roman" w:hAnsi="Times New Roman"/>
                <w:b/>
                <w:bCs/>
                <w:sz w:val="18"/>
                <w:szCs w:val="18"/>
              </w:rPr>
              <w:t>”</w:t>
            </w:r>
            <w:r>
              <w:rPr>
                <w:rFonts w:hint="eastAsia"/>
                <w:b/>
                <w:bCs/>
                <w:sz w:val="18"/>
                <w:szCs w:val="18"/>
              </w:rPr>
              <w:t>号填列）</w:t>
            </w:r>
          </w:p>
        </w:tc>
        <w:tc>
          <w:tcPr>
            <w:tcW w:w="753" w:type="pct"/>
            <w:tcBorders>
              <w:top w:val="nil"/>
              <w:left w:val="nil"/>
              <w:bottom w:val="single" w:sz="4" w:space="0" w:color="auto"/>
              <w:right w:val="single" w:sz="4" w:space="0" w:color="auto"/>
            </w:tcBorders>
            <w:noWrap/>
            <w:vAlign w:val="center"/>
            <w:hideMark/>
          </w:tcPr>
          <w:p w:rsidR="00A87998" w:rsidRDefault="00A87998">
            <w:pPr>
              <w:jc w:val="right"/>
              <w:rPr>
                <w:rFonts w:ascii="Times New Roman" w:hAnsi="Times New Roman"/>
                <w:b/>
                <w:bCs/>
                <w:sz w:val="18"/>
                <w:szCs w:val="18"/>
              </w:rPr>
            </w:pPr>
            <w:r>
              <w:rPr>
                <w:rFonts w:ascii="Times New Roman" w:hAnsi="Times New Roman"/>
                <w:b/>
                <w:bCs/>
                <w:sz w:val="18"/>
                <w:szCs w:val="18"/>
              </w:rPr>
              <w:t xml:space="preserve">24,733,703.22 </w:t>
            </w:r>
          </w:p>
        </w:tc>
        <w:tc>
          <w:tcPr>
            <w:tcW w:w="753" w:type="pct"/>
            <w:tcBorders>
              <w:top w:val="nil"/>
              <w:left w:val="nil"/>
              <w:bottom w:val="single" w:sz="4" w:space="0" w:color="auto"/>
              <w:right w:val="single" w:sz="4" w:space="0" w:color="auto"/>
            </w:tcBorders>
            <w:noWrap/>
            <w:vAlign w:val="center"/>
            <w:hideMark/>
          </w:tcPr>
          <w:p w:rsidR="00A87998" w:rsidRDefault="00A87998">
            <w:pPr>
              <w:jc w:val="right"/>
              <w:rPr>
                <w:rFonts w:ascii="Times New Roman" w:hAnsi="Times New Roman"/>
                <w:b/>
                <w:bCs/>
                <w:sz w:val="18"/>
                <w:szCs w:val="18"/>
              </w:rPr>
            </w:pPr>
            <w:r>
              <w:rPr>
                <w:rFonts w:ascii="Times New Roman" w:hAnsi="Times New Roman"/>
                <w:b/>
                <w:bCs/>
                <w:sz w:val="18"/>
                <w:szCs w:val="18"/>
              </w:rPr>
              <w:t xml:space="preserve">109,157,857.43 </w:t>
            </w:r>
          </w:p>
        </w:tc>
      </w:tr>
      <w:tr w:rsidR="00A87998" w:rsidTr="00A87998">
        <w:trPr>
          <w:trHeight w:val="270"/>
        </w:trPr>
        <w:tc>
          <w:tcPr>
            <w:tcW w:w="3494" w:type="pct"/>
            <w:tcBorders>
              <w:top w:val="nil"/>
              <w:left w:val="single" w:sz="4" w:space="0" w:color="auto"/>
              <w:bottom w:val="single" w:sz="4" w:space="0" w:color="auto"/>
              <w:right w:val="single" w:sz="4" w:space="0" w:color="auto"/>
            </w:tcBorders>
            <w:noWrap/>
            <w:vAlign w:val="center"/>
            <w:hideMark/>
          </w:tcPr>
          <w:p w:rsidR="00A87998" w:rsidRDefault="00A87998">
            <w:pPr>
              <w:rPr>
                <w:rFonts w:ascii="Times New Roman" w:hAnsi="Times New Roman"/>
                <w:sz w:val="18"/>
                <w:szCs w:val="18"/>
              </w:rPr>
            </w:pPr>
            <w:r>
              <w:rPr>
                <w:rFonts w:ascii="Times New Roman" w:hAnsi="Times New Roman"/>
                <w:sz w:val="18"/>
                <w:szCs w:val="18"/>
              </w:rPr>
              <w:t xml:space="preserve">       </w:t>
            </w:r>
            <w:r>
              <w:rPr>
                <w:rFonts w:hint="eastAsia"/>
                <w:sz w:val="18"/>
                <w:szCs w:val="18"/>
              </w:rPr>
              <w:t>加：营业外收入</w:t>
            </w:r>
          </w:p>
        </w:tc>
        <w:tc>
          <w:tcPr>
            <w:tcW w:w="753" w:type="pct"/>
            <w:tcBorders>
              <w:top w:val="nil"/>
              <w:left w:val="nil"/>
              <w:bottom w:val="single" w:sz="4" w:space="0" w:color="auto"/>
              <w:right w:val="single" w:sz="4" w:space="0" w:color="auto"/>
            </w:tcBorders>
            <w:noWrap/>
            <w:vAlign w:val="center"/>
            <w:hideMark/>
          </w:tcPr>
          <w:p w:rsidR="00A87998" w:rsidRDefault="00A87998">
            <w:pPr>
              <w:jc w:val="right"/>
              <w:rPr>
                <w:rFonts w:ascii="Times New Roman" w:hAnsi="Times New Roman"/>
                <w:b/>
                <w:bCs/>
                <w:sz w:val="18"/>
                <w:szCs w:val="18"/>
              </w:rPr>
            </w:pPr>
            <w:r>
              <w:rPr>
                <w:rFonts w:ascii="Times New Roman" w:hAnsi="Times New Roman"/>
                <w:b/>
                <w:bCs/>
                <w:sz w:val="18"/>
                <w:szCs w:val="18"/>
              </w:rPr>
              <w:t xml:space="preserve">2,374,867.79 </w:t>
            </w:r>
          </w:p>
        </w:tc>
        <w:tc>
          <w:tcPr>
            <w:tcW w:w="753" w:type="pct"/>
            <w:tcBorders>
              <w:top w:val="nil"/>
              <w:left w:val="nil"/>
              <w:bottom w:val="single" w:sz="4" w:space="0" w:color="auto"/>
              <w:right w:val="single" w:sz="4" w:space="0" w:color="auto"/>
            </w:tcBorders>
            <w:noWrap/>
            <w:vAlign w:val="center"/>
            <w:hideMark/>
          </w:tcPr>
          <w:p w:rsidR="00A87998" w:rsidRDefault="00A87998">
            <w:pPr>
              <w:jc w:val="right"/>
              <w:rPr>
                <w:rFonts w:ascii="Times New Roman" w:hAnsi="Times New Roman"/>
                <w:b/>
                <w:bCs/>
                <w:sz w:val="18"/>
                <w:szCs w:val="18"/>
              </w:rPr>
            </w:pPr>
            <w:r>
              <w:rPr>
                <w:rFonts w:ascii="Times New Roman" w:hAnsi="Times New Roman"/>
                <w:b/>
                <w:bCs/>
                <w:sz w:val="18"/>
                <w:szCs w:val="18"/>
              </w:rPr>
              <w:t xml:space="preserve">114,025.00 </w:t>
            </w:r>
          </w:p>
        </w:tc>
      </w:tr>
      <w:tr w:rsidR="00A87998" w:rsidTr="00A87998">
        <w:trPr>
          <w:trHeight w:val="270"/>
        </w:trPr>
        <w:tc>
          <w:tcPr>
            <w:tcW w:w="3494" w:type="pct"/>
            <w:tcBorders>
              <w:top w:val="nil"/>
              <w:left w:val="single" w:sz="4" w:space="0" w:color="auto"/>
              <w:bottom w:val="single" w:sz="4" w:space="0" w:color="auto"/>
              <w:right w:val="single" w:sz="4" w:space="0" w:color="auto"/>
            </w:tcBorders>
            <w:noWrap/>
            <w:vAlign w:val="center"/>
            <w:hideMark/>
          </w:tcPr>
          <w:p w:rsidR="00A87998" w:rsidRDefault="00A87998">
            <w:pPr>
              <w:rPr>
                <w:rFonts w:ascii="Times New Roman" w:hAnsi="Times New Roman"/>
                <w:sz w:val="18"/>
                <w:szCs w:val="18"/>
              </w:rPr>
            </w:pPr>
            <w:r>
              <w:rPr>
                <w:rFonts w:ascii="Times New Roman" w:hAnsi="Times New Roman"/>
                <w:sz w:val="18"/>
                <w:szCs w:val="18"/>
              </w:rPr>
              <w:t xml:space="preserve">       </w:t>
            </w:r>
            <w:r>
              <w:rPr>
                <w:rFonts w:hint="eastAsia"/>
                <w:sz w:val="18"/>
                <w:szCs w:val="18"/>
              </w:rPr>
              <w:t>减：营业外支出</w:t>
            </w:r>
          </w:p>
        </w:tc>
        <w:tc>
          <w:tcPr>
            <w:tcW w:w="753" w:type="pct"/>
            <w:tcBorders>
              <w:top w:val="nil"/>
              <w:left w:val="nil"/>
              <w:bottom w:val="single" w:sz="4" w:space="0" w:color="auto"/>
              <w:right w:val="single" w:sz="4" w:space="0" w:color="auto"/>
            </w:tcBorders>
            <w:noWrap/>
            <w:vAlign w:val="center"/>
            <w:hideMark/>
          </w:tcPr>
          <w:p w:rsidR="00A87998" w:rsidRDefault="00A87998">
            <w:pPr>
              <w:jc w:val="right"/>
              <w:rPr>
                <w:rFonts w:ascii="Times New Roman" w:hAnsi="Times New Roman"/>
                <w:b/>
                <w:bCs/>
                <w:sz w:val="18"/>
                <w:szCs w:val="18"/>
              </w:rPr>
            </w:pPr>
            <w:r>
              <w:rPr>
                <w:rFonts w:ascii="Times New Roman" w:hAnsi="Times New Roman"/>
                <w:b/>
                <w:bCs/>
                <w:sz w:val="18"/>
                <w:szCs w:val="18"/>
              </w:rPr>
              <w:t xml:space="preserve">216,593.36 </w:t>
            </w:r>
          </w:p>
        </w:tc>
        <w:tc>
          <w:tcPr>
            <w:tcW w:w="753" w:type="pct"/>
            <w:tcBorders>
              <w:top w:val="nil"/>
              <w:left w:val="nil"/>
              <w:bottom w:val="single" w:sz="4" w:space="0" w:color="auto"/>
              <w:right w:val="single" w:sz="4" w:space="0" w:color="auto"/>
            </w:tcBorders>
            <w:noWrap/>
            <w:vAlign w:val="center"/>
            <w:hideMark/>
          </w:tcPr>
          <w:p w:rsidR="00A87998" w:rsidRDefault="00A87998">
            <w:pPr>
              <w:jc w:val="right"/>
              <w:rPr>
                <w:rFonts w:ascii="Times New Roman" w:hAnsi="Times New Roman"/>
                <w:b/>
                <w:bCs/>
                <w:sz w:val="18"/>
                <w:szCs w:val="18"/>
              </w:rPr>
            </w:pPr>
            <w:r>
              <w:rPr>
                <w:rFonts w:ascii="Times New Roman" w:hAnsi="Times New Roman"/>
                <w:b/>
                <w:bCs/>
                <w:sz w:val="18"/>
                <w:szCs w:val="18"/>
              </w:rPr>
              <w:t xml:space="preserve">24,956.96 </w:t>
            </w:r>
          </w:p>
        </w:tc>
      </w:tr>
      <w:tr w:rsidR="00A87998" w:rsidTr="00A87998">
        <w:trPr>
          <w:trHeight w:val="270"/>
        </w:trPr>
        <w:tc>
          <w:tcPr>
            <w:tcW w:w="3494" w:type="pct"/>
            <w:tcBorders>
              <w:top w:val="nil"/>
              <w:left w:val="single" w:sz="4" w:space="0" w:color="auto"/>
              <w:bottom w:val="single" w:sz="4" w:space="0" w:color="auto"/>
              <w:right w:val="single" w:sz="4" w:space="0" w:color="auto"/>
            </w:tcBorders>
            <w:noWrap/>
            <w:vAlign w:val="center"/>
            <w:hideMark/>
          </w:tcPr>
          <w:p w:rsidR="00A87998" w:rsidRDefault="00A87998">
            <w:pPr>
              <w:rPr>
                <w:rFonts w:ascii="Times New Roman" w:hAnsi="Times New Roman"/>
                <w:b/>
                <w:bCs/>
                <w:sz w:val="18"/>
                <w:szCs w:val="18"/>
              </w:rPr>
            </w:pPr>
            <w:r>
              <w:rPr>
                <w:rFonts w:ascii="Arial" w:hAnsi="Arial" w:cs="Arial" w:hint="eastAsia"/>
                <w:b/>
                <w:bCs/>
                <w:sz w:val="18"/>
                <w:szCs w:val="18"/>
              </w:rPr>
              <w:t>三、利润总额（亏损总额以</w:t>
            </w:r>
            <w:r>
              <w:rPr>
                <w:rFonts w:ascii="Times New Roman" w:hAnsi="Times New Roman"/>
                <w:b/>
                <w:bCs/>
                <w:sz w:val="18"/>
                <w:szCs w:val="18"/>
              </w:rPr>
              <w:t>“</w:t>
            </w:r>
            <w:r>
              <w:rPr>
                <w:rFonts w:hint="eastAsia"/>
                <w:b/>
                <w:bCs/>
                <w:sz w:val="18"/>
                <w:szCs w:val="18"/>
              </w:rPr>
              <w:t>－</w:t>
            </w:r>
            <w:r>
              <w:rPr>
                <w:rFonts w:ascii="Times New Roman" w:hAnsi="Times New Roman"/>
                <w:b/>
                <w:bCs/>
                <w:sz w:val="18"/>
                <w:szCs w:val="18"/>
              </w:rPr>
              <w:t>”</w:t>
            </w:r>
            <w:r>
              <w:rPr>
                <w:rFonts w:hint="eastAsia"/>
                <w:b/>
                <w:bCs/>
                <w:sz w:val="18"/>
                <w:szCs w:val="18"/>
              </w:rPr>
              <w:t>号填列）</w:t>
            </w:r>
          </w:p>
        </w:tc>
        <w:tc>
          <w:tcPr>
            <w:tcW w:w="753" w:type="pct"/>
            <w:tcBorders>
              <w:top w:val="nil"/>
              <w:left w:val="nil"/>
              <w:bottom w:val="single" w:sz="4" w:space="0" w:color="auto"/>
              <w:right w:val="single" w:sz="4" w:space="0" w:color="auto"/>
            </w:tcBorders>
            <w:noWrap/>
            <w:vAlign w:val="center"/>
            <w:hideMark/>
          </w:tcPr>
          <w:p w:rsidR="00A87998" w:rsidRDefault="00A87998">
            <w:pPr>
              <w:jc w:val="right"/>
              <w:rPr>
                <w:rFonts w:ascii="Times New Roman" w:hAnsi="Times New Roman"/>
                <w:b/>
                <w:bCs/>
                <w:sz w:val="18"/>
                <w:szCs w:val="18"/>
              </w:rPr>
            </w:pPr>
            <w:r>
              <w:rPr>
                <w:rFonts w:ascii="Times New Roman" w:hAnsi="Times New Roman"/>
                <w:b/>
                <w:bCs/>
                <w:sz w:val="18"/>
                <w:szCs w:val="18"/>
              </w:rPr>
              <w:t xml:space="preserve">26,891,977.65 </w:t>
            </w:r>
          </w:p>
        </w:tc>
        <w:tc>
          <w:tcPr>
            <w:tcW w:w="753" w:type="pct"/>
            <w:tcBorders>
              <w:top w:val="nil"/>
              <w:left w:val="nil"/>
              <w:bottom w:val="single" w:sz="4" w:space="0" w:color="auto"/>
              <w:right w:val="single" w:sz="4" w:space="0" w:color="auto"/>
            </w:tcBorders>
            <w:noWrap/>
            <w:vAlign w:val="center"/>
            <w:hideMark/>
          </w:tcPr>
          <w:p w:rsidR="00A87998" w:rsidRDefault="00A87998">
            <w:pPr>
              <w:jc w:val="right"/>
              <w:rPr>
                <w:rFonts w:ascii="Times New Roman" w:hAnsi="Times New Roman"/>
                <w:b/>
                <w:bCs/>
                <w:sz w:val="18"/>
                <w:szCs w:val="18"/>
              </w:rPr>
            </w:pPr>
            <w:r>
              <w:rPr>
                <w:rFonts w:ascii="Times New Roman" w:hAnsi="Times New Roman"/>
                <w:b/>
                <w:bCs/>
                <w:sz w:val="18"/>
                <w:szCs w:val="18"/>
              </w:rPr>
              <w:t xml:space="preserve">109,246,925.47 </w:t>
            </w:r>
          </w:p>
        </w:tc>
      </w:tr>
      <w:tr w:rsidR="00A87998" w:rsidTr="00A87998">
        <w:trPr>
          <w:trHeight w:val="270"/>
        </w:trPr>
        <w:tc>
          <w:tcPr>
            <w:tcW w:w="3494" w:type="pct"/>
            <w:tcBorders>
              <w:top w:val="nil"/>
              <w:left w:val="single" w:sz="4" w:space="0" w:color="auto"/>
              <w:bottom w:val="single" w:sz="4" w:space="0" w:color="auto"/>
              <w:right w:val="single" w:sz="4" w:space="0" w:color="auto"/>
            </w:tcBorders>
            <w:noWrap/>
            <w:vAlign w:val="center"/>
            <w:hideMark/>
          </w:tcPr>
          <w:p w:rsidR="00A87998" w:rsidRDefault="00A87998">
            <w:pPr>
              <w:rPr>
                <w:rFonts w:ascii="Times New Roman" w:hAnsi="Times New Roman"/>
                <w:sz w:val="18"/>
                <w:szCs w:val="18"/>
              </w:rPr>
            </w:pPr>
            <w:r>
              <w:rPr>
                <w:rFonts w:ascii="Times New Roman" w:hAnsi="Times New Roman"/>
                <w:sz w:val="18"/>
                <w:szCs w:val="18"/>
              </w:rPr>
              <w:t xml:space="preserve">       </w:t>
            </w:r>
            <w:r>
              <w:rPr>
                <w:rFonts w:hint="eastAsia"/>
                <w:sz w:val="18"/>
                <w:szCs w:val="18"/>
              </w:rPr>
              <w:t>减：所得税费用</w:t>
            </w:r>
          </w:p>
        </w:tc>
        <w:tc>
          <w:tcPr>
            <w:tcW w:w="753" w:type="pct"/>
            <w:tcBorders>
              <w:top w:val="nil"/>
              <w:left w:val="nil"/>
              <w:bottom w:val="single" w:sz="4" w:space="0" w:color="auto"/>
              <w:right w:val="single" w:sz="4" w:space="0" w:color="auto"/>
            </w:tcBorders>
            <w:noWrap/>
            <w:vAlign w:val="center"/>
            <w:hideMark/>
          </w:tcPr>
          <w:p w:rsidR="00A87998" w:rsidRDefault="00A87998">
            <w:pPr>
              <w:jc w:val="right"/>
              <w:rPr>
                <w:rFonts w:ascii="Times New Roman" w:hAnsi="Times New Roman"/>
                <w:b/>
                <w:bCs/>
                <w:sz w:val="18"/>
                <w:szCs w:val="18"/>
              </w:rPr>
            </w:pPr>
            <w:r>
              <w:rPr>
                <w:rFonts w:ascii="Times New Roman" w:hAnsi="Times New Roman"/>
                <w:b/>
                <w:bCs/>
                <w:sz w:val="18"/>
                <w:szCs w:val="18"/>
              </w:rPr>
              <w:t xml:space="preserve">77,741.71 </w:t>
            </w:r>
          </w:p>
        </w:tc>
        <w:tc>
          <w:tcPr>
            <w:tcW w:w="753" w:type="pct"/>
            <w:tcBorders>
              <w:top w:val="nil"/>
              <w:left w:val="nil"/>
              <w:bottom w:val="single" w:sz="4" w:space="0" w:color="auto"/>
              <w:right w:val="single" w:sz="4" w:space="0" w:color="auto"/>
            </w:tcBorders>
            <w:noWrap/>
            <w:vAlign w:val="center"/>
            <w:hideMark/>
          </w:tcPr>
          <w:p w:rsidR="00A87998" w:rsidRDefault="00A87998">
            <w:pPr>
              <w:jc w:val="right"/>
              <w:rPr>
                <w:rFonts w:ascii="Times New Roman" w:hAnsi="Times New Roman"/>
                <w:b/>
                <w:bCs/>
                <w:sz w:val="18"/>
                <w:szCs w:val="18"/>
              </w:rPr>
            </w:pPr>
            <w:r>
              <w:rPr>
                <w:rFonts w:ascii="Times New Roman" w:hAnsi="Times New Roman"/>
                <w:b/>
                <w:bCs/>
                <w:sz w:val="18"/>
                <w:szCs w:val="18"/>
              </w:rPr>
              <w:t xml:space="preserve">131,970.37 </w:t>
            </w:r>
          </w:p>
        </w:tc>
      </w:tr>
      <w:tr w:rsidR="00A87998" w:rsidTr="00A87998">
        <w:trPr>
          <w:trHeight w:val="270"/>
        </w:trPr>
        <w:tc>
          <w:tcPr>
            <w:tcW w:w="3494" w:type="pct"/>
            <w:tcBorders>
              <w:top w:val="nil"/>
              <w:left w:val="single" w:sz="4" w:space="0" w:color="auto"/>
              <w:bottom w:val="single" w:sz="4" w:space="0" w:color="auto"/>
              <w:right w:val="single" w:sz="4" w:space="0" w:color="auto"/>
            </w:tcBorders>
            <w:noWrap/>
            <w:vAlign w:val="center"/>
            <w:hideMark/>
          </w:tcPr>
          <w:p w:rsidR="00A87998" w:rsidRDefault="00A87998">
            <w:pPr>
              <w:rPr>
                <w:rFonts w:ascii="Times New Roman" w:hAnsi="Times New Roman"/>
                <w:b/>
                <w:bCs/>
                <w:sz w:val="18"/>
                <w:szCs w:val="18"/>
              </w:rPr>
            </w:pPr>
            <w:r>
              <w:rPr>
                <w:rFonts w:ascii="Arial" w:hAnsi="Arial" w:cs="Arial" w:hint="eastAsia"/>
                <w:b/>
                <w:bCs/>
                <w:sz w:val="18"/>
                <w:szCs w:val="18"/>
              </w:rPr>
              <w:t>四、净利润（净亏损以</w:t>
            </w:r>
            <w:r>
              <w:rPr>
                <w:rFonts w:ascii="Times New Roman" w:hAnsi="Times New Roman"/>
                <w:b/>
                <w:bCs/>
                <w:sz w:val="18"/>
                <w:szCs w:val="18"/>
              </w:rPr>
              <w:t>“</w:t>
            </w:r>
            <w:r>
              <w:rPr>
                <w:rFonts w:hint="eastAsia"/>
                <w:b/>
                <w:bCs/>
                <w:sz w:val="18"/>
                <w:szCs w:val="18"/>
              </w:rPr>
              <w:t>－</w:t>
            </w:r>
            <w:r>
              <w:rPr>
                <w:rFonts w:ascii="Times New Roman" w:hAnsi="Times New Roman"/>
                <w:b/>
                <w:bCs/>
                <w:sz w:val="18"/>
                <w:szCs w:val="18"/>
              </w:rPr>
              <w:t>”</w:t>
            </w:r>
            <w:r>
              <w:rPr>
                <w:rFonts w:hint="eastAsia"/>
                <w:b/>
                <w:bCs/>
                <w:sz w:val="18"/>
                <w:szCs w:val="18"/>
              </w:rPr>
              <w:t>号填列）</w:t>
            </w:r>
          </w:p>
        </w:tc>
        <w:tc>
          <w:tcPr>
            <w:tcW w:w="753" w:type="pct"/>
            <w:tcBorders>
              <w:top w:val="nil"/>
              <w:left w:val="nil"/>
              <w:bottom w:val="single" w:sz="4" w:space="0" w:color="auto"/>
              <w:right w:val="single" w:sz="4" w:space="0" w:color="auto"/>
            </w:tcBorders>
            <w:noWrap/>
            <w:vAlign w:val="center"/>
            <w:hideMark/>
          </w:tcPr>
          <w:p w:rsidR="00A87998" w:rsidRDefault="00A87998">
            <w:pPr>
              <w:jc w:val="right"/>
              <w:rPr>
                <w:rFonts w:ascii="Times New Roman" w:hAnsi="Times New Roman"/>
                <w:b/>
                <w:bCs/>
                <w:sz w:val="18"/>
                <w:szCs w:val="18"/>
              </w:rPr>
            </w:pPr>
            <w:r>
              <w:rPr>
                <w:rFonts w:ascii="Times New Roman" w:hAnsi="Times New Roman"/>
                <w:b/>
                <w:bCs/>
                <w:sz w:val="18"/>
                <w:szCs w:val="18"/>
              </w:rPr>
              <w:t xml:space="preserve">26,814,235.94 </w:t>
            </w:r>
          </w:p>
        </w:tc>
        <w:tc>
          <w:tcPr>
            <w:tcW w:w="753" w:type="pct"/>
            <w:tcBorders>
              <w:top w:val="nil"/>
              <w:left w:val="nil"/>
              <w:bottom w:val="single" w:sz="4" w:space="0" w:color="auto"/>
              <w:right w:val="single" w:sz="4" w:space="0" w:color="auto"/>
            </w:tcBorders>
            <w:noWrap/>
            <w:vAlign w:val="center"/>
            <w:hideMark/>
          </w:tcPr>
          <w:p w:rsidR="00A87998" w:rsidRDefault="00A87998">
            <w:pPr>
              <w:jc w:val="right"/>
              <w:rPr>
                <w:rFonts w:ascii="Times New Roman" w:hAnsi="Times New Roman"/>
                <w:b/>
                <w:bCs/>
                <w:sz w:val="18"/>
                <w:szCs w:val="18"/>
              </w:rPr>
            </w:pPr>
            <w:r>
              <w:rPr>
                <w:rFonts w:ascii="Times New Roman" w:hAnsi="Times New Roman"/>
                <w:b/>
                <w:bCs/>
                <w:sz w:val="18"/>
                <w:szCs w:val="18"/>
              </w:rPr>
              <w:t xml:space="preserve">109,114,955.10 </w:t>
            </w:r>
          </w:p>
        </w:tc>
      </w:tr>
      <w:tr w:rsidR="00A87998" w:rsidTr="00A87998">
        <w:trPr>
          <w:trHeight w:val="270"/>
        </w:trPr>
        <w:tc>
          <w:tcPr>
            <w:tcW w:w="3494" w:type="pct"/>
            <w:tcBorders>
              <w:top w:val="nil"/>
              <w:left w:val="single" w:sz="4" w:space="0" w:color="auto"/>
              <w:bottom w:val="single" w:sz="4" w:space="0" w:color="auto"/>
              <w:right w:val="single" w:sz="4" w:space="0" w:color="auto"/>
            </w:tcBorders>
            <w:noWrap/>
            <w:vAlign w:val="center"/>
            <w:hideMark/>
          </w:tcPr>
          <w:p w:rsidR="00A87998" w:rsidRDefault="00A87998">
            <w:pPr>
              <w:rPr>
                <w:rFonts w:ascii="宋体" w:hAnsi="宋体" w:cs="宋体"/>
                <w:sz w:val="18"/>
                <w:szCs w:val="18"/>
              </w:rPr>
            </w:pPr>
            <w:r>
              <w:rPr>
                <w:rFonts w:hint="eastAsia"/>
                <w:sz w:val="18"/>
                <w:szCs w:val="18"/>
              </w:rPr>
              <w:t xml:space="preserve">  </w:t>
            </w:r>
            <w:r>
              <w:rPr>
                <w:rFonts w:hint="eastAsia"/>
                <w:sz w:val="18"/>
                <w:szCs w:val="18"/>
              </w:rPr>
              <w:t>（一）按经营持续性分类</w:t>
            </w:r>
          </w:p>
        </w:tc>
        <w:tc>
          <w:tcPr>
            <w:tcW w:w="753" w:type="pct"/>
            <w:tcBorders>
              <w:top w:val="nil"/>
              <w:left w:val="nil"/>
              <w:bottom w:val="single" w:sz="4" w:space="0" w:color="auto"/>
              <w:right w:val="single" w:sz="4" w:space="0" w:color="auto"/>
            </w:tcBorders>
            <w:noWrap/>
            <w:vAlign w:val="center"/>
            <w:hideMark/>
          </w:tcPr>
          <w:p w:rsidR="00A87998" w:rsidRDefault="00A87998">
            <w:pPr>
              <w:jc w:val="right"/>
              <w:rPr>
                <w:rFonts w:ascii="Times New Roman" w:hAnsi="Times New Roman"/>
                <w:b/>
                <w:bCs/>
                <w:sz w:val="18"/>
                <w:szCs w:val="18"/>
              </w:rPr>
            </w:pPr>
            <w:r>
              <w:rPr>
                <w:rFonts w:ascii="Times New Roman" w:hAnsi="Times New Roman" w:hint="eastAsia"/>
                <w:b/>
                <w:bCs/>
                <w:sz w:val="18"/>
                <w:szCs w:val="18"/>
              </w:rPr>
              <w:t xml:space="preserve">　</w:t>
            </w:r>
          </w:p>
        </w:tc>
        <w:tc>
          <w:tcPr>
            <w:tcW w:w="753" w:type="pct"/>
            <w:tcBorders>
              <w:top w:val="nil"/>
              <w:left w:val="nil"/>
              <w:bottom w:val="single" w:sz="4" w:space="0" w:color="auto"/>
              <w:right w:val="single" w:sz="4" w:space="0" w:color="auto"/>
            </w:tcBorders>
            <w:noWrap/>
            <w:vAlign w:val="center"/>
            <w:hideMark/>
          </w:tcPr>
          <w:p w:rsidR="00A87998" w:rsidRDefault="00A87998">
            <w:pPr>
              <w:jc w:val="right"/>
              <w:rPr>
                <w:rFonts w:ascii="Times New Roman" w:hAnsi="Times New Roman"/>
                <w:b/>
                <w:bCs/>
                <w:sz w:val="18"/>
                <w:szCs w:val="18"/>
              </w:rPr>
            </w:pPr>
            <w:r>
              <w:rPr>
                <w:rFonts w:ascii="Times New Roman" w:hAnsi="Times New Roman" w:hint="eastAsia"/>
                <w:b/>
                <w:bCs/>
                <w:sz w:val="18"/>
                <w:szCs w:val="18"/>
              </w:rPr>
              <w:t xml:space="preserve">　</w:t>
            </w:r>
          </w:p>
        </w:tc>
      </w:tr>
      <w:tr w:rsidR="00A87998" w:rsidTr="00A87998">
        <w:trPr>
          <w:trHeight w:val="270"/>
        </w:trPr>
        <w:tc>
          <w:tcPr>
            <w:tcW w:w="3494" w:type="pct"/>
            <w:tcBorders>
              <w:top w:val="nil"/>
              <w:left w:val="single" w:sz="4" w:space="0" w:color="auto"/>
              <w:bottom w:val="single" w:sz="4" w:space="0" w:color="auto"/>
              <w:right w:val="single" w:sz="4" w:space="0" w:color="auto"/>
            </w:tcBorders>
            <w:noWrap/>
            <w:vAlign w:val="center"/>
            <w:hideMark/>
          </w:tcPr>
          <w:p w:rsidR="00A87998" w:rsidRDefault="00A87998">
            <w:pPr>
              <w:rPr>
                <w:rFonts w:ascii="宋体" w:hAnsi="宋体" w:cs="宋体"/>
                <w:sz w:val="18"/>
                <w:szCs w:val="18"/>
              </w:rPr>
            </w:pPr>
            <w:r>
              <w:rPr>
                <w:rFonts w:ascii="Times New Roman" w:hAnsi="Times New Roman"/>
                <w:sz w:val="18"/>
                <w:szCs w:val="18"/>
              </w:rPr>
              <w:t xml:space="preserve">                1.</w:t>
            </w:r>
            <w:r>
              <w:rPr>
                <w:rFonts w:hint="eastAsia"/>
                <w:sz w:val="18"/>
                <w:szCs w:val="18"/>
              </w:rPr>
              <w:t>持续经营净利润（净亏损以</w:t>
            </w:r>
            <w:r>
              <w:rPr>
                <w:rFonts w:ascii="Times New Roman" w:hAnsi="Times New Roman"/>
                <w:sz w:val="18"/>
                <w:szCs w:val="18"/>
              </w:rPr>
              <w:t>“-”</w:t>
            </w:r>
            <w:r>
              <w:rPr>
                <w:rFonts w:hint="eastAsia"/>
                <w:sz w:val="18"/>
                <w:szCs w:val="18"/>
              </w:rPr>
              <w:t>号填列）</w:t>
            </w:r>
          </w:p>
        </w:tc>
        <w:tc>
          <w:tcPr>
            <w:tcW w:w="753" w:type="pct"/>
            <w:tcBorders>
              <w:top w:val="nil"/>
              <w:left w:val="nil"/>
              <w:bottom w:val="single" w:sz="4" w:space="0" w:color="auto"/>
              <w:right w:val="single" w:sz="4" w:space="0" w:color="auto"/>
            </w:tcBorders>
            <w:noWrap/>
            <w:vAlign w:val="center"/>
            <w:hideMark/>
          </w:tcPr>
          <w:p w:rsidR="00A87998" w:rsidRDefault="00A87998">
            <w:pPr>
              <w:jc w:val="right"/>
              <w:rPr>
                <w:rFonts w:ascii="Times New Roman" w:hAnsi="Times New Roman"/>
                <w:b/>
                <w:bCs/>
                <w:sz w:val="18"/>
                <w:szCs w:val="18"/>
              </w:rPr>
            </w:pPr>
            <w:r>
              <w:rPr>
                <w:rFonts w:ascii="Times New Roman" w:hAnsi="Times New Roman"/>
                <w:b/>
                <w:bCs/>
                <w:sz w:val="18"/>
                <w:szCs w:val="18"/>
              </w:rPr>
              <w:t xml:space="preserve">26,814,235.94 </w:t>
            </w:r>
          </w:p>
        </w:tc>
        <w:tc>
          <w:tcPr>
            <w:tcW w:w="753" w:type="pct"/>
            <w:tcBorders>
              <w:top w:val="nil"/>
              <w:left w:val="nil"/>
              <w:bottom w:val="single" w:sz="4" w:space="0" w:color="auto"/>
              <w:right w:val="single" w:sz="4" w:space="0" w:color="auto"/>
            </w:tcBorders>
            <w:noWrap/>
            <w:vAlign w:val="center"/>
            <w:hideMark/>
          </w:tcPr>
          <w:p w:rsidR="00A87998" w:rsidRDefault="00A87998">
            <w:pPr>
              <w:jc w:val="right"/>
              <w:rPr>
                <w:rFonts w:ascii="Times New Roman" w:hAnsi="Times New Roman"/>
                <w:b/>
                <w:bCs/>
                <w:sz w:val="18"/>
                <w:szCs w:val="18"/>
              </w:rPr>
            </w:pPr>
            <w:r>
              <w:rPr>
                <w:rFonts w:ascii="Times New Roman" w:hAnsi="Times New Roman"/>
                <w:b/>
                <w:bCs/>
                <w:sz w:val="18"/>
                <w:szCs w:val="18"/>
              </w:rPr>
              <w:t xml:space="preserve">109,114,955.10 </w:t>
            </w:r>
          </w:p>
        </w:tc>
      </w:tr>
      <w:tr w:rsidR="00A87998" w:rsidTr="00A87998">
        <w:trPr>
          <w:trHeight w:val="270"/>
        </w:trPr>
        <w:tc>
          <w:tcPr>
            <w:tcW w:w="3494" w:type="pct"/>
            <w:tcBorders>
              <w:top w:val="nil"/>
              <w:left w:val="single" w:sz="4" w:space="0" w:color="auto"/>
              <w:bottom w:val="single" w:sz="4" w:space="0" w:color="auto"/>
              <w:right w:val="single" w:sz="4" w:space="0" w:color="auto"/>
            </w:tcBorders>
            <w:noWrap/>
            <w:vAlign w:val="center"/>
            <w:hideMark/>
          </w:tcPr>
          <w:p w:rsidR="00A87998" w:rsidRDefault="00A87998">
            <w:pPr>
              <w:rPr>
                <w:rFonts w:ascii="宋体" w:hAnsi="宋体" w:cs="宋体"/>
                <w:sz w:val="18"/>
                <w:szCs w:val="18"/>
              </w:rPr>
            </w:pPr>
            <w:r>
              <w:rPr>
                <w:rFonts w:ascii="Times New Roman" w:hAnsi="Times New Roman"/>
                <w:sz w:val="18"/>
                <w:szCs w:val="18"/>
              </w:rPr>
              <w:t xml:space="preserve">                2.</w:t>
            </w:r>
            <w:r>
              <w:rPr>
                <w:rFonts w:hint="eastAsia"/>
                <w:sz w:val="18"/>
                <w:szCs w:val="18"/>
              </w:rPr>
              <w:t>终止经营净利润（净亏损以</w:t>
            </w:r>
            <w:r>
              <w:rPr>
                <w:rFonts w:ascii="Times New Roman" w:hAnsi="Times New Roman"/>
                <w:sz w:val="18"/>
                <w:szCs w:val="18"/>
              </w:rPr>
              <w:t>“-”</w:t>
            </w:r>
            <w:r>
              <w:rPr>
                <w:rFonts w:hint="eastAsia"/>
                <w:sz w:val="18"/>
                <w:szCs w:val="18"/>
              </w:rPr>
              <w:t>号填列）</w:t>
            </w:r>
          </w:p>
        </w:tc>
        <w:tc>
          <w:tcPr>
            <w:tcW w:w="753" w:type="pct"/>
            <w:tcBorders>
              <w:top w:val="nil"/>
              <w:left w:val="nil"/>
              <w:bottom w:val="single" w:sz="4" w:space="0" w:color="auto"/>
              <w:right w:val="single" w:sz="4" w:space="0" w:color="auto"/>
            </w:tcBorders>
            <w:noWrap/>
            <w:vAlign w:val="center"/>
            <w:hideMark/>
          </w:tcPr>
          <w:p w:rsidR="00A87998" w:rsidRDefault="00A87998">
            <w:pPr>
              <w:jc w:val="right"/>
              <w:rPr>
                <w:rFonts w:ascii="Times New Roman" w:hAnsi="Times New Roman"/>
                <w:b/>
                <w:bCs/>
                <w:sz w:val="18"/>
                <w:szCs w:val="18"/>
              </w:rPr>
            </w:pPr>
            <w:r>
              <w:rPr>
                <w:rFonts w:ascii="Times New Roman" w:hAnsi="Times New Roman" w:hint="eastAsia"/>
                <w:b/>
                <w:bCs/>
                <w:sz w:val="18"/>
                <w:szCs w:val="18"/>
              </w:rPr>
              <w:t xml:space="preserve">　</w:t>
            </w:r>
          </w:p>
        </w:tc>
        <w:tc>
          <w:tcPr>
            <w:tcW w:w="753" w:type="pct"/>
            <w:tcBorders>
              <w:top w:val="nil"/>
              <w:left w:val="nil"/>
              <w:bottom w:val="single" w:sz="4" w:space="0" w:color="auto"/>
              <w:right w:val="single" w:sz="4" w:space="0" w:color="auto"/>
            </w:tcBorders>
            <w:noWrap/>
            <w:vAlign w:val="center"/>
            <w:hideMark/>
          </w:tcPr>
          <w:p w:rsidR="00A87998" w:rsidRDefault="00A87998">
            <w:pPr>
              <w:jc w:val="right"/>
              <w:rPr>
                <w:rFonts w:ascii="Times New Roman" w:hAnsi="Times New Roman"/>
                <w:b/>
                <w:bCs/>
                <w:sz w:val="18"/>
                <w:szCs w:val="18"/>
              </w:rPr>
            </w:pPr>
            <w:r>
              <w:rPr>
                <w:rFonts w:ascii="Times New Roman" w:hAnsi="Times New Roman" w:hint="eastAsia"/>
                <w:b/>
                <w:bCs/>
                <w:sz w:val="18"/>
                <w:szCs w:val="18"/>
              </w:rPr>
              <w:t xml:space="preserve">　</w:t>
            </w:r>
          </w:p>
        </w:tc>
      </w:tr>
      <w:tr w:rsidR="00A87998" w:rsidTr="00A87998">
        <w:trPr>
          <w:trHeight w:val="270"/>
        </w:trPr>
        <w:tc>
          <w:tcPr>
            <w:tcW w:w="3494" w:type="pct"/>
            <w:tcBorders>
              <w:top w:val="nil"/>
              <w:left w:val="single" w:sz="4" w:space="0" w:color="auto"/>
              <w:bottom w:val="single" w:sz="4" w:space="0" w:color="auto"/>
              <w:right w:val="single" w:sz="4" w:space="0" w:color="auto"/>
            </w:tcBorders>
            <w:noWrap/>
            <w:vAlign w:val="center"/>
            <w:hideMark/>
          </w:tcPr>
          <w:p w:rsidR="00A87998" w:rsidRDefault="00A87998">
            <w:pPr>
              <w:rPr>
                <w:rFonts w:ascii="宋体" w:hAnsi="宋体" w:cs="宋体"/>
                <w:sz w:val="18"/>
                <w:szCs w:val="18"/>
              </w:rPr>
            </w:pPr>
            <w:r>
              <w:rPr>
                <w:rFonts w:hint="eastAsia"/>
                <w:sz w:val="18"/>
                <w:szCs w:val="18"/>
              </w:rPr>
              <w:t xml:space="preserve">  </w:t>
            </w:r>
            <w:r>
              <w:rPr>
                <w:rFonts w:hint="eastAsia"/>
                <w:sz w:val="18"/>
                <w:szCs w:val="18"/>
              </w:rPr>
              <w:t>（二）按所有权归属分类</w:t>
            </w:r>
          </w:p>
        </w:tc>
        <w:tc>
          <w:tcPr>
            <w:tcW w:w="753" w:type="pct"/>
            <w:tcBorders>
              <w:top w:val="nil"/>
              <w:left w:val="nil"/>
              <w:bottom w:val="single" w:sz="4" w:space="0" w:color="auto"/>
              <w:right w:val="single" w:sz="4" w:space="0" w:color="auto"/>
            </w:tcBorders>
            <w:noWrap/>
            <w:vAlign w:val="center"/>
            <w:hideMark/>
          </w:tcPr>
          <w:p w:rsidR="00A87998" w:rsidRDefault="00A87998">
            <w:pPr>
              <w:jc w:val="right"/>
              <w:rPr>
                <w:rFonts w:ascii="Times New Roman" w:hAnsi="Times New Roman"/>
                <w:b/>
                <w:bCs/>
                <w:sz w:val="18"/>
                <w:szCs w:val="18"/>
              </w:rPr>
            </w:pPr>
            <w:r>
              <w:rPr>
                <w:rFonts w:ascii="Times New Roman" w:hAnsi="Times New Roman" w:hint="eastAsia"/>
                <w:b/>
                <w:bCs/>
                <w:sz w:val="18"/>
                <w:szCs w:val="18"/>
              </w:rPr>
              <w:t xml:space="preserve">　</w:t>
            </w:r>
          </w:p>
        </w:tc>
        <w:tc>
          <w:tcPr>
            <w:tcW w:w="753" w:type="pct"/>
            <w:tcBorders>
              <w:top w:val="nil"/>
              <w:left w:val="nil"/>
              <w:bottom w:val="single" w:sz="4" w:space="0" w:color="auto"/>
              <w:right w:val="single" w:sz="4" w:space="0" w:color="auto"/>
            </w:tcBorders>
            <w:noWrap/>
            <w:vAlign w:val="center"/>
            <w:hideMark/>
          </w:tcPr>
          <w:p w:rsidR="00A87998" w:rsidRDefault="00A87998">
            <w:pPr>
              <w:jc w:val="right"/>
              <w:rPr>
                <w:rFonts w:ascii="Times New Roman" w:hAnsi="Times New Roman"/>
                <w:b/>
                <w:bCs/>
                <w:sz w:val="18"/>
                <w:szCs w:val="18"/>
              </w:rPr>
            </w:pPr>
            <w:r>
              <w:rPr>
                <w:rFonts w:ascii="Times New Roman" w:hAnsi="Times New Roman" w:hint="eastAsia"/>
                <w:b/>
                <w:bCs/>
                <w:sz w:val="18"/>
                <w:szCs w:val="18"/>
              </w:rPr>
              <w:t xml:space="preserve">　</w:t>
            </w:r>
          </w:p>
        </w:tc>
      </w:tr>
      <w:tr w:rsidR="00A87998" w:rsidTr="00A87998">
        <w:trPr>
          <w:trHeight w:val="270"/>
        </w:trPr>
        <w:tc>
          <w:tcPr>
            <w:tcW w:w="3494" w:type="pct"/>
            <w:tcBorders>
              <w:top w:val="nil"/>
              <w:left w:val="single" w:sz="4" w:space="0" w:color="auto"/>
              <w:bottom w:val="single" w:sz="4" w:space="0" w:color="auto"/>
              <w:right w:val="single" w:sz="4" w:space="0" w:color="auto"/>
            </w:tcBorders>
            <w:noWrap/>
            <w:vAlign w:val="center"/>
            <w:hideMark/>
          </w:tcPr>
          <w:p w:rsidR="00A87998" w:rsidRDefault="00A87998">
            <w:pPr>
              <w:rPr>
                <w:rFonts w:ascii="宋体" w:hAnsi="宋体" w:cs="宋体"/>
                <w:sz w:val="18"/>
                <w:szCs w:val="18"/>
              </w:rPr>
            </w:pPr>
            <w:r>
              <w:rPr>
                <w:rFonts w:hint="eastAsia"/>
                <w:sz w:val="18"/>
                <w:szCs w:val="18"/>
              </w:rPr>
              <w:t xml:space="preserve">        1.</w:t>
            </w:r>
            <w:r>
              <w:rPr>
                <w:rFonts w:hint="eastAsia"/>
                <w:sz w:val="18"/>
                <w:szCs w:val="18"/>
              </w:rPr>
              <w:t>归属于母公司股东的净利润（净亏损以“</w:t>
            </w:r>
            <w:r>
              <w:rPr>
                <w:rFonts w:hint="eastAsia"/>
                <w:sz w:val="18"/>
                <w:szCs w:val="18"/>
              </w:rPr>
              <w:t>-</w:t>
            </w:r>
            <w:r>
              <w:rPr>
                <w:rFonts w:hint="eastAsia"/>
                <w:sz w:val="18"/>
                <w:szCs w:val="18"/>
              </w:rPr>
              <w:t>”号填列）</w:t>
            </w:r>
          </w:p>
        </w:tc>
        <w:tc>
          <w:tcPr>
            <w:tcW w:w="753" w:type="pct"/>
            <w:tcBorders>
              <w:top w:val="nil"/>
              <w:left w:val="nil"/>
              <w:bottom w:val="single" w:sz="4" w:space="0" w:color="auto"/>
              <w:right w:val="single" w:sz="4" w:space="0" w:color="auto"/>
            </w:tcBorders>
            <w:noWrap/>
            <w:vAlign w:val="center"/>
            <w:hideMark/>
          </w:tcPr>
          <w:p w:rsidR="00A87998" w:rsidRDefault="00A87998">
            <w:pPr>
              <w:jc w:val="right"/>
              <w:rPr>
                <w:rFonts w:ascii="Times New Roman" w:hAnsi="Times New Roman"/>
                <w:b/>
                <w:bCs/>
                <w:sz w:val="18"/>
                <w:szCs w:val="18"/>
              </w:rPr>
            </w:pPr>
            <w:r>
              <w:rPr>
                <w:rFonts w:ascii="Times New Roman" w:hAnsi="Times New Roman"/>
                <w:b/>
                <w:bCs/>
                <w:sz w:val="18"/>
                <w:szCs w:val="18"/>
              </w:rPr>
              <w:t xml:space="preserve">26,740,148.95 </w:t>
            </w:r>
          </w:p>
        </w:tc>
        <w:tc>
          <w:tcPr>
            <w:tcW w:w="753" w:type="pct"/>
            <w:tcBorders>
              <w:top w:val="nil"/>
              <w:left w:val="nil"/>
              <w:bottom w:val="single" w:sz="4" w:space="0" w:color="auto"/>
              <w:right w:val="single" w:sz="4" w:space="0" w:color="auto"/>
            </w:tcBorders>
            <w:noWrap/>
            <w:vAlign w:val="center"/>
            <w:hideMark/>
          </w:tcPr>
          <w:p w:rsidR="00A87998" w:rsidRDefault="00A87998">
            <w:pPr>
              <w:jc w:val="right"/>
              <w:rPr>
                <w:rFonts w:ascii="Times New Roman" w:hAnsi="Times New Roman"/>
                <w:b/>
                <w:bCs/>
                <w:sz w:val="18"/>
                <w:szCs w:val="18"/>
              </w:rPr>
            </w:pPr>
            <w:r>
              <w:rPr>
                <w:rFonts w:ascii="Times New Roman" w:hAnsi="Times New Roman"/>
                <w:b/>
                <w:bCs/>
                <w:sz w:val="18"/>
                <w:szCs w:val="18"/>
              </w:rPr>
              <w:t xml:space="preserve">108,863,344.43 </w:t>
            </w:r>
          </w:p>
        </w:tc>
      </w:tr>
      <w:tr w:rsidR="00A87998" w:rsidTr="00A87998">
        <w:trPr>
          <w:trHeight w:val="270"/>
        </w:trPr>
        <w:tc>
          <w:tcPr>
            <w:tcW w:w="3494" w:type="pct"/>
            <w:tcBorders>
              <w:top w:val="nil"/>
              <w:left w:val="single" w:sz="4" w:space="0" w:color="auto"/>
              <w:bottom w:val="single" w:sz="4" w:space="0" w:color="auto"/>
              <w:right w:val="single" w:sz="4" w:space="0" w:color="auto"/>
            </w:tcBorders>
            <w:noWrap/>
            <w:vAlign w:val="center"/>
            <w:hideMark/>
          </w:tcPr>
          <w:p w:rsidR="00A87998" w:rsidRDefault="00A87998">
            <w:pPr>
              <w:rPr>
                <w:rFonts w:ascii="Times New Roman" w:hAnsi="Times New Roman"/>
                <w:sz w:val="18"/>
                <w:szCs w:val="18"/>
              </w:rPr>
            </w:pPr>
            <w:r>
              <w:rPr>
                <w:rFonts w:ascii="Times New Roman" w:hAnsi="Times New Roman"/>
                <w:sz w:val="18"/>
                <w:szCs w:val="18"/>
              </w:rPr>
              <w:t xml:space="preserve">                2.</w:t>
            </w:r>
            <w:r>
              <w:rPr>
                <w:rFonts w:hint="eastAsia"/>
                <w:sz w:val="18"/>
                <w:szCs w:val="18"/>
              </w:rPr>
              <w:t>少数股东损益（净亏损以“</w:t>
            </w:r>
            <w:r>
              <w:rPr>
                <w:rFonts w:ascii="Times New Roman" w:hAnsi="Times New Roman"/>
                <w:sz w:val="18"/>
                <w:szCs w:val="18"/>
              </w:rPr>
              <w:t>-</w:t>
            </w:r>
            <w:r>
              <w:rPr>
                <w:rFonts w:hint="eastAsia"/>
                <w:sz w:val="18"/>
                <w:szCs w:val="18"/>
              </w:rPr>
              <w:t>”号填列）</w:t>
            </w:r>
          </w:p>
        </w:tc>
        <w:tc>
          <w:tcPr>
            <w:tcW w:w="753" w:type="pct"/>
            <w:tcBorders>
              <w:top w:val="nil"/>
              <w:left w:val="nil"/>
              <w:bottom w:val="single" w:sz="4" w:space="0" w:color="auto"/>
              <w:right w:val="single" w:sz="4" w:space="0" w:color="auto"/>
            </w:tcBorders>
            <w:noWrap/>
            <w:vAlign w:val="center"/>
            <w:hideMark/>
          </w:tcPr>
          <w:p w:rsidR="00A87998" w:rsidRDefault="00A87998">
            <w:pPr>
              <w:jc w:val="right"/>
              <w:rPr>
                <w:rFonts w:ascii="Times New Roman" w:hAnsi="Times New Roman"/>
                <w:b/>
                <w:bCs/>
                <w:sz w:val="18"/>
                <w:szCs w:val="18"/>
              </w:rPr>
            </w:pPr>
            <w:r>
              <w:rPr>
                <w:rFonts w:ascii="Times New Roman" w:hAnsi="Times New Roman"/>
                <w:b/>
                <w:bCs/>
                <w:sz w:val="18"/>
                <w:szCs w:val="18"/>
              </w:rPr>
              <w:t xml:space="preserve">74,086.99 </w:t>
            </w:r>
          </w:p>
        </w:tc>
        <w:tc>
          <w:tcPr>
            <w:tcW w:w="753" w:type="pct"/>
            <w:tcBorders>
              <w:top w:val="nil"/>
              <w:left w:val="nil"/>
              <w:bottom w:val="single" w:sz="4" w:space="0" w:color="auto"/>
              <w:right w:val="single" w:sz="4" w:space="0" w:color="auto"/>
            </w:tcBorders>
            <w:noWrap/>
            <w:vAlign w:val="center"/>
            <w:hideMark/>
          </w:tcPr>
          <w:p w:rsidR="00A87998" w:rsidRDefault="00A87998">
            <w:pPr>
              <w:jc w:val="right"/>
              <w:rPr>
                <w:rFonts w:ascii="Times New Roman" w:hAnsi="Times New Roman"/>
                <w:b/>
                <w:bCs/>
                <w:sz w:val="18"/>
                <w:szCs w:val="18"/>
              </w:rPr>
            </w:pPr>
            <w:r>
              <w:rPr>
                <w:rFonts w:ascii="Times New Roman" w:hAnsi="Times New Roman"/>
                <w:b/>
                <w:bCs/>
                <w:sz w:val="18"/>
                <w:szCs w:val="18"/>
              </w:rPr>
              <w:t xml:space="preserve">251,610.67 </w:t>
            </w:r>
          </w:p>
        </w:tc>
      </w:tr>
      <w:tr w:rsidR="00A87998" w:rsidTr="00A87998">
        <w:trPr>
          <w:trHeight w:val="270"/>
        </w:trPr>
        <w:tc>
          <w:tcPr>
            <w:tcW w:w="3494" w:type="pct"/>
            <w:tcBorders>
              <w:top w:val="nil"/>
              <w:left w:val="single" w:sz="4" w:space="0" w:color="auto"/>
              <w:bottom w:val="single" w:sz="4" w:space="0" w:color="auto"/>
              <w:right w:val="single" w:sz="4" w:space="0" w:color="auto"/>
            </w:tcBorders>
            <w:noWrap/>
            <w:vAlign w:val="center"/>
            <w:hideMark/>
          </w:tcPr>
          <w:p w:rsidR="00A87998" w:rsidRDefault="00A87998">
            <w:pPr>
              <w:rPr>
                <w:rFonts w:ascii="宋体" w:hAnsi="宋体" w:cs="宋体"/>
                <w:b/>
                <w:bCs/>
                <w:sz w:val="18"/>
                <w:szCs w:val="18"/>
              </w:rPr>
            </w:pPr>
            <w:r>
              <w:rPr>
                <w:rFonts w:hint="eastAsia"/>
                <w:b/>
                <w:bCs/>
                <w:sz w:val="18"/>
                <w:szCs w:val="18"/>
              </w:rPr>
              <w:t>五、其他综合收益的税后净额</w:t>
            </w:r>
          </w:p>
        </w:tc>
        <w:tc>
          <w:tcPr>
            <w:tcW w:w="753" w:type="pct"/>
            <w:tcBorders>
              <w:top w:val="nil"/>
              <w:left w:val="nil"/>
              <w:bottom w:val="single" w:sz="4" w:space="0" w:color="auto"/>
              <w:right w:val="single" w:sz="4" w:space="0" w:color="auto"/>
            </w:tcBorders>
            <w:noWrap/>
            <w:vAlign w:val="center"/>
            <w:hideMark/>
          </w:tcPr>
          <w:p w:rsidR="00A87998" w:rsidRDefault="00A87998">
            <w:pPr>
              <w:jc w:val="right"/>
              <w:rPr>
                <w:rFonts w:ascii="Times New Roman" w:hAnsi="Times New Roman"/>
                <w:b/>
                <w:bCs/>
                <w:sz w:val="18"/>
                <w:szCs w:val="18"/>
              </w:rPr>
            </w:pPr>
            <w:r>
              <w:rPr>
                <w:rFonts w:ascii="Times New Roman" w:hAnsi="Times New Roman" w:hint="eastAsia"/>
                <w:b/>
                <w:bCs/>
                <w:sz w:val="18"/>
                <w:szCs w:val="18"/>
              </w:rPr>
              <w:t xml:space="preserve">　</w:t>
            </w:r>
          </w:p>
        </w:tc>
        <w:tc>
          <w:tcPr>
            <w:tcW w:w="753" w:type="pct"/>
            <w:tcBorders>
              <w:top w:val="nil"/>
              <w:left w:val="nil"/>
              <w:bottom w:val="single" w:sz="4" w:space="0" w:color="auto"/>
              <w:right w:val="single" w:sz="4" w:space="0" w:color="auto"/>
            </w:tcBorders>
            <w:noWrap/>
            <w:vAlign w:val="center"/>
            <w:hideMark/>
          </w:tcPr>
          <w:p w:rsidR="00A87998" w:rsidRDefault="00A87998">
            <w:pPr>
              <w:jc w:val="right"/>
              <w:rPr>
                <w:rFonts w:ascii="Times New Roman" w:hAnsi="Times New Roman"/>
                <w:b/>
                <w:bCs/>
                <w:sz w:val="18"/>
                <w:szCs w:val="18"/>
              </w:rPr>
            </w:pPr>
            <w:r>
              <w:rPr>
                <w:rFonts w:ascii="Times New Roman" w:hAnsi="Times New Roman" w:hint="eastAsia"/>
                <w:b/>
                <w:bCs/>
                <w:sz w:val="18"/>
                <w:szCs w:val="18"/>
              </w:rPr>
              <w:t xml:space="preserve">　</w:t>
            </w:r>
          </w:p>
        </w:tc>
      </w:tr>
      <w:tr w:rsidR="00A87998" w:rsidTr="00A87998">
        <w:trPr>
          <w:trHeight w:val="270"/>
        </w:trPr>
        <w:tc>
          <w:tcPr>
            <w:tcW w:w="3494" w:type="pct"/>
            <w:tcBorders>
              <w:top w:val="nil"/>
              <w:left w:val="single" w:sz="4" w:space="0" w:color="auto"/>
              <w:bottom w:val="single" w:sz="4" w:space="0" w:color="auto"/>
              <w:right w:val="single" w:sz="4" w:space="0" w:color="auto"/>
            </w:tcBorders>
            <w:noWrap/>
            <w:vAlign w:val="center"/>
            <w:hideMark/>
          </w:tcPr>
          <w:p w:rsidR="00A87998" w:rsidRDefault="00A87998">
            <w:pPr>
              <w:rPr>
                <w:rFonts w:ascii="宋体" w:hAnsi="宋体" w:cs="宋体"/>
                <w:b/>
                <w:bCs/>
                <w:sz w:val="18"/>
                <w:szCs w:val="18"/>
              </w:rPr>
            </w:pPr>
            <w:r>
              <w:rPr>
                <w:rFonts w:hint="eastAsia"/>
                <w:b/>
                <w:bCs/>
                <w:sz w:val="18"/>
                <w:szCs w:val="18"/>
              </w:rPr>
              <w:t xml:space="preserve">   </w:t>
            </w:r>
            <w:r>
              <w:rPr>
                <w:rFonts w:hint="eastAsia"/>
                <w:b/>
                <w:bCs/>
                <w:sz w:val="18"/>
                <w:szCs w:val="18"/>
              </w:rPr>
              <w:t>归属于母公司所有者的其他综合收益的税后净额</w:t>
            </w:r>
          </w:p>
        </w:tc>
        <w:tc>
          <w:tcPr>
            <w:tcW w:w="753" w:type="pct"/>
            <w:tcBorders>
              <w:top w:val="nil"/>
              <w:left w:val="nil"/>
              <w:bottom w:val="single" w:sz="4" w:space="0" w:color="auto"/>
              <w:right w:val="single" w:sz="4" w:space="0" w:color="auto"/>
            </w:tcBorders>
            <w:noWrap/>
            <w:vAlign w:val="center"/>
            <w:hideMark/>
          </w:tcPr>
          <w:p w:rsidR="00A87998" w:rsidRDefault="00A87998">
            <w:pPr>
              <w:jc w:val="right"/>
              <w:rPr>
                <w:rFonts w:ascii="Times New Roman" w:hAnsi="Times New Roman"/>
                <w:b/>
                <w:bCs/>
                <w:sz w:val="18"/>
                <w:szCs w:val="18"/>
              </w:rPr>
            </w:pPr>
            <w:r>
              <w:rPr>
                <w:rFonts w:ascii="Times New Roman" w:hAnsi="Times New Roman" w:hint="eastAsia"/>
                <w:b/>
                <w:bCs/>
                <w:sz w:val="18"/>
                <w:szCs w:val="18"/>
              </w:rPr>
              <w:t xml:space="preserve">　</w:t>
            </w:r>
          </w:p>
        </w:tc>
        <w:tc>
          <w:tcPr>
            <w:tcW w:w="753" w:type="pct"/>
            <w:tcBorders>
              <w:top w:val="nil"/>
              <w:left w:val="nil"/>
              <w:bottom w:val="single" w:sz="4" w:space="0" w:color="auto"/>
              <w:right w:val="single" w:sz="4" w:space="0" w:color="auto"/>
            </w:tcBorders>
            <w:noWrap/>
            <w:vAlign w:val="center"/>
            <w:hideMark/>
          </w:tcPr>
          <w:p w:rsidR="00A87998" w:rsidRDefault="00A87998">
            <w:pPr>
              <w:jc w:val="right"/>
              <w:rPr>
                <w:rFonts w:ascii="Times New Roman" w:hAnsi="Times New Roman"/>
                <w:b/>
                <w:bCs/>
                <w:sz w:val="18"/>
                <w:szCs w:val="18"/>
              </w:rPr>
            </w:pPr>
            <w:r>
              <w:rPr>
                <w:rFonts w:ascii="Times New Roman" w:hAnsi="Times New Roman" w:hint="eastAsia"/>
                <w:b/>
                <w:bCs/>
                <w:sz w:val="18"/>
                <w:szCs w:val="18"/>
              </w:rPr>
              <w:t xml:space="preserve">　</w:t>
            </w:r>
          </w:p>
        </w:tc>
      </w:tr>
      <w:tr w:rsidR="00A87998" w:rsidTr="00A87998">
        <w:trPr>
          <w:trHeight w:val="270"/>
        </w:trPr>
        <w:tc>
          <w:tcPr>
            <w:tcW w:w="3494" w:type="pct"/>
            <w:tcBorders>
              <w:top w:val="nil"/>
              <w:left w:val="single" w:sz="4" w:space="0" w:color="auto"/>
              <w:bottom w:val="single" w:sz="4" w:space="0" w:color="auto"/>
              <w:right w:val="single" w:sz="4" w:space="0" w:color="auto"/>
            </w:tcBorders>
            <w:noWrap/>
            <w:vAlign w:val="center"/>
            <w:hideMark/>
          </w:tcPr>
          <w:p w:rsidR="00A87998" w:rsidRDefault="00A87998">
            <w:pPr>
              <w:rPr>
                <w:rFonts w:ascii="宋体" w:hAnsi="宋体" w:cs="宋体"/>
                <w:sz w:val="18"/>
                <w:szCs w:val="18"/>
              </w:rPr>
            </w:pPr>
            <w:r>
              <w:rPr>
                <w:rFonts w:hint="eastAsia"/>
                <w:sz w:val="18"/>
                <w:szCs w:val="18"/>
              </w:rPr>
              <w:t xml:space="preserve">   </w:t>
            </w:r>
            <w:r>
              <w:rPr>
                <w:rFonts w:hint="eastAsia"/>
                <w:sz w:val="18"/>
                <w:szCs w:val="18"/>
              </w:rPr>
              <w:t>（一）以后不能重分类进损益的其他综合收益</w:t>
            </w:r>
          </w:p>
        </w:tc>
        <w:tc>
          <w:tcPr>
            <w:tcW w:w="753" w:type="pct"/>
            <w:tcBorders>
              <w:top w:val="nil"/>
              <w:left w:val="nil"/>
              <w:bottom w:val="single" w:sz="4" w:space="0" w:color="auto"/>
              <w:right w:val="single" w:sz="4" w:space="0" w:color="auto"/>
            </w:tcBorders>
            <w:noWrap/>
            <w:vAlign w:val="center"/>
            <w:hideMark/>
          </w:tcPr>
          <w:p w:rsidR="00A87998" w:rsidRDefault="00A87998">
            <w:pPr>
              <w:jc w:val="right"/>
              <w:rPr>
                <w:rFonts w:ascii="Times New Roman" w:hAnsi="Times New Roman"/>
                <w:b/>
                <w:bCs/>
                <w:sz w:val="18"/>
                <w:szCs w:val="18"/>
              </w:rPr>
            </w:pPr>
            <w:r>
              <w:rPr>
                <w:rFonts w:ascii="Times New Roman" w:hAnsi="Times New Roman" w:hint="eastAsia"/>
                <w:b/>
                <w:bCs/>
                <w:sz w:val="18"/>
                <w:szCs w:val="18"/>
              </w:rPr>
              <w:t xml:space="preserve">　</w:t>
            </w:r>
          </w:p>
        </w:tc>
        <w:tc>
          <w:tcPr>
            <w:tcW w:w="753" w:type="pct"/>
            <w:tcBorders>
              <w:top w:val="nil"/>
              <w:left w:val="nil"/>
              <w:bottom w:val="single" w:sz="4" w:space="0" w:color="auto"/>
              <w:right w:val="single" w:sz="4" w:space="0" w:color="auto"/>
            </w:tcBorders>
            <w:noWrap/>
            <w:vAlign w:val="center"/>
            <w:hideMark/>
          </w:tcPr>
          <w:p w:rsidR="00A87998" w:rsidRDefault="00A87998">
            <w:pPr>
              <w:jc w:val="right"/>
              <w:rPr>
                <w:rFonts w:ascii="Times New Roman" w:hAnsi="Times New Roman"/>
                <w:b/>
                <w:bCs/>
                <w:sz w:val="18"/>
                <w:szCs w:val="18"/>
              </w:rPr>
            </w:pPr>
            <w:r>
              <w:rPr>
                <w:rFonts w:ascii="Times New Roman" w:hAnsi="Times New Roman" w:hint="eastAsia"/>
                <w:b/>
                <w:bCs/>
                <w:sz w:val="18"/>
                <w:szCs w:val="18"/>
              </w:rPr>
              <w:t xml:space="preserve">　</w:t>
            </w:r>
          </w:p>
        </w:tc>
      </w:tr>
      <w:tr w:rsidR="00A87998" w:rsidTr="00A87998">
        <w:trPr>
          <w:trHeight w:val="270"/>
        </w:trPr>
        <w:tc>
          <w:tcPr>
            <w:tcW w:w="3494" w:type="pct"/>
            <w:tcBorders>
              <w:top w:val="nil"/>
              <w:left w:val="single" w:sz="4" w:space="0" w:color="auto"/>
              <w:bottom w:val="single" w:sz="4" w:space="0" w:color="auto"/>
              <w:right w:val="single" w:sz="4" w:space="0" w:color="auto"/>
            </w:tcBorders>
            <w:vAlign w:val="center"/>
            <w:hideMark/>
          </w:tcPr>
          <w:p w:rsidR="00A87998" w:rsidRDefault="00A87998">
            <w:pPr>
              <w:rPr>
                <w:rFonts w:ascii="Times New Roman" w:hAnsi="Times New Roman"/>
                <w:sz w:val="18"/>
                <w:szCs w:val="18"/>
              </w:rPr>
            </w:pPr>
            <w:r>
              <w:rPr>
                <w:rFonts w:ascii="Times New Roman" w:hAnsi="Times New Roman"/>
                <w:sz w:val="18"/>
                <w:szCs w:val="18"/>
              </w:rPr>
              <w:t xml:space="preserve">                  1.</w:t>
            </w:r>
            <w:r>
              <w:rPr>
                <w:rFonts w:hint="eastAsia"/>
                <w:sz w:val="18"/>
                <w:szCs w:val="18"/>
              </w:rPr>
              <w:t>重新计量设定受益计划净负债或净资产的变动</w:t>
            </w:r>
          </w:p>
        </w:tc>
        <w:tc>
          <w:tcPr>
            <w:tcW w:w="753" w:type="pct"/>
            <w:tcBorders>
              <w:top w:val="nil"/>
              <w:left w:val="nil"/>
              <w:bottom w:val="single" w:sz="4" w:space="0" w:color="auto"/>
              <w:right w:val="single" w:sz="4" w:space="0" w:color="auto"/>
            </w:tcBorders>
            <w:noWrap/>
            <w:vAlign w:val="center"/>
            <w:hideMark/>
          </w:tcPr>
          <w:p w:rsidR="00A87998" w:rsidRDefault="00A87998">
            <w:pPr>
              <w:jc w:val="right"/>
              <w:rPr>
                <w:rFonts w:ascii="Times New Roman" w:hAnsi="Times New Roman"/>
                <w:b/>
                <w:bCs/>
                <w:sz w:val="18"/>
                <w:szCs w:val="18"/>
              </w:rPr>
            </w:pPr>
            <w:r>
              <w:rPr>
                <w:rFonts w:ascii="Times New Roman" w:hAnsi="Times New Roman" w:hint="eastAsia"/>
                <w:b/>
                <w:bCs/>
                <w:sz w:val="18"/>
                <w:szCs w:val="18"/>
              </w:rPr>
              <w:t xml:space="preserve">　</w:t>
            </w:r>
          </w:p>
        </w:tc>
        <w:tc>
          <w:tcPr>
            <w:tcW w:w="753" w:type="pct"/>
            <w:tcBorders>
              <w:top w:val="nil"/>
              <w:left w:val="nil"/>
              <w:bottom w:val="single" w:sz="4" w:space="0" w:color="auto"/>
              <w:right w:val="single" w:sz="4" w:space="0" w:color="auto"/>
            </w:tcBorders>
            <w:noWrap/>
            <w:vAlign w:val="center"/>
            <w:hideMark/>
          </w:tcPr>
          <w:p w:rsidR="00A87998" w:rsidRDefault="00A87998">
            <w:pPr>
              <w:jc w:val="right"/>
              <w:rPr>
                <w:rFonts w:ascii="Times New Roman" w:hAnsi="Times New Roman"/>
                <w:b/>
                <w:bCs/>
                <w:sz w:val="18"/>
                <w:szCs w:val="18"/>
              </w:rPr>
            </w:pPr>
            <w:r>
              <w:rPr>
                <w:rFonts w:ascii="Times New Roman" w:hAnsi="Times New Roman" w:hint="eastAsia"/>
                <w:b/>
                <w:bCs/>
                <w:sz w:val="18"/>
                <w:szCs w:val="18"/>
              </w:rPr>
              <w:t xml:space="preserve">　</w:t>
            </w:r>
          </w:p>
        </w:tc>
      </w:tr>
      <w:tr w:rsidR="00A87998" w:rsidTr="00A87998">
        <w:trPr>
          <w:trHeight w:val="585"/>
        </w:trPr>
        <w:tc>
          <w:tcPr>
            <w:tcW w:w="3494" w:type="pct"/>
            <w:tcBorders>
              <w:top w:val="nil"/>
              <w:left w:val="single" w:sz="4" w:space="0" w:color="auto"/>
              <w:bottom w:val="single" w:sz="4" w:space="0" w:color="auto"/>
              <w:right w:val="single" w:sz="4" w:space="0" w:color="auto"/>
            </w:tcBorders>
            <w:vAlign w:val="center"/>
            <w:hideMark/>
          </w:tcPr>
          <w:p w:rsidR="00A87998" w:rsidRDefault="00A87998">
            <w:pPr>
              <w:rPr>
                <w:rFonts w:ascii="Times New Roman" w:hAnsi="Times New Roman"/>
                <w:sz w:val="18"/>
                <w:szCs w:val="18"/>
              </w:rPr>
            </w:pPr>
            <w:r>
              <w:rPr>
                <w:rFonts w:ascii="Times New Roman" w:hAnsi="Times New Roman"/>
                <w:sz w:val="18"/>
                <w:szCs w:val="18"/>
              </w:rPr>
              <w:t xml:space="preserve">                  2.</w:t>
            </w:r>
            <w:r>
              <w:rPr>
                <w:rFonts w:hint="eastAsia"/>
                <w:sz w:val="18"/>
                <w:szCs w:val="18"/>
              </w:rPr>
              <w:t>权益法下在被投资单位不能重分类进损益的其他综合</w:t>
            </w:r>
            <w:r>
              <w:rPr>
                <w:rFonts w:hint="eastAsia"/>
                <w:sz w:val="18"/>
                <w:szCs w:val="18"/>
              </w:rPr>
              <w:br/>
            </w:r>
            <w:r>
              <w:rPr>
                <w:rFonts w:ascii="Times New Roman" w:hAnsi="Times New Roman"/>
                <w:sz w:val="18"/>
                <w:szCs w:val="18"/>
              </w:rPr>
              <w:t xml:space="preserve">                     </w:t>
            </w:r>
            <w:r>
              <w:rPr>
                <w:rFonts w:hint="eastAsia"/>
                <w:sz w:val="18"/>
                <w:szCs w:val="18"/>
              </w:rPr>
              <w:t>收益中享有的份额</w:t>
            </w:r>
          </w:p>
        </w:tc>
        <w:tc>
          <w:tcPr>
            <w:tcW w:w="753" w:type="pct"/>
            <w:tcBorders>
              <w:top w:val="nil"/>
              <w:left w:val="nil"/>
              <w:bottom w:val="single" w:sz="4" w:space="0" w:color="auto"/>
              <w:right w:val="single" w:sz="4" w:space="0" w:color="auto"/>
            </w:tcBorders>
            <w:noWrap/>
            <w:vAlign w:val="center"/>
            <w:hideMark/>
          </w:tcPr>
          <w:p w:rsidR="00A87998" w:rsidRDefault="00A87998">
            <w:pPr>
              <w:jc w:val="right"/>
              <w:rPr>
                <w:rFonts w:ascii="Times New Roman" w:hAnsi="Times New Roman"/>
                <w:b/>
                <w:bCs/>
                <w:sz w:val="18"/>
                <w:szCs w:val="18"/>
              </w:rPr>
            </w:pPr>
            <w:r>
              <w:rPr>
                <w:rFonts w:ascii="Times New Roman" w:hAnsi="Times New Roman" w:hint="eastAsia"/>
                <w:b/>
                <w:bCs/>
                <w:sz w:val="18"/>
                <w:szCs w:val="18"/>
              </w:rPr>
              <w:t xml:space="preserve">　</w:t>
            </w:r>
          </w:p>
        </w:tc>
        <w:tc>
          <w:tcPr>
            <w:tcW w:w="753" w:type="pct"/>
            <w:tcBorders>
              <w:top w:val="nil"/>
              <w:left w:val="nil"/>
              <w:bottom w:val="single" w:sz="4" w:space="0" w:color="auto"/>
              <w:right w:val="single" w:sz="4" w:space="0" w:color="auto"/>
            </w:tcBorders>
            <w:noWrap/>
            <w:vAlign w:val="center"/>
            <w:hideMark/>
          </w:tcPr>
          <w:p w:rsidR="00A87998" w:rsidRDefault="00A87998">
            <w:pPr>
              <w:jc w:val="right"/>
              <w:rPr>
                <w:rFonts w:ascii="Times New Roman" w:hAnsi="Times New Roman"/>
                <w:b/>
                <w:bCs/>
                <w:sz w:val="18"/>
                <w:szCs w:val="18"/>
              </w:rPr>
            </w:pPr>
            <w:r>
              <w:rPr>
                <w:rFonts w:ascii="Times New Roman" w:hAnsi="Times New Roman" w:hint="eastAsia"/>
                <w:b/>
                <w:bCs/>
                <w:sz w:val="18"/>
                <w:szCs w:val="18"/>
              </w:rPr>
              <w:t xml:space="preserve">　</w:t>
            </w:r>
          </w:p>
        </w:tc>
      </w:tr>
      <w:tr w:rsidR="00A87998" w:rsidTr="00A87998">
        <w:trPr>
          <w:trHeight w:val="300"/>
        </w:trPr>
        <w:tc>
          <w:tcPr>
            <w:tcW w:w="3494" w:type="pct"/>
            <w:tcBorders>
              <w:top w:val="nil"/>
              <w:left w:val="single" w:sz="4" w:space="0" w:color="auto"/>
              <w:bottom w:val="single" w:sz="4" w:space="0" w:color="auto"/>
              <w:right w:val="single" w:sz="4" w:space="0" w:color="auto"/>
            </w:tcBorders>
            <w:noWrap/>
            <w:vAlign w:val="center"/>
            <w:hideMark/>
          </w:tcPr>
          <w:p w:rsidR="00A87998" w:rsidRDefault="00A87998">
            <w:pPr>
              <w:rPr>
                <w:rFonts w:ascii="宋体" w:hAnsi="宋体" w:cs="宋体"/>
                <w:sz w:val="18"/>
                <w:szCs w:val="18"/>
              </w:rPr>
            </w:pPr>
            <w:r>
              <w:rPr>
                <w:rFonts w:hint="eastAsia"/>
                <w:sz w:val="18"/>
                <w:szCs w:val="18"/>
              </w:rPr>
              <w:t xml:space="preserve">   </w:t>
            </w:r>
            <w:r>
              <w:rPr>
                <w:rFonts w:hint="eastAsia"/>
                <w:sz w:val="18"/>
                <w:szCs w:val="18"/>
              </w:rPr>
              <w:t>（二）以后将重分类进损益的其他综合收益</w:t>
            </w:r>
          </w:p>
        </w:tc>
        <w:tc>
          <w:tcPr>
            <w:tcW w:w="753" w:type="pct"/>
            <w:tcBorders>
              <w:top w:val="nil"/>
              <w:left w:val="nil"/>
              <w:bottom w:val="single" w:sz="4" w:space="0" w:color="auto"/>
              <w:right w:val="single" w:sz="4" w:space="0" w:color="auto"/>
            </w:tcBorders>
            <w:noWrap/>
            <w:vAlign w:val="center"/>
            <w:hideMark/>
          </w:tcPr>
          <w:p w:rsidR="00A87998" w:rsidRDefault="00A87998">
            <w:pPr>
              <w:jc w:val="right"/>
              <w:rPr>
                <w:rFonts w:ascii="Times New Roman" w:hAnsi="Times New Roman"/>
                <w:b/>
                <w:bCs/>
                <w:sz w:val="18"/>
                <w:szCs w:val="18"/>
              </w:rPr>
            </w:pPr>
            <w:r>
              <w:rPr>
                <w:rFonts w:ascii="Times New Roman" w:hAnsi="Times New Roman" w:hint="eastAsia"/>
                <w:b/>
                <w:bCs/>
                <w:sz w:val="18"/>
                <w:szCs w:val="18"/>
              </w:rPr>
              <w:t xml:space="preserve">　</w:t>
            </w:r>
          </w:p>
        </w:tc>
        <w:tc>
          <w:tcPr>
            <w:tcW w:w="753" w:type="pct"/>
            <w:tcBorders>
              <w:top w:val="nil"/>
              <w:left w:val="nil"/>
              <w:bottom w:val="single" w:sz="4" w:space="0" w:color="auto"/>
              <w:right w:val="single" w:sz="4" w:space="0" w:color="auto"/>
            </w:tcBorders>
            <w:noWrap/>
            <w:vAlign w:val="center"/>
            <w:hideMark/>
          </w:tcPr>
          <w:p w:rsidR="00A87998" w:rsidRDefault="00A87998">
            <w:pPr>
              <w:jc w:val="right"/>
              <w:rPr>
                <w:rFonts w:ascii="Times New Roman" w:hAnsi="Times New Roman"/>
                <w:b/>
                <w:bCs/>
                <w:sz w:val="18"/>
                <w:szCs w:val="18"/>
              </w:rPr>
            </w:pPr>
            <w:r>
              <w:rPr>
                <w:rFonts w:ascii="Times New Roman" w:hAnsi="Times New Roman" w:hint="eastAsia"/>
                <w:b/>
                <w:bCs/>
                <w:sz w:val="18"/>
                <w:szCs w:val="18"/>
              </w:rPr>
              <w:t xml:space="preserve">　</w:t>
            </w:r>
          </w:p>
        </w:tc>
      </w:tr>
      <w:tr w:rsidR="00A87998" w:rsidTr="00A87998">
        <w:trPr>
          <w:trHeight w:val="540"/>
        </w:trPr>
        <w:tc>
          <w:tcPr>
            <w:tcW w:w="3494" w:type="pct"/>
            <w:tcBorders>
              <w:top w:val="nil"/>
              <w:left w:val="single" w:sz="4" w:space="0" w:color="auto"/>
              <w:bottom w:val="single" w:sz="4" w:space="0" w:color="auto"/>
              <w:right w:val="single" w:sz="4" w:space="0" w:color="auto"/>
            </w:tcBorders>
            <w:vAlign w:val="center"/>
            <w:hideMark/>
          </w:tcPr>
          <w:p w:rsidR="00A87998" w:rsidRDefault="00A87998">
            <w:pPr>
              <w:rPr>
                <w:rFonts w:ascii="Times New Roman" w:hAnsi="Times New Roman"/>
                <w:sz w:val="18"/>
                <w:szCs w:val="18"/>
              </w:rPr>
            </w:pPr>
            <w:r>
              <w:rPr>
                <w:rFonts w:ascii="Times New Roman" w:hAnsi="Times New Roman"/>
                <w:sz w:val="18"/>
                <w:szCs w:val="18"/>
              </w:rPr>
              <w:t xml:space="preserve">                  1.</w:t>
            </w:r>
            <w:r>
              <w:rPr>
                <w:rFonts w:hint="eastAsia"/>
                <w:sz w:val="18"/>
                <w:szCs w:val="18"/>
              </w:rPr>
              <w:t>权益法下在被投资单位以后将重分类进损益的其他综</w:t>
            </w:r>
            <w:r>
              <w:rPr>
                <w:rFonts w:hint="eastAsia"/>
                <w:sz w:val="18"/>
                <w:szCs w:val="18"/>
              </w:rPr>
              <w:br/>
            </w:r>
            <w:r>
              <w:rPr>
                <w:rFonts w:ascii="Times New Roman" w:hAnsi="Times New Roman"/>
                <w:sz w:val="18"/>
                <w:szCs w:val="18"/>
              </w:rPr>
              <w:t xml:space="preserve">                     </w:t>
            </w:r>
            <w:proofErr w:type="gramStart"/>
            <w:r>
              <w:rPr>
                <w:rFonts w:hint="eastAsia"/>
                <w:sz w:val="18"/>
                <w:szCs w:val="18"/>
              </w:rPr>
              <w:t>合收益</w:t>
            </w:r>
            <w:proofErr w:type="gramEnd"/>
            <w:r>
              <w:rPr>
                <w:rFonts w:hint="eastAsia"/>
                <w:sz w:val="18"/>
                <w:szCs w:val="18"/>
              </w:rPr>
              <w:t>中所享有的份额</w:t>
            </w:r>
          </w:p>
        </w:tc>
        <w:tc>
          <w:tcPr>
            <w:tcW w:w="753" w:type="pct"/>
            <w:tcBorders>
              <w:top w:val="nil"/>
              <w:left w:val="nil"/>
              <w:bottom w:val="single" w:sz="4" w:space="0" w:color="auto"/>
              <w:right w:val="single" w:sz="4" w:space="0" w:color="auto"/>
            </w:tcBorders>
            <w:noWrap/>
            <w:vAlign w:val="center"/>
            <w:hideMark/>
          </w:tcPr>
          <w:p w:rsidR="00A87998" w:rsidRDefault="00A87998">
            <w:pPr>
              <w:jc w:val="right"/>
              <w:rPr>
                <w:rFonts w:ascii="Times New Roman" w:hAnsi="Times New Roman"/>
                <w:b/>
                <w:bCs/>
                <w:sz w:val="18"/>
                <w:szCs w:val="18"/>
              </w:rPr>
            </w:pPr>
            <w:r>
              <w:rPr>
                <w:rFonts w:ascii="Times New Roman" w:hAnsi="Times New Roman" w:hint="eastAsia"/>
                <w:b/>
                <w:bCs/>
                <w:sz w:val="18"/>
                <w:szCs w:val="18"/>
              </w:rPr>
              <w:t xml:space="preserve">　</w:t>
            </w:r>
          </w:p>
        </w:tc>
        <w:tc>
          <w:tcPr>
            <w:tcW w:w="753" w:type="pct"/>
            <w:tcBorders>
              <w:top w:val="nil"/>
              <w:left w:val="nil"/>
              <w:bottom w:val="single" w:sz="4" w:space="0" w:color="auto"/>
              <w:right w:val="single" w:sz="4" w:space="0" w:color="auto"/>
            </w:tcBorders>
            <w:noWrap/>
            <w:vAlign w:val="center"/>
            <w:hideMark/>
          </w:tcPr>
          <w:p w:rsidR="00A87998" w:rsidRDefault="00A87998">
            <w:pPr>
              <w:jc w:val="right"/>
              <w:rPr>
                <w:rFonts w:ascii="Times New Roman" w:hAnsi="Times New Roman"/>
                <w:b/>
                <w:bCs/>
                <w:sz w:val="18"/>
                <w:szCs w:val="18"/>
              </w:rPr>
            </w:pPr>
            <w:r>
              <w:rPr>
                <w:rFonts w:ascii="Times New Roman" w:hAnsi="Times New Roman" w:hint="eastAsia"/>
                <w:b/>
                <w:bCs/>
                <w:sz w:val="18"/>
                <w:szCs w:val="18"/>
              </w:rPr>
              <w:t xml:space="preserve">　</w:t>
            </w:r>
          </w:p>
        </w:tc>
      </w:tr>
      <w:tr w:rsidR="00A87998" w:rsidTr="00A87998">
        <w:trPr>
          <w:trHeight w:val="270"/>
        </w:trPr>
        <w:tc>
          <w:tcPr>
            <w:tcW w:w="3494" w:type="pct"/>
            <w:tcBorders>
              <w:top w:val="nil"/>
              <w:left w:val="single" w:sz="4" w:space="0" w:color="auto"/>
              <w:bottom w:val="single" w:sz="4" w:space="0" w:color="auto"/>
              <w:right w:val="single" w:sz="4" w:space="0" w:color="auto"/>
            </w:tcBorders>
            <w:vAlign w:val="center"/>
            <w:hideMark/>
          </w:tcPr>
          <w:p w:rsidR="00A87998" w:rsidRDefault="00A87998">
            <w:pPr>
              <w:rPr>
                <w:rFonts w:ascii="Times New Roman" w:hAnsi="Times New Roman"/>
                <w:sz w:val="18"/>
                <w:szCs w:val="18"/>
              </w:rPr>
            </w:pPr>
            <w:r>
              <w:rPr>
                <w:rFonts w:ascii="Times New Roman" w:hAnsi="Times New Roman"/>
                <w:sz w:val="18"/>
                <w:szCs w:val="18"/>
              </w:rPr>
              <w:t xml:space="preserve">                  2.</w:t>
            </w:r>
            <w:r>
              <w:rPr>
                <w:rFonts w:hint="eastAsia"/>
                <w:sz w:val="18"/>
                <w:szCs w:val="18"/>
              </w:rPr>
              <w:t>可供出售金融资产公允价值变动损益</w:t>
            </w:r>
          </w:p>
        </w:tc>
        <w:tc>
          <w:tcPr>
            <w:tcW w:w="753" w:type="pct"/>
            <w:tcBorders>
              <w:top w:val="nil"/>
              <w:left w:val="nil"/>
              <w:bottom w:val="single" w:sz="4" w:space="0" w:color="auto"/>
              <w:right w:val="single" w:sz="4" w:space="0" w:color="auto"/>
            </w:tcBorders>
            <w:noWrap/>
            <w:vAlign w:val="center"/>
            <w:hideMark/>
          </w:tcPr>
          <w:p w:rsidR="00A87998" w:rsidRDefault="00A87998">
            <w:pPr>
              <w:jc w:val="right"/>
              <w:rPr>
                <w:rFonts w:ascii="Times New Roman" w:hAnsi="Times New Roman"/>
                <w:b/>
                <w:bCs/>
                <w:sz w:val="18"/>
                <w:szCs w:val="18"/>
              </w:rPr>
            </w:pPr>
            <w:r>
              <w:rPr>
                <w:rFonts w:ascii="Times New Roman" w:hAnsi="Times New Roman" w:hint="eastAsia"/>
                <w:b/>
                <w:bCs/>
                <w:sz w:val="18"/>
                <w:szCs w:val="18"/>
              </w:rPr>
              <w:t xml:space="preserve">　</w:t>
            </w:r>
          </w:p>
        </w:tc>
        <w:tc>
          <w:tcPr>
            <w:tcW w:w="753" w:type="pct"/>
            <w:tcBorders>
              <w:top w:val="nil"/>
              <w:left w:val="nil"/>
              <w:bottom w:val="single" w:sz="4" w:space="0" w:color="auto"/>
              <w:right w:val="single" w:sz="4" w:space="0" w:color="auto"/>
            </w:tcBorders>
            <w:noWrap/>
            <w:vAlign w:val="center"/>
            <w:hideMark/>
          </w:tcPr>
          <w:p w:rsidR="00A87998" w:rsidRDefault="00A87998">
            <w:pPr>
              <w:jc w:val="right"/>
              <w:rPr>
                <w:rFonts w:ascii="Times New Roman" w:hAnsi="Times New Roman"/>
                <w:b/>
                <w:bCs/>
                <w:sz w:val="18"/>
                <w:szCs w:val="18"/>
              </w:rPr>
            </w:pPr>
            <w:r>
              <w:rPr>
                <w:rFonts w:ascii="Times New Roman" w:hAnsi="Times New Roman" w:hint="eastAsia"/>
                <w:b/>
                <w:bCs/>
                <w:sz w:val="18"/>
                <w:szCs w:val="18"/>
              </w:rPr>
              <w:t xml:space="preserve">　</w:t>
            </w:r>
          </w:p>
        </w:tc>
      </w:tr>
      <w:tr w:rsidR="00A87998" w:rsidTr="00A87998">
        <w:trPr>
          <w:trHeight w:val="270"/>
        </w:trPr>
        <w:tc>
          <w:tcPr>
            <w:tcW w:w="3494" w:type="pct"/>
            <w:tcBorders>
              <w:top w:val="nil"/>
              <w:left w:val="single" w:sz="4" w:space="0" w:color="auto"/>
              <w:bottom w:val="single" w:sz="4" w:space="0" w:color="auto"/>
              <w:right w:val="single" w:sz="4" w:space="0" w:color="auto"/>
            </w:tcBorders>
            <w:vAlign w:val="center"/>
            <w:hideMark/>
          </w:tcPr>
          <w:p w:rsidR="00A87998" w:rsidRDefault="00A87998">
            <w:pPr>
              <w:rPr>
                <w:rFonts w:ascii="Times New Roman" w:hAnsi="Times New Roman"/>
                <w:sz w:val="18"/>
                <w:szCs w:val="18"/>
              </w:rPr>
            </w:pPr>
            <w:r>
              <w:rPr>
                <w:rFonts w:ascii="Times New Roman" w:hAnsi="Times New Roman"/>
                <w:sz w:val="18"/>
                <w:szCs w:val="18"/>
              </w:rPr>
              <w:t xml:space="preserve">                  3.</w:t>
            </w:r>
            <w:r>
              <w:rPr>
                <w:rFonts w:hint="eastAsia"/>
                <w:sz w:val="18"/>
                <w:szCs w:val="18"/>
              </w:rPr>
              <w:t>持有至到期</w:t>
            </w:r>
            <w:proofErr w:type="gramStart"/>
            <w:r>
              <w:rPr>
                <w:rFonts w:hint="eastAsia"/>
                <w:sz w:val="18"/>
                <w:szCs w:val="18"/>
              </w:rPr>
              <w:t>投资重</w:t>
            </w:r>
            <w:proofErr w:type="gramEnd"/>
            <w:r>
              <w:rPr>
                <w:rFonts w:hint="eastAsia"/>
                <w:sz w:val="18"/>
                <w:szCs w:val="18"/>
              </w:rPr>
              <w:t>分类为可供出售金融资产损益</w:t>
            </w:r>
          </w:p>
        </w:tc>
        <w:tc>
          <w:tcPr>
            <w:tcW w:w="753" w:type="pct"/>
            <w:tcBorders>
              <w:top w:val="nil"/>
              <w:left w:val="nil"/>
              <w:bottom w:val="single" w:sz="4" w:space="0" w:color="auto"/>
              <w:right w:val="single" w:sz="4" w:space="0" w:color="auto"/>
            </w:tcBorders>
            <w:noWrap/>
            <w:vAlign w:val="center"/>
            <w:hideMark/>
          </w:tcPr>
          <w:p w:rsidR="00A87998" w:rsidRDefault="00A87998">
            <w:pPr>
              <w:jc w:val="right"/>
              <w:rPr>
                <w:rFonts w:ascii="Times New Roman" w:hAnsi="Times New Roman"/>
                <w:b/>
                <w:bCs/>
                <w:sz w:val="18"/>
                <w:szCs w:val="18"/>
              </w:rPr>
            </w:pPr>
            <w:r>
              <w:rPr>
                <w:rFonts w:ascii="Times New Roman" w:hAnsi="Times New Roman" w:hint="eastAsia"/>
                <w:b/>
                <w:bCs/>
                <w:sz w:val="18"/>
                <w:szCs w:val="18"/>
              </w:rPr>
              <w:t xml:space="preserve">　</w:t>
            </w:r>
          </w:p>
        </w:tc>
        <w:tc>
          <w:tcPr>
            <w:tcW w:w="753" w:type="pct"/>
            <w:tcBorders>
              <w:top w:val="nil"/>
              <w:left w:val="nil"/>
              <w:bottom w:val="single" w:sz="4" w:space="0" w:color="auto"/>
              <w:right w:val="single" w:sz="4" w:space="0" w:color="auto"/>
            </w:tcBorders>
            <w:noWrap/>
            <w:vAlign w:val="center"/>
            <w:hideMark/>
          </w:tcPr>
          <w:p w:rsidR="00A87998" w:rsidRDefault="00A87998">
            <w:pPr>
              <w:jc w:val="right"/>
              <w:rPr>
                <w:rFonts w:ascii="Times New Roman" w:hAnsi="Times New Roman"/>
                <w:b/>
                <w:bCs/>
                <w:sz w:val="18"/>
                <w:szCs w:val="18"/>
              </w:rPr>
            </w:pPr>
            <w:r>
              <w:rPr>
                <w:rFonts w:ascii="Times New Roman" w:hAnsi="Times New Roman" w:hint="eastAsia"/>
                <w:b/>
                <w:bCs/>
                <w:sz w:val="18"/>
                <w:szCs w:val="18"/>
              </w:rPr>
              <w:t xml:space="preserve">　</w:t>
            </w:r>
          </w:p>
        </w:tc>
      </w:tr>
      <w:tr w:rsidR="00A87998" w:rsidTr="00A87998">
        <w:trPr>
          <w:trHeight w:val="270"/>
        </w:trPr>
        <w:tc>
          <w:tcPr>
            <w:tcW w:w="3494" w:type="pct"/>
            <w:tcBorders>
              <w:top w:val="nil"/>
              <w:left w:val="single" w:sz="4" w:space="0" w:color="auto"/>
              <w:bottom w:val="single" w:sz="4" w:space="0" w:color="auto"/>
              <w:right w:val="single" w:sz="4" w:space="0" w:color="auto"/>
            </w:tcBorders>
            <w:vAlign w:val="center"/>
            <w:hideMark/>
          </w:tcPr>
          <w:p w:rsidR="00A87998" w:rsidRDefault="00A87998">
            <w:pPr>
              <w:rPr>
                <w:rFonts w:ascii="Times New Roman" w:hAnsi="Times New Roman"/>
                <w:sz w:val="18"/>
                <w:szCs w:val="18"/>
              </w:rPr>
            </w:pPr>
            <w:r>
              <w:rPr>
                <w:rFonts w:ascii="Times New Roman" w:hAnsi="Times New Roman"/>
                <w:sz w:val="18"/>
                <w:szCs w:val="18"/>
              </w:rPr>
              <w:t xml:space="preserve">                  4.</w:t>
            </w:r>
            <w:r>
              <w:rPr>
                <w:rFonts w:hint="eastAsia"/>
                <w:sz w:val="18"/>
                <w:szCs w:val="18"/>
              </w:rPr>
              <w:t>现金流量套期损益的有效部分</w:t>
            </w:r>
          </w:p>
        </w:tc>
        <w:tc>
          <w:tcPr>
            <w:tcW w:w="753" w:type="pct"/>
            <w:tcBorders>
              <w:top w:val="nil"/>
              <w:left w:val="nil"/>
              <w:bottom w:val="single" w:sz="4" w:space="0" w:color="auto"/>
              <w:right w:val="single" w:sz="4" w:space="0" w:color="auto"/>
            </w:tcBorders>
            <w:noWrap/>
            <w:vAlign w:val="center"/>
            <w:hideMark/>
          </w:tcPr>
          <w:p w:rsidR="00A87998" w:rsidRDefault="00A87998">
            <w:pPr>
              <w:jc w:val="right"/>
              <w:rPr>
                <w:rFonts w:ascii="Times New Roman" w:hAnsi="Times New Roman"/>
                <w:b/>
                <w:bCs/>
                <w:sz w:val="18"/>
                <w:szCs w:val="18"/>
              </w:rPr>
            </w:pPr>
            <w:r>
              <w:rPr>
                <w:rFonts w:ascii="Times New Roman" w:hAnsi="Times New Roman" w:hint="eastAsia"/>
                <w:b/>
                <w:bCs/>
                <w:sz w:val="18"/>
                <w:szCs w:val="18"/>
              </w:rPr>
              <w:t xml:space="preserve">　</w:t>
            </w:r>
          </w:p>
        </w:tc>
        <w:tc>
          <w:tcPr>
            <w:tcW w:w="753" w:type="pct"/>
            <w:tcBorders>
              <w:top w:val="nil"/>
              <w:left w:val="nil"/>
              <w:bottom w:val="single" w:sz="4" w:space="0" w:color="auto"/>
              <w:right w:val="single" w:sz="4" w:space="0" w:color="auto"/>
            </w:tcBorders>
            <w:noWrap/>
            <w:vAlign w:val="center"/>
            <w:hideMark/>
          </w:tcPr>
          <w:p w:rsidR="00A87998" w:rsidRDefault="00A87998">
            <w:pPr>
              <w:jc w:val="right"/>
              <w:rPr>
                <w:rFonts w:ascii="Times New Roman" w:hAnsi="Times New Roman"/>
                <w:b/>
                <w:bCs/>
                <w:sz w:val="18"/>
                <w:szCs w:val="18"/>
              </w:rPr>
            </w:pPr>
            <w:r>
              <w:rPr>
                <w:rFonts w:ascii="Times New Roman" w:hAnsi="Times New Roman" w:hint="eastAsia"/>
                <w:b/>
                <w:bCs/>
                <w:sz w:val="18"/>
                <w:szCs w:val="18"/>
              </w:rPr>
              <w:t xml:space="preserve">　</w:t>
            </w:r>
          </w:p>
        </w:tc>
      </w:tr>
      <w:tr w:rsidR="00A87998" w:rsidTr="00A87998">
        <w:trPr>
          <w:trHeight w:val="270"/>
        </w:trPr>
        <w:tc>
          <w:tcPr>
            <w:tcW w:w="3494" w:type="pct"/>
            <w:tcBorders>
              <w:top w:val="nil"/>
              <w:left w:val="single" w:sz="4" w:space="0" w:color="auto"/>
              <w:bottom w:val="single" w:sz="4" w:space="0" w:color="auto"/>
              <w:right w:val="single" w:sz="4" w:space="0" w:color="auto"/>
            </w:tcBorders>
            <w:vAlign w:val="center"/>
            <w:hideMark/>
          </w:tcPr>
          <w:p w:rsidR="00A87998" w:rsidRDefault="00A87998">
            <w:pPr>
              <w:rPr>
                <w:rFonts w:ascii="Times New Roman" w:hAnsi="Times New Roman"/>
                <w:sz w:val="18"/>
                <w:szCs w:val="18"/>
              </w:rPr>
            </w:pPr>
            <w:r>
              <w:rPr>
                <w:rFonts w:ascii="Times New Roman" w:hAnsi="Times New Roman"/>
                <w:sz w:val="18"/>
                <w:szCs w:val="18"/>
              </w:rPr>
              <w:t xml:space="preserve">                  5.</w:t>
            </w:r>
            <w:r>
              <w:rPr>
                <w:rFonts w:hint="eastAsia"/>
                <w:sz w:val="18"/>
                <w:szCs w:val="18"/>
              </w:rPr>
              <w:t>外币财务报表折算差额</w:t>
            </w:r>
          </w:p>
        </w:tc>
        <w:tc>
          <w:tcPr>
            <w:tcW w:w="753" w:type="pct"/>
            <w:tcBorders>
              <w:top w:val="nil"/>
              <w:left w:val="nil"/>
              <w:bottom w:val="single" w:sz="4" w:space="0" w:color="auto"/>
              <w:right w:val="single" w:sz="4" w:space="0" w:color="auto"/>
            </w:tcBorders>
            <w:noWrap/>
            <w:vAlign w:val="center"/>
            <w:hideMark/>
          </w:tcPr>
          <w:p w:rsidR="00A87998" w:rsidRDefault="00A87998">
            <w:pPr>
              <w:jc w:val="right"/>
              <w:rPr>
                <w:rFonts w:ascii="Times New Roman" w:hAnsi="Times New Roman"/>
                <w:b/>
                <w:bCs/>
                <w:sz w:val="18"/>
                <w:szCs w:val="18"/>
              </w:rPr>
            </w:pPr>
            <w:r>
              <w:rPr>
                <w:rFonts w:ascii="Times New Roman" w:hAnsi="Times New Roman" w:hint="eastAsia"/>
                <w:b/>
                <w:bCs/>
                <w:sz w:val="18"/>
                <w:szCs w:val="18"/>
              </w:rPr>
              <w:t xml:space="preserve">　</w:t>
            </w:r>
          </w:p>
        </w:tc>
        <w:tc>
          <w:tcPr>
            <w:tcW w:w="753" w:type="pct"/>
            <w:tcBorders>
              <w:top w:val="nil"/>
              <w:left w:val="nil"/>
              <w:bottom w:val="single" w:sz="4" w:space="0" w:color="auto"/>
              <w:right w:val="single" w:sz="4" w:space="0" w:color="auto"/>
            </w:tcBorders>
            <w:noWrap/>
            <w:vAlign w:val="center"/>
            <w:hideMark/>
          </w:tcPr>
          <w:p w:rsidR="00A87998" w:rsidRDefault="00A87998">
            <w:pPr>
              <w:jc w:val="right"/>
              <w:rPr>
                <w:rFonts w:ascii="Times New Roman" w:hAnsi="Times New Roman"/>
                <w:b/>
                <w:bCs/>
                <w:sz w:val="18"/>
                <w:szCs w:val="18"/>
              </w:rPr>
            </w:pPr>
            <w:r>
              <w:rPr>
                <w:rFonts w:ascii="Times New Roman" w:hAnsi="Times New Roman" w:hint="eastAsia"/>
                <w:b/>
                <w:bCs/>
                <w:sz w:val="18"/>
                <w:szCs w:val="18"/>
              </w:rPr>
              <w:t xml:space="preserve">　</w:t>
            </w:r>
          </w:p>
        </w:tc>
      </w:tr>
      <w:tr w:rsidR="00A87998" w:rsidTr="00A87998">
        <w:trPr>
          <w:trHeight w:val="270"/>
        </w:trPr>
        <w:tc>
          <w:tcPr>
            <w:tcW w:w="3494" w:type="pct"/>
            <w:tcBorders>
              <w:top w:val="nil"/>
              <w:left w:val="single" w:sz="4" w:space="0" w:color="auto"/>
              <w:bottom w:val="single" w:sz="4" w:space="0" w:color="auto"/>
              <w:right w:val="single" w:sz="4" w:space="0" w:color="auto"/>
            </w:tcBorders>
            <w:vAlign w:val="center"/>
            <w:hideMark/>
          </w:tcPr>
          <w:p w:rsidR="00A87998" w:rsidRDefault="00A87998">
            <w:pPr>
              <w:rPr>
                <w:rFonts w:ascii="Times New Roman" w:hAnsi="Times New Roman"/>
                <w:sz w:val="18"/>
                <w:szCs w:val="18"/>
              </w:rPr>
            </w:pPr>
            <w:r>
              <w:rPr>
                <w:rFonts w:ascii="Times New Roman" w:hAnsi="Times New Roman"/>
                <w:sz w:val="18"/>
                <w:szCs w:val="18"/>
              </w:rPr>
              <w:t xml:space="preserve">                  6.</w:t>
            </w:r>
            <w:r>
              <w:rPr>
                <w:rFonts w:hint="eastAsia"/>
                <w:sz w:val="18"/>
                <w:szCs w:val="18"/>
              </w:rPr>
              <w:t>其他</w:t>
            </w:r>
          </w:p>
        </w:tc>
        <w:tc>
          <w:tcPr>
            <w:tcW w:w="753" w:type="pct"/>
            <w:tcBorders>
              <w:top w:val="nil"/>
              <w:left w:val="nil"/>
              <w:bottom w:val="single" w:sz="4" w:space="0" w:color="auto"/>
              <w:right w:val="single" w:sz="4" w:space="0" w:color="auto"/>
            </w:tcBorders>
            <w:noWrap/>
            <w:vAlign w:val="center"/>
            <w:hideMark/>
          </w:tcPr>
          <w:p w:rsidR="00A87998" w:rsidRDefault="00A87998">
            <w:pPr>
              <w:jc w:val="right"/>
              <w:rPr>
                <w:rFonts w:ascii="Times New Roman" w:hAnsi="Times New Roman"/>
                <w:b/>
                <w:bCs/>
                <w:sz w:val="18"/>
                <w:szCs w:val="18"/>
              </w:rPr>
            </w:pPr>
            <w:r>
              <w:rPr>
                <w:rFonts w:ascii="Times New Roman" w:hAnsi="Times New Roman" w:hint="eastAsia"/>
                <w:b/>
                <w:bCs/>
                <w:sz w:val="18"/>
                <w:szCs w:val="18"/>
              </w:rPr>
              <w:t xml:space="preserve">　</w:t>
            </w:r>
          </w:p>
        </w:tc>
        <w:tc>
          <w:tcPr>
            <w:tcW w:w="753" w:type="pct"/>
            <w:tcBorders>
              <w:top w:val="nil"/>
              <w:left w:val="nil"/>
              <w:bottom w:val="single" w:sz="4" w:space="0" w:color="auto"/>
              <w:right w:val="single" w:sz="4" w:space="0" w:color="auto"/>
            </w:tcBorders>
            <w:noWrap/>
            <w:vAlign w:val="center"/>
            <w:hideMark/>
          </w:tcPr>
          <w:p w:rsidR="00A87998" w:rsidRDefault="00A87998">
            <w:pPr>
              <w:jc w:val="right"/>
              <w:rPr>
                <w:rFonts w:ascii="Times New Roman" w:hAnsi="Times New Roman"/>
                <w:b/>
                <w:bCs/>
                <w:sz w:val="18"/>
                <w:szCs w:val="18"/>
              </w:rPr>
            </w:pPr>
            <w:r>
              <w:rPr>
                <w:rFonts w:ascii="Times New Roman" w:hAnsi="Times New Roman" w:hint="eastAsia"/>
                <w:b/>
                <w:bCs/>
                <w:sz w:val="18"/>
                <w:szCs w:val="18"/>
              </w:rPr>
              <w:t xml:space="preserve">　</w:t>
            </w:r>
          </w:p>
        </w:tc>
      </w:tr>
      <w:tr w:rsidR="00A87998" w:rsidTr="00A87998">
        <w:trPr>
          <w:trHeight w:val="270"/>
        </w:trPr>
        <w:tc>
          <w:tcPr>
            <w:tcW w:w="3494" w:type="pct"/>
            <w:tcBorders>
              <w:top w:val="nil"/>
              <w:left w:val="single" w:sz="4" w:space="0" w:color="auto"/>
              <w:bottom w:val="single" w:sz="4" w:space="0" w:color="auto"/>
              <w:right w:val="single" w:sz="4" w:space="0" w:color="auto"/>
            </w:tcBorders>
            <w:noWrap/>
            <w:vAlign w:val="center"/>
            <w:hideMark/>
          </w:tcPr>
          <w:p w:rsidR="00A87998" w:rsidRDefault="00A87998">
            <w:pPr>
              <w:rPr>
                <w:rFonts w:ascii="宋体" w:hAnsi="宋体" w:cs="宋体"/>
                <w:b/>
                <w:bCs/>
                <w:sz w:val="18"/>
                <w:szCs w:val="18"/>
              </w:rPr>
            </w:pPr>
            <w:r>
              <w:rPr>
                <w:rFonts w:hint="eastAsia"/>
                <w:b/>
                <w:bCs/>
                <w:sz w:val="18"/>
                <w:szCs w:val="18"/>
              </w:rPr>
              <w:t xml:space="preserve">   </w:t>
            </w:r>
            <w:r>
              <w:rPr>
                <w:rFonts w:hint="eastAsia"/>
                <w:b/>
                <w:bCs/>
                <w:sz w:val="18"/>
                <w:szCs w:val="18"/>
              </w:rPr>
              <w:t>归属于少数股东的其他综合收益的税后净额</w:t>
            </w:r>
          </w:p>
        </w:tc>
        <w:tc>
          <w:tcPr>
            <w:tcW w:w="753" w:type="pct"/>
            <w:tcBorders>
              <w:top w:val="nil"/>
              <w:left w:val="nil"/>
              <w:bottom w:val="single" w:sz="4" w:space="0" w:color="auto"/>
              <w:right w:val="single" w:sz="4" w:space="0" w:color="auto"/>
            </w:tcBorders>
            <w:noWrap/>
            <w:vAlign w:val="center"/>
            <w:hideMark/>
          </w:tcPr>
          <w:p w:rsidR="00A87998" w:rsidRDefault="00A87998">
            <w:pPr>
              <w:jc w:val="right"/>
              <w:rPr>
                <w:rFonts w:ascii="Times New Roman" w:hAnsi="Times New Roman"/>
                <w:b/>
                <w:bCs/>
                <w:sz w:val="18"/>
                <w:szCs w:val="18"/>
              </w:rPr>
            </w:pPr>
            <w:r>
              <w:rPr>
                <w:rFonts w:ascii="Times New Roman" w:hAnsi="Times New Roman" w:hint="eastAsia"/>
                <w:b/>
                <w:bCs/>
                <w:sz w:val="18"/>
                <w:szCs w:val="18"/>
              </w:rPr>
              <w:t xml:space="preserve">　</w:t>
            </w:r>
          </w:p>
        </w:tc>
        <w:tc>
          <w:tcPr>
            <w:tcW w:w="753" w:type="pct"/>
            <w:tcBorders>
              <w:top w:val="nil"/>
              <w:left w:val="nil"/>
              <w:bottom w:val="single" w:sz="4" w:space="0" w:color="auto"/>
              <w:right w:val="single" w:sz="4" w:space="0" w:color="auto"/>
            </w:tcBorders>
            <w:noWrap/>
            <w:vAlign w:val="center"/>
            <w:hideMark/>
          </w:tcPr>
          <w:p w:rsidR="00A87998" w:rsidRDefault="00A87998">
            <w:pPr>
              <w:jc w:val="right"/>
              <w:rPr>
                <w:rFonts w:ascii="Times New Roman" w:hAnsi="Times New Roman"/>
                <w:b/>
                <w:bCs/>
                <w:sz w:val="18"/>
                <w:szCs w:val="18"/>
              </w:rPr>
            </w:pPr>
            <w:r>
              <w:rPr>
                <w:rFonts w:ascii="Times New Roman" w:hAnsi="Times New Roman" w:hint="eastAsia"/>
                <w:b/>
                <w:bCs/>
                <w:sz w:val="18"/>
                <w:szCs w:val="18"/>
              </w:rPr>
              <w:t xml:space="preserve">　</w:t>
            </w:r>
          </w:p>
        </w:tc>
      </w:tr>
      <w:tr w:rsidR="00A87998" w:rsidTr="00A87998">
        <w:trPr>
          <w:trHeight w:val="270"/>
        </w:trPr>
        <w:tc>
          <w:tcPr>
            <w:tcW w:w="3494" w:type="pct"/>
            <w:tcBorders>
              <w:top w:val="nil"/>
              <w:left w:val="single" w:sz="4" w:space="0" w:color="auto"/>
              <w:bottom w:val="single" w:sz="4" w:space="0" w:color="auto"/>
              <w:right w:val="single" w:sz="4" w:space="0" w:color="auto"/>
            </w:tcBorders>
            <w:noWrap/>
            <w:vAlign w:val="center"/>
            <w:hideMark/>
          </w:tcPr>
          <w:p w:rsidR="00A87998" w:rsidRDefault="00A87998">
            <w:pPr>
              <w:rPr>
                <w:rFonts w:ascii="宋体" w:hAnsi="宋体" w:cs="宋体"/>
                <w:b/>
                <w:bCs/>
                <w:sz w:val="18"/>
                <w:szCs w:val="18"/>
              </w:rPr>
            </w:pPr>
            <w:r>
              <w:rPr>
                <w:rFonts w:hint="eastAsia"/>
                <w:b/>
                <w:bCs/>
                <w:sz w:val="18"/>
                <w:szCs w:val="18"/>
              </w:rPr>
              <w:t>六、综合收益总额</w:t>
            </w:r>
          </w:p>
        </w:tc>
        <w:tc>
          <w:tcPr>
            <w:tcW w:w="753" w:type="pct"/>
            <w:tcBorders>
              <w:top w:val="nil"/>
              <w:left w:val="nil"/>
              <w:bottom w:val="single" w:sz="4" w:space="0" w:color="auto"/>
              <w:right w:val="single" w:sz="4" w:space="0" w:color="auto"/>
            </w:tcBorders>
            <w:noWrap/>
            <w:vAlign w:val="center"/>
            <w:hideMark/>
          </w:tcPr>
          <w:p w:rsidR="00A87998" w:rsidRDefault="00A87998">
            <w:pPr>
              <w:jc w:val="right"/>
              <w:rPr>
                <w:rFonts w:ascii="Times New Roman" w:hAnsi="Times New Roman"/>
                <w:b/>
                <w:bCs/>
                <w:sz w:val="18"/>
                <w:szCs w:val="18"/>
              </w:rPr>
            </w:pPr>
            <w:r>
              <w:rPr>
                <w:rFonts w:ascii="Times New Roman" w:hAnsi="Times New Roman"/>
                <w:b/>
                <w:bCs/>
                <w:sz w:val="18"/>
                <w:szCs w:val="18"/>
              </w:rPr>
              <w:t xml:space="preserve">26,814,235.94 </w:t>
            </w:r>
          </w:p>
        </w:tc>
        <w:tc>
          <w:tcPr>
            <w:tcW w:w="753" w:type="pct"/>
            <w:tcBorders>
              <w:top w:val="nil"/>
              <w:left w:val="nil"/>
              <w:bottom w:val="single" w:sz="4" w:space="0" w:color="auto"/>
              <w:right w:val="single" w:sz="4" w:space="0" w:color="auto"/>
            </w:tcBorders>
            <w:noWrap/>
            <w:vAlign w:val="center"/>
            <w:hideMark/>
          </w:tcPr>
          <w:p w:rsidR="00A87998" w:rsidRDefault="00A87998">
            <w:pPr>
              <w:jc w:val="right"/>
              <w:rPr>
                <w:rFonts w:ascii="Times New Roman" w:hAnsi="Times New Roman"/>
                <w:b/>
                <w:bCs/>
                <w:sz w:val="18"/>
                <w:szCs w:val="18"/>
              </w:rPr>
            </w:pPr>
            <w:r>
              <w:rPr>
                <w:rFonts w:ascii="Times New Roman" w:hAnsi="Times New Roman"/>
                <w:b/>
                <w:bCs/>
                <w:sz w:val="18"/>
                <w:szCs w:val="18"/>
              </w:rPr>
              <w:t xml:space="preserve">109,114,955.10 </w:t>
            </w:r>
          </w:p>
        </w:tc>
      </w:tr>
      <w:tr w:rsidR="00A87998" w:rsidTr="00A87998">
        <w:trPr>
          <w:trHeight w:val="270"/>
        </w:trPr>
        <w:tc>
          <w:tcPr>
            <w:tcW w:w="3494" w:type="pct"/>
            <w:tcBorders>
              <w:top w:val="nil"/>
              <w:left w:val="single" w:sz="4" w:space="0" w:color="auto"/>
              <w:bottom w:val="single" w:sz="4" w:space="0" w:color="auto"/>
              <w:right w:val="single" w:sz="4" w:space="0" w:color="auto"/>
            </w:tcBorders>
            <w:noWrap/>
            <w:vAlign w:val="center"/>
            <w:hideMark/>
          </w:tcPr>
          <w:p w:rsidR="00A87998" w:rsidRDefault="00A87998">
            <w:pPr>
              <w:rPr>
                <w:rFonts w:ascii="宋体" w:hAnsi="宋体" w:cs="宋体"/>
                <w:sz w:val="18"/>
                <w:szCs w:val="18"/>
              </w:rPr>
            </w:pPr>
            <w:r>
              <w:rPr>
                <w:rFonts w:hint="eastAsia"/>
                <w:sz w:val="18"/>
                <w:szCs w:val="18"/>
              </w:rPr>
              <w:t xml:space="preserve">    </w:t>
            </w:r>
            <w:r>
              <w:rPr>
                <w:rFonts w:hint="eastAsia"/>
                <w:sz w:val="18"/>
                <w:szCs w:val="18"/>
              </w:rPr>
              <w:t>归属于母公司所有者的综合收益总额</w:t>
            </w:r>
          </w:p>
        </w:tc>
        <w:tc>
          <w:tcPr>
            <w:tcW w:w="753" w:type="pct"/>
            <w:tcBorders>
              <w:top w:val="nil"/>
              <w:left w:val="nil"/>
              <w:bottom w:val="single" w:sz="4" w:space="0" w:color="auto"/>
              <w:right w:val="single" w:sz="4" w:space="0" w:color="auto"/>
            </w:tcBorders>
            <w:noWrap/>
            <w:vAlign w:val="center"/>
            <w:hideMark/>
          </w:tcPr>
          <w:p w:rsidR="00A87998" w:rsidRDefault="00A87998">
            <w:pPr>
              <w:jc w:val="right"/>
              <w:rPr>
                <w:rFonts w:ascii="Times New Roman" w:hAnsi="Times New Roman"/>
                <w:b/>
                <w:bCs/>
                <w:sz w:val="18"/>
                <w:szCs w:val="18"/>
              </w:rPr>
            </w:pPr>
            <w:r>
              <w:rPr>
                <w:rFonts w:ascii="Times New Roman" w:hAnsi="Times New Roman"/>
                <w:b/>
                <w:bCs/>
                <w:sz w:val="18"/>
                <w:szCs w:val="18"/>
              </w:rPr>
              <w:t xml:space="preserve">26,740,148.95 </w:t>
            </w:r>
          </w:p>
        </w:tc>
        <w:tc>
          <w:tcPr>
            <w:tcW w:w="753" w:type="pct"/>
            <w:tcBorders>
              <w:top w:val="nil"/>
              <w:left w:val="nil"/>
              <w:bottom w:val="single" w:sz="4" w:space="0" w:color="auto"/>
              <w:right w:val="single" w:sz="4" w:space="0" w:color="auto"/>
            </w:tcBorders>
            <w:noWrap/>
            <w:vAlign w:val="center"/>
            <w:hideMark/>
          </w:tcPr>
          <w:p w:rsidR="00A87998" w:rsidRDefault="00A87998">
            <w:pPr>
              <w:jc w:val="right"/>
              <w:rPr>
                <w:rFonts w:ascii="Times New Roman" w:hAnsi="Times New Roman"/>
                <w:b/>
                <w:bCs/>
                <w:sz w:val="18"/>
                <w:szCs w:val="18"/>
              </w:rPr>
            </w:pPr>
            <w:r>
              <w:rPr>
                <w:rFonts w:ascii="Times New Roman" w:hAnsi="Times New Roman"/>
                <w:b/>
                <w:bCs/>
                <w:sz w:val="18"/>
                <w:szCs w:val="18"/>
              </w:rPr>
              <w:t xml:space="preserve">108,863,344.43 </w:t>
            </w:r>
          </w:p>
        </w:tc>
      </w:tr>
      <w:tr w:rsidR="00A87998" w:rsidTr="00A87998">
        <w:trPr>
          <w:trHeight w:val="270"/>
        </w:trPr>
        <w:tc>
          <w:tcPr>
            <w:tcW w:w="3494" w:type="pct"/>
            <w:tcBorders>
              <w:top w:val="nil"/>
              <w:left w:val="single" w:sz="4" w:space="0" w:color="auto"/>
              <w:bottom w:val="single" w:sz="4" w:space="0" w:color="auto"/>
              <w:right w:val="single" w:sz="4" w:space="0" w:color="auto"/>
            </w:tcBorders>
            <w:noWrap/>
            <w:vAlign w:val="center"/>
            <w:hideMark/>
          </w:tcPr>
          <w:p w:rsidR="00A87998" w:rsidRDefault="00A87998">
            <w:pPr>
              <w:rPr>
                <w:rFonts w:ascii="宋体" w:hAnsi="宋体" w:cs="宋体"/>
                <w:sz w:val="18"/>
                <w:szCs w:val="18"/>
              </w:rPr>
            </w:pPr>
            <w:r>
              <w:rPr>
                <w:rFonts w:hint="eastAsia"/>
                <w:sz w:val="18"/>
                <w:szCs w:val="18"/>
              </w:rPr>
              <w:t xml:space="preserve">    </w:t>
            </w:r>
            <w:r>
              <w:rPr>
                <w:rFonts w:hint="eastAsia"/>
                <w:sz w:val="18"/>
                <w:szCs w:val="18"/>
              </w:rPr>
              <w:t>归属于少数股东的综合收益总额</w:t>
            </w:r>
          </w:p>
        </w:tc>
        <w:tc>
          <w:tcPr>
            <w:tcW w:w="753" w:type="pct"/>
            <w:tcBorders>
              <w:top w:val="nil"/>
              <w:left w:val="nil"/>
              <w:bottom w:val="single" w:sz="4" w:space="0" w:color="auto"/>
              <w:right w:val="single" w:sz="4" w:space="0" w:color="auto"/>
            </w:tcBorders>
            <w:noWrap/>
            <w:vAlign w:val="center"/>
            <w:hideMark/>
          </w:tcPr>
          <w:p w:rsidR="00A87998" w:rsidRDefault="00A87998">
            <w:pPr>
              <w:jc w:val="right"/>
              <w:rPr>
                <w:rFonts w:ascii="Times New Roman" w:hAnsi="Times New Roman"/>
                <w:b/>
                <w:bCs/>
                <w:sz w:val="18"/>
                <w:szCs w:val="18"/>
              </w:rPr>
            </w:pPr>
            <w:r>
              <w:rPr>
                <w:rFonts w:ascii="Times New Roman" w:hAnsi="Times New Roman"/>
                <w:b/>
                <w:bCs/>
                <w:sz w:val="18"/>
                <w:szCs w:val="18"/>
              </w:rPr>
              <w:t xml:space="preserve">74,086.99 </w:t>
            </w:r>
          </w:p>
        </w:tc>
        <w:tc>
          <w:tcPr>
            <w:tcW w:w="753" w:type="pct"/>
            <w:tcBorders>
              <w:top w:val="nil"/>
              <w:left w:val="nil"/>
              <w:bottom w:val="single" w:sz="4" w:space="0" w:color="auto"/>
              <w:right w:val="single" w:sz="4" w:space="0" w:color="auto"/>
            </w:tcBorders>
            <w:noWrap/>
            <w:vAlign w:val="center"/>
            <w:hideMark/>
          </w:tcPr>
          <w:p w:rsidR="00A87998" w:rsidRDefault="00A87998">
            <w:pPr>
              <w:jc w:val="right"/>
              <w:rPr>
                <w:rFonts w:ascii="Times New Roman" w:hAnsi="Times New Roman"/>
                <w:b/>
                <w:bCs/>
                <w:sz w:val="18"/>
                <w:szCs w:val="18"/>
              </w:rPr>
            </w:pPr>
            <w:r>
              <w:rPr>
                <w:rFonts w:ascii="Times New Roman" w:hAnsi="Times New Roman"/>
                <w:b/>
                <w:bCs/>
                <w:sz w:val="18"/>
                <w:szCs w:val="18"/>
              </w:rPr>
              <w:t xml:space="preserve">251,610.67 </w:t>
            </w:r>
          </w:p>
        </w:tc>
      </w:tr>
      <w:tr w:rsidR="00A87998" w:rsidTr="00A87998">
        <w:trPr>
          <w:trHeight w:val="270"/>
        </w:trPr>
        <w:tc>
          <w:tcPr>
            <w:tcW w:w="3494" w:type="pct"/>
            <w:tcBorders>
              <w:top w:val="nil"/>
              <w:left w:val="single" w:sz="4" w:space="0" w:color="auto"/>
              <w:bottom w:val="single" w:sz="4" w:space="0" w:color="auto"/>
              <w:right w:val="single" w:sz="4" w:space="0" w:color="auto"/>
            </w:tcBorders>
            <w:noWrap/>
            <w:vAlign w:val="center"/>
            <w:hideMark/>
          </w:tcPr>
          <w:p w:rsidR="00A87998" w:rsidRDefault="00A87998">
            <w:pPr>
              <w:rPr>
                <w:rFonts w:ascii="宋体" w:hAnsi="宋体" w:cs="宋体"/>
                <w:b/>
                <w:bCs/>
                <w:sz w:val="18"/>
                <w:szCs w:val="18"/>
              </w:rPr>
            </w:pPr>
            <w:r>
              <w:rPr>
                <w:rFonts w:hint="eastAsia"/>
                <w:b/>
                <w:bCs/>
                <w:sz w:val="18"/>
                <w:szCs w:val="18"/>
              </w:rPr>
              <w:lastRenderedPageBreak/>
              <w:t>七、每股收益</w:t>
            </w:r>
          </w:p>
        </w:tc>
        <w:tc>
          <w:tcPr>
            <w:tcW w:w="753" w:type="pct"/>
            <w:tcBorders>
              <w:top w:val="nil"/>
              <w:left w:val="nil"/>
              <w:bottom w:val="single" w:sz="4" w:space="0" w:color="auto"/>
              <w:right w:val="single" w:sz="4" w:space="0" w:color="auto"/>
            </w:tcBorders>
            <w:noWrap/>
            <w:vAlign w:val="center"/>
            <w:hideMark/>
          </w:tcPr>
          <w:p w:rsidR="00A87998" w:rsidRDefault="00A87998">
            <w:pPr>
              <w:jc w:val="right"/>
              <w:rPr>
                <w:rFonts w:ascii="Times New Roman" w:hAnsi="Times New Roman"/>
                <w:b/>
                <w:bCs/>
                <w:sz w:val="18"/>
                <w:szCs w:val="18"/>
              </w:rPr>
            </w:pPr>
            <w:r>
              <w:rPr>
                <w:rFonts w:ascii="Times New Roman" w:hAnsi="Times New Roman" w:hint="eastAsia"/>
                <w:b/>
                <w:bCs/>
                <w:sz w:val="18"/>
                <w:szCs w:val="18"/>
              </w:rPr>
              <w:t xml:space="preserve">　</w:t>
            </w:r>
          </w:p>
        </w:tc>
        <w:tc>
          <w:tcPr>
            <w:tcW w:w="753" w:type="pct"/>
            <w:tcBorders>
              <w:top w:val="nil"/>
              <w:left w:val="nil"/>
              <w:bottom w:val="single" w:sz="4" w:space="0" w:color="auto"/>
              <w:right w:val="single" w:sz="4" w:space="0" w:color="auto"/>
            </w:tcBorders>
            <w:noWrap/>
            <w:vAlign w:val="center"/>
            <w:hideMark/>
          </w:tcPr>
          <w:p w:rsidR="00A87998" w:rsidRDefault="00A87998">
            <w:pPr>
              <w:jc w:val="right"/>
              <w:rPr>
                <w:rFonts w:ascii="Times New Roman" w:hAnsi="Times New Roman"/>
                <w:b/>
                <w:bCs/>
                <w:sz w:val="18"/>
                <w:szCs w:val="18"/>
              </w:rPr>
            </w:pPr>
            <w:r>
              <w:rPr>
                <w:rFonts w:ascii="Times New Roman" w:hAnsi="Times New Roman" w:hint="eastAsia"/>
                <w:b/>
                <w:bCs/>
                <w:sz w:val="18"/>
                <w:szCs w:val="18"/>
              </w:rPr>
              <w:t xml:space="preserve">　</w:t>
            </w:r>
          </w:p>
        </w:tc>
      </w:tr>
      <w:tr w:rsidR="00A87998" w:rsidTr="00A87998">
        <w:trPr>
          <w:trHeight w:val="270"/>
        </w:trPr>
        <w:tc>
          <w:tcPr>
            <w:tcW w:w="3494" w:type="pct"/>
            <w:tcBorders>
              <w:top w:val="nil"/>
              <w:left w:val="single" w:sz="4" w:space="0" w:color="auto"/>
              <w:bottom w:val="single" w:sz="4" w:space="0" w:color="auto"/>
              <w:right w:val="single" w:sz="4" w:space="0" w:color="auto"/>
            </w:tcBorders>
            <w:noWrap/>
            <w:vAlign w:val="center"/>
            <w:hideMark/>
          </w:tcPr>
          <w:p w:rsidR="00A87998" w:rsidRDefault="00A87998">
            <w:pPr>
              <w:rPr>
                <w:rFonts w:ascii="宋体" w:hAnsi="宋体" w:cs="宋体"/>
                <w:sz w:val="18"/>
                <w:szCs w:val="18"/>
              </w:rPr>
            </w:pPr>
            <w:r>
              <w:rPr>
                <w:rFonts w:hint="eastAsia"/>
                <w:sz w:val="18"/>
                <w:szCs w:val="18"/>
              </w:rPr>
              <w:t xml:space="preserve">   </w:t>
            </w:r>
            <w:r>
              <w:rPr>
                <w:rFonts w:hint="eastAsia"/>
                <w:sz w:val="18"/>
                <w:szCs w:val="18"/>
              </w:rPr>
              <w:t>（一）基本每股收益（元</w:t>
            </w:r>
            <w:r>
              <w:rPr>
                <w:rFonts w:hint="eastAsia"/>
                <w:sz w:val="18"/>
                <w:szCs w:val="18"/>
              </w:rPr>
              <w:t>/</w:t>
            </w:r>
            <w:r>
              <w:rPr>
                <w:rFonts w:hint="eastAsia"/>
                <w:sz w:val="18"/>
                <w:szCs w:val="18"/>
              </w:rPr>
              <w:t>股）</w:t>
            </w:r>
          </w:p>
        </w:tc>
        <w:tc>
          <w:tcPr>
            <w:tcW w:w="753" w:type="pct"/>
            <w:tcBorders>
              <w:top w:val="nil"/>
              <w:left w:val="nil"/>
              <w:bottom w:val="single" w:sz="4" w:space="0" w:color="auto"/>
              <w:right w:val="single" w:sz="4" w:space="0" w:color="auto"/>
            </w:tcBorders>
            <w:noWrap/>
            <w:vAlign w:val="center"/>
            <w:hideMark/>
          </w:tcPr>
          <w:p w:rsidR="00A87998" w:rsidRDefault="00A87998">
            <w:pPr>
              <w:jc w:val="right"/>
              <w:rPr>
                <w:rFonts w:ascii="Times New Roman" w:hAnsi="Times New Roman"/>
                <w:b/>
                <w:bCs/>
                <w:sz w:val="18"/>
                <w:szCs w:val="18"/>
              </w:rPr>
            </w:pPr>
            <w:r>
              <w:rPr>
                <w:rFonts w:ascii="Times New Roman" w:hAnsi="Times New Roman" w:hint="eastAsia"/>
                <w:b/>
                <w:bCs/>
                <w:sz w:val="18"/>
                <w:szCs w:val="18"/>
              </w:rPr>
              <w:t xml:space="preserve">　</w:t>
            </w:r>
          </w:p>
        </w:tc>
        <w:tc>
          <w:tcPr>
            <w:tcW w:w="753" w:type="pct"/>
            <w:tcBorders>
              <w:top w:val="nil"/>
              <w:left w:val="nil"/>
              <w:bottom w:val="single" w:sz="4" w:space="0" w:color="auto"/>
              <w:right w:val="single" w:sz="4" w:space="0" w:color="auto"/>
            </w:tcBorders>
            <w:noWrap/>
            <w:vAlign w:val="center"/>
            <w:hideMark/>
          </w:tcPr>
          <w:p w:rsidR="00A87998" w:rsidRDefault="00A87998">
            <w:pPr>
              <w:jc w:val="right"/>
              <w:rPr>
                <w:rFonts w:ascii="Times New Roman" w:hAnsi="Times New Roman"/>
                <w:b/>
                <w:bCs/>
                <w:sz w:val="18"/>
                <w:szCs w:val="18"/>
              </w:rPr>
            </w:pPr>
            <w:r>
              <w:rPr>
                <w:rFonts w:ascii="Times New Roman" w:hAnsi="Times New Roman" w:hint="eastAsia"/>
                <w:b/>
                <w:bCs/>
                <w:sz w:val="18"/>
                <w:szCs w:val="18"/>
              </w:rPr>
              <w:t xml:space="preserve">　</w:t>
            </w:r>
          </w:p>
        </w:tc>
      </w:tr>
      <w:tr w:rsidR="00A87998" w:rsidTr="00A87998">
        <w:trPr>
          <w:trHeight w:val="270"/>
        </w:trPr>
        <w:tc>
          <w:tcPr>
            <w:tcW w:w="3494" w:type="pct"/>
            <w:tcBorders>
              <w:top w:val="nil"/>
              <w:left w:val="single" w:sz="4" w:space="0" w:color="auto"/>
              <w:bottom w:val="single" w:sz="4" w:space="0" w:color="auto"/>
              <w:right w:val="single" w:sz="4" w:space="0" w:color="auto"/>
            </w:tcBorders>
            <w:noWrap/>
            <w:vAlign w:val="center"/>
            <w:hideMark/>
          </w:tcPr>
          <w:p w:rsidR="00A87998" w:rsidRDefault="00A87998">
            <w:pPr>
              <w:rPr>
                <w:rFonts w:ascii="宋体" w:hAnsi="宋体" w:cs="宋体"/>
                <w:sz w:val="18"/>
                <w:szCs w:val="18"/>
              </w:rPr>
            </w:pPr>
            <w:r>
              <w:rPr>
                <w:rFonts w:hint="eastAsia"/>
                <w:sz w:val="18"/>
                <w:szCs w:val="18"/>
              </w:rPr>
              <w:t xml:space="preserve">   </w:t>
            </w:r>
            <w:r>
              <w:rPr>
                <w:rFonts w:hint="eastAsia"/>
                <w:sz w:val="18"/>
                <w:szCs w:val="18"/>
              </w:rPr>
              <w:t>（二）稀释每股收益（元</w:t>
            </w:r>
            <w:r>
              <w:rPr>
                <w:rFonts w:hint="eastAsia"/>
                <w:sz w:val="18"/>
                <w:szCs w:val="18"/>
              </w:rPr>
              <w:t>/</w:t>
            </w:r>
            <w:r>
              <w:rPr>
                <w:rFonts w:hint="eastAsia"/>
                <w:sz w:val="18"/>
                <w:szCs w:val="18"/>
              </w:rPr>
              <w:t>股）</w:t>
            </w:r>
          </w:p>
        </w:tc>
        <w:tc>
          <w:tcPr>
            <w:tcW w:w="753" w:type="pct"/>
            <w:tcBorders>
              <w:top w:val="nil"/>
              <w:left w:val="nil"/>
              <w:bottom w:val="single" w:sz="4" w:space="0" w:color="auto"/>
              <w:right w:val="single" w:sz="4" w:space="0" w:color="auto"/>
            </w:tcBorders>
            <w:noWrap/>
            <w:vAlign w:val="center"/>
            <w:hideMark/>
          </w:tcPr>
          <w:p w:rsidR="00A87998" w:rsidRDefault="00A87998">
            <w:pPr>
              <w:jc w:val="right"/>
              <w:rPr>
                <w:rFonts w:ascii="Times New Roman" w:hAnsi="Times New Roman"/>
                <w:b/>
                <w:bCs/>
                <w:sz w:val="18"/>
                <w:szCs w:val="18"/>
              </w:rPr>
            </w:pPr>
            <w:r>
              <w:rPr>
                <w:rFonts w:ascii="Times New Roman" w:hAnsi="Times New Roman" w:hint="eastAsia"/>
                <w:b/>
                <w:bCs/>
                <w:sz w:val="18"/>
                <w:szCs w:val="18"/>
              </w:rPr>
              <w:t xml:space="preserve">　</w:t>
            </w:r>
          </w:p>
        </w:tc>
        <w:tc>
          <w:tcPr>
            <w:tcW w:w="753" w:type="pct"/>
            <w:tcBorders>
              <w:top w:val="nil"/>
              <w:left w:val="nil"/>
              <w:bottom w:val="single" w:sz="4" w:space="0" w:color="auto"/>
              <w:right w:val="single" w:sz="4" w:space="0" w:color="auto"/>
            </w:tcBorders>
            <w:noWrap/>
            <w:vAlign w:val="center"/>
            <w:hideMark/>
          </w:tcPr>
          <w:p w:rsidR="00A87998" w:rsidRDefault="00A87998">
            <w:pPr>
              <w:jc w:val="right"/>
              <w:rPr>
                <w:rFonts w:ascii="Times New Roman" w:hAnsi="Times New Roman"/>
                <w:b/>
                <w:bCs/>
                <w:sz w:val="18"/>
                <w:szCs w:val="18"/>
              </w:rPr>
            </w:pPr>
            <w:r>
              <w:rPr>
                <w:rFonts w:ascii="Times New Roman" w:hAnsi="Times New Roman" w:hint="eastAsia"/>
                <w:b/>
                <w:bCs/>
                <w:sz w:val="18"/>
                <w:szCs w:val="18"/>
              </w:rPr>
              <w:t xml:space="preserve">　</w:t>
            </w:r>
          </w:p>
        </w:tc>
      </w:tr>
    </w:tbl>
    <w:p w:rsidR="0097428F" w:rsidRPr="00A87998" w:rsidRDefault="0097428F" w:rsidP="0097428F">
      <w:pPr>
        <w:wordWrap w:val="0"/>
        <w:rPr>
          <w:rFonts w:ascii="Times New Roman" w:hAnsi="Times New Roman"/>
        </w:rPr>
      </w:pPr>
    </w:p>
    <w:p w:rsidR="00E90B8A" w:rsidRPr="00B62CEA" w:rsidRDefault="00E90B8A" w:rsidP="000B268A">
      <w:pPr>
        <w:widowControl/>
        <w:jc w:val="left"/>
        <w:rPr>
          <w:rFonts w:ascii="Times New Roman" w:hAnsi="Times New Roman"/>
          <w:sz w:val="18"/>
          <w:szCs w:val="18"/>
        </w:rPr>
      </w:pPr>
    </w:p>
    <w:p w:rsidR="000B268A" w:rsidRPr="00B62CEA" w:rsidRDefault="000B268A" w:rsidP="00FD1B53">
      <w:pPr>
        <w:pStyle w:val="affa"/>
        <w:numPr>
          <w:ilvl w:val="0"/>
          <w:numId w:val="11"/>
        </w:numPr>
        <w:spacing w:before="100" w:after="100" w:line="377" w:lineRule="auto"/>
        <w:ind w:firstLineChars="0"/>
        <w:outlineLvl w:val="2"/>
        <w:rPr>
          <w:rFonts w:ascii="Times New Roman" w:eastAsia="黑体" w:hAnsi="Times New Roman"/>
          <w:b/>
          <w:color w:val="000000" w:themeColor="text1"/>
          <w:sz w:val="22"/>
        </w:rPr>
      </w:pPr>
      <w:r w:rsidRPr="00B62CEA">
        <w:rPr>
          <w:rFonts w:ascii="Times New Roman" w:eastAsia="黑体" w:hAnsi="Times New Roman"/>
          <w:b/>
          <w:color w:val="000000" w:themeColor="text1"/>
          <w:sz w:val="22"/>
        </w:rPr>
        <w:t>母公司利润表</w:t>
      </w:r>
    </w:p>
    <w:p w:rsidR="000B268A" w:rsidRPr="00B62CEA" w:rsidRDefault="000B268A" w:rsidP="009D2944">
      <w:pPr>
        <w:jc w:val="right"/>
        <w:rPr>
          <w:rFonts w:ascii="Times New Roman" w:hAnsi="Times New Roman"/>
        </w:rPr>
      </w:pPr>
      <w:r w:rsidRPr="00B62CEA">
        <w:rPr>
          <w:rFonts w:ascii="Times New Roman" w:hAnsi="Times New Roman"/>
        </w:rPr>
        <w:t>单位：元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46"/>
        <w:gridCol w:w="1341"/>
        <w:gridCol w:w="1341"/>
      </w:tblGrid>
      <w:tr w:rsidR="00A87998" w:rsidTr="00A87998">
        <w:trPr>
          <w:trHeight w:val="330"/>
        </w:trPr>
        <w:tc>
          <w:tcPr>
            <w:tcW w:w="3517" w:type="pct"/>
            <w:noWrap/>
            <w:vAlign w:val="center"/>
            <w:hideMark/>
          </w:tcPr>
          <w:p w:rsidR="00A87998" w:rsidRDefault="00A87998">
            <w:pPr>
              <w:jc w:val="center"/>
              <w:rPr>
                <w:rFonts w:ascii="Times New Roman" w:hAnsi="Times New Roman"/>
                <w:b/>
                <w:bCs/>
                <w:sz w:val="18"/>
                <w:szCs w:val="18"/>
              </w:rPr>
            </w:pPr>
            <w:bookmarkStart w:id="19" w:name="_Toc241636379"/>
            <w:bookmarkStart w:id="20" w:name="_Toc247094008"/>
            <w:bookmarkStart w:id="21" w:name="_Toc247371783"/>
            <w:bookmarkStart w:id="22" w:name="_Toc369159469"/>
            <w:r>
              <w:rPr>
                <w:rFonts w:hint="eastAsia"/>
                <w:b/>
                <w:bCs/>
                <w:sz w:val="18"/>
                <w:szCs w:val="18"/>
              </w:rPr>
              <w:t>项目</w:t>
            </w:r>
          </w:p>
        </w:tc>
        <w:tc>
          <w:tcPr>
            <w:tcW w:w="742" w:type="pct"/>
            <w:noWrap/>
            <w:vAlign w:val="center"/>
            <w:hideMark/>
          </w:tcPr>
          <w:p w:rsidR="00A87998" w:rsidRDefault="00A87998">
            <w:pPr>
              <w:jc w:val="center"/>
              <w:rPr>
                <w:rFonts w:ascii="宋体" w:hAnsi="宋体" w:cs="宋体"/>
                <w:b/>
                <w:bCs/>
                <w:sz w:val="18"/>
                <w:szCs w:val="18"/>
              </w:rPr>
            </w:pPr>
            <w:r>
              <w:rPr>
                <w:rFonts w:hint="eastAsia"/>
                <w:b/>
                <w:bCs/>
                <w:sz w:val="18"/>
                <w:szCs w:val="18"/>
              </w:rPr>
              <w:t>本期发生额</w:t>
            </w:r>
          </w:p>
        </w:tc>
        <w:tc>
          <w:tcPr>
            <w:tcW w:w="742" w:type="pct"/>
            <w:noWrap/>
            <w:vAlign w:val="center"/>
            <w:hideMark/>
          </w:tcPr>
          <w:p w:rsidR="00A87998" w:rsidRDefault="00A87998">
            <w:pPr>
              <w:jc w:val="center"/>
              <w:rPr>
                <w:rFonts w:ascii="宋体" w:hAnsi="宋体" w:cs="宋体"/>
                <w:b/>
                <w:bCs/>
                <w:sz w:val="18"/>
                <w:szCs w:val="18"/>
              </w:rPr>
            </w:pPr>
            <w:r>
              <w:rPr>
                <w:rFonts w:hint="eastAsia"/>
                <w:b/>
                <w:bCs/>
                <w:sz w:val="18"/>
                <w:szCs w:val="18"/>
              </w:rPr>
              <w:t>上期发生额</w:t>
            </w:r>
          </w:p>
        </w:tc>
      </w:tr>
      <w:tr w:rsidR="00A87998" w:rsidTr="00A87998">
        <w:trPr>
          <w:trHeight w:val="330"/>
        </w:trPr>
        <w:tc>
          <w:tcPr>
            <w:tcW w:w="3517" w:type="pct"/>
            <w:noWrap/>
            <w:vAlign w:val="center"/>
            <w:hideMark/>
          </w:tcPr>
          <w:p w:rsidR="00A87998" w:rsidRDefault="00A87998">
            <w:pPr>
              <w:rPr>
                <w:rFonts w:ascii="Times New Roman" w:hAnsi="Times New Roman"/>
                <w:b/>
                <w:bCs/>
                <w:sz w:val="18"/>
                <w:szCs w:val="18"/>
              </w:rPr>
            </w:pPr>
            <w:r>
              <w:rPr>
                <w:rFonts w:ascii="Times New Roman" w:hAnsi="Times New Roman"/>
                <w:b/>
                <w:bCs/>
                <w:sz w:val="18"/>
                <w:szCs w:val="18"/>
              </w:rPr>
              <w:t xml:space="preserve"> </w:t>
            </w:r>
            <w:r>
              <w:rPr>
                <w:rFonts w:ascii="Times New Roman" w:hAnsi="Times New Roman" w:hint="eastAsia"/>
                <w:b/>
                <w:bCs/>
                <w:sz w:val="18"/>
                <w:szCs w:val="18"/>
              </w:rPr>
              <w:t>一、营业收入</w:t>
            </w:r>
            <w:r>
              <w:rPr>
                <w:rFonts w:ascii="Times New Roman" w:hAnsi="Times New Roman"/>
                <w:b/>
                <w:bCs/>
                <w:sz w:val="18"/>
                <w:szCs w:val="18"/>
              </w:rPr>
              <w:t xml:space="preserve"> </w:t>
            </w:r>
          </w:p>
        </w:tc>
        <w:tc>
          <w:tcPr>
            <w:tcW w:w="742" w:type="pct"/>
            <w:noWrap/>
            <w:vAlign w:val="center"/>
            <w:hideMark/>
          </w:tcPr>
          <w:p w:rsidR="00A87998" w:rsidRDefault="00A87998">
            <w:pPr>
              <w:jc w:val="right"/>
              <w:rPr>
                <w:rFonts w:ascii="Times New Roman" w:hAnsi="Times New Roman"/>
                <w:b/>
                <w:bCs/>
                <w:sz w:val="18"/>
                <w:szCs w:val="18"/>
              </w:rPr>
            </w:pPr>
            <w:r>
              <w:rPr>
                <w:rFonts w:ascii="Times New Roman" w:hAnsi="Times New Roman"/>
                <w:b/>
                <w:bCs/>
                <w:sz w:val="18"/>
                <w:szCs w:val="18"/>
              </w:rPr>
              <w:t xml:space="preserve">175,147,158.55 </w:t>
            </w:r>
          </w:p>
        </w:tc>
        <w:tc>
          <w:tcPr>
            <w:tcW w:w="742" w:type="pct"/>
            <w:noWrap/>
            <w:vAlign w:val="center"/>
            <w:hideMark/>
          </w:tcPr>
          <w:p w:rsidR="00A87998" w:rsidRDefault="00A87998">
            <w:pPr>
              <w:jc w:val="right"/>
              <w:rPr>
                <w:rFonts w:ascii="Times New Roman" w:hAnsi="Times New Roman"/>
                <w:b/>
                <w:bCs/>
                <w:sz w:val="18"/>
                <w:szCs w:val="18"/>
              </w:rPr>
            </w:pPr>
            <w:r>
              <w:rPr>
                <w:rFonts w:ascii="Times New Roman" w:hAnsi="Times New Roman"/>
                <w:b/>
                <w:bCs/>
                <w:sz w:val="18"/>
                <w:szCs w:val="18"/>
              </w:rPr>
              <w:t xml:space="preserve">414,828,711.04 </w:t>
            </w:r>
          </w:p>
        </w:tc>
      </w:tr>
      <w:tr w:rsidR="00A87998" w:rsidTr="00A87998">
        <w:trPr>
          <w:trHeight w:val="330"/>
        </w:trPr>
        <w:tc>
          <w:tcPr>
            <w:tcW w:w="3517" w:type="pct"/>
            <w:noWrap/>
            <w:vAlign w:val="center"/>
            <w:hideMark/>
          </w:tcPr>
          <w:p w:rsidR="00A87998" w:rsidRDefault="00A87998">
            <w:pPr>
              <w:rPr>
                <w:rFonts w:ascii="Times New Roman" w:hAnsi="Times New Roman"/>
                <w:sz w:val="18"/>
                <w:szCs w:val="18"/>
              </w:rPr>
            </w:pPr>
            <w:r>
              <w:rPr>
                <w:rFonts w:ascii="Times New Roman" w:hAnsi="Times New Roman"/>
                <w:sz w:val="18"/>
                <w:szCs w:val="18"/>
              </w:rPr>
              <w:t xml:space="preserve">       </w:t>
            </w:r>
            <w:r>
              <w:rPr>
                <w:rFonts w:hint="eastAsia"/>
                <w:sz w:val="18"/>
                <w:szCs w:val="18"/>
              </w:rPr>
              <w:t>减：营业成本</w:t>
            </w:r>
          </w:p>
        </w:tc>
        <w:tc>
          <w:tcPr>
            <w:tcW w:w="742" w:type="pct"/>
            <w:noWrap/>
            <w:vAlign w:val="center"/>
            <w:hideMark/>
          </w:tcPr>
          <w:p w:rsidR="00A87998" w:rsidRDefault="00A87998">
            <w:pPr>
              <w:jc w:val="right"/>
              <w:rPr>
                <w:rFonts w:ascii="Times New Roman" w:hAnsi="Times New Roman"/>
                <w:b/>
                <w:bCs/>
                <w:sz w:val="18"/>
                <w:szCs w:val="18"/>
              </w:rPr>
            </w:pPr>
            <w:r>
              <w:rPr>
                <w:rFonts w:ascii="Times New Roman" w:hAnsi="Times New Roman"/>
                <w:b/>
                <w:bCs/>
                <w:sz w:val="18"/>
                <w:szCs w:val="18"/>
              </w:rPr>
              <w:t xml:space="preserve">131,410,031.50 </w:t>
            </w:r>
          </w:p>
        </w:tc>
        <w:tc>
          <w:tcPr>
            <w:tcW w:w="742" w:type="pct"/>
            <w:noWrap/>
            <w:vAlign w:val="center"/>
            <w:hideMark/>
          </w:tcPr>
          <w:p w:rsidR="00A87998" w:rsidRDefault="00A87998">
            <w:pPr>
              <w:jc w:val="right"/>
              <w:rPr>
                <w:rFonts w:ascii="Times New Roman" w:hAnsi="Times New Roman"/>
                <w:b/>
                <w:bCs/>
                <w:sz w:val="18"/>
                <w:szCs w:val="18"/>
              </w:rPr>
            </w:pPr>
            <w:r>
              <w:rPr>
                <w:rFonts w:ascii="Times New Roman" w:hAnsi="Times New Roman"/>
                <w:b/>
                <w:bCs/>
                <w:sz w:val="18"/>
                <w:szCs w:val="18"/>
              </w:rPr>
              <w:t xml:space="preserve">305,480,323.86 </w:t>
            </w:r>
          </w:p>
        </w:tc>
      </w:tr>
      <w:tr w:rsidR="00A87998" w:rsidTr="00A87998">
        <w:trPr>
          <w:trHeight w:val="330"/>
        </w:trPr>
        <w:tc>
          <w:tcPr>
            <w:tcW w:w="3517" w:type="pct"/>
            <w:noWrap/>
            <w:vAlign w:val="center"/>
            <w:hideMark/>
          </w:tcPr>
          <w:p w:rsidR="00A87998" w:rsidRDefault="00A87998">
            <w:pPr>
              <w:rPr>
                <w:rFonts w:ascii="Times New Roman" w:hAnsi="Times New Roman"/>
                <w:sz w:val="18"/>
                <w:szCs w:val="18"/>
              </w:rPr>
            </w:pPr>
            <w:r>
              <w:rPr>
                <w:rFonts w:ascii="Times New Roman" w:hAnsi="Times New Roman"/>
                <w:sz w:val="18"/>
                <w:szCs w:val="18"/>
              </w:rPr>
              <w:t xml:space="preserve">                </w:t>
            </w:r>
            <w:r>
              <w:rPr>
                <w:rFonts w:hint="eastAsia"/>
                <w:sz w:val="18"/>
                <w:szCs w:val="18"/>
              </w:rPr>
              <w:t>税金及附加</w:t>
            </w:r>
          </w:p>
        </w:tc>
        <w:tc>
          <w:tcPr>
            <w:tcW w:w="742" w:type="pct"/>
            <w:noWrap/>
            <w:vAlign w:val="center"/>
            <w:hideMark/>
          </w:tcPr>
          <w:p w:rsidR="00A87998" w:rsidRDefault="00A87998">
            <w:pPr>
              <w:jc w:val="right"/>
              <w:rPr>
                <w:rFonts w:ascii="Times New Roman" w:hAnsi="Times New Roman"/>
                <w:b/>
                <w:bCs/>
                <w:sz w:val="18"/>
                <w:szCs w:val="18"/>
              </w:rPr>
            </w:pPr>
            <w:r>
              <w:rPr>
                <w:rFonts w:ascii="Times New Roman" w:hAnsi="Times New Roman"/>
                <w:b/>
                <w:bCs/>
                <w:sz w:val="18"/>
                <w:szCs w:val="18"/>
              </w:rPr>
              <w:t xml:space="preserve">462,198.26 </w:t>
            </w:r>
          </w:p>
        </w:tc>
        <w:tc>
          <w:tcPr>
            <w:tcW w:w="742" w:type="pct"/>
            <w:noWrap/>
            <w:vAlign w:val="center"/>
            <w:hideMark/>
          </w:tcPr>
          <w:p w:rsidR="00A87998" w:rsidRDefault="00A87998">
            <w:pPr>
              <w:jc w:val="right"/>
              <w:rPr>
                <w:rFonts w:ascii="Times New Roman" w:hAnsi="Times New Roman"/>
                <w:b/>
                <w:bCs/>
                <w:sz w:val="18"/>
                <w:szCs w:val="18"/>
              </w:rPr>
            </w:pPr>
            <w:r>
              <w:rPr>
                <w:rFonts w:ascii="Times New Roman" w:hAnsi="Times New Roman"/>
                <w:b/>
                <w:bCs/>
                <w:sz w:val="18"/>
                <w:szCs w:val="18"/>
              </w:rPr>
              <w:t xml:space="preserve">1,014,938.02 </w:t>
            </w:r>
          </w:p>
        </w:tc>
      </w:tr>
      <w:tr w:rsidR="00A87998" w:rsidTr="00A87998">
        <w:trPr>
          <w:trHeight w:val="330"/>
        </w:trPr>
        <w:tc>
          <w:tcPr>
            <w:tcW w:w="3517" w:type="pct"/>
            <w:noWrap/>
            <w:vAlign w:val="center"/>
            <w:hideMark/>
          </w:tcPr>
          <w:p w:rsidR="00A87998" w:rsidRDefault="00A87998">
            <w:pPr>
              <w:rPr>
                <w:rFonts w:ascii="Times New Roman" w:hAnsi="Times New Roman"/>
                <w:sz w:val="18"/>
                <w:szCs w:val="18"/>
              </w:rPr>
            </w:pPr>
            <w:r>
              <w:rPr>
                <w:rFonts w:ascii="Times New Roman" w:hAnsi="Times New Roman"/>
                <w:sz w:val="18"/>
                <w:szCs w:val="18"/>
              </w:rPr>
              <w:t xml:space="preserve">                </w:t>
            </w:r>
            <w:r>
              <w:rPr>
                <w:rFonts w:hint="eastAsia"/>
                <w:sz w:val="18"/>
                <w:szCs w:val="18"/>
              </w:rPr>
              <w:t>销售费用</w:t>
            </w:r>
          </w:p>
        </w:tc>
        <w:tc>
          <w:tcPr>
            <w:tcW w:w="742" w:type="pct"/>
            <w:noWrap/>
            <w:vAlign w:val="center"/>
            <w:hideMark/>
          </w:tcPr>
          <w:p w:rsidR="00A87998" w:rsidRDefault="00A87998">
            <w:pPr>
              <w:jc w:val="right"/>
              <w:rPr>
                <w:rFonts w:ascii="Times New Roman" w:hAnsi="Times New Roman"/>
                <w:b/>
                <w:bCs/>
                <w:sz w:val="18"/>
                <w:szCs w:val="18"/>
              </w:rPr>
            </w:pPr>
            <w:r>
              <w:rPr>
                <w:rFonts w:ascii="Times New Roman" w:hAnsi="Times New Roman"/>
                <w:b/>
                <w:bCs/>
                <w:sz w:val="18"/>
                <w:szCs w:val="18"/>
              </w:rPr>
              <w:t xml:space="preserve">2,519,852.32 </w:t>
            </w:r>
          </w:p>
        </w:tc>
        <w:tc>
          <w:tcPr>
            <w:tcW w:w="742" w:type="pct"/>
            <w:noWrap/>
            <w:vAlign w:val="center"/>
            <w:hideMark/>
          </w:tcPr>
          <w:p w:rsidR="00A87998" w:rsidRDefault="00A87998">
            <w:pPr>
              <w:jc w:val="right"/>
              <w:rPr>
                <w:rFonts w:ascii="Times New Roman" w:hAnsi="Times New Roman"/>
                <w:b/>
                <w:bCs/>
                <w:sz w:val="18"/>
                <w:szCs w:val="18"/>
              </w:rPr>
            </w:pPr>
            <w:r>
              <w:rPr>
                <w:rFonts w:ascii="Times New Roman" w:hAnsi="Times New Roman"/>
                <w:b/>
                <w:bCs/>
                <w:sz w:val="18"/>
                <w:szCs w:val="18"/>
              </w:rPr>
              <w:t xml:space="preserve">7,660,467.35 </w:t>
            </w:r>
          </w:p>
        </w:tc>
      </w:tr>
      <w:tr w:rsidR="00A87998" w:rsidTr="00A87998">
        <w:trPr>
          <w:trHeight w:val="330"/>
        </w:trPr>
        <w:tc>
          <w:tcPr>
            <w:tcW w:w="3517" w:type="pct"/>
            <w:noWrap/>
            <w:vAlign w:val="center"/>
            <w:hideMark/>
          </w:tcPr>
          <w:p w:rsidR="00A87998" w:rsidRDefault="00A87998">
            <w:pPr>
              <w:rPr>
                <w:rFonts w:ascii="Times New Roman" w:hAnsi="Times New Roman"/>
                <w:sz w:val="18"/>
                <w:szCs w:val="18"/>
              </w:rPr>
            </w:pPr>
            <w:r>
              <w:rPr>
                <w:rFonts w:ascii="Times New Roman" w:hAnsi="Times New Roman"/>
                <w:sz w:val="18"/>
                <w:szCs w:val="18"/>
              </w:rPr>
              <w:t xml:space="preserve">                </w:t>
            </w:r>
            <w:r>
              <w:rPr>
                <w:rFonts w:hint="eastAsia"/>
                <w:sz w:val="18"/>
                <w:szCs w:val="18"/>
              </w:rPr>
              <w:t>管理费用</w:t>
            </w:r>
          </w:p>
        </w:tc>
        <w:tc>
          <w:tcPr>
            <w:tcW w:w="742" w:type="pct"/>
            <w:noWrap/>
            <w:vAlign w:val="center"/>
            <w:hideMark/>
          </w:tcPr>
          <w:p w:rsidR="00A87998" w:rsidRDefault="00A87998">
            <w:pPr>
              <w:jc w:val="right"/>
              <w:rPr>
                <w:rFonts w:ascii="Times New Roman" w:hAnsi="Times New Roman"/>
                <w:b/>
                <w:bCs/>
                <w:sz w:val="18"/>
                <w:szCs w:val="18"/>
              </w:rPr>
            </w:pPr>
            <w:r>
              <w:rPr>
                <w:rFonts w:ascii="Times New Roman" w:hAnsi="Times New Roman"/>
                <w:b/>
                <w:bCs/>
                <w:sz w:val="18"/>
                <w:szCs w:val="18"/>
              </w:rPr>
              <w:t xml:space="preserve">10,460,314.54 </w:t>
            </w:r>
          </w:p>
        </w:tc>
        <w:tc>
          <w:tcPr>
            <w:tcW w:w="742" w:type="pct"/>
            <w:noWrap/>
            <w:vAlign w:val="center"/>
            <w:hideMark/>
          </w:tcPr>
          <w:p w:rsidR="00A87998" w:rsidRDefault="00A87998">
            <w:pPr>
              <w:jc w:val="right"/>
              <w:rPr>
                <w:rFonts w:ascii="Times New Roman" w:hAnsi="Times New Roman"/>
                <w:b/>
                <w:bCs/>
                <w:sz w:val="18"/>
                <w:szCs w:val="18"/>
              </w:rPr>
            </w:pPr>
            <w:r>
              <w:rPr>
                <w:rFonts w:ascii="Times New Roman" w:hAnsi="Times New Roman"/>
                <w:b/>
                <w:bCs/>
                <w:sz w:val="18"/>
                <w:szCs w:val="18"/>
              </w:rPr>
              <w:t xml:space="preserve">18,946,270.35 </w:t>
            </w:r>
          </w:p>
        </w:tc>
      </w:tr>
      <w:tr w:rsidR="00A87998" w:rsidTr="00A87998">
        <w:trPr>
          <w:trHeight w:val="330"/>
        </w:trPr>
        <w:tc>
          <w:tcPr>
            <w:tcW w:w="3517" w:type="pct"/>
            <w:noWrap/>
            <w:vAlign w:val="center"/>
            <w:hideMark/>
          </w:tcPr>
          <w:p w:rsidR="00A87998" w:rsidRDefault="00A87998">
            <w:pPr>
              <w:rPr>
                <w:rFonts w:ascii="Times New Roman" w:hAnsi="Times New Roman"/>
                <w:sz w:val="18"/>
                <w:szCs w:val="18"/>
              </w:rPr>
            </w:pPr>
            <w:r>
              <w:rPr>
                <w:rFonts w:ascii="Times New Roman" w:hAnsi="Times New Roman"/>
                <w:sz w:val="18"/>
                <w:szCs w:val="18"/>
              </w:rPr>
              <w:t xml:space="preserve">                </w:t>
            </w:r>
            <w:r>
              <w:rPr>
                <w:rFonts w:hint="eastAsia"/>
                <w:sz w:val="18"/>
                <w:szCs w:val="18"/>
              </w:rPr>
              <w:t>财务费用</w:t>
            </w:r>
          </w:p>
        </w:tc>
        <w:tc>
          <w:tcPr>
            <w:tcW w:w="742" w:type="pct"/>
            <w:noWrap/>
            <w:vAlign w:val="center"/>
            <w:hideMark/>
          </w:tcPr>
          <w:p w:rsidR="00A87998" w:rsidRDefault="00A87998">
            <w:pPr>
              <w:jc w:val="right"/>
              <w:rPr>
                <w:rFonts w:ascii="Times New Roman" w:hAnsi="Times New Roman"/>
                <w:b/>
                <w:bCs/>
                <w:sz w:val="18"/>
                <w:szCs w:val="18"/>
              </w:rPr>
            </w:pPr>
            <w:r>
              <w:rPr>
                <w:rFonts w:ascii="Times New Roman" w:hAnsi="Times New Roman"/>
                <w:b/>
                <w:bCs/>
                <w:sz w:val="18"/>
                <w:szCs w:val="18"/>
              </w:rPr>
              <w:t xml:space="preserve">10,453,382.77 </w:t>
            </w:r>
          </w:p>
        </w:tc>
        <w:tc>
          <w:tcPr>
            <w:tcW w:w="742" w:type="pct"/>
            <w:noWrap/>
            <w:vAlign w:val="center"/>
            <w:hideMark/>
          </w:tcPr>
          <w:p w:rsidR="00A87998" w:rsidRDefault="00A87998">
            <w:pPr>
              <w:jc w:val="right"/>
              <w:rPr>
                <w:rFonts w:ascii="Times New Roman" w:hAnsi="Times New Roman"/>
                <w:b/>
                <w:bCs/>
                <w:sz w:val="18"/>
                <w:szCs w:val="18"/>
              </w:rPr>
            </w:pPr>
            <w:r>
              <w:rPr>
                <w:rFonts w:ascii="Times New Roman" w:hAnsi="Times New Roman"/>
                <w:b/>
                <w:bCs/>
                <w:sz w:val="18"/>
                <w:szCs w:val="18"/>
              </w:rPr>
              <w:t xml:space="preserve">15,231,959.91 </w:t>
            </w:r>
          </w:p>
        </w:tc>
      </w:tr>
      <w:tr w:rsidR="00A87998" w:rsidTr="00A87998">
        <w:trPr>
          <w:trHeight w:val="330"/>
        </w:trPr>
        <w:tc>
          <w:tcPr>
            <w:tcW w:w="3517" w:type="pct"/>
            <w:noWrap/>
            <w:vAlign w:val="center"/>
            <w:hideMark/>
          </w:tcPr>
          <w:p w:rsidR="00A87998" w:rsidRDefault="00A87998">
            <w:pPr>
              <w:rPr>
                <w:rFonts w:ascii="Times New Roman" w:hAnsi="Times New Roman"/>
                <w:sz w:val="18"/>
                <w:szCs w:val="18"/>
              </w:rPr>
            </w:pPr>
            <w:r>
              <w:rPr>
                <w:rFonts w:ascii="Times New Roman" w:hAnsi="Times New Roman"/>
                <w:sz w:val="18"/>
                <w:szCs w:val="18"/>
              </w:rPr>
              <w:t xml:space="preserve">                </w:t>
            </w:r>
            <w:r>
              <w:rPr>
                <w:rFonts w:hint="eastAsia"/>
                <w:sz w:val="18"/>
                <w:szCs w:val="18"/>
              </w:rPr>
              <w:t>资产减值损失</w:t>
            </w:r>
          </w:p>
        </w:tc>
        <w:tc>
          <w:tcPr>
            <w:tcW w:w="742" w:type="pct"/>
            <w:noWrap/>
            <w:vAlign w:val="center"/>
            <w:hideMark/>
          </w:tcPr>
          <w:p w:rsidR="00A87998" w:rsidRDefault="00A87998">
            <w:pPr>
              <w:jc w:val="right"/>
              <w:rPr>
                <w:rFonts w:ascii="Times New Roman" w:hAnsi="Times New Roman"/>
                <w:b/>
                <w:bCs/>
                <w:sz w:val="18"/>
                <w:szCs w:val="18"/>
              </w:rPr>
            </w:pPr>
            <w:r>
              <w:rPr>
                <w:rFonts w:ascii="Times New Roman" w:hAnsi="Times New Roman" w:hint="eastAsia"/>
                <w:b/>
                <w:bCs/>
                <w:sz w:val="18"/>
                <w:szCs w:val="18"/>
              </w:rPr>
              <w:t xml:space="preserve">　</w:t>
            </w:r>
          </w:p>
        </w:tc>
        <w:tc>
          <w:tcPr>
            <w:tcW w:w="742" w:type="pct"/>
            <w:noWrap/>
            <w:vAlign w:val="center"/>
            <w:hideMark/>
          </w:tcPr>
          <w:p w:rsidR="00A87998" w:rsidRDefault="00A87998">
            <w:pPr>
              <w:jc w:val="right"/>
              <w:rPr>
                <w:rFonts w:ascii="Times New Roman" w:hAnsi="Times New Roman"/>
                <w:b/>
                <w:bCs/>
                <w:sz w:val="18"/>
                <w:szCs w:val="18"/>
              </w:rPr>
            </w:pPr>
            <w:r>
              <w:rPr>
                <w:rFonts w:ascii="Times New Roman" w:hAnsi="Times New Roman"/>
                <w:b/>
                <w:bCs/>
                <w:sz w:val="18"/>
                <w:szCs w:val="18"/>
              </w:rPr>
              <w:t xml:space="preserve">1,709,113.19 </w:t>
            </w:r>
          </w:p>
        </w:tc>
      </w:tr>
      <w:tr w:rsidR="00A87998" w:rsidTr="00A87998">
        <w:trPr>
          <w:trHeight w:val="330"/>
        </w:trPr>
        <w:tc>
          <w:tcPr>
            <w:tcW w:w="3517" w:type="pct"/>
            <w:noWrap/>
            <w:vAlign w:val="center"/>
            <w:hideMark/>
          </w:tcPr>
          <w:p w:rsidR="00A87998" w:rsidRDefault="00A87998">
            <w:pPr>
              <w:rPr>
                <w:rFonts w:ascii="Times New Roman" w:hAnsi="Times New Roman"/>
                <w:sz w:val="18"/>
                <w:szCs w:val="18"/>
              </w:rPr>
            </w:pPr>
            <w:r>
              <w:rPr>
                <w:rFonts w:ascii="Times New Roman" w:hAnsi="Times New Roman"/>
                <w:sz w:val="18"/>
                <w:szCs w:val="18"/>
              </w:rPr>
              <w:t xml:space="preserve">      </w:t>
            </w:r>
            <w:r>
              <w:rPr>
                <w:rFonts w:hint="eastAsia"/>
                <w:sz w:val="18"/>
                <w:szCs w:val="18"/>
              </w:rPr>
              <w:t>加：公允价值变动收益（损失以</w:t>
            </w:r>
            <w:r>
              <w:rPr>
                <w:rFonts w:ascii="Times New Roman" w:hAnsi="Times New Roman"/>
                <w:sz w:val="18"/>
                <w:szCs w:val="18"/>
              </w:rPr>
              <w:t>“</w:t>
            </w:r>
            <w:r>
              <w:rPr>
                <w:rFonts w:hint="eastAsia"/>
                <w:sz w:val="18"/>
                <w:szCs w:val="18"/>
              </w:rPr>
              <w:t>－</w:t>
            </w:r>
            <w:r>
              <w:rPr>
                <w:rFonts w:ascii="Times New Roman" w:hAnsi="Times New Roman"/>
                <w:sz w:val="18"/>
                <w:szCs w:val="18"/>
              </w:rPr>
              <w:t>”</w:t>
            </w:r>
            <w:r>
              <w:rPr>
                <w:rFonts w:hint="eastAsia"/>
                <w:sz w:val="18"/>
                <w:szCs w:val="18"/>
              </w:rPr>
              <w:t>号填列）</w:t>
            </w:r>
          </w:p>
        </w:tc>
        <w:tc>
          <w:tcPr>
            <w:tcW w:w="742" w:type="pct"/>
            <w:noWrap/>
            <w:vAlign w:val="center"/>
            <w:hideMark/>
          </w:tcPr>
          <w:p w:rsidR="00A87998" w:rsidRDefault="00A87998">
            <w:pPr>
              <w:jc w:val="right"/>
              <w:rPr>
                <w:rFonts w:ascii="Times New Roman" w:hAnsi="Times New Roman"/>
                <w:b/>
                <w:bCs/>
                <w:sz w:val="18"/>
                <w:szCs w:val="18"/>
              </w:rPr>
            </w:pPr>
            <w:r>
              <w:rPr>
                <w:rFonts w:ascii="Times New Roman" w:hAnsi="Times New Roman" w:hint="eastAsia"/>
                <w:b/>
                <w:bCs/>
                <w:sz w:val="18"/>
                <w:szCs w:val="18"/>
              </w:rPr>
              <w:t xml:space="preserve">　</w:t>
            </w:r>
          </w:p>
        </w:tc>
        <w:tc>
          <w:tcPr>
            <w:tcW w:w="742" w:type="pct"/>
            <w:noWrap/>
            <w:vAlign w:val="center"/>
            <w:hideMark/>
          </w:tcPr>
          <w:p w:rsidR="00A87998" w:rsidRDefault="00A87998">
            <w:pPr>
              <w:jc w:val="right"/>
              <w:rPr>
                <w:rFonts w:ascii="Times New Roman" w:hAnsi="Times New Roman"/>
                <w:b/>
                <w:bCs/>
                <w:sz w:val="18"/>
                <w:szCs w:val="18"/>
              </w:rPr>
            </w:pPr>
            <w:r>
              <w:rPr>
                <w:rFonts w:ascii="Times New Roman" w:hAnsi="Times New Roman" w:hint="eastAsia"/>
                <w:b/>
                <w:bCs/>
                <w:sz w:val="18"/>
                <w:szCs w:val="18"/>
              </w:rPr>
              <w:t xml:space="preserve">　</w:t>
            </w:r>
          </w:p>
        </w:tc>
      </w:tr>
      <w:tr w:rsidR="00A87998" w:rsidTr="00A87998">
        <w:trPr>
          <w:trHeight w:val="330"/>
        </w:trPr>
        <w:tc>
          <w:tcPr>
            <w:tcW w:w="3517" w:type="pct"/>
            <w:noWrap/>
            <w:vAlign w:val="center"/>
            <w:hideMark/>
          </w:tcPr>
          <w:p w:rsidR="00A87998" w:rsidRDefault="00A87998">
            <w:pPr>
              <w:rPr>
                <w:rFonts w:ascii="Times New Roman" w:hAnsi="Times New Roman"/>
                <w:sz w:val="18"/>
                <w:szCs w:val="18"/>
              </w:rPr>
            </w:pPr>
            <w:r>
              <w:rPr>
                <w:rFonts w:ascii="Times New Roman" w:hAnsi="Times New Roman"/>
                <w:sz w:val="18"/>
                <w:szCs w:val="18"/>
              </w:rPr>
              <w:t xml:space="preserve">               </w:t>
            </w:r>
            <w:r>
              <w:rPr>
                <w:rFonts w:hint="eastAsia"/>
                <w:sz w:val="18"/>
                <w:szCs w:val="18"/>
              </w:rPr>
              <w:t>投资收益（损失以</w:t>
            </w:r>
            <w:r>
              <w:rPr>
                <w:rFonts w:ascii="Times New Roman" w:hAnsi="Times New Roman"/>
                <w:sz w:val="18"/>
                <w:szCs w:val="18"/>
              </w:rPr>
              <w:t>“</w:t>
            </w:r>
            <w:r>
              <w:rPr>
                <w:rFonts w:hint="eastAsia"/>
                <w:sz w:val="18"/>
                <w:szCs w:val="18"/>
              </w:rPr>
              <w:t>－</w:t>
            </w:r>
            <w:r>
              <w:rPr>
                <w:rFonts w:ascii="Times New Roman" w:hAnsi="Times New Roman"/>
                <w:sz w:val="18"/>
                <w:szCs w:val="18"/>
              </w:rPr>
              <w:t>”</w:t>
            </w:r>
            <w:r>
              <w:rPr>
                <w:rFonts w:hint="eastAsia"/>
                <w:sz w:val="18"/>
                <w:szCs w:val="18"/>
              </w:rPr>
              <w:t>号填列）</w:t>
            </w:r>
          </w:p>
        </w:tc>
        <w:tc>
          <w:tcPr>
            <w:tcW w:w="742" w:type="pct"/>
            <w:noWrap/>
            <w:vAlign w:val="center"/>
            <w:hideMark/>
          </w:tcPr>
          <w:p w:rsidR="00A87998" w:rsidRDefault="00A87998">
            <w:pPr>
              <w:jc w:val="right"/>
              <w:rPr>
                <w:rFonts w:ascii="Times New Roman" w:hAnsi="Times New Roman"/>
                <w:b/>
                <w:bCs/>
                <w:sz w:val="18"/>
                <w:szCs w:val="18"/>
              </w:rPr>
            </w:pPr>
            <w:r>
              <w:rPr>
                <w:rFonts w:ascii="Times New Roman" w:hAnsi="Times New Roman" w:hint="eastAsia"/>
                <w:b/>
                <w:bCs/>
                <w:sz w:val="18"/>
                <w:szCs w:val="18"/>
              </w:rPr>
              <w:t xml:space="preserve">　</w:t>
            </w:r>
          </w:p>
        </w:tc>
        <w:tc>
          <w:tcPr>
            <w:tcW w:w="742" w:type="pct"/>
            <w:noWrap/>
            <w:vAlign w:val="center"/>
            <w:hideMark/>
          </w:tcPr>
          <w:p w:rsidR="00A87998" w:rsidRDefault="00A87998">
            <w:pPr>
              <w:jc w:val="right"/>
              <w:rPr>
                <w:rFonts w:ascii="Times New Roman" w:hAnsi="Times New Roman"/>
                <w:b/>
                <w:bCs/>
                <w:sz w:val="18"/>
                <w:szCs w:val="18"/>
              </w:rPr>
            </w:pPr>
            <w:r>
              <w:rPr>
                <w:rFonts w:ascii="Times New Roman" w:hAnsi="Times New Roman" w:hint="eastAsia"/>
                <w:b/>
                <w:bCs/>
                <w:sz w:val="18"/>
                <w:szCs w:val="18"/>
              </w:rPr>
              <w:t xml:space="preserve">　</w:t>
            </w:r>
          </w:p>
        </w:tc>
      </w:tr>
      <w:tr w:rsidR="00A87998" w:rsidTr="00A87998">
        <w:trPr>
          <w:trHeight w:val="330"/>
        </w:trPr>
        <w:tc>
          <w:tcPr>
            <w:tcW w:w="3517" w:type="pct"/>
            <w:noWrap/>
            <w:vAlign w:val="center"/>
            <w:hideMark/>
          </w:tcPr>
          <w:p w:rsidR="00A87998" w:rsidRDefault="00A87998">
            <w:pPr>
              <w:rPr>
                <w:rFonts w:ascii="Times New Roman" w:hAnsi="Times New Roman"/>
                <w:sz w:val="18"/>
                <w:szCs w:val="18"/>
              </w:rPr>
            </w:pPr>
            <w:r>
              <w:rPr>
                <w:rFonts w:ascii="Times New Roman" w:hAnsi="Times New Roman"/>
                <w:sz w:val="18"/>
                <w:szCs w:val="18"/>
              </w:rPr>
              <w:t xml:space="preserve">                   </w:t>
            </w:r>
            <w:r>
              <w:rPr>
                <w:rFonts w:hint="eastAsia"/>
                <w:sz w:val="18"/>
                <w:szCs w:val="18"/>
              </w:rPr>
              <w:t>其中：对联营企业和合营企业的投资收益</w:t>
            </w:r>
          </w:p>
        </w:tc>
        <w:tc>
          <w:tcPr>
            <w:tcW w:w="742" w:type="pct"/>
            <w:noWrap/>
            <w:vAlign w:val="center"/>
            <w:hideMark/>
          </w:tcPr>
          <w:p w:rsidR="00A87998" w:rsidRDefault="00A87998">
            <w:pPr>
              <w:jc w:val="right"/>
              <w:rPr>
                <w:rFonts w:ascii="Times New Roman" w:hAnsi="Times New Roman"/>
                <w:b/>
                <w:bCs/>
                <w:sz w:val="18"/>
                <w:szCs w:val="18"/>
              </w:rPr>
            </w:pPr>
            <w:r>
              <w:rPr>
                <w:rFonts w:ascii="Times New Roman" w:hAnsi="Times New Roman" w:hint="eastAsia"/>
                <w:b/>
                <w:bCs/>
                <w:sz w:val="18"/>
                <w:szCs w:val="18"/>
              </w:rPr>
              <w:t xml:space="preserve">　</w:t>
            </w:r>
          </w:p>
        </w:tc>
        <w:tc>
          <w:tcPr>
            <w:tcW w:w="742" w:type="pct"/>
            <w:noWrap/>
            <w:vAlign w:val="center"/>
            <w:hideMark/>
          </w:tcPr>
          <w:p w:rsidR="00A87998" w:rsidRDefault="00A87998">
            <w:pPr>
              <w:jc w:val="right"/>
              <w:rPr>
                <w:rFonts w:ascii="Times New Roman" w:hAnsi="Times New Roman"/>
                <w:b/>
                <w:bCs/>
                <w:sz w:val="18"/>
                <w:szCs w:val="18"/>
              </w:rPr>
            </w:pPr>
            <w:r>
              <w:rPr>
                <w:rFonts w:ascii="Times New Roman" w:hAnsi="Times New Roman" w:hint="eastAsia"/>
                <w:b/>
                <w:bCs/>
                <w:sz w:val="18"/>
                <w:szCs w:val="18"/>
              </w:rPr>
              <w:t xml:space="preserve">　</w:t>
            </w:r>
          </w:p>
        </w:tc>
      </w:tr>
      <w:tr w:rsidR="00A87998" w:rsidTr="00A87998">
        <w:trPr>
          <w:trHeight w:val="330"/>
        </w:trPr>
        <w:tc>
          <w:tcPr>
            <w:tcW w:w="3517" w:type="pct"/>
            <w:noWrap/>
            <w:vAlign w:val="center"/>
            <w:hideMark/>
          </w:tcPr>
          <w:p w:rsidR="00A87998" w:rsidRDefault="00A87998">
            <w:pPr>
              <w:rPr>
                <w:rFonts w:ascii="Times New Roman" w:hAnsi="Times New Roman"/>
                <w:sz w:val="18"/>
                <w:szCs w:val="18"/>
              </w:rPr>
            </w:pPr>
            <w:r>
              <w:rPr>
                <w:rFonts w:ascii="Times New Roman" w:hAnsi="Times New Roman"/>
                <w:sz w:val="18"/>
                <w:szCs w:val="18"/>
              </w:rPr>
              <w:t xml:space="preserve">             </w:t>
            </w:r>
            <w:r>
              <w:rPr>
                <w:rFonts w:hint="eastAsia"/>
                <w:sz w:val="18"/>
                <w:szCs w:val="18"/>
              </w:rPr>
              <w:t>资产处置收益（损失以</w:t>
            </w:r>
            <w:r>
              <w:rPr>
                <w:rFonts w:ascii="Times New Roman" w:hAnsi="Times New Roman"/>
                <w:sz w:val="18"/>
                <w:szCs w:val="18"/>
              </w:rPr>
              <w:t>“-”</w:t>
            </w:r>
            <w:r>
              <w:rPr>
                <w:rFonts w:hint="eastAsia"/>
                <w:sz w:val="18"/>
                <w:szCs w:val="18"/>
              </w:rPr>
              <w:t>号填列）</w:t>
            </w:r>
          </w:p>
        </w:tc>
        <w:tc>
          <w:tcPr>
            <w:tcW w:w="742" w:type="pct"/>
            <w:noWrap/>
            <w:vAlign w:val="center"/>
            <w:hideMark/>
          </w:tcPr>
          <w:p w:rsidR="00A87998" w:rsidRDefault="00A87998">
            <w:pPr>
              <w:jc w:val="right"/>
              <w:rPr>
                <w:rFonts w:ascii="Times New Roman" w:hAnsi="Times New Roman"/>
                <w:b/>
                <w:bCs/>
                <w:sz w:val="18"/>
                <w:szCs w:val="18"/>
              </w:rPr>
            </w:pPr>
            <w:r>
              <w:rPr>
                <w:rFonts w:ascii="Times New Roman" w:hAnsi="Times New Roman" w:hint="eastAsia"/>
                <w:b/>
                <w:bCs/>
                <w:sz w:val="18"/>
                <w:szCs w:val="18"/>
              </w:rPr>
              <w:t xml:space="preserve">　</w:t>
            </w:r>
          </w:p>
        </w:tc>
        <w:tc>
          <w:tcPr>
            <w:tcW w:w="742" w:type="pct"/>
            <w:noWrap/>
            <w:vAlign w:val="center"/>
            <w:hideMark/>
          </w:tcPr>
          <w:p w:rsidR="00A87998" w:rsidRDefault="00A87998">
            <w:pPr>
              <w:jc w:val="right"/>
              <w:rPr>
                <w:rFonts w:ascii="Times New Roman" w:hAnsi="Times New Roman"/>
                <w:b/>
                <w:bCs/>
                <w:sz w:val="18"/>
                <w:szCs w:val="18"/>
              </w:rPr>
            </w:pPr>
            <w:r>
              <w:rPr>
                <w:rFonts w:ascii="Times New Roman" w:hAnsi="Times New Roman" w:hint="eastAsia"/>
                <w:b/>
                <w:bCs/>
                <w:sz w:val="18"/>
                <w:szCs w:val="18"/>
              </w:rPr>
              <w:t xml:space="preserve">　</w:t>
            </w:r>
          </w:p>
        </w:tc>
      </w:tr>
      <w:tr w:rsidR="00A87998" w:rsidTr="00A87998">
        <w:trPr>
          <w:trHeight w:val="330"/>
        </w:trPr>
        <w:tc>
          <w:tcPr>
            <w:tcW w:w="3517" w:type="pct"/>
            <w:noWrap/>
            <w:vAlign w:val="center"/>
            <w:hideMark/>
          </w:tcPr>
          <w:p w:rsidR="00A87998" w:rsidRDefault="00A87998">
            <w:pPr>
              <w:rPr>
                <w:rFonts w:ascii="Times New Roman" w:hAnsi="Times New Roman"/>
                <w:sz w:val="18"/>
                <w:szCs w:val="18"/>
              </w:rPr>
            </w:pPr>
            <w:r>
              <w:rPr>
                <w:rFonts w:ascii="Times New Roman" w:hAnsi="Times New Roman"/>
                <w:sz w:val="18"/>
                <w:szCs w:val="18"/>
              </w:rPr>
              <w:t xml:space="preserve">             </w:t>
            </w:r>
            <w:r>
              <w:rPr>
                <w:rFonts w:hint="eastAsia"/>
                <w:sz w:val="18"/>
                <w:szCs w:val="18"/>
              </w:rPr>
              <w:t>其他收益</w:t>
            </w:r>
          </w:p>
        </w:tc>
        <w:tc>
          <w:tcPr>
            <w:tcW w:w="742" w:type="pct"/>
            <w:noWrap/>
            <w:vAlign w:val="center"/>
            <w:hideMark/>
          </w:tcPr>
          <w:p w:rsidR="00A87998" w:rsidRDefault="00A87998">
            <w:pPr>
              <w:jc w:val="right"/>
              <w:rPr>
                <w:rFonts w:ascii="Times New Roman" w:hAnsi="Times New Roman"/>
                <w:b/>
                <w:bCs/>
                <w:sz w:val="18"/>
                <w:szCs w:val="18"/>
              </w:rPr>
            </w:pPr>
            <w:r>
              <w:rPr>
                <w:rFonts w:ascii="Times New Roman" w:hAnsi="Times New Roman" w:hint="eastAsia"/>
                <w:b/>
                <w:bCs/>
                <w:sz w:val="18"/>
                <w:szCs w:val="18"/>
              </w:rPr>
              <w:t xml:space="preserve">　</w:t>
            </w:r>
          </w:p>
        </w:tc>
        <w:tc>
          <w:tcPr>
            <w:tcW w:w="742" w:type="pct"/>
            <w:noWrap/>
            <w:vAlign w:val="center"/>
            <w:hideMark/>
          </w:tcPr>
          <w:p w:rsidR="00A87998" w:rsidRDefault="00A87998">
            <w:pPr>
              <w:jc w:val="right"/>
              <w:rPr>
                <w:rFonts w:ascii="Times New Roman" w:hAnsi="Times New Roman"/>
                <w:b/>
                <w:bCs/>
                <w:sz w:val="18"/>
                <w:szCs w:val="18"/>
              </w:rPr>
            </w:pPr>
            <w:r>
              <w:rPr>
                <w:rFonts w:ascii="Times New Roman" w:hAnsi="Times New Roman"/>
                <w:b/>
                <w:bCs/>
                <w:sz w:val="18"/>
                <w:szCs w:val="18"/>
              </w:rPr>
              <w:t xml:space="preserve">2,974,112.19 </w:t>
            </w:r>
          </w:p>
        </w:tc>
      </w:tr>
      <w:tr w:rsidR="00A87998" w:rsidTr="00A87998">
        <w:trPr>
          <w:trHeight w:val="330"/>
        </w:trPr>
        <w:tc>
          <w:tcPr>
            <w:tcW w:w="3517" w:type="pct"/>
            <w:noWrap/>
            <w:vAlign w:val="center"/>
            <w:hideMark/>
          </w:tcPr>
          <w:p w:rsidR="00A87998" w:rsidRDefault="00A87998">
            <w:pPr>
              <w:rPr>
                <w:rFonts w:ascii="Times New Roman" w:hAnsi="Times New Roman"/>
                <w:b/>
                <w:bCs/>
                <w:sz w:val="18"/>
                <w:szCs w:val="18"/>
              </w:rPr>
            </w:pPr>
            <w:r>
              <w:rPr>
                <w:rFonts w:ascii="Arial" w:hAnsi="Arial" w:cs="Arial" w:hint="eastAsia"/>
                <w:b/>
                <w:bCs/>
                <w:sz w:val="18"/>
                <w:szCs w:val="18"/>
              </w:rPr>
              <w:t>二、营业利润（亏损以</w:t>
            </w:r>
            <w:r>
              <w:rPr>
                <w:rFonts w:ascii="Times New Roman" w:hAnsi="Times New Roman"/>
                <w:b/>
                <w:bCs/>
                <w:sz w:val="18"/>
                <w:szCs w:val="18"/>
              </w:rPr>
              <w:t>“</w:t>
            </w:r>
            <w:r>
              <w:rPr>
                <w:rFonts w:hint="eastAsia"/>
                <w:b/>
                <w:bCs/>
                <w:sz w:val="18"/>
                <w:szCs w:val="18"/>
              </w:rPr>
              <w:t>－</w:t>
            </w:r>
            <w:r>
              <w:rPr>
                <w:rFonts w:ascii="Times New Roman" w:hAnsi="Times New Roman"/>
                <w:b/>
                <w:bCs/>
                <w:sz w:val="18"/>
                <w:szCs w:val="18"/>
              </w:rPr>
              <w:t>”</w:t>
            </w:r>
            <w:r>
              <w:rPr>
                <w:rFonts w:hint="eastAsia"/>
                <w:b/>
                <w:bCs/>
                <w:sz w:val="18"/>
                <w:szCs w:val="18"/>
              </w:rPr>
              <w:t>号填列）</w:t>
            </w:r>
          </w:p>
        </w:tc>
        <w:tc>
          <w:tcPr>
            <w:tcW w:w="742" w:type="pct"/>
            <w:noWrap/>
            <w:vAlign w:val="center"/>
            <w:hideMark/>
          </w:tcPr>
          <w:p w:rsidR="00A87998" w:rsidRDefault="00A87998">
            <w:pPr>
              <w:jc w:val="right"/>
              <w:rPr>
                <w:rFonts w:ascii="Times New Roman" w:hAnsi="Times New Roman"/>
                <w:b/>
                <w:bCs/>
                <w:sz w:val="18"/>
                <w:szCs w:val="18"/>
              </w:rPr>
            </w:pPr>
            <w:r>
              <w:rPr>
                <w:rFonts w:ascii="Times New Roman" w:hAnsi="Times New Roman"/>
                <w:b/>
                <w:bCs/>
                <w:sz w:val="18"/>
                <w:szCs w:val="18"/>
              </w:rPr>
              <w:t xml:space="preserve">19,841,379.16 </w:t>
            </w:r>
          </w:p>
        </w:tc>
        <w:tc>
          <w:tcPr>
            <w:tcW w:w="742" w:type="pct"/>
            <w:noWrap/>
            <w:vAlign w:val="center"/>
            <w:hideMark/>
          </w:tcPr>
          <w:p w:rsidR="00A87998" w:rsidRDefault="00A87998">
            <w:pPr>
              <w:jc w:val="right"/>
              <w:rPr>
                <w:rFonts w:ascii="Times New Roman" w:hAnsi="Times New Roman"/>
                <w:b/>
                <w:bCs/>
                <w:sz w:val="18"/>
                <w:szCs w:val="18"/>
              </w:rPr>
            </w:pPr>
            <w:r>
              <w:rPr>
                <w:rFonts w:ascii="Times New Roman" w:hAnsi="Times New Roman"/>
                <w:b/>
                <w:bCs/>
                <w:sz w:val="18"/>
                <w:szCs w:val="18"/>
              </w:rPr>
              <w:t xml:space="preserve">67,759,750.55 </w:t>
            </w:r>
          </w:p>
        </w:tc>
      </w:tr>
      <w:tr w:rsidR="00A87998" w:rsidTr="00A87998">
        <w:trPr>
          <w:trHeight w:val="330"/>
        </w:trPr>
        <w:tc>
          <w:tcPr>
            <w:tcW w:w="3517" w:type="pct"/>
            <w:noWrap/>
            <w:vAlign w:val="center"/>
            <w:hideMark/>
          </w:tcPr>
          <w:p w:rsidR="00A87998" w:rsidRDefault="00A87998">
            <w:pPr>
              <w:rPr>
                <w:rFonts w:ascii="Times New Roman" w:hAnsi="Times New Roman"/>
                <w:sz w:val="18"/>
                <w:szCs w:val="18"/>
              </w:rPr>
            </w:pPr>
            <w:r>
              <w:rPr>
                <w:rFonts w:ascii="Times New Roman" w:hAnsi="Times New Roman"/>
                <w:sz w:val="18"/>
                <w:szCs w:val="18"/>
              </w:rPr>
              <w:t xml:space="preserve">      </w:t>
            </w:r>
            <w:r>
              <w:rPr>
                <w:rFonts w:hint="eastAsia"/>
                <w:sz w:val="18"/>
                <w:szCs w:val="18"/>
              </w:rPr>
              <w:t>加：营业外收入</w:t>
            </w:r>
          </w:p>
        </w:tc>
        <w:tc>
          <w:tcPr>
            <w:tcW w:w="742" w:type="pct"/>
            <w:noWrap/>
            <w:vAlign w:val="center"/>
            <w:hideMark/>
          </w:tcPr>
          <w:p w:rsidR="00A87998" w:rsidRDefault="00A87998">
            <w:pPr>
              <w:jc w:val="right"/>
              <w:rPr>
                <w:rFonts w:ascii="Times New Roman" w:hAnsi="Times New Roman"/>
                <w:b/>
                <w:bCs/>
                <w:sz w:val="18"/>
                <w:szCs w:val="18"/>
              </w:rPr>
            </w:pPr>
            <w:r>
              <w:rPr>
                <w:rFonts w:ascii="Times New Roman" w:hAnsi="Times New Roman"/>
                <w:b/>
                <w:bCs/>
                <w:sz w:val="18"/>
                <w:szCs w:val="18"/>
              </w:rPr>
              <w:t xml:space="preserve">2,230,849.00 </w:t>
            </w:r>
          </w:p>
        </w:tc>
        <w:tc>
          <w:tcPr>
            <w:tcW w:w="742" w:type="pct"/>
            <w:noWrap/>
            <w:vAlign w:val="center"/>
            <w:hideMark/>
          </w:tcPr>
          <w:p w:rsidR="00A87998" w:rsidRDefault="00A87998">
            <w:pPr>
              <w:jc w:val="right"/>
              <w:rPr>
                <w:rFonts w:ascii="Times New Roman" w:hAnsi="Times New Roman"/>
                <w:b/>
                <w:bCs/>
                <w:sz w:val="18"/>
                <w:szCs w:val="18"/>
              </w:rPr>
            </w:pPr>
            <w:r>
              <w:rPr>
                <w:rFonts w:ascii="Times New Roman" w:hAnsi="Times New Roman"/>
                <w:b/>
                <w:bCs/>
                <w:sz w:val="18"/>
                <w:szCs w:val="18"/>
              </w:rPr>
              <w:t xml:space="preserve">575.00 </w:t>
            </w:r>
          </w:p>
        </w:tc>
      </w:tr>
      <w:tr w:rsidR="00A87998" w:rsidTr="00A87998">
        <w:trPr>
          <w:trHeight w:val="330"/>
        </w:trPr>
        <w:tc>
          <w:tcPr>
            <w:tcW w:w="3517" w:type="pct"/>
            <w:noWrap/>
            <w:vAlign w:val="center"/>
            <w:hideMark/>
          </w:tcPr>
          <w:p w:rsidR="00A87998" w:rsidRDefault="00A87998">
            <w:pPr>
              <w:rPr>
                <w:rFonts w:ascii="Times New Roman" w:hAnsi="Times New Roman"/>
                <w:sz w:val="18"/>
                <w:szCs w:val="18"/>
              </w:rPr>
            </w:pPr>
            <w:r>
              <w:rPr>
                <w:rFonts w:ascii="Times New Roman" w:hAnsi="Times New Roman"/>
                <w:sz w:val="18"/>
                <w:szCs w:val="18"/>
              </w:rPr>
              <w:t xml:space="preserve">      </w:t>
            </w:r>
            <w:r>
              <w:rPr>
                <w:rFonts w:hint="eastAsia"/>
                <w:sz w:val="18"/>
                <w:szCs w:val="18"/>
              </w:rPr>
              <w:t>减：营业外支出</w:t>
            </w:r>
          </w:p>
        </w:tc>
        <w:tc>
          <w:tcPr>
            <w:tcW w:w="742" w:type="pct"/>
            <w:noWrap/>
            <w:vAlign w:val="center"/>
            <w:hideMark/>
          </w:tcPr>
          <w:p w:rsidR="00A87998" w:rsidRDefault="00A87998">
            <w:pPr>
              <w:jc w:val="right"/>
              <w:rPr>
                <w:rFonts w:ascii="Times New Roman" w:hAnsi="Times New Roman"/>
                <w:b/>
                <w:bCs/>
                <w:sz w:val="18"/>
                <w:szCs w:val="18"/>
              </w:rPr>
            </w:pPr>
            <w:r>
              <w:rPr>
                <w:rFonts w:ascii="Times New Roman" w:hAnsi="Times New Roman"/>
                <w:b/>
                <w:bCs/>
                <w:sz w:val="18"/>
                <w:szCs w:val="18"/>
              </w:rPr>
              <w:t xml:space="preserve">120,395.00 </w:t>
            </w:r>
          </w:p>
        </w:tc>
        <w:tc>
          <w:tcPr>
            <w:tcW w:w="742" w:type="pct"/>
            <w:noWrap/>
            <w:vAlign w:val="center"/>
            <w:hideMark/>
          </w:tcPr>
          <w:p w:rsidR="00A87998" w:rsidRDefault="00A87998">
            <w:pPr>
              <w:jc w:val="right"/>
              <w:rPr>
                <w:rFonts w:ascii="Times New Roman" w:hAnsi="Times New Roman"/>
                <w:b/>
                <w:bCs/>
                <w:sz w:val="18"/>
                <w:szCs w:val="18"/>
              </w:rPr>
            </w:pPr>
            <w:r>
              <w:rPr>
                <w:rFonts w:ascii="Times New Roman" w:hAnsi="Times New Roman"/>
                <w:b/>
                <w:bCs/>
                <w:sz w:val="18"/>
                <w:szCs w:val="18"/>
              </w:rPr>
              <w:t xml:space="preserve">20,000.00 </w:t>
            </w:r>
          </w:p>
        </w:tc>
      </w:tr>
      <w:tr w:rsidR="00A87998" w:rsidTr="00A87998">
        <w:trPr>
          <w:trHeight w:val="330"/>
        </w:trPr>
        <w:tc>
          <w:tcPr>
            <w:tcW w:w="3517" w:type="pct"/>
            <w:noWrap/>
            <w:vAlign w:val="center"/>
            <w:hideMark/>
          </w:tcPr>
          <w:p w:rsidR="00A87998" w:rsidRDefault="00A87998">
            <w:pPr>
              <w:rPr>
                <w:rFonts w:ascii="Times New Roman" w:hAnsi="Times New Roman"/>
                <w:b/>
                <w:bCs/>
                <w:sz w:val="18"/>
                <w:szCs w:val="18"/>
              </w:rPr>
            </w:pPr>
            <w:r>
              <w:rPr>
                <w:rFonts w:ascii="Arial" w:hAnsi="Arial" w:cs="Arial" w:hint="eastAsia"/>
                <w:b/>
                <w:bCs/>
                <w:sz w:val="18"/>
                <w:szCs w:val="18"/>
              </w:rPr>
              <w:t>三、利润总额（亏损总额以</w:t>
            </w:r>
            <w:r>
              <w:rPr>
                <w:rFonts w:ascii="Times New Roman" w:hAnsi="Times New Roman"/>
                <w:b/>
                <w:bCs/>
                <w:sz w:val="18"/>
                <w:szCs w:val="18"/>
              </w:rPr>
              <w:t>“</w:t>
            </w:r>
            <w:r>
              <w:rPr>
                <w:rFonts w:hint="eastAsia"/>
                <w:b/>
                <w:bCs/>
                <w:sz w:val="18"/>
                <w:szCs w:val="18"/>
              </w:rPr>
              <w:t>－</w:t>
            </w:r>
            <w:r>
              <w:rPr>
                <w:rFonts w:ascii="Times New Roman" w:hAnsi="Times New Roman"/>
                <w:b/>
                <w:bCs/>
                <w:sz w:val="18"/>
                <w:szCs w:val="18"/>
              </w:rPr>
              <w:t>”</w:t>
            </w:r>
            <w:r>
              <w:rPr>
                <w:rFonts w:hint="eastAsia"/>
                <w:b/>
                <w:bCs/>
                <w:sz w:val="18"/>
                <w:szCs w:val="18"/>
              </w:rPr>
              <w:t>号填列）</w:t>
            </w:r>
          </w:p>
        </w:tc>
        <w:tc>
          <w:tcPr>
            <w:tcW w:w="742" w:type="pct"/>
            <w:noWrap/>
            <w:vAlign w:val="center"/>
            <w:hideMark/>
          </w:tcPr>
          <w:p w:rsidR="00A87998" w:rsidRDefault="00A87998">
            <w:pPr>
              <w:jc w:val="right"/>
              <w:rPr>
                <w:rFonts w:ascii="Times New Roman" w:hAnsi="Times New Roman"/>
                <w:b/>
                <w:bCs/>
                <w:sz w:val="18"/>
                <w:szCs w:val="18"/>
              </w:rPr>
            </w:pPr>
            <w:r>
              <w:rPr>
                <w:rFonts w:ascii="Times New Roman" w:hAnsi="Times New Roman"/>
                <w:b/>
                <w:bCs/>
                <w:sz w:val="18"/>
                <w:szCs w:val="18"/>
              </w:rPr>
              <w:t xml:space="preserve">21,951,833.16 </w:t>
            </w:r>
          </w:p>
        </w:tc>
        <w:tc>
          <w:tcPr>
            <w:tcW w:w="742" w:type="pct"/>
            <w:noWrap/>
            <w:vAlign w:val="center"/>
            <w:hideMark/>
          </w:tcPr>
          <w:p w:rsidR="00A87998" w:rsidRDefault="00A87998">
            <w:pPr>
              <w:jc w:val="right"/>
              <w:rPr>
                <w:rFonts w:ascii="Times New Roman" w:hAnsi="Times New Roman"/>
                <w:b/>
                <w:bCs/>
                <w:sz w:val="18"/>
                <w:szCs w:val="18"/>
              </w:rPr>
            </w:pPr>
            <w:r>
              <w:rPr>
                <w:rFonts w:ascii="Times New Roman" w:hAnsi="Times New Roman"/>
                <w:b/>
                <w:bCs/>
                <w:sz w:val="18"/>
                <w:szCs w:val="18"/>
              </w:rPr>
              <w:t xml:space="preserve">67,740,325.55 </w:t>
            </w:r>
          </w:p>
        </w:tc>
      </w:tr>
      <w:tr w:rsidR="00A87998" w:rsidTr="00A87998">
        <w:trPr>
          <w:trHeight w:val="330"/>
        </w:trPr>
        <w:tc>
          <w:tcPr>
            <w:tcW w:w="3517" w:type="pct"/>
            <w:noWrap/>
            <w:vAlign w:val="center"/>
            <w:hideMark/>
          </w:tcPr>
          <w:p w:rsidR="00A87998" w:rsidRDefault="00A87998">
            <w:pPr>
              <w:rPr>
                <w:rFonts w:ascii="Times New Roman" w:hAnsi="Times New Roman"/>
                <w:sz w:val="18"/>
                <w:szCs w:val="18"/>
              </w:rPr>
            </w:pPr>
            <w:r>
              <w:rPr>
                <w:rFonts w:ascii="Times New Roman" w:hAnsi="Times New Roman"/>
                <w:sz w:val="18"/>
                <w:szCs w:val="18"/>
              </w:rPr>
              <w:t xml:space="preserve">      </w:t>
            </w:r>
            <w:r>
              <w:rPr>
                <w:rFonts w:hint="eastAsia"/>
                <w:sz w:val="18"/>
                <w:szCs w:val="18"/>
              </w:rPr>
              <w:t>减：所得税费用</w:t>
            </w:r>
          </w:p>
        </w:tc>
        <w:tc>
          <w:tcPr>
            <w:tcW w:w="742" w:type="pct"/>
            <w:noWrap/>
            <w:vAlign w:val="center"/>
            <w:hideMark/>
          </w:tcPr>
          <w:p w:rsidR="00A87998" w:rsidRDefault="00A87998">
            <w:pPr>
              <w:jc w:val="right"/>
              <w:rPr>
                <w:rFonts w:ascii="Times New Roman" w:hAnsi="Times New Roman"/>
                <w:b/>
                <w:bCs/>
                <w:sz w:val="18"/>
                <w:szCs w:val="18"/>
              </w:rPr>
            </w:pPr>
            <w:r>
              <w:rPr>
                <w:rFonts w:ascii="Times New Roman" w:hAnsi="Times New Roman" w:hint="eastAsia"/>
                <w:b/>
                <w:bCs/>
                <w:sz w:val="18"/>
                <w:szCs w:val="18"/>
              </w:rPr>
              <w:t xml:space="preserve">　</w:t>
            </w:r>
          </w:p>
        </w:tc>
        <w:tc>
          <w:tcPr>
            <w:tcW w:w="742" w:type="pct"/>
            <w:noWrap/>
            <w:vAlign w:val="center"/>
            <w:hideMark/>
          </w:tcPr>
          <w:p w:rsidR="00A87998" w:rsidRDefault="00A87998">
            <w:pPr>
              <w:jc w:val="right"/>
              <w:rPr>
                <w:rFonts w:ascii="Times New Roman" w:hAnsi="Times New Roman"/>
                <w:b/>
                <w:bCs/>
                <w:sz w:val="18"/>
                <w:szCs w:val="18"/>
              </w:rPr>
            </w:pPr>
            <w:r>
              <w:rPr>
                <w:rFonts w:ascii="Times New Roman" w:hAnsi="Times New Roman" w:hint="eastAsia"/>
                <w:b/>
                <w:bCs/>
                <w:sz w:val="18"/>
                <w:szCs w:val="18"/>
              </w:rPr>
              <w:t xml:space="preserve">　</w:t>
            </w:r>
          </w:p>
        </w:tc>
      </w:tr>
      <w:tr w:rsidR="00A87998" w:rsidTr="00A87998">
        <w:trPr>
          <w:trHeight w:val="330"/>
        </w:trPr>
        <w:tc>
          <w:tcPr>
            <w:tcW w:w="3517" w:type="pct"/>
            <w:noWrap/>
            <w:vAlign w:val="center"/>
            <w:hideMark/>
          </w:tcPr>
          <w:p w:rsidR="00A87998" w:rsidRDefault="00A87998">
            <w:pPr>
              <w:rPr>
                <w:rFonts w:ascii="Times New Roman" w:hAnsi="Times New Roman"/>
                <w:b/>
                <w:bCs/>
                <w:sz w:val="18"/>
                <w:szCs w:val="18"/>
              </w:rPr>
            </w:pPr>
            <w:r>
              <w:rPr>
                <w:rFonts w:ascii="Arial" w:hAnsi="Arial" w:cs="Arial" w:hint="eastAsia"/>
                <w:b/>
                <w:bCs/>
                <w:sz w:val="18"/>
                <w:szCs w:val="18"/>
              </w:rPr>
              <w:t>四、净利润（净亏损以</w:t>
            </w:r>
            <w:r>
              <w:rPr>
                <w:rFonts w:ascii="Times New Roman" w:hAnsi="Times New Roman"/>
                <w:b/>
                <w:bCs/>
                <w:sz w:val="18"/>
                <w:szCs w:val="18"/>
              </w:rPr>
              <w:t>“</w:t>
            </w:r>
            <w:r>
              <w:rPr>
                <w:rFonts w:hint="eastAsia"/>
                <w:b/>
                <w:bCs/>
                <w:sz w:val="18"/>
                <w:szCs w:val="18"/>
              </w:rPr>
              <w:t>－</w:t>
            </w:r>
            <w:r>
              <w:rPr>
                <w:rFonts w:ascii="Times New Roman" w:hAnsi="Times New Roman"/>
                <w:b/>
                <w:bCs/>
                <w:sz w:val="18"/>
                <w:szCs w:val="18"/>
              </w:rPr>
              <w:t>”</w:t>
            </w:r>
            <w:r>
              <w:rPr>
                <w:rFonts w:hint="eastAsia"/>
                <w:b/>
                <w:bCs/>
                <w:sz w:val="18"/>
                <w:szCs w:val="18"/>
              </w:rPr>
              <w:t>号填列）</w:t>
            </w:r>
          </w:p>
        </w:tc>
        <w:tc>
          <w:tcPr>
            <w:tcW w:w="742" w:type="pct"/>
            <w:noWrap/>
            <w:vAlign w:val="center"/>
            <w:hideMark/>
          </w:tcPr>
          <w:p w:rsidR="00A87998" w:rsidRDefault="00A87998">
            <w:pPr>
              <w:jc w:val="right"/>
              <w:rPr>
                <w:rFonts w:ascii="Times New Roman" w:hAnsi="Times New Roman"/>
                <w:b/>
                <w:bCs/>
                <w:sz w:val="18"/>
                <w:szCs w:val="18"/>
              </w:rPr>
            </w:pPr>
            <w:r>
              <w:rPr>
                <w:rFonts w:ascii="Times New Roman" w:hAnsi="Times New Roman"/>
                <w:b/>
                <w:bCs/>
                <w:sz w:val="18"/>
                <w:szCs w:val="18"/>
              </w:rPr>
              <w:t xml:space="preserve">21,951,833.16 </w:t>
            </w:r>
          </w:p>
        </w:tc>
        <w:tc>
          <w:tcPr>
            <w:tcW w:w="742" w:type="pct"/>
            <w:noWrap/>
            <w:vAlign w:val="center"/>
            <w:hideMark/>
          </w:tcPr>
          <w:p w:rsidR="00A87998" w:rsidRDefault="00A87998">
            <w:pPr>
              <w:jc w:val="right"/>
              <w:rPr>
                <w:rFonts w:ascii="Times New Roman" w:hAnsi="Times New Roman"/>
                <w:b/>
                <w:bCs/>
                <w:sz w:val="18"/>
                <w:szCs w:val="18"/>
              </w:rPr>
            </w:pPr>
            <w:r>
              <w:rPr>
                <w:rFonts w:ascii="Times New Roman" w:hAnsi="Times New Roman"/>
                <w:b/>
                <w:bCs/>
                <w:sz w:val="18"/>
                <w:szCs w:val="18"/>
              </w:rPr>
              <w:t xml:space="preserve">67,740,325.55 </w:t>
            </w:r>
          </w:p>
        </w:tc>
      </w:tr>
      <w:tr w:rsidR="00A87998" w:rsidTr="00A87998">
        <w:trPr>
          <w:trHeight w:val="330"/>
        </w:trPr>
        <w:tc>
          <w:tcPr>
            <w:tcW w:w="3517" w:type="pct"/>
            <w:noWrap/>
            <w:vAlign w:val="center"/>
            <w:hideMark/>
          </w:tcPr>
          <w:p w:rsidR="00A87998" w:rsidRDefault="00A87998">
            <w:pPr>
              <w:rPr>
                <w:rFonts w:ascii="宋体" w:hAnsi="宋体" w:cs="宋体"/>
                <w:sz w:val="18"/>
                <w:szCs w:val="18"/>
              </w:rPr>
            </w:pPr>
            <w:r>
              <w:rPr>
                <w:rFonts w:ascii="Times New Roman" w:hAnsi="Times New Roman"/>
                <w:sz w:val="18"/>
                <w:szCs w:val="18"/>
              </w:rPr>
              <w:t xml:space="preserve">       </w:t>
            </w:r>
            <w:r>
              <w:rPr>
                <w:rFonts w:hint="eastAsia"/>
                <w:sz w:val="18"/>
                <w:szCs w:val="18"/>
              </w:rPr>
              <w:t>（一）持续经营净利润（净亏损以</w:t>
            </w:r>
            <w:r>
              <w:rPr>
                <w:rFonts w:ascii="Times New Roman" w:hAnsi="Times New Roman"/>
                <w:sz w:val="18"/>
                <w:szCs w:val="18"/>
              </w:rPr>
              <w:t>“-”</w:t>
            </w:r>
            <w:r>
              <w:rPr>
                <w:rFonts w:hint="eastAsia"/>
                <w:sz w:val="18"/>
                <w:szCs w:val="18"/>
              </w:rPr>
              <w:t>号填列）</w:t>
            </w:r>
          </w:p>
        </w:tc>
        <w:tc>
          <w:tcPr>
            <w:tcW w:w="742" w:type="pct"/>
            <w:noWrap/>
            <w:vAlign w:val="center"/>
            <w:hideMark/>
          </w:tcPr>
          <w:p w:rsidR="00A87998" w:rsidRDefault="00A87998">
            <w:pPr>
              <w:jc w:val="right"/>
              <w:rPr>
                <w:rFonts w:ascii="Times New Roman" w:hAnsi="Times New Roman"/>
                <w:b/>
                <w:bCs/>
                <w:sz w:val="18"/>
                <w:szCs w:val="18"/>
              </w:rPr>
            </w:pPr>
            <w:r>
              <w:rPr>
                <w:rFonts w:ascii="Times New Roman" w:hAnsi="Times New Roman"/>
                <w:b/>
                <w:bCs/>
                <w:sz w:val="18"/>
                <w:szCs w:val="18"/>
              </w:rPr>
              <w:t xml:space="preserve">21,951,833.16 </w:t>
            </w:r>
          </w:p>
        </w:tc>
        <w:tc>
          <w:tcPr>
            <w:tcW w:w="742" w:type="pct"/>
            <w:noWrap/>
            <w:vAlign w:val="center"/>
            <w:hideMark/>
          </w:tcPr>
          <w:p w:rsidR="00A87998" w:rsidRDefault="00A87998">
            <w:pPr>
              <w:jc w:val="right"/>
              <w:rPr>
                <w:rFonts w:ascii="Times New Roman" w:hAnsi="Times New Roman"/>
                <w:b/>
                <w:bCs/>
                <w:sz w:val="18"/>
                <w:szCs w:val="18"/>
              </w:rPr>
            </w:pPr>
            <w:r>
              <w:rPr>
                <w:rFonts w:ascii="Times New Roman" w:hAnsi="Times New Roman"/>
                <w:b/>
                <w:bCs/>
                <w:sz w:val="18"/>
                <w:szCs w:val="18"/>
              </w:rPr>
              <w:t xml:space="preserve">67,740,325.55 </w:t>
            </w:r>
          </w:p>
        </w:tc>
      </w:tr>
      <w:tr w:rsidR="00A87998" w:rsidTr="00A87998">
        <w:trPr>
          <w:trHeight w:val="330"/>
        </w:trPr>
        <w:tc>
          <w:tcPr>
            <w:tcW w:w="3517" w:type="pct"/>
            <w:noWrap/>
            <w:vAlign w:val="center"/>
            <w:hideMark/>
          </w:tcPr>
          <w:p w:rsidR="00A87998" w:rsidRDefault="00A87998">
            <w:pPr>
              <w:rPr>
                <w:rFonts w:ascii="宋体" w:hAnsi="宋体" w:cs="宋体"/>
                <w:sz w:val="18"/>
                <w:szCs w:val="18"/>
              </w:rPr>
            </w:pPr>
            <w:r>
              <w:rPr>
                <w:rFonts w:ascii="Times New Roman" w:hAnsi="Times New Roman"/>
                <w:sz w:val="18"/>
                <w:szCs w:val="18"/>
              </w:rPr>
              <w:t xml:space="preserve">       </w:t>
            </w:r>
            <w:r>
              <w:rPr>
                <w:rFonts w:hint="eastAsia"/>
                <w:sz w:val="18"/>
                <w:szCs w:val="18"/>
              </w:rPr>
              <w:t>（二）终止经营净利润（净亏损以</w:t>
            </w:r>
            <w:r>
              <w:rPr>
                <w:rFonts w:ascii="Times New Roman" w:hAnsi="Times New Roman"/>
                <w:sz w:val="18"/>
                <w:szCs w:val="18"/>
              </w:rPr>
              <w:t>“-”</w:t>
            </w:r>
            <w:r>
              <w:rPr>
                <w:rFonts w:hint="eastAsia"/>
                <w:sz w:val="18"/>
                <w:szCs w:val="18"/>
              </w:rPr>
              <w:t>号填列）</w:t>
            </w:r>
          </w:p>
        </w:tc>
        <w:tc>
          <w:tcPr>
            <w:tcW w:w="742" w:type="pct"/>
            <w:noWrap/>
            <w:vAlign w:val="center"/>
            <w:hideMark/>
          </w:tcPr>
          <w:p w:rsidR="00A87998" w:rsidRDefault="00A87998">
            <w:pPr>
              <w:jc w:val="right"/>
              <w:rPr>
                <w:rFonts w:ascii="Times New Roman" w:hAnsi="Times New Roman"/>
                <w:b/>
                <w:bCs/>
                <w:sz w:val="18"/>
                <w:szCs w:val="18"/>
              </w:rPr>
            </w:pPr>
            <w:r>
              <w:rPr>
                <w:rFonts w:ascii="Times New Roman" w:hAnsi="Times New Roman" w:hint="eastAsia"/>
                <w:b/>
                <w:bCs/>
                <w:sz w:val="18"/>
                <w:szCs w:val="18"/>
              </w:rPr>
              <w:t xml:space="preserve">　</w:t>
            </w:r>
          </w:p>
        </w:tc>
        <w:tc>
          <w:tcPr>
            <w:tcW w:w="742" w:type="pct"/>
            <w:noWrap/>
            <w:vAlign w:val="center"/>
            <w:hideMark/>
          </w:tcPr>
          <w:p w:rsidR="00A87998" w:rsidRDefault="00A87998">
            <w:pPr>
              <w:jc w:val="right"/>
              <w:rPr>
                <w:rFonts w:ascii="Times New Roman" w:hAnsi="Times New Roman"/>
                <w:b/>
                <w:bCs/>
                <w:sz w:val="18"/>
                <w:szCs w:val="18"/>
              </w:rPr>
            </w:pPr>
            <w:r>
              <w:rPr>
                <w:rFonts w:ascii="Times New Roman" w:hAnsi="Times New Roman" w:hint="eastAsia"/>
                <w:b/>
                <w:bCs/>
                <w:sz w:val="18"/>
                <w:szCs w:val="18"/>
              </w:rPr>
              <w:t xml:space="preserve">　</w:t>
            </w:r>
          </w:p>
        </w:tc>
      </w:tr>
      <w:tr w:rsidR="00A87998" w:rsidTr="00A87998">
        <w:trPr>
          <w:trHeight w:val="330"/>
        </w:trPr>
        <w:tc>
          <w:tcPr>
            <w:tcW w:w="3517" w:type="pct"/>
            <w:noWrap/>
            <w:vAlign w:val="center"/>
            <w:hideMark/>
          </w:tcPr>
          <w:p w:rsidR="00A87998" w:rsidRDefault="00A87998">
            <w:pPr>
              <w:rPr>
                <w:rFonts w:ascii="宋体" w:hAnsi="宋体" w:cs="宋体"/>
                <w:b/>
                <w:bCs/>
                <w:sz w:val="18"/>
                <w:szCs w:val="18"/>
              </w:rPr>
            </w:pPr>
            <w:r>
              <w:rPr>
                <w:rFonts w:hint="eastAsia"/>
                <w:b/>
                <w:bCs/>
                <w:sz w:val="18"/>
                <w:szCs w:val="18"/>
              </w:rPr>
              <w:t>五、其他综合收益的税后净额</w:t>
            </w:r>
          </w:p>
        </w:tc>
        <w:tc>
          <w:tcPr>
            <w:tcW w:w="742" w:type="pct"/>
            <w:noWrap/>
            <w:vAlign w:val="center"/>
            <w:hideMark/>
          </w:tcPr>
          <w:p w:rsidR="00A87998" w:rsidRDefault="00A87998">
            <w:pPr>
              <w:jc w:val="right"/>
              <w:rPr>
                <w:rFonts w:ascii="Times New Roman" w:hAnsi="Times New Roman"/>
                <w:b/>
                <w:bCs/>
                <w:sz w:val="18"/>
                <w:szCs w:val="18"/>
              </w:rPr>
            </w:pPr>
            <w:r>
              <w:rPr>
                <w:rFonts w:ascii="Times New Roman" w:hAnsi="Times New Roman" w:hint="eastAsia"/>
                <w:b/>
                <w:bCs/>
                <w:sz w:val="18"/>
                <w:szCs w:val="18"/>
              </w:rPr>
              <w:t xml:space="preserve">　</w:t>
            </w:r>
          </w:p>
        </w:tc>
        <w:tc>
          <w:tcPr>
            <w:tcW w:w="742" w:type="pct"/>
            <w:noWrap/>
            <w:vAlign w:val="center"/>
            <w:hideMark/>
          </w:tcPr>
          <w:p w:rsidR="00A87998" w:rsidRDefault="00A87998">
            <w:pPr>
              <w:jc w:val="right"/>
              <w:rPr>
                <w:rFonts w:ascii="Times New Roman" w:hAnsi="Times New Roman"/>
                <w:b/>
                <w:bCs/>
                <w:sz w:val="18"/>
                <w:szCs w:val="18"/>
              </w:rPr>
            </w:pPr>
            <w:r>
              <w:rPr>
                <w:rFonts w:ascii="Times New Roman" w:hAnsi="Times New Roman" w:hint="eastAsia"/>
                <w:b/>
                <w:bCs/>
                <w:sz w:val="18"/>
                <w:szCs w:val="18"/>
              </w:rPr>
              <w:t xml:space="preserve">　</w:t>
            </w:r>
          </w:p>
        </w:tc>
      </w:tr>
      <w:tr w:rsidR="00A87998" w:rsidTr="00A87998">
        <w:trPr>
          <w:trHeight w:val="330"/>
        </w:trPr>
        <w:tc>
          <w:tcPr>
            <w:tcW w:w="3517" w:type="pct"/>
            <w:noWrap/>
            <w:vAlign w:val="center"/>
            <w:hideMark/>
          </w:tcPr>
          <w:p w:rsidR="00A87998" w:rsidRDefault="00A87998">
            <w:pPr>
              <w:rPr>
                <w:rFonts w:ascii="宋体" w:hAnsi="宋体" w:cs="宋体"/>
                <w:b/>
                <w:bCs/>
                <w:sz w:val="18"/>
                <w:szCs w:val="18"/>
              </w:rPr>
            </w:pPr>
            <w:r>
              <w:rPr>
                <w:rFonts w:hint="eastAsia"/>
                <w:b/>
                <w:bCs/>
                <w:sz w:val="18"/>
                <w:szCs w:val="18"/>
              </w:rPr>
              <w:t xml:space="preserve">   </w:t>
            </w:r>
            <w:r>
              <w:rPr>
                <w:rFonts w:hint="eastAsia"/>
                <w:b/>
                <w:bCs/>
                <w:sz w:val="18"/>
                <w:szCs w:val="18"/>
              </w:rPr>
              <w:t>（一）以后不能重分类进损益的其他综合收益</w:t>
            </w:r>
          </w:p>
        </w:tc>
        <w:tc>
          <w:tcPr>
            <w:tcW w:w="742" w:type="pct"/>
            <w:noWrap/>
            <w:vAlign w:val="center"/>
            <w:hideMark/>
          </w:tcPr>
          <w:p w:rsidR="00A87998" w:rsidRDefault="00A87998">
            <w:pPr>
              <w:jc w:val="right"/>
              <w:rPr>
                <w:rFonts w:ascii="Times New Roman" w:hAnsi="Times New Roman"/>
                <w:b/>
                <w:bCs/>
                <w:sz w:val="18"/>
                <w:szCs w:val="18"/>
              </w:rPr>
            </w:pPr>
            <w:r>
              <w:rPr>
                <w:rFonts w:ascii="Times New Roman" w:hAnsi="Times New Roman" w:hint="eastAsia"/>
                <w:b/>
                <w:bCs/>
                <w:sz w:val="18"/>
                <w:szCs w:val="18"/>
              </w:rPr>
              <w:t xml:space="preserve">　</w:t>
            </w:r>
          </w:p>
        </w:tc>
        <w:tc>
          <w:tcPr>
            <w:tcW w:w="742" w:type="pct"/>
            <w:noWrap/>
            <w:vAlign w:val="center"/>
            <w:hideMark/>
          </w:tcPr>
          <w:p w:rsidR="00A87998" w:rsidRDefault="00A87998">
            <w:pPr>
              <w:jc w:val="right"/>
              <w:rPr>
                <w:rFonts w:ascii="Times New Roman" w:hAnsi="Times New Roman"/>
                <w:b/>
                <w:bCs/>
                <w:sz w:val="18"/>
                <w:szCs w:val="18"/>
              </w:rPr>
            </w:pPr>
            <w:r>
              <w:rPr>
                <w:rFonts w:ascii="Times New Roman" w:hAnsi="Times New Roman" w:hint="eastAsia"/>
                <w:b/>
                <w:bCs/>
                <w:sz w:val="18"/>
                <w:szCs w:val="18"/>
              </w:rPr>
              <w:t xml:space="preserve">　</w:t>
            </w:r>
          </w:p>
        </w:tc>
      </w:tr>
      <w:tr w:rsidR="00A87998" w:rsidTr="00A87998">
        <w:trPr>
          <w:trHeight w:val="330"/>
        </w:trPr>
        <w:tc>
          <w:tcPr>
            <w:tcW w:w="3517" w:type="pct"/>
            <w:noWrap/>
            <w:vAlign w:val="center"/>
            <w:hideMark/>
          </w:tcPr>
          <w:p w:rsidR="00A87998" w:rsidRDefault="00A87998">
            <w:pPr>
              <w:rPr>
                <w:rFonts w:ascii="Times New Roman" w:hAnsi="Times New Roman"/>
                <w:sz w:val="18"/>
                <w:szCs w:val="18"/>
              </w:rPr>
            </w:pPr>
            <w:r>
              <w:rPr>
                <w:rFonts w:ascii="Times New Roman" w:hAnsi="Times New Roman"/>
                <w:sz w:val="18"/>
                <w:szCs w:val="18"/>
              </w:rPr>
              <w:t xml:space="preserve">                   1.</w:t>
            </w:r>
            <w:r>
              <w:rPr>
                <w:rFonts w:hint="eastAsia"/>
                <w:sz w:val="18"/>
                <w:szCs w:val="18"/>
              </w:rPr>
              <w:t>重新计量设定受益计划净负债或净资产的变动</w:t>
            </w:r>
          </w:p>
        </w:tc>
        <w:tc>
          <w:tcPr>
            <w:tcW w:w="742" w:type="pct"/>
            <w:noWrap/>
            <w:vAlign w:val="center"/>
            <w:hideMark/>
          </w:tcPr>
          <w:p w:rsidR="00A87998" w:rsidRDefault="00A87998">
            <w:pPr>
              <w:jc w:val="right"/>
              <w:rPr>
                <w:rFonts w:ascii="Times New Roman" w:hAnsi="Times New Roman"/>
                <w:b/>
                <w:bCs/>
                <w:sz w:val="18"/>
                <w:szCs w:val="18"/>
              </w:rPr>
            </w:pPr>
            <w:r>
              <w:rPr>
                <w:rFonts w:ascii="Times New Roman" w:hAnsi="Times New Roman" w:hint="eastAsia"/>
                <w:b/>
                <w:bCs/>
                <w:sz w:val="18"/>
                <w:szCs w:val="18"/>
              </w:rPr>
              <w:t xml:space="preserve">　</w:t>
            </w:r>
          </w:p>
        </w:tc>
        <w:tc>
          <w:tcPr>
            <w:tcW w:w="742" w:type="pct"/>
            <w:noWrap/>
            <w:vAlign w:val="center"/>
            <w:hideMark/>
          </w:tcPr>
          <w:p w:rsidR="00A87998" w:rsidRDefault="00A87998">
            <w:pPr>
              <w:jc w:val="right"/>
              <w:rPr>
                <w:rFonts w:ascii="Times New Roman" w:hAnsi="Times New Roman"/>
                <w:b/>
                <w:bCs/>
                <w:sz w:val="18"/>
                <w:szCs w:val="18"/>
              </w:rPr>
            </w:pPr>
            <w:r>
              <w:rPr>
                <w:rFonts w:ascii="Times New Roman" w:hAnsi="Times New Roman" w:hint="eastAsia"/>
                <w:b/>
                <w:bCs/>
                <w:sz w:val="18"/>
                <w:szCs w:val="18"/>
              </w:rPr>
              <w:t xml:space="preserve">　</w:t>
            </w:r>
          </w:p>
        </w:tc>
      </w:tr>
      <w:tr w:rsidR="00A87998" w:rsidTr="00A87998">
        <w:trPr>
          <w:trHeight w:val="540"/>
        </w:trPr>
        <w:tc>
          <w:tcPr>
            <w:tcW w:w="3517" w:type="pct"/>
            <w:vAlign w:val="center"/>
            <w:hideMark/>
          </w:tcPr>
          <w:p w:rsidR="00A87998" w:rsidRDefault="00A87998">
            <w:pPr>
              <w:rPr>
                <w:rFonts w:ascii="Times New Roman" w:hAnsi="Times New Roman"/>
                <w:sz w:val="18"/>
                <w:szCs w:val="18"/>
              </w:rPr>
            </w:pPr>
            <w:r>
              <w:rPr>
                <w:rFonts w:ascii="Times New Roman" w:hAnsi="Times New Roman"/>
                <w:sz w:val="18"/>
                <w:szCs w:val="18"/>
              </w:rPr>
              <w:t xml:space="preserve">                   2.</w:t>
            </w:r>
            <w:r>
              <w:rPr>
                <w:rFonts w:hint="eastAsia"/>
                <w:sz w:val="18"/>
                <w:szCs w:val="18"/>
              </w:rPr>
              <w:t>权益法下在被投资单位不能重分类进损益的其他</w:t>
            </w:r>
            <w:r>
              <w:rPr>
                <w:rFonts w:hint="eastAsia"/>
                <w:sz w:val="18"/>
                <w:szCs w:val="18"/>
              </w:rPr>
              <w:br/>
            </w:r>
            <w:r>
              <w:rPr>
                <w:rFonts w:ascii="Times New Roman" w:hAnsi="Times New Roman"/>
                <w:sz w:val="18"/>
                <w:szCs w:val="18"/>
              </w:rPr>
              <w:t xml:space="preserve">                      </w:t>
            </w:r>
            <w:r>
              <w:rPr>
                <w:rFonts w:hint="eastAsia"/>
                <w:sz w:val="18"/>
                <w:szCs w:val="18"/>
              </w:rPr>
              <w:t>综合收益中享有的份额</w:t>
            </w:r>
          </w:p>
        </w:tc>
        <w:tc>
          <w:tcPr>
            <w:tcW w:w="742" w:type="pct"/>
            <w:noWrap/>
            <w:vAlign w:val="center"/>
            <w:hideMark/>
          </w:tcPr>
          <w:p w:rsidR="00A87998" w:rsidRDefault="00A87998">
            <w:pPr>
              <w:jc w:val="right"/>
              <w:rPr>
                <w:rFonts w:ascii="Times New Roman" w:hAnsi="Times New Roman"/>
                <w:b/>
                <w:bCs/>
                <w:sz w:val="18"/>
                <w:szCs w:val="18"/>
              </w:rPr>
            </w:pPr>
            <w:r>
              <w:rPr>
                <w:rFonts w:ascii="Times New Roman" w:hAnsi="Times New Roman" w:hint="eastAsia"/>
                <w:b/>
                <w:bCs/>
                <w:sz w:val="18"/>
                <w:szCs w:val="18"/>
              </w:rPr>
              <w:t xml:space="preserve">　</w:t>
            </w:r>
          </w:p>
        </w:tc>
        <w:tc>
          <w:tcPr>
            <w:tcW w:w="742" w:type="pct"/>
            <w:noWrap/>
            <w:vAlign w:val="center"/>
            <w:hideMark/>
          </w:tcPr>
          <w:p w:rsidR="00A87998" w:rsidRDefault="00A87998">
            <w:pPr>
              <w:jc w:val="right"/>
              <w:rPr>
                <w:rFonts w:ascii="Times New Roman" w:hAnsi="Times New Roman"/>
                <w:b/>
                <w:bCs/>
                <w:sz w:val="18"/>
                <w:szCs w:val="18"/>
              </w:rPr>
            </w:pPr>
            <w:r>
              <w:rPr>
                <w:rFonts w:ascii="Times New Roman" w:hAnsi="Times New Roman" w:hint="eastAsia"/>
                <w:b/>
                <w:bCs/>
                <w:sz w:val="18"/>
                <w:szCs w:val="18"/>
              </w:rPr>
              <w:t xml:space="preserve">　</w:t>
            </w:r>
          </w:p>
        </w:tc>
      </w:tr>
      <w:tr w:rsidR="00A87998" w:rsidTr="00A87998">
        <w:trPr>
          <w:trHeight w:val="375"/>
        </w:trPr>
        <w:tc>
          <w:tcPr>
            <w:tcW w:w="3517" w:type="pct"/>
            <w:noWrap/>
            <w:vAlign w:val="center"/>
            <w:hideMark/>
          </w:tcPr>
          <w:p w:rsidR="00A87998" w:rsidRDefault="00A87998">
            <w:pPr>
              <w:rPr>
                <w:rFonts w:ascii="宋体" w:hAnsi="宋体" w:cs="宋体"/>
                <w:b/>
                <w:bCs/>
                <w:sz w:val="18"/>
                <w:szCs w:val="18"/>
              </w:rPr>
            </w:pPr>
            <w:r>
              <w:rPr>
                <w:rFonts w:hint="eastAsia"/>
                <w:b/>
                <w:bCs/>
                <w:sz w:val="18"/>
                <w:szCs w:val="18"/>
              </w:rPr>
              <w:t xml:space="preserve">   </w:t>
            </w:r>
            <w:r>
              <w:rPr>
                <w:rFonts w:hint="eastAsia"/>
                <w:b/>
                <w:bCs/>
                <w:sz w:val="18"/>
                <w:szCs w:val="18"/>
              </w:rPr>
              <w:t>（二）以后将重分类进损益的其他综合收益</w:t>
            </w:r>
          </w:p>
        </w:tc>
        <w:tc>
          <w:tcPr>
            <w:tcW w:w="742" w:type="pct"/>
            <w:noWrap/>
            <w:vAlign w:val="center"/>
            <w:hideMark/>
          </w:tcPr>
          <w:p w:rsidR="00A87998" w:rsidRDefault="00A87998">
            <w:pPr>
              <w:jc w:val="right"/>
              <w:rPr>
                <w:rFonts w:ascii="Times New Roman" w:hAnsi="Times New Roman"/>
                <w:b/>
                <w:bCs/>
                <w:sz w:val="18"/>
                <w:szCs w:val="18"/>
              </w:rPr>
            </w:pPr>
            <w:r>
              <w:rPr>
                <w:rFonts w:ascii="Times New Roman" w:hAnsi="Times New Roman" w:hint="eastAsia"/>
                <w:b/>
                <w:bCs/>
                <w:sz w:val="18"/>
                <w:szCs w:val="18"/>
              </w:rPr>
              <w:t xml:space="preserve">　</w:t>
            </w:r>
          </w:p>
        </w:tc>
        <w:tc>
          <w:tcPr>
            <w:tcW w:w="742" w:type="pct"/>
            <w:noWrap/>
            <w:vAlign w:val="center"/>
            <w:hideMark/>
          </w:tcPr>
          <w:p w:rsidR="00A87998" w:rsidRDefault="00A87998">
            <w:pPr>
              <w:jc w:val="right"/>
              <w:rPr>
                <w:rFonts w:ascii="Times New Roman" w:hAnsi="Times New Roman"/>
                <w:b/>
                <w:bCs/>
                <w:sz w:val="18"/>
                <w:szCs w:val="18"/>
              </w:rPr>
            </w:pPr>
            <w:r>
              <w:rPr>
                <w:rFonts w:ascii="Times New Roman" w:hAnsi="Times New Roman" w:hint="eastAsia"/>
                <w:b/>
                <w:bCs/>
                <w:sz w:val="18"/>
                <w:szCs w:val="18"/>
              </w:rPr>
              <w:t xml:space="preserve">　</w:t>
            </w:r>
          </w:p>
        </w:tc>
      </w:tr>
      <w:tr w:rsidR="00A87998" w:rsidTr="00A87998">
        <w:trPr>
          <w:trHeight w:val="570"/>
        </w:trPr>
        <w:tc>
          <w:tcPr>
            <w:tcW w:w="3517" w:type="pct"/>
            <w:vAlign w:val="center"/>
            <w:hideMark/>
          </w:tcPr>
          <w:p w:rsidR="00A87998" w:rsidRDefault="00A87998">
            <w:pPr>
              <w:rPr>
                <w:rFonts w:ascii="Times New Roman" w:hAnsi="Times New Roman"/>
                <w:sz w:val="18"/>
                <w:szCs w:val="18"/>
              </w:rPr>
            </w:pPr>
            <w:r>
              <w:rPr>
                <w:rFonts w:ascii="Times New Roman" w:hAnsi="Times New Roman"/>
                <w:sz w:val="18"/>
                <w:szCs w:val="18"/>
              </w:rPr>
              <w:t xml:space="preserve">                   1.</w:t>
            </w:r>
            <w:r>
              <w:rPr>
                <w:rFonts w:hint="eastAsia"/>
                <w:sz w:val="18"/>
                <w:szCs w:val="18"/>
              </w:rPr>
              <w:t>权益法下在被投资单位以后将重分类进损益的其</w:t>
            </w:r>
            <w:r>
              <w:rPr>
                <w:rFonts w:hint="eastAsia"/>
                <w:sz w:val="18"/>
                <w:szCs w:val="18"/>
              </w:rPr>
              <w:br/>
            </w:r>
            <w:r>
              <w:rPr>
                <w:rFonts w:ascii="Times New Roman" w:hAnsi="Times New Roman"/>
                <w:sz w:val="18"/>
                <w:szCs w:val="18"/>
              </w:rPr>
              <w:t xml:space="preserve">                      </w:t>
            </w:r>
            <w:r>
              <w:rPr>
                <w:rFonts w:hint="eastAsia"/>
                <w:sz w:val="18"/>
                <w:szCs w:val="18"/>
              </w:rPr>
              <w:t>他综合收益中所享有的份额</w:t>
            </w:r>
          </w:p>
        </w:tc>
        <w:tc>
          <w:tcPr>
            <w:tcW w:w="742" w:type="pct"/>
            <w:noWrap/>
            <w:vAlign w:val="center"/>
            <w:hideMark/>
          </w:tcPr>
          <w:p w:rsidR="00A87998" w:rsidRDefault="00A87998">
            <w:pPr>
              <w:jc w:val="right"/>
              <w:rPr>
                <w:rFonts w:ascii="Times New Roman" w:hAnsi="Times New Roman"/>
                <w:b/>
                <w:bCs/>
                <w:sz w:val="18"/>
                <w:szCs w:val="18"/>
              </w:rPr>
            </w:pPr>
            <w:r>
              <w:rPr>
                <w:rFonts w:ascii="Times New Roman" w:hAnsi="Times New Roman" w:hint="eastAsia"/>
                <w:b/>
                <w:bCs/>
                <w:sz w:val="18"/>
                <w:szCs w:val="18"/>
              </w:rPr>
              <w:t xml:space="preserve">　</w:t>
            </w:r>
          </w:p>
        </w:tc>
        <w:tc>
          <w:tcPr>
            <w:tcW w:w="742" w:type="pct"/>
            <w:noWrap/>
            <w:vAlign w:val="center"/>
            <w:hideMark/>
          </w:tcPr>
          <w:p w:rsidR="00A87998" w:rsidRDefault="00A87998">
            <w:pPr>
              <w:jc w:val="right"/>
              <w:rPr>
                <w:rFonts w:ascii="Times New Roman" w:hAnsi="Times New Roman"/>
                <w:b/>
                <w:bCs/>
                <w:sz w:val="18"/>
                <w:szCs w:val="18"/>
              </w:rPr>
            </w:pPr>
            <w:r>
              <w:rPr>
                <w:rFonts w:ascii="Times New Roman" w:hAnsi="Times New Roman" w:hint="eastAsia"/>
                <w:b/>
                <w:bCs/>
                <w:sz w:val="18"/>
                <w:szCs w:val="18"/>
              </w:rPr>
              <w:t xml:space="preserve">　</w:t>
            </w:r>
          </w:p>
        </w:tc>
      </w:tr>
      <w:tr w:rsidR="00A87998" w:rsidTr="00A87998">
        <w:trPr>
          <w:trHeight w:val="330"/>
        </w:trPr>
        <w:tc>
          <w:tcPr>
            <w:tcW w:w="3517" w:type="pct"/>
            <w:vAlign w:val="center"/>
            <w:hideMark/>
          </w:tcPr>
          <w:p w:rsidR="00A87998" w:rsidRDefault="00A87998">
            <w:pPr>
              <w:rPr>
                <w:rFonts w:ascii="Times New Roman" w:hAnsi="Times New Roman"/>
                <w:sz w:val="18"/>
                <w:szCs w:val="18"/>
              </w:rPr>
            </w:pPr>
            <w:r>
              <w:rPr>
                <w:rFonts w:ascii="Times New Roman" w:hAnsi="Times New Roman"/>
                <w:sz w:val="18"/>
                <w:szCs w:val="18"/>
              </w:rPr>
              <w:t xml:space="preserve">                   2.</w:t>
            </w:r>
            <w:r>
              <w:rPr>
                <w:rFonts w:hint="eastAsia"/>
                <w:sz w:val="18"/>
                <w:szCs w:val="18"/>
              </w:rPr>
              <w:t>可供出售金融资产公允价值变动损益</w:t>
            </w:r>
          </w:p>
        </w:tc>
        <w:tc>
          <w:tcPr>
            <w:tcW w:w="742" w:type="pct"/>
            <w:noWrap/>
            <w:vAlign w:val="center"/>
            <w:hideMark/>
          </w:tcPr>
          <w:p w:rsidR="00A87998" w:rsidRDefault="00A87998">
            <w:pPr>
              <w:jc w:val="right"/>
              <w:rPr>
                <w:rFonts w:ascii="Times New Roman" w:hAnsi="Times New Roman"/>
                <w:b/>
                <w:bCs/>
                <w:sz w:val="18"/>
                <w:szCs w:val="18"/>
              </w:rPr>
            </w:pPr>
            <w:r>
              <w:rPr>
                <w:rFonts w:ascii="Times New Roman" w:hAnsi="Times New Roman" w:hint="eastAsia"/>
                <w:b/>
                <w:bCs/>
                <w:sz w:val="18"/>
                <w:szCs w:val="18"/>
              </w:rPr>
              <w:t xml:space="preserve">　</w:t>
            </w:r>
          </w:p>
        </w:tc>
        <w:tc>
          <w:tcPr>
            <w:tcW w:w="742" w:type="pct"/>
            <w:noWrap/>
            <w:vAlign w:val="center"/>
            <w:hideMark/>
          </w:tcPr>
          <w:p w:rsidR="00A87998" w:rsidRDefault="00A87998">
            <w:pPr>
              <w:jc w:val="right"/>
              <w:rPr>
                <w:rFonts w:ascii="Times New Roman" w:hAnsi="Times New Roman"/>
                <w:b/>
                <w:bCs/>
                <w:sz w:val="18"/>
                <w:szCs w:val="18"/>
              </w:rPr>
            </w:pPr>
            <w:r>
              <w:rPr>
                <w:rFonts w:ascii="Times New Roman" w:hAnsi="Times New Roman" w:hint="eastAsia"/>
                <w:b/>
                <w:bCs/>
                <w:sz w:val="18"/>
                <w:szCs w:val="18"/>
              </w:rPr>
              <w:t xml:space="preserve">　</w:t>
            </w:r>
          </w:p>
        </w:tc>
      </w:tr>
      <w:tr w:rsidR="00A87998" w:rsidTr="00A87998">
        <w:trPr>
          <w:trHeight w:val="330"/>
        </w:trPr>
        <w:tc>
          <w:tcPr>
            <w:tcW w:w="3517" w:type="pct"/>
            <w:vAlign w:val="center"/>
            <w:hideMark/>
          </w:tcPr>
          <w:p w:rsidR="00A87998" w:rsidRDefault="00A87998">
            <w:pPr>
              <w:rPr>
                <w:rFonts w:ascii="Times New Roman" w:hAnsi="Times New Roman"/>
                <w:sz w:val="18"/>
                <w:szCs w:val="18"/>
              </w:rPr>
            </w:pPr>
            <w:r>
              <w:rPr>
                <w:rFonts w:ascii="Times New Roman" w:hAnsi="Times New Roman"/>
                <w:sz w:val="18"/>
                <w:szCs w:val="18"/>
              </w:rPr>
              <w:t xml:space="preserve">                   3.</w:t>
            </w:r>
            <w:r>
              <w:rPr>
                <w:rFonts w:hint="eastAsia"/>
                <w:sz w:val="18"/>
                <w:szCs w:val="18"/>
              </w:rPr>
              <w:t>持有至到期</w:t>
            </w:r>
            <w:proofErr w:type="gramStart"/>
            <w:r>
              <w:rPr>
                <w:rFonts w:hint="eastAsia"/>
                <w:sz w:val="18"/>
                <w:szCs w:val="18"/>
              </w:rPr>
              <w:t>投资重</w:t>
            </w:r>
            <w:proofErr w:type="gramEnd"/>
            <w:r>
              <w:rPr>
                <w:rFonts w:hint="eastAsia"/>
                <w:sz w:val="18"/>
                <w:szCs w:val="18"/>
              </w:rPr>
              <w:t>分类为可供出售金融资产损益</w:t>
            </w:r>
          </w:p>
        </w:tc>
        <w:tc>
          <w:tcPr>
            <w:tcW w:w="742" w:type="pct"/>
            <w:noWrap/>
            <w:vAlign w:val="center"/>
            <w:hideMark/>
          </w:tcPr>
          <w:p w:rsidR="00A87998" w:rsidRDefault="00A87998">
            <w:pPr>
              <w:jc w:val="right"/>
              <w:rPr>
                <w:rFonts w:ascii="Times New Roman" w:hAnsi="Times New Roman"/>
                <w:b/>
                <w:bCs/>
                <w:sz w:val="18"/>
                <w:szCs w:val="18"/>
              </w:rPr>
            </w:pPr>
            <w:r>
              <w:rPr>
                <w:rFonts w:ascii="Times New Roman" w:hAnsi="Times New Roman" w:hint="eastAsia"/>
                <w:b/>
                <w:bCs/>
                <w:sz w:val="18"/>
                <w:szCs w:val="18"/>
              </w:rPr>
              <w:t xml:space="preserve">　</w:t>
            </w:r>
          </w:p>
        </w:tc>
        <w:tc>
          <w:tcPr>
            <w:tcW w:w="742" w:type="pct"/>
            <w:noWrap/>
            <w:vAlign w:val="center"/>
            <w:hideMark/>
          </w:tcPr>
          <w:p w:rsidR="00A87998" w:rsidRDefault="00A87998">
            <w:pPr>
              <w:jc w:val="right"/>
              <w:rPr>
                <w:rFonts w:ascii="Times New Roman" w:hAnsi="Times New Roman"/>
                <w:b/>
                <w:bCs/>
                <w:sz w:val="18"/>
                <w:szCs w:val="18"/>
              </w:rPr>
            </w:pPr>
            <w:r>
              <w:rPr>
                <w:rFonts w:ascii="Times New Roman" w:hAnsi="Times New Roman" w:hint="eastAsia"/>
                <w:b/>
                <w:bCs/>
                <w:sz w:val="18"/>
                <w:szCs w:val="18"/>
              </w:rPr>
              <w:t xml:space="preserve">　</w:t>
            </w:r>
          </w:p>
        </w:tc>
      </w:tr>
      <w:tr w:rsidR="00A87998" w:rsidTr="00A87998">
        <w:trPr>
          <w:trHeight w:val="330"/>
        </w:trPr>
        <w:tc>
          <w:tcPr>
            <w:tcW w:w="3517" w:type="pct"/>
            <w:vAlign w:val="center"/>
            <w:hideMark/>
          </w:tcPr>
          <w:p w:rsidR="00A87998" w:rsidRDefault="00A87998">
            <w:pPr>
              <w:rPr>
                <w:rFonts w:ascii="Times New Roman" w:hAnsi="Times New Roman"/>
                <w:sz w:val="18"/>
                <w:szCs w:val="18"/>
              </w:rPr>
            </w:pPr>
            <w:r>
              <w:rPr>
                <w:rFonts w:ascii="Times New Roman" w:hAnsi="Times New Roman"/>
                <w:sz w:val="18"/>
                <w:szCs w:val="18"/>
              </w:rPr>
              <w:t xml:space="preserve">                   4.</w:t>
            </w:r>
            <w:r>
              <w:rPr>
                <w:rFonts w:hint="eastAsia"/>
                <w:sz w:val="18"/>
                <w:szCs w:val="18"/>
              </w:rPr>
              <w:t>现金流量套期损益的有效部分</w:t>
            </w:r>
          </w:p>
        </w:tc>
        <w:tc>
          <w:tcPr>
            <w:tcW w:w="742" w:type="pct"/>
            <w:noWrap/>
            <w:vAlign w:val="center"/>
            <w:hideMark/>
          </w:tcPr>
          <w:p w:rsidR="00A87998" w:rsidRDefault="00A87998">
            <w:pPr>
              <w:jc w:val="right"/>
              <w:rPr>
                <w:rFonts w:ascii="Times New Roman" w:hAnsi="Times New Roman"/>
                <w:b/>
                <w:bCs/>
                <w:sz w:val="18"/>
                <w:szCs w:val="18"/>
              </w:rPr>
            </w:pPr>
            <w:r>
              <w:rPr>
                <w:rFonts w:ascii="Times New Roman" w:hAnsi="Times New Roman" w:hint="eastAsia"/>
                <w:b/>
                <w:bCs/>
                <w:sz w:val="18"/>
                <w:szCs w:val="18"/>
              </w:rPr>
              <w:t xml:space="preserve">　</w:t>
            </w:r>
          </w:p>
        </w:tc>
        <w:tc>
          <w:tcPr>
            <w:tcW w:w="742" w:type="pct"/>
            <w:noWrap/>
            <w:vAlign w:val="center"/>
            <w:hideMark/>
          </w:tcPr>
          <w:p w:rsidR="00A87998" w:rsidRDefault="00A87998">
            <w:pPr>
              <w:jc w:val="right"/>
              <w:rPr>
                <w:rFonts w:ascii="Times New Roman" w:hAnsi="Times New Roman"/>
                <w:b/>
                <w:bCs/>
                <w:sz w:val="18"/>
                <w:szCs w:val="18"/>
              </w:rPr>
            </w:pPr>
            <w:r>
              <w:rPr>
                <w:rFonts w:ascii="Times New Roman" w:hAnsi="Times New Roman" w:hint="eastAsia"/>
                <w:b/>
                <w:bCs/>
                <w:sz w:val="18"/>
                <w:szCs w:val="18"/>
              </w:rPr>
              <w:t xml:space="preserve">　</w:t>
            </w:r>
          </w:p>
        </w:tc>
      </w:tr>
      <w:tr w:rsidR="00A87998" w:rsidTr="00A87998">
        <w:trPr>
          <w:trHeight w:val="330"/>
        </w:trPr>
        <w:tc>
          <w:tcPr>
            <w:tcW w:w="3517" w:type="pct"/>
            <w:vAlign w:val="center"/>
            <w:hideMark/>
          </w:tcPr>
          <w:p w:rsidR="00A87998" w:rsidRDefault="00A87998">
            <w:pPr>
              <w:rPr>
                <w:rFonts w:ascii="Times New Roman" w:hAnsi="Times New Roman"/>
                <w:sz w:val="18"/>
                <w:szCs w:val="18"/>
              </w:rPr>
            </w:pPr>
            <w:r>
              <w:rPr>
                <w:rFonts w:ascii="Times New Roman" w:hAnsi="Times New Roman"/>
                <w:sz w:val="18"/>
                <w:szCs w:val="18"/>
              </w:rPr>
              <w:lastRenderedPageBreak/>
              <w:t xml:space="preserve">                   5.</w:t>
            </w:r>
            <w:r>
              <w:rPr>
                <w:rFonts w:hint="eastAsia"/>
                <w:sz w:val="18"/>
                <w:szCs w:val="18"/>
              </w:rPr>
              <w:t>外币财务报表折算差额</w:t>
            </w:r>
          </w:p>
        </w:tc>
        <w:tc>
          <w:tcPr>
            <w:tcW w:w="742" w:type="pct"/>
            <w:noWrap/>
            <w:vAlign w:val="center"/>
            <w:hideMark/>
          </w:tcPr>
          <w:p w:rsidR="00A87998" w:rsidRDefault="00A87998">
            <w:pPr>
              <w:jc w:val="right"/>
              <w:rPr>
                <w:rFonts w:ascii="Times New Roman" w:hAnsi="Times New Roman"/>
                <w:b/>
                <w:bCs/>
                <w:sz w:val="18"/>
                <w:szCs w:val="18"/>
              </w:rPr>
            </w:pPr>
            <w:r>
              <w:rPr>
                <w:rFonts w:ascii="Times New Roman" w:hAnsi="Times New Roman" w:hint="eastAsia"/>
                <w:b/>
                <w:bCs/>
                <w:sz w:val="18"/>
                <w:szCs w:val="18"/>
              </w:rPr>
              <w:t xml:space="preserve">　</w:t>
            </w:r>
          </w:p>
        </w:tc>
        <w:tc>
          <w:tcPr>
            <w:tcW w:w="742" w:type="pct"/>
            <w:noWrap/>
            <w:vAlign w:val="center"/>
            <w:hideMark/>
          </w:tcPr>
          <w:p w:rsidR="00A87998" w:rsidRDefault="00A87998">
            <w:pPr>
              <w:jc w:val="right"/>
              <w:rPr>
                <w:rFonts w:ascii="Times New Roman" w:hAnsi="Times New Roman"/>
                <w:b/>
                <w:bCs/>
                <w:sz w:val="18"/>
                <w:szCs w:val="18"/>
              </w:rPr>
            </w:pPr>
            <w:r>
              <w:rPr>
                <w:rFonts w:ascii="Times New Roman" w:hAnsi="Times New Roman" w:hint="eastAsia"/>
                <w:b/>
                <w:bCs/>
                <w:sz w:val="18"/>
                <w:szCs w:val="18"/>
              </w:rPr>
              <w:t xml:space="preserve">　</w:t>
            </w:r>
          </w:p>
        </w:tc>
      </w:tr>
      <w:tr w:rsidR="00A87998" w:rsidTr="00A87998">
        <w:trPr>
          <w:trHeight w:val="330"/>
        </w:trPr>
        <w:tc>
          <w:tcPr>
            <w:tcW w:w="3517" w:type="pct"/>
            <w:vAlign w:val="center"/>
            <w:hideMark/>
          </w:tcPr>
          <w:p w:rsidR="00A87998" w:rsidRDefault="00A87998">
            <w:pPr>
              <w:rPr>
                <w:rFonts w:ascii="Times New Roman" w:hAnsi="Times New Roman"/>
                <w:sz w:val="18"/>
                <w:szCs w:val="18"/>
              </w:rPr>
            </w:pPr>
            <w:r>
              <w:rPr>
                <w:rFonts w:ascii="Times New Roman" w:hAnsi="Times New Roman"/>
                <w:sz w:val="18"/>
                <w:szCs w:val="18"/>
              </w:rPr>
              <w:t xml:space="preserve">                   6.</w:t>
            </w:r>
            <w:r>
              <w:rPr>
                <w:rFonts w:hint="eastAsia"/>
                <w:sz w:val="18"/>
                <w:szCs w:val="18"/>
              </w:rPr>
              <w:t>其他</w:t>
            </w:r>
          </w:p>
        </w:tc>
        <w:tc>
          <w:tcPr>
            <w:tcW w:w="742" w:type="pct"/>
            <w:noWrap/>
            <w:vAlign w:val="center"/>
            <w:hideMark/>
          </w:tcPr>
          <w:p w:rsidR="00A87998" w:rsidRDefault="00A87998">
            <w:pPr>
              <w:jc w:val="right"/>
              <w:rPr>
                <w:rFonts w:ascii="Times New Roman" w:hAnsi="Times New Roman"/>
                <w:b/>
                <w:bCs/>
                <w:sz w:val="18"/>
                <w:szCs w:val="18"/>
              </w:rPr>
            </w:pPr>
            <w:r>
              <w:rPr>
                <w:rFonts w:ascii="Times New Roman" w:hAnsi="Times New Roman" w:hint="eastAsia"/>
                <w:b/>
                <w:bCs/>
                <w:sz w:val="18"/>
                <w:szCs w:val="18"/>
              </w:rPr>
              <w:t xml:space="preserve">　</w:t>
            </w:r>
          </w:p>
        </w:tc>
        <w:tc>
          <w:tcPr>
            <w:tcW w:w="742" w:type="pct"/>
            <w:noWrap/>
            <w:vAlign w:val="center"/>
            <w:hideMark/>
          </w:tcPr>
          <w:p w:rsidR="00A87998" w:rsidRDefault="00A87998">
            <w:pPr>
              <w:jc w:val="right"/>
              <w:rPr>
                <w:rFonts w:ascii="Times New Roman" w:hAnsi="Times New Roman"/>
                <w:b/>
                <w:bCs/>
                <w:sz w:val="18"/>
                <w:szCs w:val="18"/>
              </w:rPr>
            </w:pPr>
            <w:r>
              <w:rPr>
                <w:rFonts w:ascii="Times New Roman" w:hAnsi="Times New Roman" w:hint="eastAsia"/>
                <w:b/>
                <w:bCs/>
                <w:sz w:val="18"/>
                <w:szCs w:val="18"/>
              </w:rPr>
              <w:t xml:space="preserve">　</w:t>
            </w:r>
          </w:p>
        </w:tc>
      </w:tr>
      <w:tr w:rsidR="00A87998" w:rsidTr="00A87998">
        <w:trPr>
          <w:trHeight w:val="330"/>
        </w:trPr>
        <w:tc>
          <w:tcPr>
            <w:tcW w:w="3517" w:type="pct"/>
            <w:noWrap/>
            <w:vAlign w:val="center"/>
            <w:hideMark/>
          </w:tcPr>
          <w:p w:rsidR="00A87998" w:rsidRDefault="00A87998">
            <w:pPr>
              <w:rPr>
                <w:rFonts w:ascii="宋体" w:hAnsi="宋体" w:cs="宋体"/>
                <w:b/>
                <w:bCs/>
                <w:sz w:val="18"/>
                <w:szCs w:val="18"/>
              </w:rPr>
            </w:pPr>
            <w:r>
              <w:rPr>
                <w:rFonts w:hint="eastAsia"/>
                <w:b/>
                <w:bCs/>
                <w:sz w:val="18"/>
                <w:szCs w:val="18"/>
              </w:rPr>
              <w:t>六、综合收益总额</w:t>
            </w:r>
          </w:p>
        </w:tc>
        <w:tc>
          <w:tcPr>
            <w:tcW w:w="742" w:type="pct"/>
            <w:noWrap/>
            <w:vAlign w:val="center"/>
            <w:hideMark/>
          </w:tcPr>
          <w:p w:rsidR="00A87998" w:rsidRDefault="00A87998">
            <w:pPr>
              <w:jc w:val="right"/>
              <w:rPr>
                <w:rFonts w:ascii="Times New Roman" w:hAnsi="Times New Roman"/>
                <w:b/>
                <w:bCs/>
                <w:sz w:val="18"/>
                <w:szCs w:val="18"/>
              </w:rPr>
            </w:pPr>
            <w:r>
              <w:rPr>
                <w:rFonts w:ascii="Times New Roman" w:hAnsi="Times New Roman"/>
                <w:b/>
                <w:bCs/>
                <w:sz w:val="18"/>
                <w:szCs w:val="18"/>
              </w:rPr>
              <w:t xml:space="preserve">21,951,833.16 </w:t>
            </w:r>
          </w:p>
        </w:tc>
        <w:tc>
          <w:tcPr>
            <w:tcW w:w="742" w:type="pct"/>
            <w:noWrap/>
            <w:vAlign w:val="center"/>
            <w:hideMark/>
          </w:tcPr>
          <w:p w:rsidR="00A87998" w:rsidRDefault="00A87998">
            <w:pPr>
              <w:jc w:val="right"/>
              <w:rPr>
                <w:rFonts w:ascii="Times New Roman" w:hAnsi="Times New Roman"/>
                <w:b/>
                <w:bCs/>
                <w:sz w:val="18"/>
                <w:szCs w:val="18"/>
              </w:rPr>
            </w:pPr>
            <w:r>
              <w:rPr>
                <w:rFonts w:ascii="Times New Roman" w:hAnsi="Times New Roman"/>
                <w:b/>
                <w:bCs/>
                <w:sz w:val="18"/>
                <w:szCs w:val="18"/>
              </w:rPr>
              <w:t xml:space="preserve">67,740,325.55 </w:t>
            </w:r>
          </w:p>
        </w:tc>
      </w:tr>
      <w:tr w:rsidR="00A87998" w:rsidTr="00A87998">
        <w:trPr>
          <w:trHeight w:val="330"/>
        </w:trPr>
        <w:tc>
          <w:tcPr>
            <w:tcW w:w="3517" w:type="pct"/>
            <w:noWrap/>
            <w:vAlign w:val="center"/>
            <w:hideMark/>
          </w:tcPr>
          <w:p w:rsidR="00A87998" w:rsidRDefault="00A87998">
            <w:pPr>
              <w:rPr>
                <w:rFonts w:ascii="宋体" w:hAnsi="宋体" w:cs="宋体"/>
                <w:b/>
                <w:bCs/>
                <w:sz w:val="18"/>
                <w:szCs w:val="18"/>
              </w:rPr>
            </w:pPr>
            <w:r>
              <w:rPr>
                <w:rFonts w:hint="eastAsia"/>
                <w:b/>
                <w:bCs/>
                <w:sz w:val="18"/>
                <w:szCs w:val="18"/>
              </w:rPr>
              <w:t>七、每股收益</w:t>
            </w:r>
          </w:p>
        </w:tc>
        <w:tc>
          <w:tcPr>
            <w:tcW w:w="742" w:type="pct"/>
            <w:noWrap/>
            <w:vAlign w:val="center"/>
            <w:hideMark/>
          </w:tcPr>
          <w:p w:rsidR="00A87998" w:rsidRDefault="00A87998">
            <w:pPr>
              <w:jc w:val="right"/>
              <w:rPr>
                <w:rFonts w:ascii="Times New Roman" w:hAnsi="Times New Roman"/>
                <w:b/>
                <w:bCs/>
                <w:sz w:val="18"/>
                <w:szCs w:val="18"/>
              </w:rPr>
            </w:pPr>
            <w:r>
              <w:rPr>
                <w:rFonts w:ascii="Times New Roman" w:hAnsi="Times New Roman" w:hint="eastAsia"/>
                <w:b/>
                <w:bCs/>
                <w:sz w:val="18"/>
                <w:szCs w:val="18"/>
              </w:rPr>
              <w:t xml:space="preserve">　</w:t>
            </w:r>
          </w:p>
        </w:tc>
        <w:tc>
          <w:tcPr>
            <w:tcW w:w="742" w:type="pct"/>
            <w:noWrap/>
            <w:vAlign w:val="center"/>
            <w:hideMark/>
          </w:tcPr>
          <w:p w:rsidR="00A87998" w:rsidRDefault="00A87998">
            <w:pPr>
              <w:jc w:val="right"/>
              <w:rPr>
                <w:rFonts w:ascii="Times New Roman" w:hAnsi="Times New Roman"/>
                <w:b/>
                <w:bCs/>
                <w:sz w:val="18"/>
                <w:szCs w:val="18"/>
              </w:rPr>
            </w:pPr>
            <w:r>
              <w:rPr>
                <w:rFonts w:ascii="Times New Roman" w:hAnsi="Times New Roman" w:hint="eastAsia"/>
                <w:b/>
                <w:bCs/>
                <w:sz w:val="18"/>
                <w:szCs w:val="18"/>
              </w:rPr>
              <w:t xml:space="preserve">　</w:t>
            </w:r>
          </w:p>
        </w:tc>
      </w:tr>
      <w:tr w:rsidR="00A87998" w:rsidTr="00A87998">
        <w:trPr>
          <w:trHeight w:val="330"/>
        </w:trPr>
        <w:tc>
          <w:tcPr>
            <w:tcW w:w="3517" w:type="pct"/>
            <w:noWrap/>
            <w:vAlign w:val="center"/>
            <w:hideMark/>
          </w:tcPr>
          <w:p w:rsidR="00A87998" w:rsidRDefault="00A87998">
            <w:pPr>
              <w:rPr>
                <w:rFonts w:ascii="宋体" w:hAnsi="宋体" w:cs="宋体"/>
                <w:sz w:val="18"/>
                <w:szCs w:val="18"/>
              </w:rPr>
            </w:pPr>
            <w:r>
              <w:rPr>
                <w:rFonts w:hint="eastAsia"/>
                <w:sz w:val="18"/>
                <w:szCs w:val="18"/>
              </w:rPr>
              <w:t xml:space="preserve">   </w:t>
            </w:r>
            <w:r>
              <w:rPr>
                <w:rFonts w:hint="eastAsia"/>
                <w:sz w:val="18"/>
                <w:szCs w:val="18"/>
              </w:rPr>
              <w:t>（一）基本每股收益</w:t>
            </w:r>
          </w:p>
        </w:tc>
        <w:tc>
          <w:tcPr>
            <w:tcW w:w="742" w:type="pct"/>
            <w:noWrap/>
            <w:vAlign w:val="center"/>
            <w:hideMark/>
          </w:tcPr>
          <w:p w:rsidR="00A87998" w:rsidRDefault="00A87998">
            <w:pPr>
              <w:jc w:val="right"/>
              <w:rPr>
                <w:rFonts w:ascii="Times New Roman" w:hAnsi="Times New Roman"/>
                <w:b/>
                <w:bCs/>
                <w:sz w:val="18"/>
                <w:szCs w:val="18"/>
              </w:rPr>
            </w:pPr>
            <w:r>
              <w:rPr>
                <w:rFonts w:ascii="Times New Roman" w:hAnsi="Times New Roman" w:hint="eastAsia"/>
                <w:b/>
                <w:bCs/>
                <w:sz w:val="18"/>
                <w:szCs w:val="18"/>
              </w:rPr>
              <w:t xml:space="preserve">　</w:t>
            </w:r>
          </w:p>
        </w:tc>
        <w:tc>
          <w:tcPr>
            <w:tcW w:w="742" w:type="pct"/>
            <w:noWrap/>
            <w:vAlign w:val="center"/>
            <w:hideMark/>
          </w:tcPr>
          <w:p w:rsidR="00A87998" w:rsidRDefault="00A87998">
            <w:pPr>
              <w:jc w:val="right"/>
              <w:rPr>
                <w:rFonts w:ascii="Times New Roman" w:hAnsi="Times New Roman"/>
                <w:b/>
                <w:bCs/>
                <w:sz w:val="18"/>
                <w:szCs w:val="18"/>
              </w:rPr>
            </w:pPr>
            <w:r>
              <w:rPr>
                <w:rFonts w:ascii="Times New Roman" w:hAnsi="Times New Roman" w:hint="eastAsia"/>
                <w:b/>
                <w:bCs/>
                <w:sz w:val="18"/>
                <w:szCs w:val="18"/>
              </w:rPr>
              <w:t xml:space="preserve">　</w:t>
            </w:r>
          </w:p>
        </w:tc>
      </w:tr>
      <w:tr w:rsidR="00A87998" w:rsidTr="00A87998">
        <w:trPr>
          <w:trHeight w:val="285"/>
        </w:trPr>
        <w:tc>
          <w:tcPr>
            <w:tcW w:w="3517" w:type="pct"/>
            <w:noWrap/>
            <w:vAlign w:val="center"/>
            <w:hideMark/>
          </w:tcPr>
          <w:p w:rsidR="00A87998" w:rsidRDefault="00A87998">
            <w:pPr>
              <w:rPr>
                <w:rFonts w:ascii="宋体" w:hAnsi="宋体" w:cs="宋体"/>
                <w:sz w:val="18"/>
                <w:szCs w:val="18"/>
              </w:rPr>
            </w:pPr>
            <w:r>
              <w:rPr>
                <w:rFonts w:hint="eastAsia"/>
                <w:sz w:val="18"/>
                <w:szCs w:val="18"/>
              </w:rPr>
              <w:t xml:space="preserve">   </w:t>
            </w:r>
            <w:r>
              <w:rPr>
                <w:rFonts w:hint="eastAsia"/>
                <w:sz w:val="18"/>
                <w:szCs w:val="18"/>
              </w:rPr>
              <w:t>（二）稀释每股收益</w:t>
            </w:r>
          </w:p>
        </w:tc>
        <w:tc>
          <w:tcPr>
            <w:tcW w:w="742" w:type="pct"/>
            <w:noWrap/>
            <w:vAlign w:val="center"/>
            <w:hideMark/>
          </w:tcPr>
          <w:p w:rsidR="00A87998" w:rsidRDefault="00A87998">
            <w:pPr>
              <w:jc w:val="right"/>
              <w:rPr>
                <w:rFonts w:ascii="Times New Roman" w:hAnsi="Times New Roman"/>
                <w:b/>
                <w:bCs/>
                <w:sz w:val="18"/>
                <w:szCs w:val="18"/>
              </w:rPr>
            </w:pPr>
            <w:r>
              <w:rPr>
                <w:rFonts w:ascii="Times New Roman" w:hAnsi="Times New Roman" w:hint="eastAsia"/>
                <w:b/>
                <w:bCs/>
                <w:sz w:val="18"/>
                <w:szCs w:val="18"/>
              </w:rPr>
              <w:t xml:space="preserve">　</w:t>
            </w:r>
          </w:p>
        </w:tc>
        <w:tc>
          <w:tcPr>
            <w:tcW w:w="742" w:type="pct"/>
            <w:noWrap/>
            <w:vAlign w:val="center"/>
            <w:hideMark/>
          </w:tcPr>
          <w:p w:rsidR="00A87998" w:rsidRDefault="00A87998">
            <w:pPr>
              <w:jc w:val="right"/>
              <w:rPr>
                <w:rFonts w:ascii="Times New Roman" w:hAnsi="Times New Roman"/>
                <w:b/>
                <w:bCs/>
                <w:sz w:val="18"/>
                <w:szCs w:val="18"/>
              </w:rPr>
            </w:pPr>
            <w:r>
              <w:rPr>
                <w:rFonts w:ascii="Times New Roman" w:hAnsi="Times New Roman" w:hint="eastAsia"/>
                <w:b/>
                <w:bCs/>
                <w:sz w:val="18"/>
                <w:szCs w:val="18"/>
              </w:rPr>
              <w:t xml:space="preserve">　</w:t>
            </w:r>
          </w:p>
        </w:tc>
      </w:tr>
    </w:tbl>
    <w:p w:rsidR="0005661A" w:rsidRPr="00B62CEA" w:rsidRDefault="0005661A" w:rsidP="0005661A">
      <w:pPr>
        <w:wordWrap w:val="0"/>
        <w:rPr>
          <w:rFonts w:ascii="Times New Roman" w:hAnsi="Times New Roman"/>
        </w:rPr>
      </w:pPr>
    </w:p>
    <w:p w:rsidR="000B268A" w:rsidRPr="00B62CEA" w:rsidRDefault="000B268A" w:rsidP="000B268A">
      <w:pPr>
        <w:rPr>
          <w:rFonts w:ascii="Times New Roman" w:eastAsiaTheme="minorEastAsia" w:hAnsi="Times New Roman"/>
          <w:sz w:val="18"/>
          <w:szCs w:val="18"/>
        </w:rPr>
      </w:pPr>
    </w:p>
    <w:bookmarkEnd w:id="19"/>
    <w:bookmarkEnd w:id="20"/>
    <w:bookmarkEnd w:id="21"/>
    <w:bookmarkEnd w:id="22"/>
    <w:p w:rsidR="008713D5" w:rsidRPr="00B62CEA" w:rsidRDefault="008713D5">
      <w:pPr>
        <w:widowControl/>
        <w:jc w:val="left"/>
        <w:rPr>
          <w:rFonts w:ascii="Times New Roman" w:hAnsi="Times New Roman"/>
          <w:b/>
          <w:bCs/>
          <w:sz w:val="22"/>
          <w:lang w:val="x-none" w:eastAsia="x-none"/>
        </w:rPr>
      </w:pPr>
      <w:r w:rsidRPr="00B62CEA">
        <w:rPr>
          <w:rFonts w:ascii="Times New Roman" w:hAnsi="Times New Roman"/>
          <w:sz w:val="22"/>
        </w:rPr>
        <w:br w:type="page"/>
      </w:r>
    </w:p>
    <w:p w:rsidR="000B268A" w:rsidRPr="00B62CEA" w:rsidRDefault="000B268A" w:rsidP="00FD1B53">
      <w:pPr>
        <w:pStyle w:val="affa"/>
        <w:numPr>
          <w:ilvl w:val="0"/>
          <w:numId w:val="11"/>
        </w:numPr>
        <w:spacing w:before="100" w:after="100" w:line="377" w:lineRule="auto"/>
        <w:ind w:firstLineChars="0"/>
        <w:outlineLvl w:val="2"/>
        <w:rPr>
          <w:rFonts w:ascii="Times New Roman" w:eastAsia="黑体" w:hAnsi="Times New Roman"/>
          <w:b/>
          <w:color w:val="000000" w:themeColor="text1"/>
          <w:sz w:val="22"/>
        </w:rPr>
      </w:pPr>
      <w:r w:rsidRPr="00B62CEA">
        <w:rPr>
          <w:rFonts w:ascii="Times New Roman" w:eastAsia="黑体" w:hAnsi="Times New Roman"/>
          <w:b/>
          <w:color w:val="000000" w:themeColor="text1"/>
          <w:sz w:val="22"/>
        </w:rPr>
        <w:lastRenderedPageBreak/>
        <w:t>合并现金流量表</w:t>
      </w:r>
    </w:p>
    <w:p w:rsidR="000B268A" w:rsidRPr="00B62CEA" w:rsidRDefault="000B268A" w:rsidP="008938E5">
      <w:pPr>
        <w:jc w:val="right"/>
        <w:rPr>
          <w:rFonts w:ascii="Times New Roman" w:hAnsi="Times New Roman"/>
        </w:rPr>
      </w:pPr>
      <w:r w:rsidRPr="00B62CEA">
        <w:rPr>
          <w:rFonts w:ascii="Times New Roman" w:hAnsi="Times New Roman"/>
        </w:rPr>
        <w:t>单位：元</w:t>
      </w:r>
    </w:p>
    <w:tbl>
      <w:tblPr>
        <w:tblW w:w="5000" w:type="pct"/>
        <w:tblLook w:val="04A0" w:firstRow="1" w:lastRow="0" w:firstColumn="1" w:lastColumn="0" w:noHBand="0" w:noVBand="1"/>
      </w:tblPr>
      <w:tblGrid>
        <w:gridCol w:w="5599"/>
        <w:gridCol w:w="1428"/>
        <w:gridCol w:w="1501"/>
      </w:tblGrid>
      <w:tr w:rsidR="00A87998" w:rsidTr="00A87998">
        <w:trPr>
          <w:trHeight w:val="330"/>
        </w:trPr>
        <w:tc>
          <w:tcPr>
            <w:tcW w:w="3283" w:type="pct"/>
            <w:tcBorders>
              <w:top w:val="single" w:sz="4" w:space="0" w:color="auto"/>
              <w:left w:val="single" w:sz="4" w:space="0" w:color="auto"/>
              <w:bottom w:val="single" w:sz="4" w:space="0" w:color="auto"/>
              <w:right w:val="single" w:sz="4" w:space="0" w:color="auto"/>
            </w:tcBorders>
            <w:noWrap/>
            <w:vAlign w:val="center"/>
            <w:hideMark/>
          </w:tcPr>
          <w:p w:rsidR="00A87998" w:rsidRDefault="00A87998">
            <w:pPr>
              <w:jc w:val="center"/>
              <w:rPr>
                <w:rFonts w:ascii="Times New Roman" w:hAnsi="Times New Roman"/>
                <w:b/>
                <w:bCs/>
                <w:sz w:val="18"/>
                <w:szCs w:val="18"/>
              </w:rPr>
            </w:pPr>
            <w:r>
              <w:rPr>
                <w:rFonts w:ascii="Arial" w:hAnsi="Arial" w:cs="Arial" w:hint="eastAsia"/>
                <w:b/>
                <w:bCs/>
                <w:sz w:val="18"/>
                <w:szCs w:val="18"/>
              </w:rPr>
              <w:t>项</w:t>
            </w:r>
            <w:r>
              <w:rPr>
                <w:rFonts w:ascii="Times New Roman" w:hAnsi="Times New Roman"/>
                <w:b/>
                <w:bCs/>
                <w:sz w:val="18"/>
                <w:szCs w:val="18"/>
              </w:rPr>
              <w:t xml:space="preserve">           </w:t>
            </w:r>
            <w:r>
              <w:rPr>
                <w:rFonts w:ascii="Arial" w:hAnsi="Arial" w:cs="Arial" w:hint="eastAsia"/>
                <w:b/>
                <w:bCs/>
                <w:sz w:val="18"/>
                <w:szCs w:val="18"/>
              </w:rPr>
              <w:t>目</w:t>
            </w:r>
          </w:p>
        </w:tc>
        <w:tc>
          <w:tcPr>
            <w:tcW w:w="837" w:type="pct"/>
            <w:tcBorders>
              <w:top w:val="single" w:sz="4" w:space="0" w:color="auto"/>
              <w:left w:val="nil"/>
              <w:bottom w:val="single" w:sz="4" w:space="0" w:color="auto"/>
              <w:right w:val="single" w:sz="4" w:space="0" w:color="auto"/>
            </w:tcBorders>
            <w:noWrap/>
            <w:vAlign w:val="center"/>
            <w:hideMark/>
          </w:tcPr>
          <w:p w:rsidR="00A87998" w:rsidRDefault="00A87998">
            <w:pPr>
              <w:jc w:val="center"/>
              <w:rPr>
                <w:rFonts w:ascii="宋体" w:hAnsi="宋体" w:cs="宋体"/>
                <w:b/>
                <w:bCs/>
                <w:sz w:val="18"/>
                <w:szCs w:val="18"/>
              </w:rPr>
            </w:pPr>
            <w:r>
              <w:rPr>
                <w:rFonts w:hint="eastAsia"/>
                <w:b/>
                <w:bCs/>
                <w:sz w:val="18"/>
                <w:szCs w:val="18"/>
              </w:rPr>
              <w:t>本期发生额</w:t>
            </w:r>
          </w:p>
        </w:tc>
        <w:tc>
          <w:tcPr>
            <w:tcW w:w="880" w:type="pct"/>
            <w:tcBorders>
              <w:top w:val="single" w:sz="4" w:space="0" w:color="auto"/>
              <w:left w:val="nil"/>
              <w:bottom w:val="single" w:sz="4" w:space="0" w:color="auto"/>
              <w:right w:val="single" w:sz="4" w:space="0" w:color="auto"/>
            </w:tcBorders>
            <w:noWrap/>
            <w:vAlign w:val="center"/>
            <w:hideMark/>
          </w:tcPr>
          <w:p w:rsidR="00A87998" w:rsidRDefault="00A87998">
            <w:pPr>
              <w:jc w:val="center"/>
              <w:rPr>
                <w:rFonts w:ascii="宋体" w:hAnsi="宋体" w:cs="宋体"/>
                <w:b/>
                <w:bCs/>
                <w:sz w:val="18"/>
                <w:szCs w:val="18"/>
              </w:rPr>
            </w:pPr>
            <w:r>
              <w:rPr>
                <w:rFonts w:hint="eastAsia"/>
                <w:b/>
                <w:bCs/>
                <w:sz w:val="18"/>
                <w:szCs w:val="18"/>
              </w:rPr>
              <w:t>上期发生额</w:t>
            </w:r>
          </w:p>
        </w:tc>
      </w:tr>
      <w:tr w:rsidR="00A87998" w:rsidTr="00A87998">
        <w:trPr>
          <w:trHeight w:val="330"/>
        </w:trPr>
        <w:tc>
          <w:tcPr>
            <w:tcW w:w="3283" w:type="pct"/>
            <w:tcBorders>
              <w:top w:val="nil"/>
              <w:left w:val="single" w:sz="4" w:space="0" w:color="auto"/>
              <w:bottom w:val="single" w:sz="4" w:space="0" w:color="auto"/>
              <w:right w:val="single" w:sz="4" w:space="0" w:color="auto"/>
            </w:tcBorders>
            <w:noWrap/>
            <w:vAlign w:val="center"/>
            <w:hideMark/>
          </w:tcPr>
          <w:p w:rsidR="00A87998" w:rsidRDefault="00A87998">
            <w:pPr>
              <w:rPr>
                <w:rFonts w:ascii="Times New Roman" w:hAnsi="Times New Roman"/>
                <w:b/>
                <w:bCs/>
                <w:sz w:val="18"/>
                <w:szCs w:val="18"/>
              </w:rPr>
            </w:pPr>
            <w:r>
              <w:rPr>
                <w:rFonts w:ascii="Arial" w:hAnsi="Arial" w:cs="Arial" w:hint="eastAsia"/>
                <w:b/>
                <w:bCs/>
                <w:sz w:val="18"/>
                <w:szCs w:val="18"/>
              </w:rPr>
              <w:t>一、经营活动产生的现金流量</w:t>
            </w:r>
          </w:p>
        </w:tc>
        <w:tc>
          <w:tcPr>
            <w:tcW w:w="837" w:type="pct"/>
            <w:tcBorders>
              <w:top w:val="nil"/>
              <w:left w:val="nil"/>
              <w:bottom w:val="single" w:sz="4" w:space="0" w:color="auto"/>
              <w:right w:val="single" w:sz="4" w:space="0" w:color="auto"/>
            </w:tcBorders>
            <w:noWrap/>
            <w:vAlign w:val="center"/>
            <w:hideMark/>
          </w:tcPr>
          <w:p w:rsidR="00A87998" w:rsidRDefault="00A87998">
            <w:pPr>
              <w:rPr>
                <w:rFonts w:ascii="Times New Roman" w:hAnsi="Times New Roman"/>
                <w:b/>
                <w:bCs/>
                <w:sz w:val="18"/>
                <w:szCs w:val="18"/>
              </w:rPr>
            </w:pPr>
            <w:r>
              <w:rPr>
                <w:rFonts w:ascii="Times New Roman" w:hAnsi="Times New Roman" w:hint="eastAsia"/>
                <w:b/>
                <w:bCs/>
                <w:sz w:val="18"/>
                <w:szCs w:val="18"/>
              </w:rPr>
              <w:t xml:space="preserve">　</w:t>
            </w:r>
          </w:p>
        </w:tc>
        <w:tc>
          <w:tcPr>
            <w:tcW w:w="880" w:type="pct"/>
            <w:tcBorders>
              <w:top w:val="nil"/>
              <w:left w:val="nil"/>
              <w:bottom w:val="single" w:sz="4" w:space="0" w:color="auto"/>
              <w:right w:val="single" w:sz="4" w:space="0" w:color="auto"/>
            </w:tcBorders>
            <w:noWrap/>
            <w:vAlign w:val="center"/>
            <w:hideMark/>
          </w:tcPr>
          <w:p w:rsidR="00A87998" w:rsidRDefault="00A87998">
            <w:pPr>
              <w:rPr>
                <w:rFonts w:ascii="Times New Roman" w:hAnsi="Times New Roman"/>
                <w:b/>
                <w:bCs/>
                <w:sz w:val="18"/>
                <w:szCs w:val="18"/>
              </w:rPr>
            </w:pPr>
            <w:r>
              <w:rPr>
                <w:rFonts w:ascii="Times New Roman" w:hAnsi="Times New Roman" w:hint="eastAsia"/>
                <w:b/>
                <w:bCs/>
                <w:sz w:val="18"/>
                <w:szCs w:val="18"/>
              </w:rPr>
              <w:t xml:space="preserve">　</w:t>
            </w:r>
          </w:p>
        </w:tc>
      </w:tr>
      <w:tr w:rsidR="00A87998" w:rsidTr="00A87998">
        <w:trPr>
          <w:trHeight w:val="330"/>
        </w:trPr>
        <w:tc>
          <w:tcPr>
            <w:tcW w:w="3283" w:type="pct"/>
            <w:tcBorders>
              <w:top w:val="nil"/>
              <w:left w:val="single" w:sz="4" w:space="0" w:color="auto"/>
              <w:bottom w:val="single" w:sz="4" w:space="0" w:color="auto"/>
              <w:right w:val="single" w:sz="4" w:space="0" w:color="auto"/>
            </w:tcBorders>
            <w:noWrap/>
            <w:vAlign w:val="center"/>
            <w:hideMark/>
          </w:tcPr>
          <w:p w:rsidR="00A87998" w:rsidRDefault="00A87998">
            <w:pPr>
              <w:rPr>
                <w:rFonts w:ascii="Times New Roman" w:hAnsi="Times New Roman"/>
                <w:sz w:val="18"/>
                <w:szCs w:val="18"/>
              </w:rPr>
            </w:pPr>
            <w:r>
              <w:rPr>
                <w:rFonts w:ascii="Arial" w:hAnsi="Arial" w:cs="Arial" w:hint="eastAsia"/>
                <w:sz w:val="18"/>
                <w:szCs w:val="18"/>
              </w:rPr>
              <w:t>销售商品、提供劳务收到的现金</w:t>
            </w:r>
          </w:p>
        </w:tc>
        <w:tc>
          <w:tcPr>
            <w:tcW w:w="837" w:type="pct"/>
            <w:tcBorders>
              <w:top w:val="nil"/>
              <w:left w:val="nil"/>
              <w:bottom w:val="single" w:sz="4" w:space="0" w:color="auto"/>
              <w:right w:val="single" w:sz="4" w:space="0" w:color="auto"/>
            </w:tcBorders>
            <w:noWrap/>
            <w:vAlign w:val="center"/>
            <w:hideMark/>
          </w:tcPr>
          <w:p w:rsidR="00A87998" w:rsidRDefault="00A87998">
            <w:pPr>
              <w:jc w:val="right"/>
              <w:rPr>
                <w:rFonts w:ascii="Times New Roman" w:hAnsi="Times New Roman"/>
                <w:b/>
                <w:bCs/>
                <w:sz w:val="18"/>
                <w:szCs w:val="18"/>
              </w:rPr>
            </w:pPr>
            <w:r>
              <w:rPr>
                <w:rFonts w:ascii="Times New Roman" w:hAnsi="Times New Roman"/>
                <w:b/>
                <w:bCs/>
                <w:sz w:val="18"/>
                <w:szCs w:val="18"/>
              </w:rPr>
              <w:t xml:space="preserve">284,748,456.29 </w:t>
            </w:r>
          </w:p>
        </w:tc>
        <w:tc>
          <w:tcPr>
            <w:tcW w:w="880" w:type="pct"/>
            <w:tcBorders>
              <w:top w:val="nil"/>
              <w:left w:val="nil"/>
              <w:bottom w:val="single" w:sz="4" w:space="0" w:color="auto"/>
              <w:right w:val="single" w:sz="4" w:space="0" w:color="auto"/>
            </w:tcBorders>
            <w:noWrap/>
            <w:vAlign w:val="center"/>
            <w:hideMark/>
          </w:tcPr>
          <w:p w:rsidR="00A87998" w:rsidRDefault="00A87998">
            <w:pPr>
              <w:jc w:val="right"/>
              <w:rPr>
                <w:rFonts w:ascii="Times New Roman" w:hAnsi="Times New Roman"/>
                <w:b/>
                <w:bCs/>
                <w:sz w:val="18"/>
                <w:szCs w:val="18"/>
              </w:rPr>
            </w:pPr>
            <w:r>
              <w:rPr>
                <w:rFonts w:ascii="Times New Roman" w:hAnsi="Times New Roman"/>
                <w:b/>
                <w:bCs/>
                <w:sz w:val="18"/>
                <w:szCs w:val="18"/>
              </w:rPr>
              <w:t xml:space="preserve">524,563,764.11 </w:t>
            </w:r>
          </w:p>
        </w:tc>
      </w:tr>
      <w:tr w:rsidR="00A87998" w:rsidTr="00A87998">
        <w:trPr>
          <w:trHeight w:val="330"/>
        </w:trPr>
        <w:tc>
          <w:tcPr>
            <w:tcW w:w="3283" w:type="pct"/>
            <w:tcBorders>
              <w:top w:val="nil"/>
              <w:left w:val="single" w:sz="4" w:space="0" w:color="auto"/>
              <w:bottom w:val="single" w:sz="4" w:space="0" w:color="auto"/>
              <w:right w:val="single" w:sz="4" w:space="0" w:color="auto"/>
            </w:tcBorders>
            <w:noWrap/>
            <w:vAlign w:val="center"/>
            <w:hideMark/>
          </w:tcPr>
          <w:p w:rsidR="00A87998" w:rsidRDefault="00A87998">
            <w:pPr>
              <w:rPr>
                <w:rFonts w:ascii="Times New Roman" w:hAnsi="Times New Roman"/>
                <w:sz w:val="18"/>
                <w:szCs w:val="18"/>
              </w:rPr>
            </w:pPr>
            <w:r>
              <w:rPr>
                <w:rFonts w:ascii="Arial" w:hAnsi="Arial" w:cs="Arial" w:hint="eastAsia"/>
                <w:sz w:val="18"/>
                <w:szCs w:val="18"/>
              </w:rPr>
              <w:t>收到的税费返还</w:t>
            </w:r>
          </w:p>
        </w:tc>
        <w:tc>
          <w:tcPr>
            <w:tcW w:w="837" w:type="pct"/>
            <w:tcBorders>
              <w:top w:val="nil"/>
              <w:left w:val="nil"/>
              <w:bottom w:val="single" w:sz="4" w:space="0" w:color="auto"/>
              <w:right w:val="single" w:sz="4" w:space="0" w:color="auto"/>
            </w:tcBorders>
            <w:noWrap/>
            <w:vAlign w:val="center"/>
            <w:hideMark/>
          </w:tcPr>
          <w:p w:rsidR="00A87998" w:rsidRDefault="00A87998">
            <w:pPr>
              <w:rPr>
                <w:rFonts w:ascii="Times New Roman" w:hAnsi="Times New Roman"/>
                <w:b/>
                <w:bCs/>
                <w:sz w:val="18"/>
                <w:szCs w:val="18"/>
              </w:rPr>
            </w:pPr>
            <w:r>
              <w:rPr>
                <w:rFonts w:ascii="Times New Roman" w:hAnsi="Times New Roman" w:hint="eastAsia"/>
                <w:b/>
                <w:bCs/>
                <w:sz w:val="18"/>
                <w:szCs w:val="18"/>
              </w:rPr>
              <w:t xml:space="preserve">　</w:t>
            </w:r>
          </w:p>
        </w:tc>
        <w:tc>
          <w:tcPr>
            <w:tcW w:w="880" w:type="pct"/>
            <w:tcBorders>
              <w:top w:val="nil"/>
              <w:left w:val="nil"/>
              <w:bottom w:val="single" w:sz="4" w:space="0" w:color="auto"/>
              <w:right w:val="single" w:sz="4" w:space="0" w:color="auto"/>
            </w:tcBorders>
            <w:noWrap/>
            <w:vAlign w:val="center"/>
            <w:hideMark/>
          </w:tcPr>
          <w:p w:rsidR="00A87998" w:rsidRDefault="00A87998">
            <w:pPr>
              <w:rPr>
                <w:rFonts w:ascii="Times New Roman" w:hAnsi="Times New Roman"/>
                <w:b/>
                <w:bCs/>
                <w:sz w:val="18"/>
                <w:szCs w:val="18"/>
              </w:rPr>
            </w:pPr>
            <w:r>
              <w:rPr>
                <w:rFonts w:ascii="Times New Roman" w:hAnsi="Times New Roman" w:hint="eastAsia"/>
                <w:b/>
                <w:bCs/>
                <w:sz w:val="18"/>
                <w:szCs w:val="18"/>
              </w:rPr>
              <w:t xml:space="preserve">　</w:t>
            </w:r>
          </w:p>
        </w:tc>
      </w:tr>
      <w:tr w:rsidR="00A87998" w:rsidTr="00A87998">
        <w:trPr>
          <w:trHeight w:val="330"/>
        </w:trPr>
        <w:tc>
          <w:tcPr>
            <w:tcW w:w="3283" w:type="pct"/>
            <w:tcBorders>
              <w:top w:val="nil"/>
              <w:left w:val="single" w:sz="4" w:space="0" w:color="auto"/>
              <w:bottom w:val="single" w:sz="4" w:space="0" w:color="auto"/>
              <w:right w:val="single" w:sz="4" w:space="0" w:color="auto"/>
            </w:tcBorders>
            <w:noWrap/>
            <w:vAlign w:val="center"/>
            <w:hideMark/>
          </w:tcPr>
          <w:p w:rsidR="00A87998" w:rsidRDefault="00A87998">
            <w:pPr>
              <w:rPr>
                <w:rFonts w:ascii="Times New Roman" w:hAnsi="Times New Roman"/>
                <w:sz w:val="18"/>
                <w:szCs w:val="18"/>
              </w:rPr>
            </w:pPr>
            <w:r>
              <w:rPr>
                <w:rFonts w:ascii="Arial" w:hAnsi="Arial" w:cs="Arial" w:hint="eastAsia"/>
                <w:sz w:val="18"/>
                <w:szCs w:val="18"/>
              </w:rPr>
              <w:t>收到其他与经营活动有关的现金</w:t>
            </w:r>
          </w:p>
        </w:tc>
        <w:tc>
          <w:tcPr>
            <w:tcW w:w="837" w:type="pct"/>
            <w:tcBorders>
              <w:top w:val="nil"/>
              <w:left w:val="nil"/>
              <w:bottom w:val="single" w:sz="4" w:space="0" w:color="auto"/>
              <w:right w:val="single" w:sz="4" w:space="0" w:color="auto"/>
            </w:tcBorders>
            <w:noWrap/>
            <w:vAlign w:val="center"/>
            <w:hideMark/>
          </w:tcPr>
          <w:p w:rsidR="00A87998" w:rsidRDefault="00A87998">
            <w:pPr>
              <w:jc w:val="right"/>
              <w:rPr>
                <w:rFonts w:ascii="Times New Roman" w:hAnsi="Times New Roman"/>
                <w:b/>
                <w:bCs/>
                <w:sz w:val="18"/>
                <w:szCs w:val="18"/>
              </w:rPr>
            </w:pPr>
            <w:r>
              <w:rPr>
                <w:rFonts w:ascii="Times New Roman" w:hAnsi="Times New Roman"/>
                <w:b/>
                <w:bCs/>
                <w:sz w:val="18"/>
                <w:szCs w:val="18"/>
              </w:rPr>
              <w:t xml:space="preserve">28,382,449.91 </w:t>
            </w:r>
          </w:p>
        </w:tc>
        <w:tc>
          <w:tcPr>
            <w:tcW w:w="880" w:type="pct"/>
            <w:tcBorders>
              <w:top w:val="nil"/>
              <w:left w:val="nil"/>
              <w:bottom w:val="single" w:sz="4" w:space="0" w:color="auto"/>
              <w:right w:val="single" w:sz="4" w:space="0" w:color="auto"/>
            </w:tcBorders>
            <w:noWrap/>
            <w:vAlign w:val="center"/>
            <w:hideMark/>
          </w:tcPr>
          <w:p w:rsidR="00A87998" w:rsidRDefault="00A87998">
            <w:pPr>
              <w:jc w:val="right"/>
              <w:rPr>
                <w:rFonts w:ascii="Times New Roman" w:hAnsi="Times New Roman"/>
                <w:b/>
                <w:bCs/>
                <w:sz w:val="18"/>
                <w:szCs w:val="18"/>
              </w:rPr>
            </w:pPr>
            <w:r>
              <w:rPr>
                <w:rFonts w:ascii="Times New Roman" w:hAnsi="Times New Roman"/>
                <w:b/>
                <w:bCs/>
                <w:sz w:val="18"/>
                <w:szCs w:val="18"/>
              </w:rPr>
              <w:t xml:space="preserve">4,526,218.62 </w:t>
            </w:r>
          </w:p>
        </w:tc>
      </w:tr>
      <w:tr w:rsidR="00A87998" w:rsidTr="00A87998">
        <w:trPr>
          <w:trHeight w:val="330"/>
        </w:trPr>
        <w:tc>
          <w:tcPr>
            <w:tcW w:w="3283" w:type="pct"/>
            <w:tcBorders>
              <w:top w:val="nil"/>
              <w:left w:val="single" w:sz="4" w:space="0" w:color="auto"/>
              <w:bottom w:val="single" w:sz="4" w:space="0" w:color="auto"/>
              <w:right w:val="single" w:sz="4" w:space="0" w:color="auto"/>
            </w:tcBorders>
            <w:noWrap/>
            <w:vAlign w:val="center"/>
            <w:hideMark/>
          </w:tcPr>
          <w:p w:rsidR="00A87998" w:rsidRDefault="00A87998">
            <w:pPr>
              <w:jc w:val="center"/>
              <w:rPr>
                <w:rFonts w:ascii="Times New Roman" w:hAnsi="Times New Roman"/>
                <w:sz w:val="18"/>
                <w:szCs w:val="18"/>
              </w:rPr>
            </w:pPr>
            <w:r>
              <w:rPr>
                <w:rFonts w:ascii="Arial" w:hAnsi="Arial" w:cs="Arial" w:hint="eastAsia"/>
                <w:sz w:val="18"/>
                <w:szCs w:val="18"/>
              </w:rPr>
              <w:t>经营活动现金流入小计</w:t>
            </w:r>
          </w:p>
        </w:tc>
        <w:tc>
          <w:tcPr>
            <w:tcW w:w="837" w:type="pct"/>
            <w:tcBorders>
              <w:top w:val="nil"/>
              <w:left w:val="nil"/>
              <w:bottom w:val="single" w:sz="4" w:space="0" w:color="auto"/>
              <w:right w:val="single" w:sz="4" w:space="0" w:color="auto"/>
            </w:tcBorders>
            <w:noWrap/>
            <w:vAlign w:val="center"/>
            <w:hideMark/>
          </w:tcPr>
          <w:p w:rsidR="00A87998" w:rsidRDefault="00A87998">
            <w:pPr>
              <w:jc w:val="right"/>
              <w:rPr>
                <w:rFonts w:ascii="Times New Roman" w:hAnsi="Times New Roman"/>
                <w:b/>
                <w:bCs/>
                <w:sz w:val="18"/>
                <w:szCs w:val="18"/>
              </w:rPr>
            </w:pPr>
            <w:r>
              <w:rPr>
                <w:rFonts w:ascii="Times New Roman" w:hAnsi="Times New Roman"/>
                <w:b/>
                <w:bCs/>
                <w:sz w:val="18"/>
                <w:szCs w:val="18"/>
              </w:rPr>
              <w:t xml:space="preserve">313,130,906.20 </w:t>
            </w:r>
          </w:p>
        </w:tc>
        <w:tc>
          <w:tcPr>
            <w:tcW w:w="880" w:type="pct"/>
            <w:tcBorders>
              <w:top w:val="nil"/>
              <w:left w:val="nil"/>
              <w:bottom w:val="single" w:sz="4" w:space="0" w:color="auto"/>
              <w:right w:val="single" w:sz="4" w:space="0" w:color="auto"/>
            </w:tcBorders>
            <w:noWrap/>
            <w:vAlign w:val="center"/>
            <w:hideMark/>
          </w:tcPr>
          <w:p w:rsidR="00A87998" w:rsidRDefault="00A87998">
            <w:pPr>
              <w:jc w:val="right"/>
              <w:rPr>
                <w:rFonts w:ascii="Times New Roman" w:hAnsi="Times New Roman"/>
                <w:b/>
                <w:bCs/>
                <w:sz w:val="18"/>
                <w:szCs w:val="18"/>
              </w:rPr>
            </w:pPr>
            <w:r>
              <w:rPr>
                <w:rFonts w:ascii="Times New Roman" w:hAnsi="Times New Roman"/>
                <w:b/>
                <w:bCs/>
                <w:sz w:val="18"/>
                <w:szCs w:val="18"/>
              </w:rPr>
              <w:t xml:space="preserve">529,089,982.73 </w:t>
            </w:r>
          </w:p>
        </w:tc>
      </w:tr>
      <w:tr w:rsidR="00A87998" w:rsidTr="00A87998">
        <w:trPr>
          <w:trHeight w:val="330"/>
        </w:trPr>
        <w:tc>
          <w:tcPr>
            <w:tcW w:w="3283" w:type="pct"/>
            <w:tcBorders>
              <w:top w:val="nil"/>
              <w:left w:val="single" w:sz="4" w:space="0" w:color="auto"/>
              <w:bottom w:val="single" w:sz="4" w:space="0" w:color="auto"/>
              <w:right w:val="single" w:sz="4" w:space="0" w:color="auto"/>
            </w:tcBorders>
            <w:noWrap/>
            <w:vAlign w:val="center"/>
            <w:hideMark/>
          </w:tcPr>
          <w:p w:rsidR="00A87998" w:rsidRDefault="00A87998">
            <w:pPr>
              <w:rPr>
                <w:rFonts w:ascii="Times New Roman" w:hAnsi="Times New Roman"/>
                <w:sz w:val="18"/>
                <w:szCs w:val="18"/>
              </w:rPr>
            </w:pPr>
            <w:r>
              <w:rPr>
                <w:rFonts w:ascii="Arial" w:hAnsi="Arial" w:cs="Arial" w:hint="eastAsia"/>
                <w:sz w:val="18"/>
                <w:szCs w:val="18"/>
              </w:rPr>
              <w:t>购买商品、接受劳务支付的现金</w:t>
            </w:r>
          </w:p>
        </w:tc>
        <w:tc>
          <w:tcPr>
            <w:tcW w:w="837" w:type="pct"/>
            <w:tcBorders>
              <w:top w:val="nil"/>
              <w:left w:val="nil"/>
              <w:bottom w:val="single" w:sz="4" w:space="0" w:color="auto"/>
              <w:right w:val="single" w:sz="4" w:space="0" w:color="auto"/>
            </w:tcBorders>
            <w:noWrap/>
            <w:vAlign w:val="center"/>
            <w:hideMark/>
          </w:tcPr>
          <w:p w:rsidR="00A87998" w:rsidRDefault="00A87998">
            <w:pPr>
              <w:jc w:val="right"/>
              <w:rPr>
                <w:rFonts w:ascii="Times New Roman" w:hAnsi="Times New Roman"/>
                <w:b/>
                <w:bCs/>
                <w:sz w:val="18"/>
                <w:szCs w:val="18"/>
              </w:rPr>
            </w:pPr>
            <w:r>
              <w:rPr>
                <w:rFonts w:ascii="Times New Roman" w:hAnsi="Times New Roman"/>
                <w:b/>
                <w:bCs/>
                <w:sz w:val="18"/>
                <w:szCs w:val="18"/>
              </w:rPr>
              <w:t xml:space="preserve">212,772,252.63 </w:t>
            </w:r>
          </w:p>
        </w:tc>
        <w:tc>
          <w:tcPr>
            <w:tcW w:w="880" w:type="pct"/>
            <w:tcBorders>
              <w:top w:val="nil"/>
              <w:left w:val="nil"/>
              <w:bottom w:val="single" w:sz="4" w:space="0" w:color="auto"/>
              <w:right w:val="single" w:sz="4" w:space="0" w:color="auto"/>
            </w:tcBorders>
            <w:noWrap/>
            <w:vAlign w:val="center"/>
            <w:hideMark/>
          </w:tcPr>
          <w:p w:rsidR="00A87998" w:rsidRDefault="00A87998">
            <w:pPr>
              <w:jc w:val="right"/>
              <w:rPr>
                <w:rFonts w:ascii="Times New Roman" w:hAnsi="Times New Roman"/>
                <w:b/>
                <w:bCs/>
                <w:sz w:val="18"/>
                <w:szCs w:val="18"/>
              </w:rPr>
            </w:pPr>
            <w:r>
              <w:rPr>
                <w:rFonts w:ascii="Times New Roman" w:hAnsi="Times New Roman"/>
                <w:b/>
                <w:bCs/>
                <w:sz w:val="18"/>
                <w:szCs w:val="18"/>
              </w:rPr>
              <w:t xml:space="preserve">394,735,444.59 </w:t>
            </w:r>
          </w:p>
        </w:tc>
      </w:tr>
      <w:tr w:rsidR="00A87998" w:rsidTr="00A87998">
        <w:trPr>
          <w:trHeight w:val="330"/>
        </w:trPr>
        <w:tc>
          <w:tcPr>
            <w:tcW w:w="3283" w:type="pct"/>
            <w:tcBorders>
              <w:top w:val="nil"/>
              <w:left w:val="single" w:sz="4" w:space="0" w:color="auto"/>
              <w:bottom w:val="single" w:sz="4" w:space="0" w:color="auto"/>
              <w:right w:val="single" w:sz="4" w:space="0" w:color="auto"/>
            </w:tcBorders>
            <w:noWrap/>
            <w:vAlign w:val="center"/>
            <w:hideMark/>
          </w:tcPr>
          <w:p w:rsidR="00A87998" w:rsidRDefault="00A87998">
            <w:pPr>
              <w:rPr>
                <w:rFonts w:ascii="Times New Roman" w:hAnsi="Times New Roman"/>
                <w:sz w:val="18"/>
                <w:szCs w:val="18"/>
              </w:rPr>
            </w:pPr>
            <w:r>
              <w:rPr>
                <w:rFonts w:ascii="Arial" w:hAnsi="Arial" w:cs="Arial" w:hint="eastAsia"/>
                <w:sz w:val="18"/>
                <w:szCs w:val="18"/>
              </w:rPr>
              <w:t>支付给职工以及为职工支付的现金</w:t>
            </w:r>
          </w:p>
        </w:tc>
        <w:tc>
          <w:tcPr>
            <w:tcW w:w="837" w:type="pct"/>
            <w:tcBorders>
              <w:top w:val="nil"/>
              <w:left w:val="nil"/>
              <w:bottom w:val="single" w:sz="4" w:space="0" w:color="auto"/>
              <w:right w:val="single" w:sz="4" w:space="0" w:color="auto"/>
            </w:tcBorders>
            <w:noWrap/>
            <w:vAlign w:val="center"/>
            <w:hideMark/>
          </w:tcPr>
          <w:p w:rsidR="00A87998" w:rsidRDefault="00A87998">
            <w:pPr>
              <w:jc w:val="right"/>
              <w:rPr>
                <w:rFonts w:ascii="Times New Roman" w:hAnsi="Times New Roman"/>
                <w:b/>
                <w:bCs/>
                <w:sz w:val="18"/>
                <w:szCs w:val="18"/>
              </w:rPr>
            </w:pPr>
            <w:r>
              <w:rPr>
                <w:rFonts w:ascii="Times New Roman" w:hAnsi="Times New Roman"/>
                <w:b/>
                <w:bCs/>
                <w:sz w:val="18"/>
                <w:szCs w:val="18"/>
              </w:rPr>
              <w:t xml:space="preserve">35,105,647.28 </w:t>
            </w:r>
          </w:p>
        </w:tc>
        <w:tc>
          <w:tcPr>
            <w:tcW w:w="880" w:type="pct"/>
            <w:tcBorders>
              <w:top w:val="nil"/>
              <w:left w:val="nil"/>
              <w:bottom w:val="single" w:sz="4" w:space="0" w:color="auto"/>
              <w:right w:val="single" w:sz="4" w:space="0" w:color="auto"/>
            </w:tcBorders>
            <w:noWrap/>
            <w:vAlign w:val="center"/>
            <w:hideMark/>
          </w:tcPr>
          <w:p w:rsidR="00A87998" w:rsidRDefault="00A87998">
            <w:pPr>
              <w:jc w:val="right"/>
              <w:rPr>
                <w:rFonts w:ascii="Times New Roman" w:hAnsi="Times New Roman"/>
                <w:b/>
                <w:bCs/>
                <w:sz w:val="18"/>
                <w:szCs w:val="18"/>
              </w:rPr>
            </w:pPr>
            <w:r>
              <w:rPr>
                <w:rFonts w:ascii="Times New Roman" w:hAnsi="Times New Roman"/>
                <w:b/>
                <w:bCs/>
                <w:sz w:val="18"/>
                <w:szCs w:val="18"/>
              </w:rPr>
              <w:t xml:space="preserve">48,057,694.24 </w:t>
            </w:r>
          </w:p>
        </w:tc>
      </w:tr>
      <w:tr w:rsidR="00A87998" w:rsidTr="00A87998">
        <w:trPr>
          <w:trHeight w:val="330"/>
        </w:trPr>
        <w:tc>
          <w:tcPr>
            <w:tcW w:w="3283" w:type="pct"/>
            <w:tcBorders>
              <w:top w:val="nil"/>
              <w:left w:val="single" w:sz="4" w:space="0" w:color="auto"/>
              <w:bottom w:val="single" w:sz="4" w:space="0" w:color="auto"/>
              <w:right w:val="single" w:sz="4" w:space="0" w:color="auto"/>
            </w:tcBorders>
            <w:noWrap/>
            <w:vAlign w:val="center"/>
            <w:hideMark/>
          </w:tcPr>
          <w:p w:rsidR="00A87998" w:rsidRDefault="00A87998">
            <w:pPr>
              <w:rPr>
                <w:rFonts w:ascii="Times New Roman" w:hAnsi="Times New Roman"/>
                <w:sz w:val="18"/>
                <w:szCs w:val="18"/>
              </w:rPr>
            </w:pPr>
            <w:r>
              <w:rPr>
                <w:rFonts w:ascii="Arial" w:hAnsi="Arial" w:cs="Arial" w:hint="eastAsia"/>
                <w:sz w:val="18"/>
                <w:szCs w:val="18"/>
              </w:rPr>
              <w:t>支付的各项税费</w:t>
            </w:r>
          </w:p>
        </w:tc>
        <w:tc>
          <w:tcPr>
            <w:tcW w:w="837" w:type="pct"/>
            <w:tcBorders>
              <w:top w:val="nil"/>
              <w:left w:val="nil"/>
              <w:bottom w:val="single" w:sz="4" w:space="0" w:color="auto"/>
              <w:right w:val="single" w:sz="4" w:space="0" w:color="auto"/>
            </w:tcBorders>
            <w:noWrap/>
            <w:vAlign w:val="center"/>
            <w:hideMark/>
          </w:tcPr>
          <w:p w:rsidR="00A87998" w:rsidRDefault="00A87998">
            <w:pPr>
              <w:jc w:val="right"/>
              <w:rPr>
                <w:rFonts w:ascii="Times New Roman" w:hAnsi="Times New Roman"/>
                <w:b/>
                <w:bCs/>
                <w:sz w:val="18"/>
                <w:szCs w:val="18"/>
              </w:rPr>
            </w:pPr>
            <w:r>
              <w:rPr>
                <w:rFonts w:ascii="Times New Roman" w:hAnsi="Times New Roman"/>
                <w:b/>
                <w:bCs/>
                <w:sz w:val="18"/>
                <w:szCs w:val="18"/>
              </w:rPr>
              <w:t xml:space="preserve">1,166,715.77 </w:t>
            </w:r>
          </w:p>
        </w:tc>
        <w:tc>
          <w:tcPr>
            <w:tcW w:w="880" w:type="pct"/>
            <w:tcBorders>
              <w:top w:val="nil"/>
              <w:left w:val="nil"/>
              <w:bottom w:val="single" w:sz="4" w:space="0" w:color="auto"/>
              <w:right w:val="single" w:sz="4" w:space="0" w:color="auto"/>
            </w:tcBorders>
            <w:noWrap/>
            <w:vAlign w:val="center"/>
            <w:hideMark/>
          </w:tcPr>
          <w:p w:rsidR="00A87998" w:rsidRDefault="00A87998">
            <w:pPr>
              <w:jc w:val="right"/>
              <w:rPr>
                <w:rFonts w:ascii="Times New Roman" w:hAnsi="Times New Roman"/>
                <w:b/>
                <w:bCs/>
                <w:sz w:val="18"/>
                <w:szCs w:val="18"/>
              </w:rPr>
            </w:pPr>
            <w:r>
              <w:rPr>
                <w:rFonts w:ascii="Times New Roman" w:hAnsi="Times New Roman"/>
                <w:b/>
                <w:bCs/>
                <w:sz w:val="18"/>
                <w:szCs w:val="18"/>
              </w:rPr>
              <w:t xml:space="preserve">1,532,968.04 </w:t>
            </w:r>
          </w:p>
        </w:tc>
      </w:tr>
      <w:tr w:rsidR="00A87998" w:rsidTr="00A87998">
        <w:trPr>
          <w:trHeight w:val="330"/>
        </w:trPr>
        <w:tc>
          <w:tcPr>
            <w:tcW w:w="3283" w:type="pct"/>
            <w:tcBorders>
              <w:top w:val="nil"/>
              <w:left w:val="single" w:sz="4" w:space="0" w:color="auto"/>
              <w:bottom w:val="single" w:sz="4" w:space="0" w:color="auto"/>
              <w:right w:val="single" w:sz="4" w:space="0" w:color="auto"/>
            </w:tcBorders>
            <w:noWrap/>
            <w:vAlign w:val="center"/>
            <w:hideMark/>
          </w:tcPr>
          <w:p w:rsidR="00A87998" w:rsidRDefault="00A87998">
            <w:pPr>
              <w:rPr>
                <w:rFonts w:ascii="Times New Roman" w:hAnsi="Times New Roman"/>
                <w:sz w:val="18"/>
                <w:szCs w:val="18"/>
              </w:rPr>
            </w:pPr>
            <w:r>
              <w:rPr>
                <w:rFonts w:ascii="Arial" w:hAnsi="Arial" w:cs="Arial" w:hint="eastAsia"/>
                <w:sz w:val="18"/>
                <w:szCs w:val="18"/>
              </w:rPr>
              <w:t>支付其他与经营活动有关的现金</w:t>
            </w:r>
          </w:p>
        </w:tc>
        <w:tc>
          <w:tcPr>
            <w:tcW w:w="837" w:type="pct"/>
            <w:tcBorders>
              <w:top w:val="nil"/>
              <w:left w:val="nil"/>
              <w:bottom w:val="single" w:sz="4" w:space="0" w:color="auto"/>
              <w:right w:val="single" w:sz="4" w:space="0" w:color="auto"/>
            </w:tcBorders>
            <w:noWrap/>
            <w:vAlign w:val="center"/>
            <w:hideMark/>
          </w:tcPr>
          <w:p w:rsidR="00A87998" w:rsidRDefault="00A87998">
            <w:pPr>
              <w:rPr>
                <w:rFonts w:ascii="Times New Roman" w:hAnsi="Times New Roman"/>
                <w:b/>
                <w:bCs/>
                <w:sz w:val="18"/>
                <w:szCs w:val="18"/>
              </w:rPr>
            </w:pPr>
            <w:r>
              <w:rPr>
                <w:rFonts w:ascii="Times New Roman" w:hAnsi="Times New Roman" w:hint="eastAsia"/>
                <w:b/>
                <w:bCs/>
                <w:sz w:val="18"/>
                <w:szCs w:val="18"/>
              </w:rPr>
              <w:t xml:space="preserve">　</w:t>
            </w:r>
          </w:p>
        </w:tc>
        <w:tc>
          <w:tcPr>
            <w:tcW w:w="880" w:type="pct"/>
            <w:tcBorders>
              <w:top w:val="nil"/>
              <w:left w:val="nil"/>
              <w:bottom w:val="single" w:sz="4" w:space="0" w:color="auto"/>
              <w:right w:val="single" w:sz="4" w:space="0" w:color="auto"/>
            </w:tcBorders>
            <w:noWrap/>
            <w:vAlign w:val="center"/>
            <w:hideMark/>
          </w:tcPr>
          <w:p w:rsidR="00A87998" w:rsidRDefault="00A87998">
            <w:pPr>
              <w:jc w:val="right"/>
              <w:rPr>
                <w:rFonts w:ascii="Times New Roman" w:hAnsi="Times New Roman"/>
                <w:b/>
                <w:bCs/>
                <w:sz w:val="18"/>
                <w:szCs w:val="18"/>
              </w:rPr>
            </w:pPr>
            <w:r>
              <w:rPr>
                <w:rFonts w:ascii="Times New Roman" w:hAnsi="Times New Roman"/>
                <w:b/>
                <w:bCs/>
                <w:sz w:val="18"/>
                <w:szCs w:val="18"/>
              </w:rPr>
              <w:t xml:space="preserve">44,698,955.43 </w:t>
            </w:r>
          </w:p>
        </w:tc>
      </w:tr>
      <w:tr w:rsidR="00A87998" w:rsidTr="00A87998">
        <w:trPr>
          <w:trHeight w:val="330"/>
        </w:trPr>
        <w:tc>
          <w:tcPr>
            <w:tcW w:w="3283" w:type="pct"/>
            <w:tcBorders>
              <w:top w:val="nil"/>
              <w:left w:val="single" w:sz="4" w:space="0" w:color="auto"/>
              <w:bottom w:val="single" w:sz="4" w:space="0" w:color="auto"/>
              <w:right w:val="single" w:sz="4" w:space="0" w:color="auto"/>
            </w:tcBorders>
            <w:noWrap/>
            <w:vAlign w:val="center"/>
            <w:hideMark/>
          </w:tcPr>
          <w:p w:rsidR="00A87998" w:rsidRDefault="00A87998">
            <w:pPr>
              <w:jc w:val="center"/>
              <w:rPr>
                <w:rFonts w:ascii="Times New Roman" w:hAnsi="Times New Roman"/>
                <w:sz w:val="18"/>
                <w:szCs w:val="18"/>
              </w:rPr>
            </w:pPr>
            <w:r>
              <w:rPr>
                <w:rFonts w:ascii="Arial" w:hAnsi="Arial" w:cs="Arial" w:hint="eastAsia"/>
                <w:sz w:val="18"/>
                <w:szCs w:val="18"/>
              </w:rPr>
              <w:t>经营活动现金流出小计</w:t>
            </w:r>
          </w:p>
        </w:tc>
        <w:tc>
          <w:tcPr>
            <w:tcW w:w="837" w:type="pct"/>
            <w:tcBorders>
              <w:top w:val="nil"/>
              <w:left w:val="nil"/>
              <w:bottom w:val="single" w:sz="4" w:space="0" w:color="auto"/>
              <w:right w:val="single" w:sz="4" w:space="0" w:color="auto"/>
            </w:tcBorders>
            <w:noWrap/>
            <w:vAlign w:val="center"/>
            <w:hideMark/>
          </w:tcPr>
          <w:p w:rsidR="00A87998" w:rsidRDefault="00A87998">
            <w:pPr>
              <w:jc w:val="right"/>
              <w:rPr>
                <w:rFonts w:ascii="Times New Roman" w:hAnsi="Times New Roman"/>
                <w:b/>
                <w:bCs/>
                <w:sz w:val="18"/>
                <w:szCs w:val="18"/>
              </w:rPr>
            </w:pPr>
            <w:r>
              <w:rPr>
                <w:rFonts w:ascii="Times New Roman" w:hAnsi="Times New Roman"/>
                <w:b/>
                <w:bCs/>
                <w:sz w:val="18"/>
                <w:szCs w:val="18"/>
              </w:rPr>
              <w:t xml:space="preserve">249,044,615.68 </w:t>
            </w:r>
          </w:p>
        </w:tc>
        <w:tc>
          <w:tcPr>
            <w:tcW w:w="880" w:type="pct"/>
            <w:tcBorders>
              <w:top w:val="nil"/>
              <w:left w:val="nil"/>
              <w:bottom w:val="single" w:sz="4" w:space="0" w:color="auto"/>
              <w:right w:val="single" w:sz="4" w:space="0" w:color="auto"/>
            </w:tcBorders>
            <w:noWrap/>
            <w:vAlign w:val="center"/>
            <w:hideMark/>
          </w:tcPr>
          <w:p w:rsidR="00A87998" w:rsidRDefault="00A87998">
            <w:pPr>
              <w:jc w:val="right"/>
              <w:rPr>
                <w:rFonts w:ascii="Times New Roman" w:hAnsi="Times New Roman"/>
                <w:b/>
                <w:bCs/>
                <w:sz w:val="18"/>
                <w:szCs w:val="18"/>
              </w:rPr>
            </w:pPr>
            <w:r>
              <w:rPr>
                <w:rFonts w:ascii="Times New Roman" w:hAnsi="Times New Roman"/>
                <w:b/>
                <w:bCs/>
                <w:sz w:val="18"/>
                <w:szCs w:val="18"/>
              </w:rPr>
              <w:t xml:space="preserve">489,025,062.30 </w:t>
            </w:r>
          </w:p>
        </w:tc>
      </w:tr>
      <w:tr w:rsidR="00A87998" w:rsidTr="00A87998">
        <w:trPr>
          <w:trHeight w:val="330"/>
        </w:trPr>
        <w:tc>
          <w:tcPr>
            <w:tcW w:w="3283" w:type="pct"/>
            <w:tcBorders>
              <w:top w:val="nil"/>
              <w:left w:val="single" w:sz="4" w:space="0" w:color="auto"/>
              <w:bottom w:val="single" w:sz="4" w:space="0" w:color="auto"/>
              <w:right w:val="single" w:sz="4" w:space="0" w:color="auto"/>
            </w:tcBorders>
            <w:noWrap/>
            <w:vAlign w:val="center"/>
            <w:hideMark/>
          </w:tcPr>
          <w:p w:rsidR="00A87998" w:rsidRDefault="00A87998">
            <w:pPr>
              <w:jc w:val="center"/>
              <w:rPr>
                <w:rFonts w:ascii="Times New Roman" w:hAnsi="Times New Roman"/>
                <w:sz w:val="18"/>
                <w:szCs w:val="18"/>
              </w:rPr>
            </w:pPr>
            <w:r>
              <w:rPr>
                <w:rFonts w:ascii="Arial" w:hAnsi="Arial" w:cs="Arial" w:hint="eastAsia"/>
                <w:sz w:val="18"/>
                <w:szCs w:val="18"/>
              </w:rPr>
              <w:t>经营活动产生的现金流量净额</w:t>
            </w:r>
          </w:p>
        </w:tc>
        <w:tc>
          <w:tcPr>
            <w:tcW w:w="837" w:type="pct"/>
            <w:tcBorders>
              <w:top w:val="nil"/>
              <w:left w:val="nil"/>
              <w:bottom w:val="single" w:sz="4" w:space="0" w:color="auto"/>
              <w:right w:val="single" w:sz="4" w:space="0" w:color="auto"/>
            </w:tcBorders>
            <w:noWrap/>
            <w:vAlign w:val="center"/>
            <w:hideMark/>
          </w:tcPr>
          <w:p w:rsidR="00A87998" w:rsidRDefault="00A87998">
            <w:pPr>
              <w:jc w:val="right"/>
              <w:rPr>
                <w:rFonts w:ascii="Times New Roman" w:hAnsi="Times New Roman"/>
                <w:b/>
                <w:bCs/>
                <w:sz w:val="18"/>
                <w:szCs w:val="18"/>
              </w:rPr>
            </w:pPr>
            <w:r>
              <w:rPr>
                <w:rFonts w:ascii="Times New Roman" w:hAnsi="Times New Roman"/>
                <w:b/>
                <w:bCs/>
                <w:sz w:val="18"/>
                <w:szCs w:val="18"/>
              </w:rPr>
              <w:t xml:space="preserve">64,086,290.52 </w:t>
            </w:r>
          </w:p>
        </w:tc>
        <w:tc>
          <w:tcPr>
            <w:tcW w:w="880" w:type="pct"/>
            <w:tcBorders>
              <w:top w:val="nil"/>
              <w:left w:val="nil"/>
              <w:bottom w:val="single" w:sz="4" w:space="0" w:color="auto"/>
              <w:right w:val="single" w:sz="4" w:space="0" w:color="auto"/>
            </w:tcBorders>
            <w:noWrap/>
            <w:vAlign w:val="center"/>
            <w:hideMark/>
          </w:tcPr>
          <w:p w:rsidR="00A87998" w:rsidRDefault="00A87998">
            <w:pPr>
              <w:jc w:val="right"/>
              <w:rPr>
                <w:rFonts w:ascii="Times New Roman" w:hAnsi="Times New Roman"/>
                <w:b/>
                <w:bCs/>
                <w:sz w:val="18"/>
                <w:szCs w:val="18"/>
              </w:rPr>
            </w:pPr>
            <w:r>
              <w:rPr>
                <w:rFonts w:ascii="Times New Roman" w:hAnsi="Times New Roman"/>
                <w:b/>
                <w:bCs/>
                <w:sz w:val="18"/>
                <w:szCs w:val="18"/>
              </w:rPr>
              <w:t xml:space="preserve">40,064,920.43 </w:t>
            </w:r>
          </w:p>
        </w:tc>
      </w:tr>
      <w:tr w:rsidR="00A87998" w:rsidTr="00A87998">
        <w:trPr>
          <w:trHeight w:val="330"/>
        </w:trPr>
        <w:tc>
          <w:tcPr>
            <w:tcW w:w="3283" w:type="pct"/>
            <w:tcBorders>
              <w:top w:val="nil"/>
              <w:left w:val="single" w:sz="4" w:space="0" w:color="auto"/>
              <w:bottom w:val="single" w:sz="4" w:space="0" w:color="auto"/>
              <w:right w:val="single" w:sz="4" w:space="0" w:color="auto"/>
            </w:tcBorders>
            <w:noWrap/>
            <w:vAlign w:val="center"/>
            <w:hideMark/>
          </w:tcPr>
          <w:p w:rsidR="00A87998" w:rsidRDefault="00A87998">
            <w:pPr>
              <w:rPr>
                <w:rFonts w:ascii="Times New Roman" w:hAnsi="Times New Roman"/>
                <w:b/>
                <w:bCs/>
                <w:sz w:val="18"/>
                <w:szCs w:val="18"/>
              </w:rPr>
            </w:pPr>
            <w:r>
              <w:rPr>
                <w:rFonts w:ascii="Arial" w:hAnsi="Arial" w:cs="Arial" w:hint="eastAsia"/>
                <w:b/>
                <w:bCs/>
                <w:sz w:val="18"/>
                <w:szCs w:val="18"/>
              </w:rPr>
              <w:t>二、投资活动产生的现金流量：</w:t>
            </w:r>
          </w:p>
        </w:tc>
        <w:tc>
          <w:tcPr>
            <w:tcW w:w="837" w:type="pct"/>
            <w:tcBorders>
              <w:top w:val="nil"/>
              <w:left w:val="nil"/>
              <w:bottom w:val="single" w:sz="4" w:space="0" w:color="auto"/>
              <w:right w:val="single" w:sz="4" w:space="0" w:color="auto"/>
            </w:tcBorders>
            <w:noWrap/>
            <w:vAlign w:val="center"/>
            <w:hideMark/>
          </w:tcPr>
          <w:p w:rsidR="00A87998" w:rsidRDefault="00A87998">
            <w:pPr>
              <w:rPr>
                <w:rFonts w:ascii="Times New Roman" w:hAnsi="Times New Roman"/>
                <w:b/>
                <w:bCs/>
                <w:sz w:val="18"/>
                <w:szCs w:val="18"/>
              </w:rPr>
            </w:pPr>
            <w:r>
              <w:rPr>
                <w:rFonts w:ascii="Times New Roman" w:hAnsi="Times New Roman" w:hint="eastAsia"/>
                <w:b/>
                <w:bCs/>
                <w:sz w:val="18"/>
                <w:szCs w:val="18"/>
              </w:rPr>
              <w:t xml:space="preserve">　</w:t>
            </w:r>
          </w:p>
        </w:tc>
        <w:tc>
          <w:tcPr>
            <w:tcW w:w="880" w:type="pct"/>
            <w:tcBorders>
              <w:top w:val="nil"/>
              <w:left w:val="nil"/>
              <w:bottom w:val="single" w:sz="4" w:space="0" w:color="auto"/>
              <w:right w:val="single" w:sz="4" w:space="0" w:color="auto"/>
            </w:tcBorders>
            <w:noWrap/>
            <w:vAlign w:val="center"/>
            <w:hideMark/>
          </w:tcPr>
          <w:p w:rsidR="00A87998" w:rsidRDefault="00A87998">
            <w:pPr>
              <w:rPr>
                <w:rFonts w:ascii="Times New Roman" w:hAnsi="Times New Roman"/>
                <w:b/>
                <w:bCs/>
                <w:sz w:val="18"/>
                <w:szCs w:val="18"/>
              </w:rPr>
            </w:pPr>
            <w:r>
              <w:rPr>
                <w:rFonts w:ascii="Times New Roman" w:hAnsi="Times New Roman" w:hint="eastAsia"/>
                <w:b/>
                <w:bCs/>
                <w:sz w:val="18"/>
                <w:szCs w:val="18"/>
              </w:rPr>
              <w:t xml:space="preserve">　</w:t>
            </w:r>
          </w:p>
        </w:tc>
      </w:tr>
      <w:tr w:rsidR="00A87998" w:rsidTr="00A87998">
        <w:trPr>
          <w:trHeight w:val="330"/>
        </w:trPr>
        <w:tc>
          <w:tcPr>
            <w:tcW w:w="3283" w:type="pct"/>
            <w:tcBorders>
              <w:top w:val="nil"/>
              <w:left w:val="single" w:sz="4" w:space="0" w:color="auto"/>
              <w:bottom w:val="single" w:sz="4" w:space="0" w:color="auto"/>
              <w:right w:val="single" w:sz="4" w:space="0" w:color="auto"/>
            </w:tcBorders>
            <w:noWrap/>
            <w:vAlign w:val="center"/>
            <w:hideMark/>
          </w:tcPr>
          <w:p w:rsidR="00A87998" w:rsidRDefault="00A87998">
            <w:pPr>
              <w:rPr>
                <w:rFonts w:ascii="Times New Roman" w:hAnsi="Times New Roman"/>
                <w:sz w:val="18"/>
                <w:szCs w:val="18"/>
              </w:rPr>
            </w:pPr>
            <w:r>
              <w:rPr>
                <w:rFonts w:ascii="Arial" w:hAnsi="Arial" w:cs="Arial" w:hint="eastAsia"/>
                <w:sz w:val="18"/>
                <w:szCs w:val="18"/>
              </w:rPr>
              <w:t>收回投资收到的现金</w:t>
            </w:r>
          </w:p>
        </w:tc>
        <w:tc>
          <w:tcPr>
            <w:tcW w:w="837" w:type="pct"/>
            <w:tcBorders>
              <w:top w:val="nil"/>
              <w:left w:val="nil"/>
              <w:bottom w:val="single" w:sz="4" w:space="0" w:color="auto"/>
              <w:right w:val="single" w:sz="4" w:space="0" w:color="auto"/>
            </w:tcBorders>
            <w:noWrap/>
            <w:vAlign w:val="center"/>
            <w:hideMark/>
          </w:tcPr>
          <w:p w:rsidR="00A87998" w:rsidRDefault="00A87998">
            <w:pPr>
              <w:rPr>
                <w:rFonts w:ascii="Times New Roman" w:hAnsi="Times New Roman"/>
                <w:b/>
                <w:bCs/>
                <w:sz w:val="18"/>
                <w:szCs w:val="18"/>
              </w:rPr>
            </w:pPr>
            <w:r>
              <w:rPr>
                <w:rFonts w:ascii="Times New Roman" w:hAnsi="Times New Roman" w:hint="eastAsia"/>
                <w:b/>
                <w:bCs/>
                <w:sz w:val="18"/>
                <w:szCs w:val="18"/>
              </w:rPr>
              <w:t xml:space="preserve">　</w:t>
            </w:r>
          </w:p>
        </w:tc>
        <w:tc>
          <w:tcPr>
            <w:tcW w:w="880" w:type="pct"/>
            <w:tcBorders>
              <w:top w:val="nil"/>
              <w:left w:val="nil"/>
              <w:bottom w:val="single" w:sz="4" w:space="0" w:color="auto"/>
              <w:right w:val="single" w:sz="4" w:space="0" w:color="auto"/>
            </w:tcBorders>
            <w:noWrap/>
            <w:vAlign w:val="center"/>
            <w:hideMark/>
          </w:tcPr>
          <w:p w:rsidR="00A87998" w:rsidRDefault="00A87998">
            <w:pPr>
              <w:rPr>
                <w:rFonts w:ascii="Times New Roman" w:hAnsi="Times New Roman"/>
                <w:b/>
                <w:bCs/>
                <w:sz w:val="18"/>
                <w:szCs w:val="18"/>
              </w:rPr>
            </w:pPr>
            <w:r>
              <w:rPr>
                <w:rFonts w:ascii="Times New Roman" w:hAnsi="Times New Roman" w:hint="eastAsia"/>
                <w:b/>
                <w:bCs/>
                <w:sz w:val="18"/>
                <w:szCs w:val="18"/>
              </w:rPr>
              <w:t xml:space="preserve">　</w:t>
            </w:r>
          </w:p>
        </w:tc>
      </w:tr>
      <w:tr w:rsidR="00A87998" w:rsidTr="00A87998">
        <w:trPr>
          <w:trHeight w:val="330"/>
        </w:trPr>
        <w:tc>
          <w:tcPr>
            <w:tcW w:w="3283" w:type="pct"/>
            <w:tcBorders>
              <w:top w:val="nil"/>
              <w:left w:val="single" w:sz="4" w:space="0" w:color="auto"/>
              <w:bottom w:val="single" w:sz="4" w:space="0" w:color="auto"/>
              <w:right w:val="single" w:sz="4" w:space="0" w:color="auto"/>
            </w:tcBorders>
            <w:noWrap/>
            <w:vAlign w:val="center"/>
            <w:hideMark/>
          </w:tcPr>
          <w:p w:rsidR="00A87998" w:rsidRDefault="00A87998">
            <w:pPr>
              <w:rPr>
                <w:rFonts w:ascii="Times New Roman" w:hAnsi="Times New Roman"/>
                <w:sz w:val="18"/>
                <w:szCs w:val="18"/>
              </w:rPr>
            </w:pPr>
            <w:r>
              <w:rPr>
                <w:rFonts w:ascii="Arial" w:hAnsi="Arial" w:cs="Arial" w:hint="eastAsia"/>
                <w:sz w:val="18"/>
                <w:szCs w:val="18"/>
              </w:rPr>
              <w:t>取得投资收益收到的现金</w:t>
            </w:r>
          </w:p>
        </w:tc>
        <w:tc>
          <w:tcPr>
            <w:tcW w:w="837" w:type="pct"/>
            <w:tcBorders>
              <w:top w:val="nil"/>
              <w:left w:val="nil"/>
              <w:bottom w:val="single" w:sz="4" w:space="0" w:color="auto"/>
              <w:right w:val="single" w:sz="4" w:space="0" w:color="auto"/>
            </w:tcBorders>
            <w:noWrap/>
            <w:vAlign w:val="center"/>
            <w:hideMark/>
          </w:tcPr>
          <w:p w:rsidR="00A87998" w:rsidRDefault="00A87998">
            <w:pPr>
              <w:rPr>
                <w:rFonts w:ascii="Times New Roman" w:hAnsi="Times New Roman"/>
                <w:b/>
                <w:bCs/>
                <w:sz w:val="18"/>
                <w:szCs w:val="18"/>
              </w:rPr>
            </w:pPr>
            <w:r>
              <w:rPr>
                <w:rFonts w:ascii="Times New Roman" w:hAnsi="Times New Roman" w:hint="eastAsia"/>
                <w:b/>
                <w:bCs/>
                <w:sz w:val="18"/>
                <w:szCs w:val="18"/>
              </w:rPr>
              <w:t xml:space="preserve">　</w:t>
            </w:r>
          </w:p>
        </w:tc>
        <w:tc>
          <w:tcPr>
            <w:tcW w:w="880" w:type="pct"/>
            <w:tcBorders>
              <w:top w:val="nil"/>
              <w:left w:val="nil"/>
              <w:bottom w:val="single" w:sz="4" w:space="0" w:color="auto"/>
              <w:right w:val="single" w:sz="4" w:space="0" w:color="auto"/>
            </w:tcBorders>
            <w:noWrap/>
            <w:vAlign w:val="center"/>
            <w:hideMark/>
          </w:tcPr>
          <w:p w:rsidR="00A87998" w:rsidRDefault="00A87998">
            <w:pPr>
              <w:rPr>
                <w:rFonts w:ascii="Times New Roman" w:hAnsi="Times New Roman"/>
                <w:b/>
                <w:bCs/>
                <w:sz w:val="18"/>
                <w:szCs w:val="18"/>
              </w:rPr>
            </w:pPr>
            <w:r>
              <w:rPr>
                <w:rFonts w:ascii="Times New Roman" w:hAnsi="Times New Roman" w:hint="eastAsia"/>
                <w:b/>
                <w:bCs/>
                <w:sz w:val="18"/>
                <w:szCs w:val="18"/>
              </w:rPr>
              <w:t xml:space="preserve">　</w:t>
            </w:r>
          </w:p>
        </w:tc>
      </w:tr>
      <w:tr w:rsidR="00A87998" w:rsidTr="00A87998">
        <w:trPr>
          <w:trHeight w:val="330"/>
        </w:trPr>
        <w:tc>
          <w:tcPr>
            <w:tcW w:w="3283" w:type="pct"/>
            <w:tcBorders>
              <w:top w:val="nil"/>
              <w:left w:val="single" w:sz="4" w:space="0" w:color="auto"/>
              <w:bottom w:val="single" w:sz="4" w:space="0" w:color="auto"/>
              <w:right w:val="single" w:sz="4" w:space="0" w:color="auto"/>
            </w:tcBorders>
            <w:noWrap/>
            <w:vAlign w:val="center"/>
            <w:hideMark/>
          </w:tcPr>
          <w:p w:rsidR="00A87998" w:rsidRDefault="00A87998">
            <w:pPr>
              <w:rPr>
                <w:rFonts w:ascii="Times New Roman" w:hAnsi="Times New Roman"/>
                <w:sz w:val="18"/>
                <w:szCs w:val="18"/>
              </w:rPr>
            </w:pPr>
            <w:r>
              <w:rPr>
                <w:rFonts w:ascii="Arial" w:hAnsi="Arial" w:cs="Arial" w:hint="eastAsia"/>
                <w:sz w:val="18"/>
                <w:szCs w:val="18"/>
              </w:rPr>
              <w:t>处置固定资产、无形资产和其他长期资产收回的现金净额</w:t>
            </w:r>
          </w:p>
        </w:tc>
        <w:tc>
          <w:tcPr>
            <w:tcW w:w="837" w:type="pct"/>
            <w:tcBorders>
              <w:top w:val="nil"/>
              <w:left w:val="nil"/>
              <w:bottom w:val="single" w:sz="4" w:space="0" w:color="auto"/>
              <w:right w:val="single" w:sz="4" w:space="0" w:color="auto"/>
            </w:tcBorders>
            <w:noWrap/>
            <w:vAlign w:val="center"/>
            <w:hideMark/>
          </w:tcPr>
          <w:p w:rsidR="00A87998" w:rsidRDefault="00A87998">
            <w:pPr>
              <w:rPr>
                <w:rFonts w:ascii="Times New Roman" w:hAnsi="Times New Roman"/>
                <w:b/>
                <w:bCs/>
                <w:sz w:val="18"/>
                <w:szCs w:val="18"/>
              </w:rPr>
            </w:pPr>
            <w:r>
              <w:rPr>
                <w:rFonts w:ascii="Times New Roman" w:hAnsi="Times New Roman" w:hint="eastAsia"/>
                <w:b/>
                <w:bCs/>
                <w:sz w:val="18"/>
                <w:szCs w:val="18"/>
              </w:rPr>
              <w:t xml:space="preserve">　</w:t>
            </w:r>
          </w:p>
        </w:tc>
        <w:tc>
          <w:tcPr>
            <w:tcW w:w="880" w:type="pct"/>
            <w:tcBorders>
              <w:top w:val="nil"/>
              <w:left w:val="nil"/>
              <w:bottom w:val="single" w:sz="4" w:space="0" w:color="auto"/>
              <w:right w:val="single" w:sz="4" w:space="0" w:color="auto"/>
            </w:tcBorders>
            <w:noWrap/>
            <w:vAlign w:val="center"/>
            <w:hideMark/>
          </w:tcPr>
          <w:p w:rsidR="00A87998" w:rsidRDefault="00A87998">
            <w:pPr>
              <w:rPr>
                <w:rFonts w:ascii="Times New Roman" w:hAnsi="Times New Roman"/>
                <w:b/>
                <w:bCs/>
                <w:sz w:val="18"/>
                <w:szCs w:val="18"/>
              </w:rPr>
            </w:pPr>
            <w:r>
              <w:rPr>
                <w:rFonts w:ascii="Times New Roman" w:hAnsi="Times New Roman" w:hint="eastAsia"/>
                <w:b/>
                <w:bCs/>
                <w:sz w:val="18"/>
                <w:szCs w:val="18"/>
              </w:rPr>
              <w:t xml:space="preserve">　</w:t>
            </w:r>
          </w:p>
        </w:tc>
      </w:tr>
      <w:tr w:rsidR="00A87998" w:rsidTr="00A87998">
        <w:trPr>
          <w:trHeight w:val="330"/>
        </w:trPr>
        <w:tc>
          <w:tcPr>
            <w:tcW w:w="3283" w:type="pct"/>
            <w:tcBorders>
              <w:top w:val="nil"/>
              <w:left w:val="single" w:sz="4" w:space="0" w:color="auto"/>
              <w:bottom w:val="single" w:sz="4" w:space="0" w:color="auto"/>
              <w:right w:val="single" w:sz="4" w:space="0" w:color="auto"/>
            </w:tcBorders>
            <w:noWrap/>
            <w:vAlign w:val="center"/>
            <w:hideMark/>
          </w:tcPr>
          <w:p w:rsidR="00A87998" w:rsidRDefault="00A87998">
            <w:pPr>
              <w:rPr>
                <w:rFonts w:ascii="Times New Roman" w:hAnsi="Times New Roman"/>
                <w:sz w:val="18"/>
                <w:szCs w:val="18"/>
              </w:rPr>
            </w:pPr>
            <w:r>
              <w:rPr>
                <w:rFonts w:ascii="Arial" w:hAnsi="Arial" w:cs="Arial" w:hint="eastAsia"/>
                <w:sz w:val="18"/>
                <w:szCs w:val="18"/>
              </w:rPr>
              <w:t>处置子公司及其他营业单位收到的现金净额</w:t>
            </w:r>
          </w:p>
        </w:tc>
        <w:tc>
          <w:tcPr>
            <w:tcW w:w="837" w:type="pct"/>
            <w:tcBorders>
              <w:top w:val="nil"/>
              <w:left w:val="nil"/>
              <w:bottom w:val="single" w:sz="4" w:space="0" w:color="auto"/>
              <w:right w:val="single" w:sz="4" w:space="0" w:color="auto"/>
            </w:tcBorders>
            <w:noWrap/>
            <w:vAlign w:val="center"/>
            <w:hideMark/>
          </w:tcPr>
          <w:p w:rsidR="00A87998" w:rsidRDefault="00A87998">
            <w:pPr>
              <w:rPr>
                <w:rFonts w:ascii="Times New Roman" w:hAnsi="Times New Roman"/>
                <w:b/>
                <w:bCs/>
                <w:sz w:val="18"/>
                <w:szCs w:val="18"/>
              </w:rPr>
            </w:pPr>
            <w:r>
              <w:rPr>
                <w:rFonts w:ascii="Times New Roman" w:hAnsi="Times New Roman" w:hint="eastAsia"/>
                <w:b/>
                <w:bCs/>
                <w:sz w:val="18"/>
                <w:szCs w:val="18"/>
              </w:rPr>
              <w:t xml:space="preserve">　</w:t>
            </w:r>
          </w:p>
        </w:tc>
        <w:tc>
          <w:tcPr>
            <w:tcW w:w="880" w:type="pct"/>
            <w:tcBorders>
              <w:top w:val="nil"/>
              <w:left w:val="nil"/>
              <w:bottom w:val="single" w:sz="4" w:space="0" w:color="auto"/>
              <w:right w:val="single" w:sz="4" w:space="0" w:color="auto"/>
            </w:tcBorders>
            <w:noWrap/>
            <w:vAlign w:val="center"/>
            <w:hideMark/>
          </w:tcPr>
          <w:p w:rsidR="00A87998" w:rsidRDefault="00A87998">
            <w:pPr>
              <w:rPr>
                <w:rFonts w:ascii="Times New Roman" w:hAnsi="Times New Roman"/>
                <w:b/>
                <w:bCs/>
                <w:sz w:val="18"/>
                <w:szCs w:val="18"/>
              </w:rPr>
            </w:pPr>
            <w:r>
              <w:rPr>
                <w:rFonts w:ascii="Times New Roman" w:hAnsi="Times New Roman" w:hint="eastAsia"/>
                <w:b/>
                <w:bCs/>
                <w:sz w:val="18"/>
                <w:szCs w:val="18"/>
              </w:rPr>
              <w:t xml:space="preserve">　</w:t>
            </w:r>
          </w:p>
        </w:tc>
      </w:tr>
      <w:tr w:rsidR="00A87998" w:rsidTr="00A87998">
        <w:trPr>
          <w:trHeight w:val="330"/>
        </w:trPr>
        <w:tc>
          <w:tcPr>
            <w:tcW w:w="3283" w:type="pct"/>
            <w:tcBorders>
              <w:top w:val="nil"/>
              <w:left w:val="single" w:sz="4" w:space="0" w:color="auto"/>
              <w:bottom w:val="single" w:sz="4" w:space="0" w:color="auto"/>
              <w:right w:val="single" w:sz="4" w:space="0" w:color="auto"/>
            </w:tcBorders>
            <w:noWrap/>
            <w:vAlign w:val="center"/>
            <w:hideMark/>
          </w:tcPr>
          <w:p w:rsidR="00A87998" w:rsidRDefault="00A87998">
            <w:pPr>
              <w:rPr>
                <w:rFonts w:ascii="宋体" w:hAnsi="宋体" w:cs="宋体"/>
                <w:sz w:val="18"/>
                <w:szCs w:val="18"/>
              </w:rPr>
            </w:pPr>
            <w:r>
              <w:rPr>
                <w:rFonts w:hint="eastAsia"/>
                <w:sz w:val="18"/>
                <w:szCs w:val="18"/>
              </w:rPr>
              <w:t>收到其他与投资活动有关的现金</w:t>
            </w:r>
          </w:p>
        </w:tc>
        <w:tc>
          <w:tcPr>
            <w:tcW w:w="837" w:type="pct"/>
            <w:tcBorders>
              <w:top w:val="nil"/>
              <w:left w:val="nil"/>
              <w:bottom w:val="single" w:sz="4" w:space="0" w:color="auto"/>
              <w:right w:val="single" w:sz="4" w:space="0" w:color="auto"/>
            </w:tcBorders>
            <w:noWrap/>
            <w:vAlign w:val="center"/>
            <w:hideMark/>
          </w:tcPr>
          <w:p w:rsidR="00A87998" w:rsidRDefault="00A87998">
            <w:pPr>
              <w:rPr>
                <w:rFonts w:ascii="Times New Roman" w:hAnsi="Times New Roman"/>
                <w:b/>
                <w:bCs/>
                <w:sz w:val="18"/>
                <w:szCs w:val="18"/>
              </w:rPr>
            </w:pPr>
            <w:r>
              <w:rPr>
                <w:rFonts w:ascii="Times New Roman" w:hAnsi="Times New Roman" w:hint="eastAsia"/>
                <w:b/>
                <w:bCs/>
                <w:sz w:val="18"/>
                <w:szCs w:val="18"/>
              </w:rPr>
              <w:t xml:space="preserve">　</w:t>
            </w:r>
          </w:p>
        </w:tc>
        <w:tc>
          <w:tcPr>
            <w:tcW w:w="880" w:type="pct"/>
            <w:tcBorders>
              <w:top w:val="nil"/>
              <w:left w:val="nil"/>
              <w:bottom w:val="single" w:sz="4" w:space="0" w:color="auto"/>
              <w:right w:val="single" w:sz="4" w:space="0" w:color="auto"/>
            </w:tcBorders>
            <w:noWrap/>
            <w:vAlign w:val="center"/>
            <w:hideMark/>
          </w:tcPr>
          <w:p w:rsidR="00A87998" w:rsidRDefault="00A87998">
            <w:pPr>
              <w:jc w:val="right"/>
              <w:rPr>
                <w:rFonts w:ascii="Times New Roman" w:hAnsi="Times New Roman"/>
                <w:b/>
                <w:bCs/>
                <w:sz w:val="18"/>
                <w:szCs w:val="18"/>
              </w:rPr>
            </w:pPr>
            <w:r>
              <w:rPr>
                <w:rFonts w:ascii="Times New Roman" w:hAnsi="Times New Roman"/>
                <w:b/>
                <w:bCs/>
                <w:sz w:val="18"/>
                <w:szCs w:val="18"/>
              </w:rPr>
              <w:t xml:space="preserve">29,000,000.00 </w:t>
            </w:r>
          </w:p>
        </w:tc>
      </w:tr>
      <w:tr w:rsidR="00A87998" w:rsidTr="00A87998">
        <w:trPr>
          <w:trHeight w:val="330"/>
        </w:trPr>
        <w:tc>
          <w:tcPr>
            <w:tcW w:w="3283" w:type="pct"/>
            <w:tcBorders>
              <w:top w:val="nil"/>
              <w:left w:val="single" w:sz="4" w:space="0" w:color="auto"/>
              <w:bottom w:val="single" w:sz="4" w:space="0" w:color="auto"/>
              <w:right w:val="single" w:sz="4" w:space="0" w:color="auto"/>
            </w:tcBorders>
            <w:noWrap/>
            <w:vAlign w:val="center"/>
            <w:hideMark/>
          </w:tcPr>
          <w:p w:rsidR="00A87998" w:rsidRDefault="00A87998">
            <w:pPr>
              <w:jc w:val="center"/>
              <w:rPr>
                <w:rFonts w:ascii="Times New Roman" w:hAnsi="Times New Roman"/>
                <w:sz w:val="18"/>
                <w:szCs w:val="18"/>
              </w:rPr>
            </w:pPr>
            <w:r>
              <w:rPr>
                <w:rFonts w:ascii="Arial" w:hAnsi="Arial" w:cs="Arial" w:hint="eastAsia"/>
                <w:sz w:val="18"/>
                <w:szCs w:val="18"/>
              </w:rPr>
              <w:t>投资活动现金流入小计</w:t>
            </w:r>
          </w:p>
        </w:tc>
        <w:tc>
          <w:tcPr>
            <w:tcW w:w="837" w:type="pct"/>
            <w:tcBorders>
              <w:top w:val="nil"/>
              <w:left w:val="nil"/>
              <w:bottom w:val="single" w:sz="4" w:space="0" w:color="auto"/>
              <w:right w:val="single" w:sz="4" w:space="0" w:color="auto"/>
            </w:tcBorders>
            <w:noWrap/>
            <w:vAlign w:val="center"/>
            <w:hideMark/>
          </w:tcPr>
          <w:p w:rsidR="00A87998" w:rsidRDefault="00A87998">
            <w:pPr>
              <w:rPr>
                <w:rFonts w:ascii="Times New Roman" w:hAnsi="Times New Roman"/>
                <w:b/>
                <w:bCs/>
                <w:sz w:val="18"/>
                <w:szCs w:val="18"/>
              </w:rPr>
            </w:pPr>
            <w:r>
              <w:rPr>
                <w:rFonts w:ascii="Times New Roman" w:hAnsi="Times New Roman" w:hint="eastAsia"/>
                <w:b/>
                <w:bCs/>
                <w:sz w:val="18"/>
                <w:szCs w:val="18"/>
              </w:rPr>
              <w:t xml:space="preserve">　</w:t>
            </w:r>
          </w:p>
        </w:tc>
        <w:tc>
          <w:tcPr>
            <w:tcW w:w="880" w:type="pct"/>
            <w:tcBorders>
              <w:top w:val="nil"/>
              <w:left w:val="nil"/>
              <w:bottom w:val="single" w:sz="4" w:space="0" w:color="auto"/>
              <w:right w:val="single" w:sz="4" w:space="0" w:color="auto"/>
            </w:tcBorders>
            <w:noWrap/>
            <w:vAlign w:val="center"/>
            <w:hideMark/>
          </w:tcPr>
          <w:p w:rsidR="00A87998" w:rsidRDefault="00A87998">
            <w:pPr>
              <w:jc w:val="right"/>
              <w:rPr>
                <w:rFonts w:ascii="Times New Roman" w:hAnsi="Times New Roman"/>
                <w:b/>
                <w:bCs/>
                <w:sz w:val="18"/>
                <w:szCs w:val="18"/>
              </w:rPr>
            </w:pPr>
            <w:r>
              <w:rPr>
                <w:rFonts w:ascii="Times New Roman" w:hAnsi="Times New Roman"/>
                <w:b/>
                <w:bCs/>
                <w:sz w:val="18"/>
                <w:szCs w:val="18"/>
              </w:rPr>
              <w:t xml:space="preserve">29,000,000.00 </w:t>
            </w:r>
          </w:p>
        </w:tc>
      </w:tr>
      <w:tr w:rsidR="00A87998" w:rsidTr="00A87998">
        <w:trPr>
          <w:trHeight w:val="330"/>
        </w:trPr>
        <w:tc>
          <w:tcPr>
            <w:tcW w:w="3283" w:type="pct"/>
            <w:tcBorders>
              <w:top w:val="nil"/>
              <w:left w:val="single" w:sz="4" w:space="0" w:color="auto"/>
              <w:bottom w:val="single" w:sz="4" w:space="0" w:color="auto"/>
              <w:right w:val="single" w:sz="4" w:space="0" w:color="auto"/>
            </w:tcBorders>
            <w:noWrap/>
            <w:vAlign w:val="center"/>
            <w:hideMark/>
          </w:tcPr>
          <w:p w:rsidR="00A87998" w:rsidRDefault="00A87998">
            <w:pPr>
              <w:rPr>
                <w:rFonts w:ascii="Times New Roman" w:hAnsi="Times New Roman"/>
                <w:sz w:val="18"/>
                <w:szCs w:val="18"/>
              </w:rPr>
            </w:pPr>
            <w:r>
              <w:rPr>
                <w:rFonts w:ascii="Arial" w:hAnsi="Arial" w:cs="Arial" w:hint="eastAsia"/>
                <w:sz w:val="18"/>
                <w:szCs w:val="18"/>
              </w:rPr>
              <w:t>购建固定资产、无形资产和其他长期资产支付的现金</w:t>
            </w:r>
          </w:p>
        </w:tc>
        <w:tc>
          <w:tcPr>
            <w:tcW w:w="837" w:type="pct"/>
            <w:tcBorders>
              <w:top w:val="nil"/>
              <w:left w:val="nil"/>
              <w:bottom w:val="single" w:sz="4" w:space="0" w:color="auto"/>
              <w:right w:val="single" w:sz="4" w:space="0" w:color="auto"/>
            </w:tcBorders>
            <w:noWrap/>
            <w:vAlign w:val="center"/>
            <w:hideMark/>
          </w:tcPr>
          <w:p w:rsidR="00A87998" w:rsidRDefault="00A87998">
            <w:pPr>
              <w:jc w:val="right"/>
              <w:rPr>
                <w:rFonts w:ascii="Times New Roman" w:hAnsi="Times New Roman"/>
                <w:b/>
                <w:bCs/>
                <w:sz w:val="18"/>
                <w:szCs w:val="18"/>
              </w:rPr>
            </w:pPr>
            <w:r>
              <w:rPr>
                <w:rFonts w:ascii="Times New Roman" w:hAnsi="Times New Roman"/>
                <w:b/>
                <w:bCs/>
                <w:sz w:val="18"/>
                <w:szCs w:val="18"/>
              </w:rPr>
              <w:t xml:space="preserve">92,268,577.00 </w:t>
            </w:r>
          </w:p>
        </w:tc>
        <w:tc>
          <w:tcPr>
            <w:tcW w:w="880" w:type="pct"/>
            <w:tcBorders>
              <w:top w:val="nil"/>
              <w:left w:val="nil"/>
              <w:bottom w:val="single" w:sz="4" w:space="0" w:color="auto"/>
              <w:right w:val="single" w:sz="4" w:space="0" w:color="auto"/>
            </w:tcBorders>
            <w:noWrap/>
            <w:vAlign w:val="center"/>
            <w:hideMark/>
          </w:tcPr>
          <w:p w:rsidR="00A87998" w:rsidRDefault="00A87998">
            <w:pPr>
              <w:jc w:val="right"/>
              <w:rPr>
                <w:rFonts w:ascii="Times New Roman" w:hAnsi="Times New Roman"/>
                <w:b/>
                <w:bCs/>
                <w:sz w:val="18"/>
                <w:szCs w:val="18"/>
              </w:rPr>
            </w:pPr>
            <w:r>
              <w:rPr>
                <w:rFonts w:ascii="Times New Roman" w:hAnsi="Times New Roman"/>
                <w:b/>
                <w:bCs/>
                <w:sz w:val="18"/>
                <w:szCs w:val="18"/>
              </w:rPr>
              <w:t xml:space="preserve">287,388,058.00 </w:t>
            </w:r>
          </w:p>
        </w:tc>
      </w:tr>
      <w:tr w:rsidR="00A87998" w:rsidTr="00A87998">
        <w:trPr>
          <w:trHeight w:val="330"/>
        </w:trPr>
        <w:tc>
          <w:tcPr>
            <w:tcW w:w="3283" w:type="pct"/>
            <w:tcBorders>
              <w:top w:val="nil"/>
              <w:left w:val="single" w:sz="4" w:space="0" w:color="auto"/>
              <w:bottom w:val="single" w:sz="4" w:space="0" w:color="auto"/>
              <w:right w:val="single" w:sz="4" w:space="0" w:color="auto"/>
            </w:tcBorders>
            <w:noWrap/>
            <w:vAlign w:val="center"/>
            <w:hideMark/>
          </w:tcPr>
          <w:p w:rsidR="00A87998" w:rsidRDefault="00A87998">
            <w:pPr>
              <w:rPr>
                <w:rFonts w:ascii="Times New Roman" w:hAnsi="Times New Roman"/>
                <w:sz w:val="18"/>
                <w:szCs w:val="18"/>
              </w:rPr>
            </w:pPr>
            <w:r>
              <w:rPr>
                <w:rFonts w:ascii="Arial" w:hAnsi="Arial" w:cs="Arial" w:hint="eastAsia"/>
                <w:sz w:val="18"/>
                <w:szCs w:val="18"/>
              </w:rPr>
              <w:t>投资支付的现金</w:t>
            </w:r>
          </w:p>
        </w:tc>
        <w:tc>
          <w:tcPr>
            <w:tcW w:w="837" w:type="pct"/>
            <w:tcBorders>
              <w:top w:val="nil"/>
              <w:left w:val="nil"/>
              <w:bottom w:val="single" w:sz="4" w:space="0" w:color="auto"/>
              <w:right w:val="single" w:sz="4" w:space="0" w:color="auto"/>
            </w:tcBorders>
            <w:noWrap/>
            <w:vAlign w:val="center"/>
            <w:hideMark/>
          </w:tcPr>
          <w:p w:rsidR="00A87998" w:rsidRDefault="00A87998">
            <w:pPr>
              <w:rPr>
                <w:rFonts w:ascii="Times New Roman" w:hAnsi="Times New Roman"/>
                <w:b/>
                <w:bCs/>
                <w:sz w:val="18"/>
                <w:szCs w:val="18"/>
              </w:rPr>
            </w:pPr>
            <w:r>
              <w:rPr>
                <w:rFonts w:ascii="Times New Roman" w:hAnsi="Times New Roman" w:hint="eastAsia"/>
                <w:b/>
                <w:bCs/>
                <w:sz w:val="18"/>
                <w:szCs w:val="18"/>
              </w:rPr>
              <w:t xml:space="preserve">　</w:t>
            </w:r>
          </w:p>
        </w:tc>
        <w:tc>
          <w:tcPr>
            <w:tcW w:w="880" w:type="pct"/>
            <w:tcBorders>
              <w:top w:val="nil"/>
              <w:left w:val="nil"/>
              <w:bottom w:val="single" w:sz="4" w:space="0" w:color="auto"/>
              <w:right w:val="single" w:sz="4" w:space="0" w:color="auto"/>
            </w:tcBorders>
            <w:noWrap/>
            <w:vAlign w:val="center"/>
            <w:hideMark/>
          </w:tcPr>
          <w:p w:rsidR="00A87998" w:rsidRDefault="00A87998">
            <w:pPr>
              <w:rPr>
                <w:rFonts w:ascii="Times New Roman" w:hAnsi="Times New Roman"/>
                <w:b/>
                <w:bCs/>
                <w:sz w:val="18"/>
                <w:szCs w:val="18"/>
              </w:rPr>
            </w:pPr>
            <w:r>
              <w:rPr>
                <w:rFonts w:ascii="Times New Roman" w:hAnsi="Times New Roman" w:hint="eastAsia"/>
                <w:b/>
                <w:bCs/>
                <w:sz w:val="18"/>
                <w:szCs w:val="18"/>
              </w:rPr>
              <w:t xml:space="preserve">　</w:t>
            </w:r>
          </w:p>
        </w:tc>
      </w:tr>
      <w:tr w:rsidR="00A87998" w:rsidTr="00A87998">
        <w:trPr>
          <w:trHeight w:val="330"/>
        </w:trPr>
        <w:tc>
          <w:tcPr>
            <w:tcW w:w="3283" w:type="pct"/>
            <w:tcBorders>
              <w:top w:val="nil"/>
              <w:left w:val="single" w:sz="4" w:space="0" w:color="auto"/>
              <w:bottom w:val="single" w:sz="4" w:space="0" w:color="auto"/>
              <w:right w:val="single" w:sz="4" w:space="0" w:color="auto"/>
            </w:tcBorders>
            <w:noWrap/>
            <w:vAlign w:val="center"/>
            <w:hideMark/>
          </w:tcPr>
          <w:p w:rsidR="00A87998" w:rsidRDefault="00A87998">
            <w:pPr>
              <w:rPr>
                <w:rFonts w:ascii="Times New Roman" w:hAnsi="Times New Roman"/>
                <w:sz w:val="18"/>
                <w:szCs w:val="18"/>
              </w:rPr>
            </w:pPr>
            <w:r>
              <w:rPr>
                <w:rFonts w:ascii="Arial" w:hAnsi="Arial" w:cs="Arial" w:hint="eastAsia"/>
                <w:sz w:val="18"/>
                <w:szCs w:val="18"/>
              </w:rPr>
              <w:t>取得子公司及其他营业单位支付的现金净额</w:t>
            </w:r>
          </w:p>
        </w:tc>
        <w:tc>
          <w:tcPr>
            <w:tcW w:w="837" w:type="pct"/>
            <w:tcBorders>
              <w:top w:val="nil"/>
              <w:left w:val="nil"/>
              <w:bottom w:val="single" w:sz="4" w:space="0" w:color="auto"/>
              <w:right w:val="single" w:sz="4" w:space="0" w:color="auto"/>
            </w:tcBorders>
            <w:noWrap/>
            <w:vAlign w:val="center"/>
            <w:hideMark/>
          </w:tcPr>
          <w:p w:rsidR="00A87998" w:rsidRDefault="00A87998">
            <w:pPr>
              <w:rPr>
                <w:rFonts w:ascii="Times New Roman" w:hAnsi="Times New Roman"/>
                <w:b/>
                <w:bCs/>
                <w:sz w:val="18"/>
                <w:szCs w:val="18"/>
              </w:rPr>
            </w:pPr>
            <w:r>
              <w:rPr>
                <w:rFonts w:ascii="Times New Roman" w:hAnsi="Times New Roman" w:hint="eastAsia"/>
                <w:b/>
                <w:bCs/>
                <w:sz w:val="18"/>
                <w:szCs w:val="18"/>
              </w:rPr>
              <w:t xml:space="preserve">　</w:t>
            </w:r>
          </w:p>
        </w:tc>
        <w:tc>
          <w:tcPr>
            <w:tcW w:w="880" w:type="pct"/>
            <w:tcBorders>
              <w:top w:val="nil"/>
              <w:left w:val="nil"/>
              <w:bottom w:val="single" w:sz="4" w:space="0" w:color="auto"/>
              <w:right w:val="single" w:sz="4" w:space="0" w:color="auto"/>
            </w:tcBorders>
            <w:noWrap/>
            <w:vAlign w:val="center"/>
            <w:hideMark/>
          </w:tcPr>
          <w:p w:rsidR="00A87998" w:rsidRDefault="00A87998">
            <w:pPr>
              <w:rPr>
                <w:rFonts w:ascii="Times New Roman" w:hAnsi="Times New Roman"/>
                <w:b/>
                <w:bCs/>
                <w:sz w:val="18"/>
                <w:szCs w:val="18"/>
              </w:rPr>
            </w:pPr>
            <w:r>
              <w:rPr>
                <w:rFonts w:ascii="Times New Roman" w:hAnsi="Times New Roman" w:hint="eastAsia"/>
                <w:b/>
                <w:bCs/>
                <w:sz w:val="18"/>
                <w:szCs w:val="18"/>
              </w:rPr>
              <w:t xml:space="preserve">　</w:t>
            </w:r>
          </w:p>
        </w:tc>
      </w:tr>
      <w:tr w:rsidR="00A87998" w:rsidTr="00A87998">
        <w:trPr>
          <w:trHeight w:val="330"/>
        </w:trPr>
        <w:tc>
          <w:tcPr>
            <w:tcW w:w="3283" w:type="pct"/>
            <w:tcBorders>
              <w:top w:val="nil"/>
              <w:left w:val="single" w:sz="4" w:space="0" w:color="auto"/>
              <w:bottom w:val="single" w:sz="4" w:space="0" w:color="auto"/>
              <w:right w:val="single" w:sz="4" w:space="0" w:color="auto"/>
            </w:tcBorders>
            <w:noWrap/>
            <w:vAlign w:val="center"/>
            <w:hideMark/>
          </w:tcPr>
          <w:p w:rsidR="00A87998" w:rsidRDefault="00A87998">
            <w:pPr>
              <w:rPr>
                <w:rFonts w:ascii="Times New Roman" w:hAnsi="Times New Roman"/>
                <w:sz w:val="18"/>
                <w:szCs w:val="18"/>
              </w:rPr>
            </w:pPr>
            <w:r>
              <w:rPr>
                <w:rFonts w:ascii="Arial" w:hAnsi="Arial" w:cs="Arial" w:hint="eastAsia"/>
                <w:sz w:val="18"/>
                <w:szCs w:val="18"/>
              </w:rPr>
              <w:t>支付其他与投资活动有关的现金</w:t>
            </w:r>
          </w:p>
        </w:tc>
        <w:tc>
          <w:tcPr>
            <w:tcW w:w="837" w:type="pct"/>
            <w:tcBorders>
              <w:top w:val="nil"/>
              <w:left w:val="nil"/>
              <w:bottom w:val="single" w:sz="4" w:space="0" w:color="auto"/>
              <w:right w:val="single" w:sz="4" w:space="0" w:color="auto"/>
            </w:tcBorders>
            <w:noWrap/>
            <w:vAlign w:val="center"/>
            <w:hideMark/>
          </w:tcPr>
          <w:p w:rsidR="00A87998" w:rsidRDefault="00A87998">
            <w:pPr>
              <w:rPr>
                <w:rFonts w:ascii="Times New Roman" w:hAnsi="Times New Roman"/>
                <w:b/>
                <w:bCs/>
                <w:sz w:val="18"/>
                <w:szCs w:val="18"/>
              </w:rPr>
            </w:pPr>
            <w:r>
              <w:rPr>
                <w:rFonts w:ascii="Times New Roman" w:hAnsi="Times New Roman" w:hint="eastAsia"/>
                <w:b/>
                <w:bCs/>
                <w:sz w:val="18"/>
                <w:szCs w:val="18"/>
              </w:rPr>
              <w:t xml:space="preserve">　</w:t>
            </w:r>
          </w:p>
        </w:tc>
        <w:tc>
          <w:tcPr>
            <w:tcW w:w="880" w:type="pct"/>
            <w:tcBorders>
              <w:top w:val="nil"/>
              <w:left w:val="nil"/>
              <w:bottom w:val="single" w:sz="4" w:space="0" w:color="auto"/>
              <w:right w:val="single" w:sz="4" w:space="0" w:color="auto"/>
            </w:tcBorders>
            <w:noWrap/>
            <w:vAlign w:val="center"/>
            <w:hideMark/>
          </w:tcPr>
          <w:p w:rsidR="00A87998" w:rsidRDefault="00A87998">
            <w:pPr>
              <w:rPr>
                <w:rFonts w:ascii="Times New Roman" w:hAnsi="Times New Roman"/>
                <w:b/>
                <w:bCs/>
                <w:sz w:val="18"/>
                <w:szCs w:val="18"/>
              </w:rPr>
            </w:pPr>
            <w:r>
              <w:rPr>
                <w:rFonts w:ascii="Times New Roman" w:hAnsi="Times New Roman" w:hint="eastAsia"/>
                <w:b/>
                <w:bCs/>
                <w:sz w:val="18"/>
                <w:szCs w:val="18"/>
              </w:rPr>
              <w:t xml:space="preserve">　</w:t>
            </w:r>
          </w:p>
        </w:tc>
      </w:tr>
      <w:tr w:rsidR="00A87998" w:rsidTr="00A87998">
        <w:trPr>
          <w:trHeight w:val="330"/>
        </w:trPr>
        <w:tc>
          <w:tcPr>
            <w:tcW w:w="3283" w:type="pct"/>
            <w:tcBorders>
              <w:top w:val="nil"/>
              <w:left w:val="single" w:sz="4" w:space="0" w:color="auto"/>
              <w:bottom w:val="single" w:sz="4" w:space="0" w:color="auto"/>
              <w:right w:val="single" w:sz="4" w:space="0" w:color="auto"/>
            </w:tcBorders>
            <w:noWrap/>
            <w:vAlign w:val="center"/>
            <w:hideMark/>
          </w:tcPr>
          <w:p w:rsidR="00A87998" w:rsidRDefault="00A87998">
            <w:pPr>
              <w:jc w:val="center"/>
              <w:rPr>
                <w:rFonts w:ascii="Times New Roman" w:hAnsi="Times New Roman"/>
                <w:sz w:val="18"/>
                <w:szCs w:val="18"/>
              </w:rPr>
            </w:pPr>
            <w:r>
              <w:rPr>
                <w:rFonts w:ascii="Arial" w:hAnsi="Arial" w:cs="Arial" w:hint="eastAsia"/>
                <w:sz w:val="18"/>
                <w:szCs w:val="18"/>
              </w:rPr>
              <w:t>投资活动现金流出小计</w:t>
            </w:r>
          </w:p>
        </w:tc>
        <w:tc>
          <w:tcPr>
            <w:tcW w:w="837" w:type="pct"/>
            <w:tcBorders>
              <w:top w:val="nil"/>
              <w:left w:val="nil"/>
              <w:bottom w:val="single" w:sz="4" w:space="0" w:color="auto"/>
              <w:right w:val="single" w:sz="4" w:space="0" w:color="auto"/>
            </w:tcBorders>
            <w:noWrap/>
            <w:vAlign w:val="center"/>
            <w:hideMark/>
          </w:tcPr>
          <w:p w:rsidR="00A87998" w:rsidRDefault="00A87998">
            <w:pPr>
              <w:jc w:val="right"/>
              <w:rPr>
                <w:rFonts w:ascii="Times New Roman" w:hAnsi="Times New Roman"/>
                <w:b/>
                <w:bCs/>
                <w:sz w:val="18"/>
                <w:szCs w:val="18"/>
              </w:rPr>
            </w:pPr>
            <w:r>
              <w:rPr>
                <w:rFonts w:ascii="Times New Roman" w:hAnsi="Times New Roman"/>
                <w:b/>
                <w:bCs/>
                <w:sz w:val="18"/>
                <w:szCs w:val="18"/>
              </w:rPr>
              <w:t xml:space="preserve">92,268,577.00 </w:t>
            </w:r>
          </w:p>
        </w:tc>
        <w:tc>
          <w:tcPr>
            <w:tcW w:w="880" w:type="pct"/>
            <w:tcBorders>
              <w:top w:val="nil"/>
              <w:left w:val="nil"/>
              <w:bottom w:val="single" w:sz="4" w:space="0" w:color="auto"/>
              <w:right w:val="single" w:sz="4" w:space="0" w:color="auto"/>
            </w:tcBorders>
            <w:noWrap/>
            <w:vAlign w:val="center"/>
            <w:hideMark/>
          </w:tcPr>
          <w:p w:rsidR="00A87998" w:rsidRDefault="00A87998">
            <w:pPr>
              <w:jc w:val="right"/>
              <w:rPr>
                <w:rFonts w:ascii="Times New Roman" w:hAnsi="Times New Roman"/>
                <w:b/>
                <w:bCs/>
                <w:sz w:val="18"/>
                <w:szCs w:val="18"/>
              </w:rPr>
            </w:pPr>
            <w:r>
              <w:rPr>
                <w:rFonts w:ascii="Times New Roman" w:hAnsi="Times New Roman"/>
                <w:b/>
                <w:bCs/>
                <w:sz w:val="18"/>
                <w:szCs w:val="18"/>
              </w:rPr>
              <w:t xml:space="preserve">287,388,058.00 </w:t>
            </w:r>
          </w:p>
        </w:tc>
      </w:tr>
      <w:tr w:rsidR="00A87998" w:rsidTr="00A87998">
        <w:trPr>
          <w:trHeight w:val="330"/>
        </w:trPr>
        <w:tc>
          <w:tcPr>
            <w:tcW w:w="3283" w:type="pct"/>
            <w:tcBorders>
              <w:top w:val="nil"/>
              <w:left w:val="single" w:sz="4" w:space="0" w:color="auto"/>
              <w:bottom w:val="single" w:sz="4" w:space="0" w:color="auto"/>
              <w:right w:val="single" w:sz="4" w:space="0" w:color="auto"/>
            </w:tcBorders>
            <w:noWrap/>
            <w:vAlign w:val="center"/>
            <w:hideMark/>
          </w:tcPr>
          <w:p w:rsidR="00A87998" w:rsidRDefault="00A87998">
            <w:pPr>
              <w:jc w:val="center"/>
              <w:rPr>
                <w:rFonts w:ascii="Times New Roman" w:hAnsi="Times New Roman"/>
                <w:sz w:val="18"/>
                <w:szCs w:val="18"/>
              </w:rPr>
            </w:pPr>
            <w:r>
              <w:rPr>
                <w:rFonts w:ascii="Arial" w:hAnsi="Arial" w:cs="Arial" w:hint="eastAsia"/>
                <w:sz w:val="18"/>
                <w:szCs w:val="18"/>
              </w:rPr>
              <w:t>投资活动产生的现金流量净额</w:t>
            </w:r>
          </w:p>
        </w:tc>
        <w:tc>
          <w:tcPr>
            <w:tcW w:w="837" w:type="pct"/>
            <w:tcBorders>
              <w:top w:val="nil"/>
              <w:left w:val="nil"/>
              <w:bottom w:val="single" w:sz="4" w:space="0" w:color="auto"/>
              <w:right w:val="single" w:sz="4" w:space="0" w:color="auto"/>
            </w:tcBorders>
            <w:noWrap/>
            <w:vAlign w:val="center"/>
            <w:hideMark/>
          </w:tcPr>
          <w:p w:rsidR="00A87998" w:rsidRDefault="00A87998">
            <w:pPr>
              <w:jc w:val="right"/>
              <w:rPr>
                <w:rFonts w:ascii="Times New Roman" w:hAnsi="Times New Roman"/>
                <w:b/>
                <w:bCs/>
                <w:sz w:val="18"/>
                <w:szCs w:val="18"/>
              </w:rPr>
            </w:pPr>
            <w:r>
              <w:rPr>
                <w:rFonts w:ascii="Times New Roman" w:hAnsi="Times New Roman"/>
                <w:b/>
                <w:bCs/>
                <w:sz w:val="18"/>
                <w:szCs w:val="18"/>
              </w:rPr>
              <w:t xml:space="preserve">-92,268,577.00 </w:t>
            </w:r>
          </w:p>
        </w:tc>
        <w:tc>
          <w:tcPr>
            <w:tcW w:w="880" w:type="pct"/>
            <w:tcBorders>
              <w:top w:val="nil"/>
              <w:left w:val="nil"/>
              <w:bottom w:val="single" w:sz="4" w:space="0" w:color="auto"/>
              <w:right w:val="single" w:sz="4" w:space="0" w:color="auto"/>
            </w:tcBorders>
            <w:noWrap/>
            <w:vAlign w:val="center"/>
            <w:hideMark/>
          </w:tcPr>
          <w:p w:rsidR="00A87998" w:rsidRDefault="00A87998">
            <w:pPr>
              <w:jc w:val="right"/>
              <w:rPr>
                <w:rFonts w:ascii="Times New Roman" w:hAnsi="Times New Roman"/>
                <w:b/>
                <w:bCs/>
                <w:sz w:val="18"/>
                <w:szCs w:val="18"/>
              </w:rPr>
            </w:pPr>
            <w:r>
              <w:rPr>
                <w:rFonts w:ascii="Times New Roman" w:hAnsi="Times New Roman"/>
                <w:b/>
                <w:bCs/>
                <w:sz w:val="18"/>
                <w:szCs w:val="18"/>
              </w:rPr>
              <w:t xml:space="preserve">-258,388,058.00 </w:t>
            </w:r>
          </w:p>
        </w:tc>
      </w:tr>
      <w:tr w:rsidR="00A87998" w:rsidTr="00A87998">
        <w:trPr>
          <w:trHeight w:val="330"/>
        </w:trPr>
        <w:tc>
          <w:tcPr>
            <w:tcW w:w="3283" w:type="pct"/>
            <w:tcBorders>
              <w:top w:val="nil"/>
              <w:left w:val="single" w:sz="4" w:space="0" w:color="auto"/>
              <w:bottom w:val="single" w:sz="4" w:space="0" w:color="auto"/>
              <w:right w:val="single" w:sz="4" w:space="0" w:color="auto"/>
            </w:tcBorders>
            <w:noWrap/>
            <w:vAlign w:val="center"/>
            <w:hideMark/>
          </w:tcPr>
          <w:p w:rsidR="00A87998" w:rsidRDefault="00A87998">
            <w:pPr>
              <w:rPr>
                <w:rFonts w:ascii="Times New Roman" w:hAnsi="Times New Roman"/>
                <w:b/>
                <w:bCs/>
                <w:sz w:val="18"/>
                <w:szCs w:val="18"/>
              </w:rPr>
            </w:pPr>
            <w:r>
              <w:rPr>
                <w:rFonts w:ascii="Arial" w:hAnsi="Arial" w:cs="Arial" w:hint="eastAsia"/>
                <w:b/>
                <w:bCs/>
                <w:sz w:val="18"/>
                <w:szCs w:val="18"/>
              </w:rPr>
              <w:t>三、筹资活动产生的现金流量：</w:t>
            </w:r>
          </w:p>
        </w:tc>
        <w:tc>
          <w:tcPr>
            <w:tcW w:w="837" w:type="pct"/>
            <w:tcBorders>
              <w:top w:val="nil"/>
              <w:left w:val="nil"/>
              <w:bottom w:val="single" w:sz="4" w:space="0" w:color="auto"/>
              <w:right w:val="single" w:sz="4" w:space="0" w:color="auto"/>
            </w:tcBorders>
            <w:noWrap/>
            <w:vAlign w:val="center"/>
            <w:hideMark/>
          </w:tcPr>
          <w:p w:rsidR="00A87998" w:rsidRDefault="00A87998">
            <w:pPr>
              <w:rPr>
                <w:rFonts w:ascii="Times New Roman" w:hAnsi="Times New Roman"/>
                <w:b/>
                <w:bCs/>
                <w:sz w:val="18"/>
                <w:szCs w:val="18"/>
              </w:rPr>
            </w:pPr>
            <w:r>
              <w:rPr>
                <w:rFonts w:ascii="Times New Roman" w:hAnsi="Times New Roman" w:hint="eastAsia"/>
                <w:b/>
                <w:bCs/>
                <w:sz w:val="18"/>
                <w:szCs w:val="18"/>
              </w:rPr>
              <w:t xml:space="preserve">　</w:t>
            </w:r>
          </w:p>
        </w:tc>
        <w:tc>
          <w:tcPr>
            <w:tcW w:w="880" w:type="pct"/>
            <w:tcBorders>
              <w:top w:val="nil"/>
              <w:left w:val="nil"/>
              <w:bottom w:val="single" w:sz="4" w:space="0" w:color="auto"/>
              <w:right w:val="single" w:sz="4" w:space="0" w:color="auto"/>
            </w:tcBorders>
            <w:noWrap/>
            <w:vAlign w:val="center"/>
            <w:hideMark/>
          </w:tcPr>
          <w:p w:rsidR="00A87998" w:rsidRDefault="00A87998">
            <w:pPr>
              <w:rPr>
                <w:rFonts w:ascii="Times New Roman" w:hAnsi="Times New Roman"/>
                <w:b/>
                <w:bCs/>
                <w:sz w:val="18"/>
                <w:szCs w:val="18"/>
              </w:rPr>
            </w:pPr>
            <w:r>
              <w:rPr>
                <w:rFonts w:ascii="Times New Roman" w:hAnsi="Times New Roman" w:hint="eastAsia"/>
                <w:b/>
                <w:bCs/>
                <w:sz w:val="18"/>
                <w:szCs w:val="18"/>
              </w:rPr>
              <w:t xml:space="preserve">　</w:t>
            </w:r>
          </w:p>
        </w:tc>
      </w:tr>
      <w:tr w:rsidR="00A87998" w:rsidTr="00A87998">
        <w:trPr>
          <w:trHeight w:val="330"/>
        </w:trPr>
        <w:tc>
          <w:tcPr>
            <w:tcW w:w="3283" w:type="pct"/>
            <w:tcBorders>
              <w:top w:val="nil"/>
              <w:left w:val="single" w:sz="4" w:space="0" w:color="auto"/>
              <w:bottom w:val="single" w:sz="4" w:space="0" w:color="auto"/>
              <w:right w:val="single" w:sz="4" w:space="0" w:color="auto"/>
            </w:tcBorders>
            <w:noWrap/>
            <w:vAlign w:val="center"/>
            <w:hideMark/>
          </w:tcPr>
          <w:p w:rsidR="00A87998" w:rsidRDefault="00A87998">
            <w:pPr>
              <w:rPr>
                <w:rFonts w:ascii="Times New Roman" w:hAnsi="Times New Roman"/>
                <w:sz w:val="18"/>
                <w:szCs w:val="18"/>
              </w:rPr>
            </w:pPr>
            <w:r>
              <w:rPr>
                <w:rFonts w:ascii="Arial" w:hAnsi="Arial" w:cs="Arial" w:hint="eastAsia"/>
                <w:sz w:val="18"/>
                <w:szCs w:val="18"/>
              </w:rPr>
              <w:t>吸收投资收到的现金</w:t>
            </w:r>
          </w:p>
        </w:tc>
        <w:tc>
          <w:tcPr>
            <w:tcW w:w="837" w:type="pct"/>
            <w:tcBorders>
              <w:top w:val="nil"/>
              <w:left w:val="nil"/>
              <w:bottom w:val="single" w:sz="4" w:space="0" w:color="auto"/>
              <w:right w:val="single" w:sz="4" w:space="0" w:color="auto"/>
            </w:tcBorders>
            <w:noWrap/>
            <w:vAlign w:val="center"/>
            <w:hideMark/>
          </w:tcPr>
          <w:p w:rsidR="00A87998" w:rsidRDefault="00A87998">
            <w:pPr>
              <w:rPr>
                <w:rFonts w:ascii="Times New Roman" w:hAnsi="Times New Roman"/>
                <w:b/>
                <w:bCs/>
                <w:sz w:val="18"/>
                <w:szCs w:val="18"/>
              </w:rPr>
            </w:pPr>
            <w:r>
              <w:rPr>
                <w:rFonts w:ascii="Times New Roman" w:hAnsi="Times New Roman" w:hint="eastAsia"/>
                <w:b/>
                <w:bCs/>
                <w:sz w:val="18"/>
                <w:szCs w:val="18"/>
              </w:rPr>
              <w:t xml:space="preserve">　</w:t>
            </w:r>
          </w:p>
        </w:tc>
        <w:tc>
          <w:tcPr>
            <w:tcW w:w="880" w:type="pct"/>
            <w:tcBorders>
              <w:top w:val="nil"/>
              <w:left w:val="nil"/>
              <w:bottom w:val="single" w:sz="4" w:space="0" w:color="auto"/>
              <w:right w:val="single" w:sz="4" w:space="0" w:color="auto"/>
            </w:tcBorders>
            <w:noWrap/>
            <w:vAlign w:val="center"/>
            <w:hideMark/>
          </w:tcPr>
          <w:p w:rsidR="00A87998" w:rsidRDefault="00A87998">
            <w:pPr>
              <w:rPr>
                <w:rFonts w:ascii="Times New Roman" w:hAnsi="Times New Roman"/>
                <w:b/>
                <w:bCs/>
                <w:sz w:val="18"/>
                <w:szCs w:val="18"/>
              </w:rPr>
            </w:pPr>
            <w:r>
              <w:rPr>
                <w:rFonts w:ascii="Times New Roman" w:hAnsi="Times New Roman" w:hint="eastAsia"/>
                <w:b/>
                <w:bCs/>
                <w:sz w:val="18"/>
                <w:szCs w:val="18"/>
              </w:rPr>
              <w:t xml:space="preserve">　</w:t>
            </w:r>
          </w:p>
        </w:tc>
      </w:tr>
      <w:tr w:rsidR="00A87998" w:rsidTr="00A87998">
        <w:trPr>
          <w:trHeight w:val="330"/>
        </w:trPr>
        <w:tc>
          <w:tcPr>
            <w:tcW w:w="3283" w:type="pct"/>
            <w:tcBorders>
              <w:top w:val="nil"/>
              <w:left w:val="single" w:sz="4" w:space="0" w:color="auto"/>
              <w:bottom w:val="single" w:sz="4" w:space="0" w:color="auto"/>
              <w:right w:val="single" w:sz="4" w:space="0" w:color="auto"/>
            </w:tcBorders>
            <w:noWrap/>
            <w:vAlign w:val="center"/>
            <w:hideMark/>
          </w:tcPr>
          <w:p w:rsidR="00A87998" w:rsidRDefault="00A87998">
            <w:pPr>
              <w:rPr>
                <w:rFonts w:ascii="Times New Roman" w:hAnsi="Times New Roman"/>
                <w:sz w:val="18"/>
                <w:szCs w:val="18"/>
              </w:rPr>
            </w:pPr>
            <w:r>
              <w:rPr>
                <w:rFonts w:ascii="Arial" w:hAnsi="Arial" w:cs="Arial" w:hint="eastAsia"/>
                <w:sz w:val="18"/>
                <w:szCs w:val="18"/>
              </w:rPr>
              <w:t>其中：子公司吸收少数股东投资收到的现金</w:t>
            </w:r>
          </w:p>
        </w:tc>
        <w:tc>
          <w:tcPr>
            <w:tcW w:w="837" w:type="pct"/>
            <w:tcBorders>
              <w:top w:val="nil"/>
              <w:left w:val="nil"/>
              <w:bottom w:val="single" w:sz="4" w:space="0" w:color="auto"/>
              <w:right w:val="single" w:sz="4" w:space="0" w:color="auto"/>
            </w:tcBorders>
            <w:noWrap/>
            <w:vAlign w:val="center"/>
            <w:hideMark/>
          </w:tcPr>
          <w:p w:rsidR="00A87998" w:rsidRDefault="00A87998">
            <w:pPr>
              <w:rPr>
                <w:rFonts w:ascii="Times New Roman" w:hAnsi="Times New Roman"/>
                <w:b/>
                <w:bCs/>
                <w:sz w:val="18"/>
                <w:szCs w:val="18"/>
              </w:rPr>
            </w:pPr>
            <w:r>
              <w:rPr>
                <w:rFonts w:ascii="Times New Roman" w:hAnsi="Times New Roman" w:hint="eastAsia"/>
                <w:b/>
                <w:bCs/>
                <w:sz w:val="18"/>
                <w:szCs w:val="18"/>
              </w:rPr>
              <w:t xml:space="preserve">　</w:t>
            </w:r>
          </w:p>
        </w:tc>
        <w:tc>
          <w:tcPr>
            <w:tcW w:w="880" w:type="pct"/>
            <w:tcBorders>
              <w:top w:val="nil"/>
              <w:left w:val="nil"/>
              <w:bottom w:val="single" w:sz="4" w:space="0" w:color="auto"/>
              <w:right w:val="single" w:sz="4" w:space="0" w:color="auto"/>
            </w:tcBorders>
            <w:noWrap/>
            <w:vAlign w:val="center"/>
            <w:hideMark/>
          </w:tcPr>
          <w:p w:rsidR="00A87998" w:rsidRDefault="00A87998">
            <w:pPr>
              <w:rPr>
                <w:rFonts w:ascii="Times New Roman" w:hAnsi="Times New Roman"/>
                <w:b/>
                <w:bCs/>
                <w:sz w:val="18"/>
                <w:szCs w:val="18"/>
              </w:rPr>
            </w:pPr>
            <w:r>
              <w:rPr>
                <w:rFonts w:ascii="Times New Roman" w:hAnsi="Times New Roman" w:hint="eastAsia"/>
                <w:b/>
                <w:bCs/>
                <w:sz w:val="18"/>
                <w:szCs w:val="18"/>
              </w:rPr>
              <w:t xml:space="preserve">　</w:t>
            </w:r>
          </w:p>
        </w:tc>
      </w:tr>
      <w:tr w:rsidR="00A87998" w:rsidTr="00A87998">
        <w:trPr>
          <w:trHeight w:val="330"/>
        </w:trPr>
        <w:tc>
          <w:tcPr>
            <w:tcW w:w="3283" w:type="pct"/>
            <w:tcBorders>
              <w:top w:val="nil"/>
              <w:left w:val="single" w:sz="4" w:space="0" w:color="auto"/>
              <w:bottom w:val="single" w:sz="4" w:space="0" w:color="auto"/>
              <w:right w:val="single" w:sz="4" w:space="0" w:color="auto"/>
            </w:tcBorders>
            <w:noWrap/>
            <w:vAlign w:val="center"/>
            <w:hideMark/>
          </w:tcPr>
          <w:p w:rsidR="00A87998" w:rsidRDefault="00A87998">
            <w:pPr>
              <w:rPr>
                <w:rFonts w:ascii="Times New Roman" w:hAnsi="Times New Roman"/>
                <w:sz w:val="18"/>
                <w:szCs w:val="18"/>
              </w:rPr>
            </w:pPr>
            <w:r>
              <w:rPr>
                <w:rFonts w:ascii="Arial" w:hAnsi="Arial" w:cs="Arial" w:hint="eastAsia"/>
                <w:sz w:val="18"/>
                <w:szCs w:val="18"/>
              </w:rPr>
              <w:t>取得借款收到的现金</w:t>
            </w:r>
          </w:p>
        </w:tc>
        <w:tc>
          <w:tcPr>
            <w:tcW w:w="837" w:type="pct"/>
            <w:tcBorders>
              <w:top w:val="nil"/>
              <w:left w:val="nil"/>
              <w:bottom w:val="single" w:sz="4" w:space="0" w:color="auto"/>
              <w:right w:val="single" w:sz="4" w:space="0" w:color="auto"/>
            </w:tcBorders>
            <w:noWrap/>
            <w:vAlign w:val="center"/>
            <w:hideMark/>
          </w:tcPr>
          <w:p w:rsidR="00A87998" w:rsidRDefault="00A87998">
            <w:pPr>
              <w:rPr>
                <w:rFonts w:ascii="Times New Roman" w:hAnsi="Times New Roman"/>
                <w:b/>
                <w:bCs/>
                <w:sz w:val="18"/>
                <w:szCs w:val="18"/>
              </w:rPr>
            </w:pPr>
            <w:r>
              <w:rPr>
                <w:rFonts w:ascii="Times New Roman" w:hAnsi="Times New Roman" w:hint="eastAsia"/>
                <w:b/>
                <w:bCs/>
                <w:sz w:val="18"/>
                <w:szCs w:val="18"/>
              </w:rPr>
              <w:t xml:space="preserve">　</w:t>
            </w:r>
          </w:p>
        </w:tc>
        <w:tc>
          <w:tcPr>
            <w:tcW w:w="880" w:type="pct"/>
            <w:tcBorders>
              <w:top w:val="nil"/>
              <w:left w:val="nil"/>
              <w:bottom w:val="single" w:sz="4" w:space="0" w:color="auto"/>
              <w:right w:val="single" w:sz="4" w:space="0" w:color="auto"/>
            </w:tcBorders>
            <w:noWrap/>
            <w:vAlign w:val="center"/>
            <w:hideMark/>
          </w:tcPr>
          <w:p w:rsidR="00A87998" w:rsidRDefault="00A87998">
            <w:pPr>
              <w:jc w:val="right"/>
              <w:rPr>
                <w:rFonts w:ascii="Times New Roman" w:hAnsi="Times New Roman"/>
                <w:b/>
                <w:bCs/>
                <w:sz w:val="18"/>
                <w:szCs w:val="18"/>
              </w:rPr>
            </w:pPr>
            <w:r>
              <w:rPr>
                <w:rFonts w:ascii="Times New Roman" w:hAnsi="Times New Roman"/>
                <w:b/>
                <w:bCs/>
                <w:sz w:val="18"/>
                <w:szCs w:val="18"/>
              </w:rPr>
              <w:t xml:space="preserve">39,000,000.00 </w:t>
            </w:r>
          </w:p>
        </w:tc>
      </w:tr>
      <w:tr w:rsidR="00A87998" w:rsidTr="00A87998">
        <w:trPr>
          <w:trHeight w:val="330"/>
        </w:trPr>
        <w:tc>
          <w:tcPr>
            <w:tcW w:w="3283" w:type="pct"/>
            <w:tcBorders>
              <w:top w:val="nil"/>
              <w:left w:val="single" w:sz="4" w:space="0" w:color="auto"/>
              <w:bottom w:val="single" w:sz="4" w:space="0" w:color="auto"/>
              <w:right w:val="single" w:sz="4" w:space="0" w:color="auto"/>
            </w:tcBorders>
            <w:noWrap/>
            <w:vAlign w:val="center"/>
            <w:hideMark/>
          </w:tcPr>
          <w:p w:rsidR="00A87998" w:rsidRDefault="00A87998">
            <w:pPr>
              <w:rPr>
                <w:rFonts w:ascii="Times New Roman" w:hAnsi="Times New Roman"/>
                <w:sz w:val="18"/>
                <w:szCs w:val="18"/>
              </w:rPr>
            </w:pPr>
            <w:r>
              <w:rPr>
                <w:rFonts w:ascii="Arial" w:hAnsi="Arial" w:cs="Arial" w:hint="eastAsia"/>
                <w:sz w:val="18"/>
                <w:szCs w:val="18"/>
              </w:rPr>
              <w:t>发行债券收到的现金</w:t>
            </w:r>
          </w:p>
        </w:tc>
        <w:tc>
          <w:tcPr>
            <w:tcW w:w="837" w:type="pct"/>
            <w:tcBorders>
              <w:top w:val="nil"/>
              <w:left w:val="nil"/>
              <w:bottom w:val="single" w:sz="4" w:space="0" w:color="auto"/>
              <w:right w:val="single" w:sz="4" w:space="0" w:color="auto"/>
            </w:tcBorders>
            <w:noWrap/>
            <w:vAlign w:val="center"/>
            <w:hideMark/>
          </w:tcPr>
          <w:p w:rsidR="00A87998" w:rsidRDefault="00A87998">
            <w:pPr>
              <w:rPr>
                <w:rFonts w:ascii="Times New Roman" w:hAnsi="Times New Roman"/>
                <w:b/>
                <w:bCs/>
                <w:sz w:val="18"/>
                <w:szCs w:val="18"/>
              </w:rPr>
            </w:pPr>
            <w:r>
              <w:rPr>
                <w:rFonts w:ascii="Times New Roman" w:hAnsi="Times New Roman" w:hint="eastAsia"/>
                <w:b/>
                <w:bCs/>
                <w:sz w:val="18"/>
                <w:szCs w:val="18"/>
              </w:rPr>
              <w:t xml:space="preserve">　</w:t>
            </w:r>
          </w:p>
        </w:tc>
        <w:tc>
          <w:tcPr>
            <w:tcW w:w="880" w:type="pct"/>
            <w:tcBorders>
              <w:top w:val="nil"/>
              <w:left w:val="nil"/>
              <w:bottom w:val="single" w:sz="4" w:space="0" w:color="auto"/>
              <w:right w:val="single" w:sz="4" w:space="0" w:color="auto"/>
            </w:tcBorders>
            <w:noWrap/>
            <w:vAlign w:val="center"/>
            <w:hideMark/>
          </w:tcPr>
          <w:p w:rsidR="00A87998" w:rsidRDefault="00A87998">
            <w:pPr>
              <w:rPr>
                <w:rFonts w:ascii="Times New Roman" w:hAnsi="Times New Roman"/>
                <w:b/>
                <w:bCs/>
                <w:sz w:val="18"/>
                <w:szCs w:val="18"/>
              </w:rPr>
            </w:pPr>
            <w:r>
              <w:rPr>
                <w:rFonts w:ascii="Times New Roman" w:hAnsi="Times New Roman" w:hint="eastAsia"/>
                <w:b/>
                <w:bCs/>
                <w:sz w:val="18"/>
                <w:szCs w:val="18"/>
              </w:rPr>
              <w:t xml:space="preserve">　</w:t>
            </w:r>
          </w:p>
        </w:tc>
      </w:tr>
      <w:tr w:rsidR="00A87998" w:rsidTr="00A87998">
        <w:trPr>
          <w:trHeight w:val="330"/>
        </w:trPr>
        <w:tc>
          <w:tcPr>
            <w:tcW w:w="3283" w:type="pct"/>
            <w:tcBorders>
              <w:top w:val="nil"/>
              <w:left w:val="single" w:sz="4" w:space="0" w:color="auto"/>
              <w:bottom w:val="single" w:sz="4" w:space="0" w:color="auto"/>
              <w:right w:val="single" w:sz="4" w:space="0" w:color="auto"/>
            </w:tcBorders>
            <w:noWrap/>
            <w:vAlign w:val="center"/>
            <w:hideMark/>
          </w:tcPr>
          <w:p w:rsidR="00A87998" w:rsidRDefault="00A87998">
            <w:pPr>
              <w:rPr>
                <w:rFonts w:ascii="Times New Roman" w:hAnsi="Times New Roman"/>
                <w:sz w:val="18"/>
                <w:szCs w:val="18"/>
              </w:rPr>
            </w:pPr>
            <w:r>
              <w:rPr>
                <w:rFonts w:ascii="Arial" w:hAnsi="Arial" w:cs="Arial" w:hint="eastAsia"/>
                <w:sz w:val="18"/>
                <w:szCs w:val="18"/>
              </w:rPr>
              <w:t>收到其他与筹资活动有关的现金</w:t>
            </w:r>
          </w:p>
        </w:tc>
        <w:tc>
          <w:tcPr>
            <w:tcW w:w="837" w:type="pct"/>
            <w:tcBorders>
              <w:top w:val="nil"/>
              <w:left w:val="nil"/>
              <w:bottom w:val="single" w:sz="4" w:space="0" w:color="auto"/>
              <w:right w:val="single" w:sz="4" w:space="0" w:color="auto"/>
            </w:tcBorders>
            <w:noWrap/>
            <w:vAlign w:val="center"/>
            <w:hideMark/>
          </w:tcPr>
          <w:p w:rsidR="00A87998" w:rsidRDefault="00A87998">
            <w:pPr>
              <w:jc w:val="right"/>
              <w:rPr>
                <w:rFonts w:ascii="Times New Roman" w:hAnsi="Times New Roman"/>
                <w:b/>
                <w:bCs/>
                <w:sz w:val="18"/>
                <w:szCs w:val="18"/>
              </w:rPr>
            </w:pPr>
            <w:r>
              <w:rPr>
                <w:rFonts w:ascii="Times New Roman" w:hAnsi="Times New Roman"/>
                <w:b/>
                <w:bCs/>
                <w:sz w:val="18"/>
                <w:szCs w:val="18"/>
              </w:rPr>
              <w:t xml:space="preserve">55,000,000.00 </w:t>
            </w:r>
          </w:p>
        </w:tc>
        <w:tc>
          <w:tcPr>
            <w:tcW w:w="880" w:type="pct"/>
            <w:tcBorders>
              <w:top w:val="nil"/>
              <w:left w:val="nil"/>
              <w:bottom w:val="single" w:sz="4" w:space="0" w:color="auto"/>
              <w:right w:val="single" w:sz="4" w:space="0" w:color="auto"/>
            </w:tcBorders>
            <w:noWrap/>
            <w:vAlign w:val="center"/>
            <w:hideMark/>
          </w:tcPr>
          <w:p w:rsidR="00A87998" w:rsidRDefault="00A87998">
            <w:pPr>
              <w:jc w:val="right"/>
              <w:rPr>
                <w:rFonts w:ascii="Times New Roman" w:hAnsi="Times New Roman"/>
                <w:b/>
                <w:bCs/>
                <w:sz w:val="18"/>
                <w:szCs w:val="18"/>
              </w:rPr>
            </w:pPr>
            <w:r>
              <w:rPr>
                <w:rFonts w:ascii="Times New Roman" w:hAnsi="Times New Roman"/>
                <w:b/>
                <w:bCs/>
                <w:sz w:val="18"/>
                <w:szCs w:val="18"/>
              </w:rPr>
              <w:t xml:space="preserve">76,100,000.00 </w:t>
            </w:r>
          </w:p>
        </w:tc>
      </w:tr>
      <w:tr w:rsidR="00A87998" w:rsidTr="00A87998">
        <w:trPr>
          <w:trHeight w:val="330"/>
        </w:trPr>
        <w:tc>
          <w:tcPr>
            <w:tcW w:w="3283" w:type="pct"/>
            <w:tcBorders>
              <w:top w:val="nil"/>
              <w:left w:val="single" w:sz="4" w:space="0" w:color="auto"/>
              <w:bottom w:val="single" w:sz="4" w:space="0" w:color="auto"/>
              <w:right w:val="single" w:sz="4" w:space="0" w:color="auto"/>
            </w:tcBorders>
            <w:noWrap/>
            <w:vAlign w:val="center"/>
            <w:hideMark/>
          </w:tcPr>
          <w:p w:rsidR="00A87998" w:rsidRDefault="00A87998">
            <w:pPr>
              <w:jc w:val="center"/>
              <w:rPr>
                <w:rFonts w:ascii="Times New Roman" w:hAnsi="Times New Roman"/>
                <w:sz w:val="18"/>
                <w:szCs w:val="18"/>
              </w:rPr>
            </w:pPr>
            <w:r>
              <w:rPr>
                <w:rFonts w:ascii="Arial" w:hAnsi="Arial" w:cs="Arial" w:hint="eastAsia"/>
                <w:sz w:val="18"/>
                <w:szCs w:val="18"/>
              </w:rPr>
              <w:t>筹资活动现金流入小计</w:t>
            </w:r>
          </w:p>
        </w:tc>
        <w:tc>
          <w:tcPr>
            <w:tcW w:w="837" w:type="pct"/>
            <w:tcBorders>
              <w:top w:val="nil"/>
              <w:left w:val="nil"/>
              <w:bottom w:val="single" w:sz="4" w:space="0" w:color="auto"/>
              <w:right w:val="single" w:sz="4" w:space="0" w:color="auto"/>
            </w:tcBorders>
            <w:noWrap/>
            <w:vAlign w:val="center"/>
            <w:hideMark/>
          </w:tcPr>
          <w:p w:rsidR="00A87998" w:rsidRDefault="00A87998">
            <w:pPr>
              <w:jc w:val="right"/>
              <w:rPr>
                <w:rFonts w:ascii="Times New Roman" w:hAnsi="Times New Roman"/>
                <w:b/>
                <w:bCs/>
                <w:sz w:val="18"/>
                <w:szCs w:val="18"/>
              </w:rPr>
            </w:pPr>
            <w:r>
              <w:rPr>
                <w:rFonts w:ascii="Times New Roman" w:hAnsi="Times New Roman"/>
                <w:b/>
                <w:bCs/>
                <w:sz w:val="18"/>
                <w:szCs w:val="18"/>
              </w:rPr>
              <w:t xml:space="preserve">55,000,000.00 </w:t>
            </w:r>
          </w:p>
        </w:tc>
        <w:tc>
          <w:tcPr>
            <w:tcW w:w="880" w:type="pct"/>
            <w:tcBorders>
              <w:top w:val="nil"/>
              <w:left w:val="nil"/>
              <w:bottom w:val="single" w:sz="4" w:space="0" w:color="auto"/>
              <w:right w:val="single" w:sz="4" w:space="0" w:color="auto"/>
            </w:tcBorders>
            <w:noWrap/>
            <w:vAlign w:val="center"/>
            <w:hideMark/>
          </w:tcPr>
          <w:p w:rsidR="00A87998" w:rsidRDefault="00A87998">
            <w:pPr>
              <w:jc w:val="right"/>
              <w:rPr>
                <w:rFonts w:ascii="Times New Roman" w:hAnsi="Times New Roman"/>
                <w:b/>
                <w:bCs/>
                <w:sz w:val="18"/>
                <w:szCs w:val="18"/>
              </w:rPr>
            </w:pPr>
            <w:r>
              <w:rPr>
                <w:rFonts w:ascii="Times New Roman" w:hAnsi="Times New Roman"/>
                <w:b/>
                <w:bCs/>
                <w:sz w:val="18"/>
                <w:szCs w:val="18"/>
              </w:rPr>
              <w:t xml:space="preserve">115,100,000.00 </w:t>
            </w:r>
          </w:p>
        </w:tc>
      </w:tr>
      <w:tr w:rsidR="00A87998" w:rsidTr="00A87998">
        <w:trPr>
          <w:trHeight w:val="330"/>
        </w:trPr>
        <w:tc>
          <w:tcPr>
            <w:tcW w:w="3283" w:type="pct"/>
            <w:tcBorders>
              <w:top w:val="nil"/>
              <w:left w:val="single" w:sz="4" w:space="0" w:color="auto"/>
              <w:bottom w:val="single" w:sz="4" w:space="0" w:color="auto"/>
              <w:right w:val="single" w:sz="4" w:space="0" w:color="auto"/>
            </w:tcBorders>
            <w:noWrap/>
            <w:vAlign w:val="center"/>
            <w:hideMark/>
          </w:tcPr>
          <w:p w:rsidR="00A87998" w:rsidRDefault="00A87998">
            <w:pPr>
              <w:rPr>
                <w:rFonts w:ascii="Times New Roman" w:hAnsi="Times New Roman"/>
                <w:sz w:val="18"/>
                <w:szCs w:val="18"/>
              </w:rPr>
            </w:pPr>
            <w:r>
              <w:rPr>
                <w:rFonts w:ascii="Arial" w:hAnsi="Arial" w:cs="Arial" w:hint="eastAsia"/>
                <w:sz w:val="18"/>
                <w:szCs w:val="18"/>
              </w:rPr>
              <w:t>偿还债务支付的现金</w:t>
            </w:r>
          </w:p>
        </w:tc>
        <w:tc>
          <w:tcPr>
            <w:tcW w:w="837" w:type="pct"/>
            <w:tcBorders>
              <w:top w:val="nil"/>
              <w:left w:val="nil"/>
              <w:bottom w:val="single" w:sz="4" w:space="0" w:color="auto"/>
              <w:right w:val="single" w:sz="4" w:space="0" w:color="auto"/>
            </w:tcBorders>
            <w:noWrap/>
            <w:vAlign w:val="center"/>
            <w:hideMark/>
          </w:tcPr>
          <w:p w:rsidR="00A87998" w:rsidRDefault="00A87998">
            <w:pPr>
              <w:jc w:val="right"/>
              <w:rPr>
                <w:rFonts w:ascii="Times New Roman" w:hAnsi="Times New Roman"/>
                <w:b/>
                <w:bCs/>
                <w:sz w:val="18"/>
                <w:szCs w:val="18"/>
              </w:rPr>
            </w:pPr>
            <w:r>
              <w:rPr>
                <w:rFonts w:ascii="Times New Roman" w:hAnsi="Times New Roman"/>
                <w:b/>
                <w:bCs/>
                <w:sz w:val="18"/>
                <w:szCs w:val="18"/>
              </w:rPr>
              <w:t xml:space="preserve">49,000,000.00 </w:t>
            </w:r>
          </w:p>
        </w:tc>
        <w:tc>
          <w:tcPr>
            <w:tcW w:w="880" w:type="pct"/>
            <w:tcBorders>
              <w:top w:val="nil"/>
              <w:left w:val="nil"/>
              <w:bottom w:val="single" w:sz="4" w:space="0" w:color="auto"/>
              <w:right w:val="single" w:sz="4" w:space="0" w:color="auto"/>
            </w:tcBorders>
            <w:noWrap/>
            <w:vAlign w:val="center"/>
            <w:hideMark/>
          </w:tcPr>
          <w:p w:rsidR="00A87998" w:rsidRDefault="00A87998">
            <w:pPr>
              <w:jc w:val="right"/>
              <w:rPr>
                <w:rFonts w:ascii="Times New Roman" w:hAnsi="Times New Roman"/>
                <w:b/>
                <w:bCs/>
                <w:sz w:val="18"/>
                <w:szCs w:val="18"/>
              </w:rPr>
            </w:pPr>
            <w:r>
              <w:rPr>
                <w:rFonts w:ascii="Times New Roman" w:hAnsi="Times New Roman"/>
                <w:b/>
                <w:bCs/>
                <w:sz w:val="18"/>
                <w:szCs w:val="18"/>
              </w:rPr>
              <w:t xml:space="preserve">10,153,660.56 </w:t>
            </w:r>
          </w:p>
        </w:tc>
      </w:tr>
      <w:tr w:rsidR="00A87998" w:rsidTr="00A87998">
        <w:trPr>
          <w:trHeight w:val="330"/>
        </w:trPr>
        <w:tc>
          <w:tcPr>
            <w:tcW w:w="3283" w:type="pct"/>
            <w:tcBorders>
              <w:top w:val="nil"/>
              <w:left w:val="single" w:sz="4" w:space="0" w:color="auto"/>
              <w:bottom w:val="single" w:sz="4" w:space="0" w:color="auto"/>
              <w:right w:val="single" w:sz="4" w:space="0" w:color="auto"/>
            </w:tcBorders>
            <w:noWrap/>
            <w:vAlign w:val="center"/>
            <w:hideMark/>
          </w:tcPr>
          <w:p w:rsidR="00A87998" w:rsidRDefault="00A87998">
            <w:pPr>
              <w:rPr>
                <w:rFonts w:ascii="Times New Roman" w:hAnsi="Times New Roman"/>
                <w:sz w:val="18"/>
                <w:szCs w:val="18"/>
              </w:rPr>
            </w:pPr>
            <w:r>
              <w:rPr>
                <w:rFonts w:ascii="Arial" w:hAnsi="Arial" w:cs="Arial" w:hint="eastAsia"/>
                <w:sz w:val="18"/>
                <w:szCs w:val="18"/>
              </w:rPr>
              <w:t>分配股利、利润或偿付利息支付的现金</w:t>
            </w:r>
          </w:p>
        </w:tc>
        <w:tc>
          <w:tcPr>
            <w:tcW w:w="837" w:type="pct"/>
            <w:tcBorders>
              <w:top w:val="nil"/>
              <w:left w:val="nil"/>
              <w:bottom w:val="single" w:sz="4" w:space="0" w:color="auto"/>
              <w:right w:val="single" w:sz="4" w:space="0" w:color="auto"/>
            </w:tcBorders>
            <w:noWrap/>
            <w:vAlign w:val="center"/>
            <w:hideMark/>
          </w:tcPr>
          <w:p w:rsidR="00A87998" w:rsidRDefault="00A87998">
            <w:pPr>
              <w:jc w:val="right"/>
              <w:rPr>
                <w:rFonts w:ascii="Times New Roman" w:hAnsi="Times New Roman"/>
                <w:b/>
                <w:bCs/>
                <w:sz w:val="18"/>
                <w:szCs w:val="18"/>
              </w:rPr>
            </w:pPr>
            <w:r>
              <w:rPr>
                <w:rFonts w:ascii="Times New Roman" w:hAnsi="Times New Roman"/>
                <w:b/>
                <w:bCs/>
                <w:sz w:val="18"/>
                <w:szCs w:val="18"/>
              </w:rPr>
              <w:t xml:space="preserve">12,012,583.26 </w:t>
            </w:r>
          </w:p>
        </w:tc>
        <w:tc>
          <w:tcPr>
            <w:tcW w:w="880" w:type="pct"/>
            <w:tcBorders>
              <w:top w:val="nil"/>
              <w:left w:val="nil"/>
              <w:bottom w:val="single" w:sz="4" w:space="0" w:color="auto"/>
              <w:right w:val="single" w:sz="4" w:space="0" w:color="auto"/>
            </w:tcBorders>
            <w:noWrap/>
            <w:vAlign w:val="center"/>
            <w:hideMark/>
          </w:tcPr>
          <w:p w:rsidR="00A87998" w:rsidRDefault="00A87998">
            <w:pPr>
              <w:jc w:val="right"/>
              <w:rPr>
                <w:rFonts w:ascii="Times New Roman" w:hAnsi="Times New Roman"/>
                <w:b/>
                <w:bCs/>
                <w:sz w:val="18"/>
                <w:szCs w:val="18"/>
              </w:rPr>
            </w:pPr>
            <w:r>
              <w:rPr>
                <w:rFonts w:ascii="Times New Roman" w:hAnsi="Times New Roman"/>
                <w:b/>
                <w:bCs/>
                <w:sz w:val="18"/>
                <w:szCs w:val="18"/>
              </w:rPr>
              <w:t xml:space="preserve">10,987,950.90 </w:t>
            </w:r>
          </w:p>
        </w:tc>
      </w:tr>
      <w:tr w:rsidR="00A87998" w:rsidTr="00A87998">
        <w:trPr>
          <w:trHeight w:val="330"/>
        </w:trPr>
        <w:tc>
          <w:tcPr>
            <w:tcW w:w="3283" w:type="pct"/>
            <w:tcBorders>
              <w:top w:val="nil"/>
              <w:left w:val="single" w:sz="4" w:space="0" w:color="auto"/>
              <w:bottom w:val="single" w:sz="4" w:space="0" w:color="auto"/>
              <w:right w:val="single" w:sz="4" w:space="0" w:color="auto"/>
            </w:tcBorders>
            <w:noWrap/>
            <w:vAlign w:val="center"/>
            <w:hideMark/>
          </w:tcPr>
          <w:p w:rsidR="00A87998" w:rsidRDefault="00A87998">
            <w:pPr>
              <w:rPr>
                <w:rFonts w:ascii="Times New Roman" w:hAnsi="Times New Roman"/>
                <w:sz w:val="18"/>
                <w:szCs w:val="18"/>
              </w:rPr>
            </w:pPr>
            <w:r>
              <w:rPr>
                <w:rFonts w:ascii="Arial" w:hAnsi="Arial" w:cs="Arial" w:hint="eastAsia"/>
                <w:sz w:val="18"/>
                <w:szCs w:val="18"/>
              </w:rPr>
              <w:t>其中：子公司支付给少数股东的股利、利润</w:t>
            </w:r>
          </w:p>
        </w:tc>
        <w:tc>
          <w:tcPr>
            <w:tcW w:w="837" w:type="pct"/>
            <w:tcBorders>
              <w:top w:val="nil"/>
              <w:left w:val="nil"/>
              <w:bottom w:val="single" w:sz="4" w:space="0" w:color="auto"/>
              <w:right w:val="single" w:sz="4" w:space="0" w:color="auto"/>
            </w:tcBorders>
            <w:noWrap/>
            <w:vAlign w:val="center"/>
            <w:hideMark/>
          </w:tcPr>
          <w:p w:rsidR="00A87998" w:rsidRDefault="00A87998">
            <w:pPr>
              <w:rPr>
                <w:rFonts w:ascii="Times New Roman" w:hAnsi="Times New Roman"/>
                <w:b/>
                <w:bCs/>
                <w:sz w:val="18"/>
                <w:szCs w:val="18"/>
              </w:rPr>
            </w:pPr>
            <w:r>
              <w:rPr>
                <w:rFonts w:ascii="Times New Roman" w:hAnsi="Times New Roman" w:hint="eastAsia"/>
                <w:b/>
                <w:bCs/>
                <w:sz w:val="18"/>
                <w:szCs w:val="18"/>
              </w:rPr>
              <w:t xml:space="preserve">　</w:t>
            </w:r>
          </w:p>
        </w:tc>
        <w:tc>
          <w:tcPr>
            <w:tcW w:w="880" w:type="pct"/>
            <w:tcBorders>
              <w:top w:val="nil"/>
              <w:left w:val="nil"/>
              <w:bottom w:val="single" w:sz="4" w:space="0" w:color="auto"/>
              <w:right w:val="single" w:sz="4" w:space="0" w:color="auto"/>
            </w:tcBorders>
            <w:noWrap/>
            <w:vAlign w:val="center"/>
            <w:hideMark/>
          </w:tcPr>
          <w:p w:rsidR="00A87998" w:rsidRDefault="00A87998">
            <w:pPr>
              <w:rPr>
                <w:rFonts w:ascii="Times New Roman" w:hAnsi="Times New Roman"/>
                <w:b/>
                <w:bCs/>
                <w:sz w:val="18"/>
                <w:szCs w:val="18"/>
              </w:rPr>
            </w:pPr>
            <w:r>
              <w:rPr>
                <w:rFonts w:ascii="Times New Roman" w:hAnsi="Times New Roman" w:hint="eastAsia"/>
                <w:b/>
                <w:bCs/>
                <w:sz w:val="18"/>
                <w:szCs w:val="18"/>
              </w:rPr>
              <w:t xml:space="preserve">　</w:t>
            </w:r>
          </w:p>
        </w:tc>
      </w:tr>
      <w:tr w:rsidR="00A87998" w:rsidTr="00A87998">
        <w:trPr>
          <w:trHeight w:val="330"/>
        </w:trPr>
        <w:tc>
          <w:tcPr>
            <w:tcW w:w="3283" w:type="pct"/>
            <w:tcBorders>
              <w:top w:val="nil"/>
              <w:left w:val="single" w:sz="4" w:space="0" w:color="auto"/>
              <w:bottom w:val="single" w:sz="4" w:space="0" w:color="auto"/>
              <w:right w:val="single" w:sz="4" w:space="0" w:color="auto"/>
            </w:tcBorders>
            <w:noWrap/>
            <w:vAlign w:val="center"/>
            <w:hideMark/>
          </w:tcPr>
          <w:p w:rsidR="00A87998" w:rsidRDefault="00A87998">
            <w:pPr>
              <w:rPr>
                <w:rFonts w:ascii="Times New Roman" w:hAnsi="Times New Roman"/>
                <w:sz w:val="18"/>
                <w:szCs w:val="18"/>
              </w:rPr>
            </w:pPr>
            <w:r>
              <w:rPr>
                <w:rFonts w:ascii="Arial" w:hAnsi="Arial" w:cs="Arial" w:hint="eastAsia"/>
                <w:sz w:val="18"/>
                <w:szCs w:val="18"/>
              </w:rPr>
              <w:t>支付其他与筹资活动有关的现金</w:t>
            </w:r>
          </w:p>
        </w:tc>
        <w:tc>
          <w:tcPr>
            <w:tcW w:w="837" w:type="pct"/>
            <w:tcBorders>
              <w:top w:val="nil"/>
              <w:left w:val="nil"/>
              <w:bottom w:val="single" w:sz="4" w:space="0" w:color="auto"/>
              <w:right w:val="single" w:sz="4" w:space="0" w:color="auto"/>
            </w:tcBorders>
            <w:noWrap/>
            <w:vAlign w:val="center"/>
            <w:hideMark/>
          </w:tcPr>
          <w:p w:rsidR="00A87998" w:rsidRDefault="00A87998">
            <w:pPr>
              <w:rPr>
                <w:rFonts w:ascii="Times New Roman" w:hAnsi="Times New Roman"/>
                <w:b/>
                <w:bCs/>
                <w:sz w:val="18"/>
                <w:szCs w:val="18"/>
              </w:rPr>
            </w:pPr>
            <w:r>
              <w:rPr>
                <w:rFonts w:ascii="Times New Roman" w:hAnsi="Times New Roman" w:hint="eastAsia"/>
                <w:b/>
                <w:bCs/>
                <w:sz w:val="18"/>
                <w:szCs w:val="18"/>
              </w:rPr>
              <w:t xml:space="preserve">　</w:t>
            </w:r>
          </w:p>
        </w:tc>
        <w:tc>
          <w:tcPr>
            <w:tcW w:w="880" w:type="pct"/>
            <w:tcBorders>
              <w:top w:val="nil"/>
              <w:left w:val="nil"/>
              <w:bottom w:val="single" w:sz="4" w:space="0" w:color="auto"/>
              <w:right w:val="single" w:sz="4" w:space="0" w:color="auto"/>
            </w:tcBorders>
            <w:noWrap/>
            <w:vAlign w:val="center"/>
            <w:hideMark/>
          </w:tcPr>
          <w:p w:rsidR="00A87998" w:rsidRDefault="00A87998">
            <w:pPr>
              <w:jc w:val="right"/>
              <w:rPr>
                <w:rFonts w:ascii="Times New Roman" w:hAnsi="Times New Roman"/>
                <w:b/>
                <w:bCs/>
                <w:sz w:val="18"/>
                <w:szCs w:val="18"/>
              </w:rPr>
            </w:pPr>
            <w:r>
              <w:rPr>
                <w:rFonts w:ascii="Times New Roman" w:hAnsi="Times New Roman"/>
                <w:b/>
                <w:bCs/>
                <w:sz w:val="18"/>
                <w:szCs w:val="18"/>
              </w:rPr>
              <w:t xml:space="preserve">56,358,668.88 </w:t>
            </w:r>
          </w:p>
        </w:tc>
      </w:tr>
      <w:tr w:rsidR="00A87998" w:rsidTr="00A87998">
        <w:trPr>
          <w:trHeight w:val="330"/>
        </w:trPr>
        <w:tc>
          <w:tcPr>
            <w:tcW w:w="3283" w:type="pct"/>
            <w:tcBorders>
              <w:top w:val="nil"/>
              <w:left w:val="single" w:sz="4" w:space="0" w:color="auto"/>
              <w:bottom w:val="single" w:sz="4" w:space="0" w:color="auto"/>
              <w:right w:val="single" w:sz="4" w:space="0" w:color="auto"/>
            </w:tcBorders>
            <w:noWrap/>
            <w:vAlign w:val="center"/>
            <w:hideMark/>
          </w:tcPr>
          <w:p w:rsidR="00A87998" w:rsidRDefault="00A87998">
            <w:pPr>
              <w:jc w:val="center"/>
              <w:rPr>
                <w:rFonts w:ascii="Times New Roman" w:hAnsi="Times New Roman"/>
                <w:sz w:val="18"/>
                <w:szCs w:val="18"/>
              </w:rPr>
            </w:pPr>
            <w:r>
              <w:rPr>
                <w:rFonts w:ascii="Arial" w:hAnsi="Arial" w:cs="Arial" w:hint="eastAsia"/>
                <w:sz w:val="18"/>
                <w:szCs w:val="18"/>
              </w:rPr>
              <w:lastRenderedPageBreak/>
              <w:t>筹资活动现金流出小计</w:t>
            </w:r>
          </w:p>
        </w:tc>
        <w:tc>
          <w:tcPr>
            <w:tcW w:w="837" w:type="pct"/>
            <w:tcBorders>
              <w:top w:val="nil"/>
              <w:left w:val="nil"/>
              <w:bottom w:val="single" w:sz="4" w:space="0" w:color="auto"/>
              <w:right w:val="single" w:sz="4" w:space="0" w:color="auto"/>
            </w:tcBorders>
            <w:noWrap/>
            <w:vAlign w:val="center"/>
            <w:hideMark/>
          </w:tcPr>
          <w:p w:rsidR="00A87998" w:rsidRDefault="00A87998">
            <w:pPr>
              <w:jc w:val="right"/>
              <w:rPr>
                <w:rFonts w:ascii="Times New Roman" w:hAnsi="Times New Roman"/>
                <w:b/>
                <w:bCs/>
                <w:sz w:val="18"/>
                <w:szCs w:val="18"/>
              </w:rPr>
            </w:pPr>
            <w:r>
              <w:rPr>
                <w:rFonts w:ascii="Times New Roman" w:hAnsi="Times New Roman"/>
                <w:b/>
                <w:bCs/>
                <w:sz w:val="18"/>
                <w:szCs w:val="18"/>
              </w:rPr>
              <w:t xml:space="preserve">61,012,583.26 </w:t>
            </w:r>
          </w:p>
        </w:tc>
        <w:tc>
          <w:tcPr>
            <w:tcW w:w="880" w:type="pct"/>
            <w:tcBorders>
              <w:top w:val="nil"/>
              <w:left w:val="nil"/>
              <w:bottom w:val="single" w:sz="4" w:space="0" w:color="auto"/>
              <w:right w:val="single" w:sz="4" w:space="0" w:color="auto"/>
            </w:tcBorders>
            <w:noWrap/>
            <w:vAlign w:val="center"/>
            <w:hideMark/>
          </w:tcPr>
          <w:p w:rsidR="00A87998" w:rsidRDefault="00A87998">
            <w:pPr>
              <w:jc w:val="right"/>
              <w:rPr>
                <w:rFonts w:ascii="Times New Roman" w:hAnsi="Times New Roman"/>
                <w:b/>
                <w:bCs/>
                <w:sz w:val="18"/>
                <w:szCs w:val="18"/>
              </w:rPr>
            </w:pPr>
            <w:r>
              <w:rPr>
                <w:rFonts w:ascii="Times New Roman" w:hAnsi="Times New Roman"/>
                <w:b/>
                <w:bCs/>
                <w:sz w:val="18"/>
                <w:szCs w:val="18"/>
              </w:rPr>
              <w:t xml:space="preserve">77,500,280.34 </w:t>
            </w:r>
          </w:p>
        </w:tc>
      </w:tr>
      <w:tr w:rsidR="00A87998" w:rsidTr="00A87998">
        <w:trPr>
          <w:trHeight w:val="330"/>
        </w:trPr>
        <w:tc>
          <w:tcPr>
            <w:tcW w:w="3283" w:type="pct"/>
            <w:tcBorders>
              <w:top w:val="nil"/>
              <w:left w:val="single" w:sz="4" w:space="0" w:color="auto"/>
              <w:bottom w:val="single" w:sz="4" w:space="0" w:color="auto"/>
              <w:right w:val="single" w:sz="4" w:space="0" w:color="auto"/>
            </w:tcBorders>
            <w:noWrap/>
            <w:vAlign w:val="center"/>
            <w:hideMark/>
          </w:tcPr>
          <w:p w:rsidR="00A87998" w:rsidRDefault="00A87998">
            <w:pPr>
              <w:jc w:val="center"/>
              <w:rPr>
                <w:rFonts w:ascii="Times New Roman" w:hAnsi="Times New Roman"/>
                <w:sz w:val="18"/>
                <w:szCs w:val="18"/>
              </w:rPr>
            </w:pPr>
            <w:r>
              <w:rPr>
                <w:rFonts w:ascii="Arial" w:hAnsi="Arial" w:cs="Arial" w:hint="eastAsia"/>
                <w:sz w:val="18"/>
                <w:szCs w:val="18"/>
              </w:rPr>
              <w:t>筹资活动产生的现金流量净额</w:t>
            </w:r>
          </w:p>
        </w:tc>
        <w:tc>
          <w:tcPr>
            <w:tcW w:w="837" w:type="pct"/>
            <w:tcBorders>
              <w:top w:val="nil"/>
              <w:left w:val="nil"/>
              <w:bottom w:val="single" w:sz="4" w:space="0" w:color="auto"/>
              <w:right w:val="single" w:sz="4" w:space="0" w:color="auto"/>
            </w:tcBorders>
            <w:noWrap/>
            <w:vAlign w:val="center"/>
            <w:hideMark/>
          </w:tcPr>
          <w:p w:rsidR="00A87998" w:rsidRDefault="00A87998">
            <w:pPr>
              <w:jc w:val="right"/>
              <w:rPr>
                <w:rFonts w:ascii="Times New Roman" w:hAnsi="Times New Roman"/>
                <w:b/>
                <w:bCs/>
                <w:sz w:val="18"/>
                <w:szCs w:val="18"/>
              </w:rPr>
            </w:pPr>
            <w:r>
              <w:rPr>
                <w:rFonts w:ascii="Times New Roman" w:hAnsi="Times New Roman"/>
                <w:b/>
                <w:bCs/>
                <w:sz w:val="18"/>
                <w:szCs w:val="18"/>
              </w:rPr>
              <w:t xml:space="preserve">-6,012,583.26 </w:t>
            </w:r>
          </w:p>
        </w:tc>
        <w:tc>
          <w:tcPr>
            <w:tcW w:w="880" w:type="pct"/>
            <w:tcBorders>
              <w:top w:val="nil"/>
              <w:left w:val="nil"/>
              <w:bottom w:val="single" w:sz="4" w:space="0" w:color="auto"/>
              <w:right w:val="single" w:sz="4" w:space="0" w:color="auto"/>
            </w:tcBorders>
            <w:noWrap/>
            <w:vAlign w:val="center"/>
            <w:hideMark/>
          </w:tcPr>
          <w:p w:rsidR="00A87998" w:rsidRDefault="00A87998">
            <w:pPr>
              <w:jc w:val="right"/>
              <w:rPr>
                <w:rFonts w:ascii="Times New Roman" w:hAnsi="Times New Roman"/>
                <w:b/>
                <w:bCs/>
                <w:sz w:val="18"/>
                <w:szCs w:val="18"/>
              </w:rPr>
            </w:pPr>
            <w:r>
              <w:rPr>
                <w:rFonts w:ascii="Times New Roman" w:hAnsi="Times New Roman"/>
                <w:b/>
                <w:bCs/>
                <w:sz w:val="18"/>
                <w:szCs w:val="18"/>
              </w:rPr>
              <w:t xml:space="preserve">37,599,719.66 </w:t>
            </w:r>
          </w:p>
        </w:tc>
      </w:tr>
      <w:tr w:rsidR="00A87998" w:rsidTr="00A87998">
        <w:trPr>
          <w:trHeight w:val="330"/>
        </w:trPr>
        <w:tc>
          <w:tcPr>
            <w:tcW w:w="3283" w:type="pct"/>
            <w:tcBorders>
              <w:top w:val="nil"/>
              <w:left w:val="single" w:sz="4" w:space="0" w:color="auto"/>
              <w:bottom w:val="single" w:sz="4" w:space="0" w:color="auto"/>
              <w:right w:val="single" w:sz="4" w:space="0" w:color="auto"/>
            </w:tcBorders>
            <w:noWrap/>
            <w:vAlign w:val="center"/>
            <w:hideMark/>
          </w:tcPr>
          <w:p w:rsidR="00A87998" w:rsidRDefault="00A87998">
            <w:pPr>
              <w:rPr>
                <w:rFonts w:ascii="Times New Roman" w:hAnsi="Times New Roman"/>
                <w:b/>
                <w:bCs/>
                <w:sz w:val="18"/>
                <w:szCs w:val="18"/>
              </w:rPr>
            </w:pPr>
            <w:r>
              <w:rPr>
                <w:rFonts w:ascii="Arial" w:hAnsi="Arial" w:cs="Arial" w:hint="eastAsia"/>
                <w:b/>
                <w:bCs/>
                <w:sz w:val="18"/>
                <w:szCs w:val="18"/>
              </w:rPr>
              <w:t>四、汇率变动对现金及现金等价物的影响</w:t>
            </w:r>
          </w:p>
        </w:tc>
        <w:tc>
          <w:tcPr>
            <w:tcW w:w="837" w:type="pct"/>
            <w:tcBorders>
              <w:top w:val="nil"/>
              <w:left w:val="nil"/>
              <w:bottom w:val="single" w:sz="4" w:space="0" w:color="auto"/>
              <w:right w:val="single" w:sz="4" w:space="0" w:color="auto"/>
            </w:tcBorders>
            <w:noWrap/>
            <w:vAlign w:val="center"/>
            <w:hideMark/>
          </w:tcPr>
          <w:p w:rsidR="00A87998" w:rsidRDefault="00A87998">
            <w:pPr>
              <w:rPr>
                <w:rFonts w:ascii="Times New Roman" w:hAnsi="Times New Roman"/>
                <w:b/>
                <w:bCs/>
                <w:sz w:val="18"/>
                <w:szCs w:val="18"/>
              </w:rPr>
            </w:pPr>
            <w:r>
              <w:rPr>
                <w:rFonts w:ascii="Times New Roman" w:hAnsi="Times New Roman" w:hint="eastAsia"/>
                <w:b/>
                <w:bCs/>
                <w:sz w:val="18"/>
                <w:szCs w:val="18"/>
              </w:rPr>
              <w:t xml:space="preserve">　</w:t>
            </w:r>
          </w:p>
        </w:tc>
        <w:tc>
          <w:tcPr>
            <w:tcW w:w="880" w:type="pct"/>
            <w:tcBorders>
              <w:top w:val="nil"/>
              <w:left w:val="nil"/>
              <w:bottom w:val="single" w:sz="4" w:space="0" w:color="auto"/>
              <w:right w:val="single" w:sz="4" w:space="0" w:color="auto"/>
            </w:tcBorders>
            <w:noWrap/>
            <w:vAlign w:val="center"/>
            <w:hideMark/>
          </w:tcPr>
          <w:p w:rsidR="00A87998" w:rsidRDefault="00A87998">
            <w:pPr>
              <w:rPr>
                <w:rFonts w:ascii="Times New Roman" w:hAnsi="Times New Roman"/>
                <w:b/>
                <w:bCs/>
                <w:sz w:val="18"/>
                <w:szCs w:val="18"/>
              </w:rPr>
            </w:pPr>
            <w:r>
              <w:rPr>
                <w:rFonts w:ascii="Times New Roman" w:hAnsi="Times New Roman" w:hint="eastAsia"/>
                <w:b/>
                <w:bCs/>
                <w:sz w:val="18"/>
                <w:szCs w:val="18"/>
              </w:rPr>
              <w:t xml:space="preserve">　</w:t>
            </w:r>
          </w:p>
        </w:tc>
      </w:tr>
      <w:tr w:rsidR="00A87998" w:rsidTr="00A87998">
        <w:trPr>
          <w:trHeight w:val="330"/>
        </w:trPr>
        <w:tc>
          <w:tcPr>
            <w:tcW w:w="3283" w:type="pct"/>
            <w:tcBorders>
              <w:top w:val="nil"/>
              <w:left w:val="single" w:sz="4" w:space="0" w:color="auto"/>
              <w:bottom w:val="single" w:sz="4" w:space="0" w:color="auto"/>
              <w:right w:val="single" w:sz="4" w:space="0" w:color="auto"/>
            </w:tcBorders>
            <w:noWrap/>
            <w:vAlign w:val="center"/>
            <w:hideMark/>
          </w:tcPr>
          <w:p w:rsidR="00A87998" w:rsidRDefault="00A87998">
            <w:pPr>
              <w:rPr>
                <w:rFonts w:ascii="Times New Roman" w:hAnsi="Times New Roman"/>
                <w:b/>
                <w:bCs/>
                <w:sz w:val="18"/>
                <w:szCs w:val="18"/>
              </w:rPr>
            </w:pPr>
            <w:r>
              <w:rPr>
                <w:rFonts w:ascii="Arial" w:hAnsi="Arial" w:cs="Arial" w:hint="eastAsia"/>
                <w:b/>
                <w:bCs/>
                <w:sz w:val="18"/>
                <w:szCs w:val="18"/>
              </w:rPr>
              <w:t>五、现金及现金等价物净增加额</w:t>
            </w:r>
          </w:p>
        </w:tc>
        <w:tc>
          <w:tcPr>
            <w:tcW w:w="837" w:type="pct"/>
            <w:tcBorders>
              <w:top w:val="nil"/>
              <w:left w:val="nil"/>
              <w:bottom w:val="single" w:sz="4" w:space="0" w:color="auto"/>
              <w:right w:val="single" w:sz="4" w:space="0" w:color="auto"/>
            </w:tcBorders>
            <w:noWrap/>
            <w:vAlign w:val="center"/>
            <w:hideMark/>
          </w:tcPr>
          <w:p w:rsidR="00A87998" w:rsidRDefault="00A87998">
            <w:pPr>
              <w:jc w:val="right"/>
              <w:rPr>
                <w:rFonts w:ascii="Times New Roman" w:hAnsi="Times New Roman"/>
                <w:b/>
                <w:bCs/>
                <w:sz w:val="18"/>
                <w:szCs w:val="18"/>
              </w:rPr>
            </w:pPr>
            <w:r>
              <w:rPr>
                <w:rFonts w:ascii="Times New Roman" w:hAnsi="Times New Roman"/>
                <w:b/>
                <w:bCs/>
                <w:sz w:val="18"/>
                <w:szCs w:val="18"/>
              </w:rPr>
              <w:t xml:space="preserve">-34,194,869.74 </w:t>
            </w:r>
          </w:p>
        </w:tc>
        <w:tc>
          <w:tcPr>
            <w:tcW w:w="880" w:type="pct"/>
            <w:tcBorders>
              <w:top w:val="nil"/>
              <w:left w:val="nil"/>
              <w:bottom w:val="single" w:sz="4" w:space="0" w:color="auto"/>
              <w:right w:val="single" w:sz="4" w:space="0" w:color="auto"/>
            </w:tcBorders>
            <w:noWrap/>
            <w:vAlign w:val="center"/>
            <w:hideMark/>
          </w:tcPr>
          <w:p w:rsidR="00A87998" w:rsidRDefault="00A87998">
            <w:pPr>
              <w:jc w:val="right"/>
              <w:rPr>
                <w:rFonts w:ascii="Times New Roman" w:hAnsi="Times New Roman"/>
                <w:b/>
                <w:bCs/>
                <w:sz w:val="18"/>
                <w:szCs w:val="18"/>
              </w:rPr>
            </w:pPr>
            <w:r>
              <w:rPr>
                <w:rFonts w:ascii="Times New Roman" w:hAnsi="Times New Roman"/>
                <w:b/>
                <w:bCs/>
                <w:sz w:val="18"/>
                <w:szCs w:val="18"/>
              </w:rPr>
              <w:t xml:space="preserve">-180,723,417.91 </w:t>
            </w:r>
          </w:p>
        </w:tc>
      </w:tr>
      <w:tr w:rsidR="00A87998" w:rsidTr="00A87998">
        <w:trPr>
          <w:trHeight w:val="330"/>
        </w:trPr>
        <w:tc>
          <w:tcPr>
            <w:tcW w:w="3283" w:type="pct"/>
            <w:tcBorders>
              <w:top w:val="nil"/>
              <w:left w:val="single" w:sz="4" w:space="0" w:color="auto"/>
              <w:bottom w:val="single" w:sz="4" w:space="0" w:color="auto"/>
              <w:right w:val="single" w:sz="4" w:space="0" w:color="auto"/>
            </w:tcBorders>
            <w:noWrap/>
            <w:vAlign w:val="center"/>
            <w:hideMark/>
          </w:tcPr>
          <w:p w:rsidR="00A87998" w:rsidRDefault="00A87998">
            <w:pPr>
              <w:rPr>
                <w:rFonts w:ascii="Times New Roman" w:hAnsi="Times New Roman"/>
                <w:sz w:val="18"/>
                <w:szCs w:val="18"/>
              </w:rPr>
            </w:pPr>
            <w:r>
              <w:rPr>
                <w:rFonts w:ascii="Arial" w:hAnsi="Arial" w:cs="Arial" w:hint="eastAsia"/>
                <w:sz w:val="18"/>
                <w:szCs w:val="18"/>
              </w:rPr>
              <w:t>加：期初现金及现金等价物余额</w:t>
            </w:r>
          </w:p>
        </w:tc>
        <w:tc>
          <w:tcPr>
            <w:tcW w:w="837" w:type="pct"/>
            <w:tcBorders>
              <w:top w:val="nil"/>
              <w:left w:val="nil"/>
              <w:bottom w:val="single" w:sz="4" w:space="0" w:color="auto"/>
              <w:right w:val="single" w:sz="4" w:space="0" w:color="auto"/>
            </w:tcBorders>
            <w:noWrap/>
            <w:vAlign w:val="center"/>
            <w:hideMark/>
          </w:tcPr>
          <w:p w:rsidR="00A87998" w:rsidRDefault="00A87998">
            <w:pPr>
              <w:jc w:val="right"/>
              <w:rPr>
                <w:rFonts w:ascii="Times New Roman" w:hAnsi="Times New Roman"/>
                <w:b/>
                <w:bCs/>
                <w:sz w:val="18"/>
                <w:szCs w:val="18"/>
              </w:rPr>
            </w:pPr>
            <w:r>
              <w:rPr>
                <w:rFonts w:ascii="Times New Roman" w:hAnsi="Times New Roman"/>
                <w:b/>
                <w:bCs/>
                <w:sz w:val="18"/>
                <w:szCs w:val="18"/>
              </w:rPr>
              <w:t xml:space="preserve">37,389,540.12 </w:t>
            </w:r>
          </w:p>
        </w:tc>
        <w:tc>
          <w:tcPr>
            <w:tcW w:w="880" w:type="pct"/>
            <w:tcBorders>
              <w:top w:val="nil"/>
              <w:left w:val="nil"/>
              <w:bottom w:val="single" w:sz="4" w:space="0" w:color="auto"/>
              <w:right w:val="single" w:sz="4" w:space="0" w:color="auto"/>
            </w:tcBorders>
            <w:noWrap/>
            <w:vAlign w:val="center"/>
            <w:hideMark/>
          </w:tcPr>
          <w:p w:rsidR="00A87998" w:rsidRDefault="00A87998">
            <w:pPr>
              <w:jc w:val="right"/>
              <w:rPr>
                <w:rFonts w:ascii="Times New Roman" w:hAnsi="Times New Roman"/>
                <w:b/>
                <w:bCs/>
                <w:sz w:val="18"/>
                <w:szCs w:val="18"/>
              </w:rPr>
            </w:pPr>
            <w:r>
              <w:rPr>
                <w:rFonts w:ascii="Times New Roman" w:hAnsi="Times New Roman"/>
                <w:b/>
                <w:bCs/>
                <w:sz w:val="18"/>
                <w:szCs w:val="18"/>
              </w:rPr>
              <w:t xml:space="preserve">218,112,958.03 </w:t>
            </w:r>
          </w:p>
        </w:tc>
      </w:tr>
      <w:tr w:rsidR="00A87998" w:rsidTr="00A87998">
        <w:trPr>
          <w:trHeight w:val="330"/>
        </w:trPr>
        <w:tc>
          <w:tcPr>
            <w:tcW w:w="3283" w:type="pct"/>
            <w:tcBorders>
              <w:top w:val="nil"/>
              <w:left w:val="single" w:sz="4" w:space="0" w:color="auto"/>
              <w:bottom w:val="single" w:sz="4" w:space="0" w:color="auto"/>
              <w:right w:val="single" w:sz="4" w:space="0" w:color="auto"/>
            </w:tcBorders>
            <w:noWrap/>
            <w:vAlign w:val="center"/>
            <w:hideMark/>
          </w:tcPr>
          <w:p w:rsidR="00A87998" w:rsidRDefault="00A87998">
            <w:pPr>
              <w:rPr>
                <w:rFonts w:ascii="Times New Roman" w:hAnsi="Times New Roman"/>
                <w:b/>
                <w:bCs/>
                <w:sz w:val="18"/>
                <w:szCs w:val="18"/>
              </w:rPr>
            </w:pPr>
            <w:r>
              <w:rPr>
                <w:rFonts w:ascii="Arial" w:hAnsi="Arial" w:cs="Arial" w:hint="eastAsia"/>
                <w:b/>
                <w:bCs/>
                <w:sz w:val="18"/>
                <w:szCs w:val="18"/>
              </w:rPr>
              <w:t>六、期末现金及现金等价物余额</w:t>
            </w:r>
          </w:p>
        </w:tc>
        <w:tc>
          <w:tcPr>
            <w:tcW w:w="837" w:type="pct"/>
            <w:tcBorders>
              <w:top w:val="nil"/>
              <w:left w:val="nil"/>
              <w:bottom w:val="single" w:sz="4" w:space="0" w:color="auto"/>
              <w:right w:val="single" w:sz="4" w:space="0" w:color="auto"/>
            </w:tcBorders>
            <w:noWrap/>
            <w:vAlign w:val="center"/>
            <w:hideMark/>
          </w:tcPr>
          <w:p w:rsidR="00A87998" w:rsidRDefault="00A87998">
            <w:pPr>
              <w:jc w:val="right"/>
              <w:rPr>
                <w:rFonts w:ascii="Times New Roman" w:hAnsi="Times New Roman"/>
                <w:b/>
                <w:bCs/>
                <w:sz w:val="18"/>
                <w:szCs w:val="18"/>
              </w:rPr>
            </w:pPr>
            <w:r>
              <w:rPr>
                <w:rFonts w:ascii="Times New Roman" w:hAnsi="Times New Roman"/>
                <w:b/>
                <w:bCs/>
                <w:sz w:val="18"/>
                <w:szCs w:val="18"/>
              </w:rPr>
              <w:t xml:space="preserve">3,194,670.38 </w:t>
            </w:r>
          </w:p>
        </w:tc>
        <w:tc>
          <w:tcPr>
            <w:tcW w:w="880" w:type="pct"/>
            <w:tcBorders>
              <w:top w:val="nil"/>
              <w:left w:val="nil"/>
              <w:bottom w:val="single" w:sz="4" w:space="0" w:color="auto"/>
              <w:right w:val="single" w:sz="4" w:space="0" w:color="auto"/>
            </w:tcBorders>
            <w:noWrap/>
            <w:vAlign w:val="center"/>
            <w:hideMark/>
          </w:tcPr>
          <w:p w:rsidR="00A87998" w:rsidRDefault="00A87998">
            <w:pPr>
              <w:jc w:val="right"/>
              <w:rPr>
                <w:rFonts w:ascii="Times New Roman" w:hAnsi="Times New Roman"/>
                <w:b/>
                <w:bCs/>
                <w:sz w:val="18"/>
                <w:szCs w:val="18"/>
              </w:rPr>
            </w:pPr>
            <w:r>
              <w:rPr>
                <w:rFonts w:ascii="Times New Roman" w:hAnsi="Times New Roman"/>
                <w:b/>
                <w:bCs/>
                <w:sz w:val="18"/>
                <w:szCs w:val="18"/>
              </w:rPr>
              <w:t xml:space="preserve">37,389,540.12 </w:t>
            </w:r>
          </w:p>
        </w:tc>
      </w:tr>
    </w:tbl>
    <w:p w:rsidR="00A3190F" w:rsidRPr="00B62CEA" w:rsidRDefault="00A3190F" w:rsidP="00A3190F">
      <w:pPr>
        <w:wordWrap w:val="0"/>
        <w:rPr>
          <w:rFonts w:ascii="Times New Roman" w:hAnsi="Times New Roman"/>
        </w:rPr>
      </w:pPr>
    </w:p>
    <w:p w:rsidR="000B268A" w:rsidRPr="00B62CEA" w:rsidRDefault="000B268A" w:rsidP="000B268A">
      <w:pPr>
        <w:widowControl/>
        <w:ind w:right="270"/>
        <w:jc w:val="left"/>
        <w:rPr>
          <w:rFonts w:ascii="Times New Roman" w:hAnsi="Times New Roman"/>
          <w:b/>
          <w:bCs/>
          <w:szCs w:val="18"/>
        </w:rPr>
      </w:pPr>
    </w:p>
    <w:p w:rsidR="000B268A" w:rsidRPr="00B62CEA" w:rsidRDefault="000B268A" w:rsidP="00FD1B53">
      <w:pPr>
        <w:pStyle w:val="affa"/>
        <w:numPr>
          <w:ilvl w:val="0"/>
          <w:numId w:val="11"/>
        </w:numPr>
        <w:spacing w:before="100" w:after="100" w:line="377" w:lineRule="auto"/>
        <w:ind w:firstLineChars="0"/>
        <w:outlineLvl w:val="2"/>
        <w:rPr>
          <w:rFonts w:ascii="Times New Roman" w:eastAsia="黑体" w:hAnsi="Times New Roman"/>
          <w:b/>
          <w:color w:val="000000" w:themeColor="text1"/>
          <w:sz w:val="22"/>
        </w:rPr>
      </w:pPr>
      <w:r w:rsidRPr="00B62CEA">
        <w:rPr>
          <w:rFonts w:ascii="Times New Roman" w:eastAsia="黑体" w:hAnsi="Times New Roman"/>
          <w:b/>
          <w:color w:val="000000" w:themeColor="text1"/>
          <w:sz w:val="22"/>
        </w:rPr>
        <w:t>母公司现金流量表</w:t>
      </w:r>
    </w:p>
    <w:p w:rsidR="000B268A" w:rsidRPr="00B62CEA" w:rsidRDefault="000B268A" w:rsidP="0033716C">
      <w:pPr>
        <w:jc w:val="right"/>
        <w:rPr>
          <w:rFonts w:ascii="Times New Roman" w:hAnsi="Times New Roman"/>
        </w:rPr>
      </w:pPr>
      <w:r w:rsidRPr="00B62CEA">
        <w:rPr>
          <w:rFonts w:ascii="Times New Roman" w:hAnsi="Times New Roman"/>
        </w:rPr>
        <w:t>单位：元</w:t>
      </w:r>
      <w:r w:rsidRPr="00B62CEA">
        <w:rPr>
          <w:rFonts w:ascii="Times New Roman" w:hAnsi="Times New Roman"/>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99"/>
        <w:gridCol w:w="1428"/>
        <w:gridCol w:w="1501"/>
      </w:tblGrid>
      <w:tr w:rsidR="00A87998" w:rsidTr="00A87998">
        <w:trPr>
          <w:trHeight w:val="342"/>
        </w:trPr>
        <w:tc>
          <w:tcPr>
            <w:tcW w:w="3283" w:type="pct"/>
            <w:noWrap/>
            <w:vAlign w:val="center"/>
            <w:hideMark/>
          </w:tcPr>
          <w:p w:rsidR="00A87998" w:rsidRDefault="00A87998">
            <w:pPr>
              <w:jc w:val="center"/>
              <w:rPr>
                <w:rFonts w:ascii="Times New Roman" w:hAnsi="Times New Roman"/>
                <w:b/>
                <w:bCs/>
                <w:sz w:val="18"/>
                <w:szCs w:val="18"/>
              </w:rPr>
            </w:pPr>
            <w:r>
              <w:rPr>
                <w:rFonts w:ascii="Arial" w:hAnsi="Arial" w:cs="Arial" w:hint="eastAsia"/>
                <w:b/>
                <w:bCs/>
                <w:sz w:val="18"/>
                <w:szCs w:val="18"/>
              </w:rPr>
              <w:t>项</w:t>
            </w:r>
            <w:r>
              <w:rPr>
                <w:rFonts w:ascii="Times New Roman" w:hAnsi="Times New Roman"/>
                <w:b/>
                <w:bCs/>
                <w:sz w:val="18"/>
                <w:szCs w:val="18"/>
              </w:rPr>
              <w:t xml:space="preserve">           </w:t>
            </w:r>
            <w:r>
              <w:rPr>
                <w:rFonts w:ascii="Arial" w:hAnsi="Arial" w:cs="Arial" w:hint="eastAsia"/>
                <w:b/>
                <w:bCs/>
                <w:sz w:val="18"/>
                <w:szCs w:val="18"/>
              </w:rPr>
              <w:t>目</w:t>
            </w:r>
          </w:p>
        </w:tc>
        <w:tc>
          <w:tcPr>
            <w:tcW w:w="837" w:type="pct"/>
            <w:noWrap/>
            <w:vAlign w:val="center"/>
            <w:hideMark/>
          </w:tcPr>
          <w:p w:rsidR="00A87998" w:rsidRDefault="00A87998">
            <w:pPr>
              <w:jc w:val="center"/>
              <w:rPr>
                <w:rFonts w:ascii="宋体" w:hAnsi="宋体" w:cs="宋体"/>
                <w:b/>
                <w:bCs/>
                <w:sz w:val="18"/>
                <w:szCs w:val="18"/>
              </w:rPr>
            </w:pPr>
            <w:r>
              <w:rPr>
                <w:rFonts w:hint="eastAsia"/>
                <w:b/>
                <w:bCs/>
                <w:sz w:val="18"/>
                <w:szCs w:val="18"/>
              </w:rPr>
              <w:t>本期发生额</w:t>
            </w:r>
          </w:p>
        </w:tc>
        <w:tc>
          <w:tcPr>
            <w:tcW w:w="880" w:type="pct"/>
            <w:noWrap/>
            <w:vAlign w:val="center"/>
            <w:hideMark/>
          </w:tcPr>
          <w:p w:rsidR="00A87998" w:rsidRDefault="00A87998">
            <w:pPr>
              <w:jc w:val="center"/>
              <w:rPr>
                <w:rFonts w:ascii="宋体" w:hAnsi="宋体" w:cs="宋体"/>
                <w:b/>
                <w:bCs/>
                <w:sz w:val="18"/>
                <w:szCs w:val="18"/>
              </w:rPr>
            </w:pPr>
            <w:r>
              <w:rPr>
                <w:rFonts w:hint="eastAsia"/>
                <w:b/>
                <w:bCs/>
                <w:sz w:val="18"/>
                <w:szCs w:val="18"/>
              </w:rPr>
              <w:t>上期发生额</w:t>
            </w:r>
          </w:p>
        </w:tc>
      </w:tr>
      <w:tr w:rsidR="00A87998" w:rsidTr="00A87998">
        <w:trPr>
          <w:trHeight w:val="342"/>
        </w:trPr>
        <w:tc>
          <w:tcPr>
            <w:tcW w:w="3283" w:type="pct"/>
            <w:noWrap/>
            <w:vAlign w:val="center"/>
            <w:hideMark/>
          </w:tcPr>
          <w:p w:rsidR="00A87998" w:rsidRDefault="00A87998">
            <w:pPr>
              <w:rPr>
                <w:rFonts w:ascii="Times New Roman" w:hAnsi="Times New Roman"/>
                <w:b/>
                <w:bCs/>
                <w:sz w:val="18"/>
                <w:szCs w:val="18"/>
              </w:rPr>
            </w:pPr>
            <w:r>
              <w:rPr>
                <w:rFonts w:ascii="Arial" w:hAnsi="Arial" w:cs="Arial" w:hint="eastAsia"/>
                <w:b/>
                <w:bCs/>
                <w:sz w:val="18"/>
                <w:szCs w:val="18"/>
              </w:rPr>
              <w:t>一、经营活动产生的现金流量</w:t>
            </w:r>
          </w:p>
        </w:tc>
        <w:tc>
          <w:tcPr>
            <w:tcW w:w="837" w:type="pct"/>
            <w:noWrap/>
            <w:vAlign w:val="center"/>
            <w:hideMark/>
          </w:tcPr>
          <w:p w:rsidR="00A87998" w:rsidRDefault="00A87998">
            <w:pPr>
              <w:rPr>
                <w:rFonts w:ascii="Times New Roman" w:hAnsi="Times New Roman"/>
                <w:b/>
                <w:bCs/>
                <w:sz w:val="18"/>
                <w:szCs w:val="18"/>
              </w:rPr>
            </w:pPr>
            <w:r>
              <w:rPr>
                <w:rFonts w:ascii="Times New Roman" w:hAnsi="Times New Roman" w:hint="eastAsia"/>
                <w:b/>
                <w:bCs/>
                <w:sz w:val="18"/>
                <w:szCs w:val="18"/>
              </w:rPr>
              <w:t xml:space="preserve">　</w:t>
            </w:r>
          </w:p>
        </w:tc>
        <w:tc>
          <w:tcPr>
            <w:tcW w:w="880" w:type="pct"/>
            <w:noWrap/>
            <w:vAlign w:val="center"/>
            <w:hideMark/>
          </w:tcPr>
          <w:p w:rsidR="00A87998" w:rsidRDefault="00A87998">
            <w:pPr>
              <w:rPr>
                <w:rFonts w:ascii="Times New Roman" w:hAnsi="Times New Roman"/>
                <w:b/>
                <w:bCs/>
                <w:sz w:val="18"/>
                <w:szCs w:val="18"/>
              </w:rPr>
            </w:pPr>
            <w:r>
              <w:rPr>
                <w:rFonts w:ascii="Times New Roman" w:hAnsi="Times New Roman" w:hint="eastAsia"/>
                <w:b/>
                <w:bCs/>
                <w:sz w:val="18"/>
                <w:szCs w:val="18"/>
              </w:rPr>
              <w:t xml:space="preserve">　</w:t>
            </w:r>
          </w:p>
        </w:tc>
      </w:tr>
      <w:tr w:rsidR="00A87998" w:rsidTr="00A87998">
        <w:trPr>
          <w:trHeight w:val="342"/>
        </w:trPr>
        <w:tc>
          <w:tcPr>
            <w:tcW w:w="3283" w:type="pct"/>
            <w:noWrap/>
            <w:vAlign w:val="center"/>
            <w:hideMark/>
          </w:tcPr>
          <w:p w:rsidR="00A87998" w:rsidRDefault="00A87998">
            <w:pPr>
              <w:rPr>
                <w:rFonts w:ascii="Times New Roman" w:hAnsi="Times New Roman"/>
                <w:sz w:val="18"/>
                <w:szCs w:val="18"/>
              </w:rPr>
            </w:pPr>
            <w:r>
              <w:rPr>
                <w:rFonts w:ascii="Arial" w:hAnsi="Arial" w:cs="Arial" w:hint="eastAsia"/>
                <w:sz w:val="18"/>
                <w:szCs w:val="18"/>
              </w:rPr>
              <w:t>销售商品、提供劳务收到的现金</w:t>
            </w:r>
          </w:p>
        </w:tc>
        <w:tc>
          <w:tcPr>
            <w:tcW w:w="837" w:type="pct"/>
            <w:noWrap/>
            <w:vAlign w:val="center"/>
            <w:hideMark/>
          </w:tcPr>
          <w:p w:rsidR="00A87998" w:rsidRDefault="00A87998">
            <w:pPr>
              <w:jc w:val="right"/>
              <w:rPr>
                <w:rFonts w:ascii="Times New Roman" w:hAnsi="Times New Roman"/>
                <w:b/>
                <w:bCs/>
                <w:sz w:val="18"/>
                <w:szCs w:val="18"/>
              </w:rPr>
            </w:pPr>
            <w:r>
              <w:rPr>
                <w:rFonts w:ascii="Times New Roman" w:hAnsi="Times New Roman"/>
                <w:b/>
                <w:bCs/>
                <w:sz w:val="18"/>
                <w:szCs w:val="18"/>
              </w:rPr>
              <w:t xml:space="preserve">121,435,656.30 </w:t>
            </w:r>
          </w:p>
        </w:tc>
        <w:tc>
          <w:tcPr>
            <w:tcW w:w="880" w:type="pct"/>
            <w:noWrap/>
            <w:vAlign w:val="center"/>
            <w:hideMark/>
          </w:tcPr>
          <w:p w:rsidR="00A87998" w:rsidRDefault="00A87998">
            <w:pPr>
              <w:jc w:val="right"/>
              <w:rPr>
                <w:rFonts w:ascii="Times New Roman" w:hAnsi="Times New Roman"/>
                <w:b/>
                <w:bCs/>
                <w:sz w:val="18"/>
                <w:szCs w:val="18"/>
              </w:rPr>
            </w:pPr>
            <w:r>
              <w:rPr>
                <w:rFonts w:ascii="Times New Roman" w:hAnsi="Times New Roman"/>
                <w:b/>
                <w:bCs/>
                <w:sz w:val="18"/>
                <w:szCs w:val="18"/>
              </w:rPr>
              <w:t xml:space="preserve">372,410,861.14 </w:t>
            </w:r>
          </w:p>
        </w:tc>
      </w:tr>
      <w:tr w:rsidR="00A87998" w:rsidTr="00A87998">
        <w:trPr>
          <w:trHeight w:val="342"/>
        </w:trPr>
        <w:tc>
          <w:tcPr>
            <w:tcW w:w="3283" w:type="pct"/>
            <w:noWrap/>
            <w:vAlign w:val="center"/>
            <w:hideMark/>
          </w:tcPr>
          <w:p w:rsidR="00A87998" w:rsidRDefault="00A87998">
            <w:pPr>
              <w:rPr>
                <w:rFonts w:ascii="Times New Roman" w:hAnsi="Times New Roman"/>
                <w:sz w:val="18"/>
                <w:szCs w:val="18"/>
              </w:rPr>
            </w:pPr>
            <w:r>
              <w:rPr>
                <w:rFonts w:ascii="Arial" w:hAnsi="Arial" w:cs="Arial" w:hint="eastAsia"/>
                <w:sz w:val="18"/>
                <w:szCs w:val="18"/>
              </w:rPr>
              <w:t>收到的税费返还</w:t>
            </w:r>
          </w:p>
        </w:tc>
        <w:tc>
          <w:tcPr>
            <w:tcW w:w="837" w:type="pct"/>
            <w:noWrap/>
            <w:vAlign w:val="center"/>
            <w:hideMark/>
          </w:tcPr>
          <w:p w:rsidR="00A87998" w:rsidRDefault="00A87998">
            <w:pPr>
              <w:rPr>
                <w:rFonts w:ascii="Times New Roman" w:hAnsi="Times New Roman"/>
                <w:b/>
                <w:bCs/>
                <w:sz w:val="18"/>
                <w:szCs w:val="18"/>
              </w:rPr>
            </w:pPr>
            <w:r>
              <w:rPr>
                <w:rFonts w:ascii="Times New Roman" w:hAnsi="Times New Roman" w:hint="eastAsia"/>
                <w:b/>
                <w:bCs/>
                <w:sz w:val="18"/>
                <w:szCs w:val="18"/>
              </w:rPr>
              <w:t xml:space="preserve">　</w:t>
            </w:r>
          </w:p>
        </w:tc>
        <w:tc>
          <w:tcPr>
            <w:tcW w:w="880" w:type="pct"/>
            <w:noWrap/>
            <w:vAlign w:val="center"/>
            <w:hideMark/>
          </w:tcPr>
          <w:p w:rsidR="00A87998" w:rsidRDefault="00A87998">
            <w:pPr>
              <w:rPr>
                <w:rFonts w:ascii="Times New Roman" w:hAnsi="Times New Roman"/>
                <w:b/>
                <w:bCs/>
                <w:sz w:val="18"/>
                <w:szCs w:val="18"/>
              </w:rPr>
            </w:pPr>
            <w:r>
              <w:rPr>
                <w:rFonts w:ascii="Times New Roman" w:hAnsi="Times New Roman" w:hint="eastAsia"/>
                <w:b/>
                <w:bCs/>
                <w:sz w:val="18"/>
                <w:szCs w:val="18"/>
              </w:rPr>
              <w:t xml:space="preserve">　</w:t>
            </w:r>
          </w:p>
        </w:tc>
      </w:tr>
      <w:tr w:rsidR="00A87998" w:rsidTr="00A87998">
        <w:trPr>
          <w:trHeight w:val="342"/>
        </w:trPr>
        <w:tc>
          <w:tcPr>
            <w:tcW w:w="3283" w:type="pct"/>
            <w:noWrap/>
            <w:vAlign w:val="center"/>
            <w:hideMark/>
          </w:tcPr>
          <w:p w:rsidR="00A87998" w:rsidRDefault="00A87998">
            <w:pPr>
              <w:rPr>
                <w:rFonts w:ascii="Times New Roman" w:hAnsi="Times New Roman"/>
                <w:sz w:val="18"/>
                <w:szCs w:val="18"/>
              </w:rPr>
            </w:pPr>
            <w:r>
              <w:rPr>
                <w:rFonts w:ascii="Arial" w:hAnsi="Arial" w:cs="Arial" w:hint="eastAsia"/>
                <w:sz w:val="18"/>
                <w:szCs w:val="18"/>
              </w:rPr>
              <w:t>收到其他与经营活动有关的现金</w:t>
            </w:r>
          </w:p>
        </w:tc>
        <w:tc>
          <w:tcPr>
            <w:tcW w:w="837" w:type="pct"/>
            <w:noWrap/>
            <w:vAlign w:val="center"/>
            <w:hideMark/>
          </w:tcPr>
          <w:p w:rsidR="00A87998" w:rsidRDefault="00A87998">
            <w:pPr>
              <w:jc w:val="right"/>
              <w:rPr>
                <w:rFonts w:ascii="Times New Roman" w:hAnsi="Times New Roman"/>
                <w:b/>
                <w:bCs/>
                <w:sz w:val="18"/>
                <w:szCs w:val="18"/>
              </w:rPr>
            </w:pPr>
            <w:r>
              <w:rPr>
                <w:rFonts w:ascii="Times New Roman" w:hAnsi="Times New Roman"/>
                <w:b/>
                <w:bCs/>
                <w:sz w:val="18"/>
                <w:szCs w:val="18"/>
              </w:rPr>
              <w:t xml:space="preserve">20,381,599.27 </w:t>
            </w:r>
          </w:p>
        </w:tc>
        <w:tc>
          <w:tcPr>
            <w:tcW w:w="880" w:type="pct"/>
            <w:noWrap/>
            <w:vAlign w:val="center"/>
            <w:hideMark/>
          </w:tcPr>
          <w:p w:rsidR="00A87998" w:rsidRDefault="00A87998">
            <w:pPr>
              <w:jc w:val="right"/>
              <w:rPr>
                <w:rFonts w:ascii="Times New Roman" w:hAnsi="Times New Roman"/>
                <w:b/>
                <w:bCs/>
                <w:sz w:val="18"/>
                <w:szCs w:val="18"/>
              </w:rPr>
            </w:pPr>
            <w:r>
              <w:rPr>
                <w:rFonts w:ascii="Times New Roman" w:hAnsi="Times New Roman"/>
                <w:b/>
                <w:bCs/>
                <w:sz w:val="18"/>
                <w:szCs w:val="18"/>
              </w:rPr>
              <w:t xml:space="preserve">2,405,684.21 </w:t>
            </w:r>
          </w:p>
        </w:tc>
      </w:tr>
      <w:tr w:rsidR="00A87998" w:rsidTr="00A87998">
        <w:trPr>
          <w:trHeight w:val="342"/>
        </w:trPr>
        <w:tc>
          <w:tcPr>
            <w:tcW w:w="3283" w:type="pct"/>
            <w:noWrap/>
            <w:vAlign w:val="center"/>
            <w:hideMark/>
          </w:tcPr>
          <w:p w:rsidR="00A87998" w:rsidRDefault="00A87998">
            <w:pPr>
              <w:jc w:val="center"/>
              <w:rPr>
                <w:rFonts w:ascii="Times New Roman" w:hAnsi="Times New Roman"/>
                <w:sz w:val="18"/>
                <w:szCs w:val="18"/>
              </w:rPr>
            </w:pPr>
            <w:r>
              <w:rPr>
                <w:rFonts w:ascii="Arial" w:hAnsi="Arial" w:cs="Arial" w:hint="eastAsia"/>
                <w:sz w:val="18"/>
                <w:szCs w:val="18"/>
              </w:rPr>
              <w:t>经营活动现金流入小计</w:t>
            </w:r>
          </w:p>
        </w:tc>
        <w:tc>
          <w:tcPr>
            <w:tcW w:w="837" w:type="pct"/>
            <w:noWrap/>
            <w:vAlign w:val="center"/>
            <w:hideMark/>
          </w:tcPr>
          <w:p w:rsidR="00A87998" w:rsidRDefault="00A87998">
            <w:pPr>
              <w:jc w:val="right"/>
              <w:rPr>
                <w:rFonts w:ascii="Times New Roman" w:hAnsi="Times New Roman"/>
                <w:b/>
                <w:bCs/>
                <w:sz w:val="18"/>
                <w:szCs w:val="18"/>
              </w:rPr>
            </w:pPr>
            <w:r>
              <w:rPr>
                <w:rFonts w:ascii="Times New Roman" w:hAnsi="Times New Roman"/>
                <w:b/>
                <w:bCs/>
                <w:sz w:val="18"/>
                <w:szCs w:val="18"/>
              </w:rPr>
              <w:t xml:space="preserve">141,817,255.57 </w:t>
            </w:r>
          </w:p>
        </w:tc>
        <w:tc>
          <w:tcPr>
            <w:tcW w:w="880" w:type="pct"/>
            <w:noWrap/>
            <w:vAlign w:val="center"/>
            <w:hideMark/>
          </w:tcPr>
          <w:p w:rsidR="00A87998" w:rsidRDefault="00A87998">
            <w:pPr>
              <w:jc w:val="right"/>
              <w:rPr>
                <w:rFonts w:ascii="Times New Roman" w:hAnsi="Times New Roman"/>
                <w:b/>
                <w:bCs/>
                <w:sz w:val="18"/>
                <w:szCs w:val="18"/>
              </w:rPr>
            </w:pPr>
            <w:r>
              <w:rPr>
                <w:rFonts w:ascii="Times New Roman" w:hAnsi="Times New Roman"/>
                <w:b/>
                <w:bCs/>
                <w:sz w:val="18"/>
                <w:szCs w:val="18"/>
              </w:rPr>
              <w:t xml:space="preserve">374,816,545.35 </w:t>
            </w:r>
          </w:p>
        </w:tc>
      </w:tr>
      <w:tr w:rsidR="00A87998" w:rsidTr="00A87998">
        <w:trPr>
          <w:trHeight w:val="342"/>
        </w:trPr>
        <w:tc>
          <w:tcPr>
            <w:tcW w:w="3283" w:type="pct"/>
            <w:noWrap/>
            <w:vAlign w:val="center"/>
            <w:hideMark/>
          </w:tcPr>
          <w:p w:rsidR="00A87998" w:rsidRDefault="00A87998">
            <w:pPr>
              <w:rPr>
                <w:rFonts w:ascii="Times New Roman" w:hAnsi="Times New Roman"/>
                <w:sz w:val="18"/>
                <w:szCs w:val="18"/>
              </w:rPr>
            </w:pPr>
            <w:r>
              <w:rPr>
                <w:rFonts w:ascii="Arial" w:hAnsi="Arial" w:cs="Arial" w:hint="eastAsia"/>
                <w:sz w:val="18"/>
                <w:szCs w:val="18"/>
              </w:rPr>
              <w:t>购买商品、接受劳务支付的现金</w:t>
            </w:r>
          </w:p>
        </w:tc>
        <w:tc>
          <w:tcPr>
            <w:tcW w:w="837" w:type="pct"/>
            <w:noWrap/>
            <w:vAlign w:val="center"/>
            <w:hideMark/>
          </w:tcPr>
          <w:p w:rsidR="00A87998" w:rsidRDefault="00A87998">
            <w:pPr>
              <w:jc w:val="right"/>
              <w:rPr>
                <w:rFonts w:ascii="Times New Roman" w:hAnsi="Times New Roman"/>
                <w:b/>
                <w:bCs/>
                <w:sz w:val="18"/>
                <w:szCs w:val="18"/>
              </w:rPr>
            </w:pPr>
            <w:r>
              <w:rPr>
                <w:rFonts w:ascii="Times New Roman" w:hAnsi="Times New Roman"/>
                <w:b/>
                <w:bCs/>
                <w:sz w:val="18"/>
                <w:szCs w:val="18"/>
              </w:rPr>
              <w:t xml:space="preserve">130,144,736.85 </w:t>
            </w:r>
          </w:p>
        </w:tc>
        <w:tc>
          <w:tcPr>
            <w:tcW w:w="880" w:type="pct"/>
            <w:noWrap/>
            <w:vAlign w:val="center"/>
            <w:hideMark/>
          </w:tcPr>
          <w:p w:rsidR="00A87998" w:rsidRDefault="00A87998">
            <w:pPr>
              <w:jc w:val="right"/>
              <w:rPr>
                <w:rFonts w:ascii="Times New Roman" w:hAnsi="Times New Roman"/>
                <w:b/>
                <w:bCs/>
                <w:sz w:val="18"/>
                <w:szCs w:val="18"/>
              </w:rPr>
            </w:pPr>
            <w:r>
              <w:rPr>
                <w:rFonts w:ascii="Times New Roman" w:hAnsi="Times New Roman"/>
                <w:b/>
                <w:bCs/>
                <w:sz w:val="18"/>
                <w:szCs w:val="18"/>
              </w:rPr>
              <w:t xml:space="preserve">314,070,185.55 </w:t>
            </w:r>
          </w:p>
        </w:tc>
      </w:tr>
      <w:tr w:rsidR="00A87998" w:rsidTr="00A87998">
        <w:trPr>
          <w:trHeight w:val="342"/>
        </w:trPr>
        <w:tc>
          <w:tcPr>
            <w:tcW w:w="3283" w:type="pct"/>
            <w:noWrap/>
            <w:vAlign w:val="center"/>
            <w:hideMark/>
          </w:tcPr>
          <w:p w:rsidR="00A87998" w:rsidRDefault="00A87998">
            <w:pPr>
              <w:rPr>
                <w:rFonts w:ascii="Times New Roman" w:hAnsi="Times New Roman"/>
                <w:sz w:val="18"/>
                <w:szCs w:val="18"/>
              </w:rPr>
            </w:pPr>
            <w:r>
              <w:rPr>
                <w:rFonts w:ascii="Arial" w:hAnsi="Arial" w:cs="Arial" w:hint="eastAsia"/>
                <w:sz w:val="18"/>
                <w:szCs w:val="18"/>
              </w:rPr>
              <w:t>支付给职工以及为职工支付的现金</w:t>
            </w:r>
          </w:p>
        </w:tc>
        <w:tc>
          <w:tcPr>
            <w:tcW w:w="837" w:type="pct"/>
            <w:noWrap/>
            <w:vAlign w:val="center"/>
            <w:hideMark/>
          </w:tcPr>
          <w:p w:rsidR="00A87998" w:rsidRDefault="00A87998">
            <w:pPr>
              <w:jc w:val="right"/>
              <w:rPr>
                <w:rFonts w:ascii="Times New Roman" w:hAnsi="Times New Roman"/>
                <w:b/>
                <w:bCs/>
                <w:sz w:val="18"/>
                <w:szCs w:val="18"/>
              </w:rPr>
            </w:pPr>
            <w:r>
              <w:rPr>
                <w:rFonts w:ascii="Times New Roman" w:hAnsi="Times New Roman"/>
                <w:b/>
                <w:bCs/>
                <w:sz w:val="18"/>
                <w:szCs w:val="18"/>
              </w:rPr>
              <w:t xml:space="preserve">4,527,956.00 </w:t>
            </w:r>
          </w:p>
        </w:tc>
        <w:tc>
          <w:tcPr>
            <w:tcW w:w="880" w:type="pct"/>
            <w:noWrap/>
            <w:vAlign w:val="center"/>
            <w:hideMark/>
          </w:tcPr>
          <w:p w:rsidR="00A87998" w:rsidRDefault="00A87998">
            <w:pPr>
              <w:jc w:val="right"/>
              <w:rPr>
                <w:rFonts w:ascii="Times New Roman" w:hAnsi="Times New Roman"/>
                <w:b/>
                <w:bCs/>
                <w:sz w:val="18"/>
                <w:szCs w:val="18"/>
              </w:rPr>
            </w:pPr>
            <w:r>
              <w:rPr>
                <w:rFonts w:ascii="Times New Roman" w:hAnsi="Times New Roman"/>
                <w:b/>
                <w:bCs/>
                <w:sz w:val="18"/>
                <w:szCs w:val="18"/>
              </w:rPr>
              <w:t xml:space="preserve">11,311,161.38 </w:t>
            </w:r>
          </w:p>
        </w:tc>
      </w:tr>
      <w:tr w:rsidR="00A87998" w:rsidTr="00A87998">
        <w:trPr>
          <w:trHeight w:val="342"/>
        </w:trPr>
        <w:tc>
          <w:tcPr>
            <w:tcW w:w="3283" w:type="pct"/>
            <w:noWrap/>
            <w:vAlign w:val="center"/>
            <w:hideMark/>
          </w:tcPr>
          <w:p w:rsidR="00A87998" w:rsidRDefault="00A87998">
            <w:pPr>
              <w:rPr>
                <w:rFonts w:ascii="Times New Roman" w:hAnsi="Times New Roman"/>
                <w:sz w:val="18"/>
                <w:szCs w:val="18"/>
              </w:rPr>
            </w:pPr>
            <w:r>
              <w:rPr>
                <w:rFonts w:ascii="Arial" w:hAnsi="Arial" w:cs="Arial" w:hint="eastAsia"/>
                <w:sz w:val="18"/>
                <w:szCs w:val="18"/>
              </w:rPr>
              <w:t>支付的各项税费</w:t>
            </w:r>
          </w:p>
        </w:tc>
        <w:tc>
          <w:tcPr>
            <w:tcW w:w="837" w:type="pct"/>
            <w:noWrap/>
            <w:vAlign w:val="center"/>
            <w:hideMark/>
          </w:tcPr>
          <w:p w:rsidR="00A87998" w:rsidRDefault="00A87998">
            <w:pPr>
              <w:jc w:val="right"/>
              <w:rPr>
                <w:rFonts w:ascii="Times New Roman" w:hAnsi="Times New Roman"/>
                <w:b/>
                <w:bCs/>
                <w:sz w:val="18"/>
                <w:szCs w:val="18"/>
              </w:rPr>
            </w:pPr>
            <w:r>
              <w:rPr>
                <w:rFonts w:ascii="Times New Roman" w:hAnsi="Times New Roman"/>
                <w:b/>
                <w:bCs/>
                <w:sz w:val="18"/>
                <w:szCs w:val="18"/>
              </w:rPr>
              <w:t xml:space="preserve">474,428.81 </w:t>
            </w:r>
          </w:p>
        </w:tc>
        <w:tc>
          <w:tcPr>
            <w:tcW w:w="880" w:type="pct"/>
            <w:noWrap/>
            <w:vAlign w:val="center"/>
            <w:hideMark/>
          </w:tcPr>
          <w:p w:rsidR="00A87998" w:rsidRDefault="00A87998">
            <w:pPr>
              <w:jc w:val="right"/>
              <w:rPr>
                <w:rFonts w:ascii="Times New Roman" w:hAnsi="Times New Roman"/>
                <w:b/>
                <w:bCs/>
                <w:sz w:val="18"/>
                <w:szCs w:val="18"/>
              </w:rPr>
            </w:pPr>
            <w:r>
              <w:rPr>
                <w:rFonts w:ascii="Times New Roman" w:hAnsi="Times New Roman"/>
                <w:b/>
                <w:bCs/>
                <w:sz w:val="18"/>
                <w:szCs w:val="18"/>
              </w:rPr>
              <w:t xml:space="preserve">1,014,938.02 </w:t>
            </w:r>
          </w:p>
        </w:tc>
      </w:tr>
      <w:tr w:rsidR="00A87998" w:rsidTr="00A87998">
        <w:trPr>
          <w:trHeight w:val="342"/>
        </w:trPr>
        <w:tc>
          <w:tcPr>
            <w:tcW w:w="3283" w:type="pct"/>
            <w:noWrap/>
            <w:vAlign w:val="center"/>
            <w:hideMark/>
          </w:tcPr>
          <w:p w:rsidR="00A87998" w:rsidRDefault="00A87998">
            <w:pPr>
              <w:rPr>
                <w:rFonts w:ascii="Times New Roman" w:hAnsi="Times New Roman"/>
                <w:sz w:val="18"/>
                <w:szCs w:val="18"/>
              </w:rPr>
            </w:pPr>
            <w:r>
              <w:rPr>
                <w:rFonts w:ascii="Arial" w:hAnsi="Arial" w:cs="Arial" w:hint="eastAsia"/>
                <w:sz w:val="18"/>
                <w:szCs w:val="18"/>
              </w:rPr>
              <w:t>支付其他与经营活动有关的现金</w:t>
            </w:r>
          </w:p>
        </w:tc>
        <w:tc>
          <w:tcPr>
            <w:tcW w:w="837" w:type="pct"/>
            <w:noWrap/>
            <w:vAlign w:val="center"/>
            <w:hideMark/>
          </w:tcPr>
          <w:p w:rsidR="00A87998" w:rsidRDefault="00A87998">
            <w:pPr>
              <w:rPr>
                <w:rFonts w:ascii="Times New Roman" w:hAnsi="Times New Roman"/>
                <w:b/>
                <w:bCs/>
                <w:sz w:val="18"/>
                <w:szCs w:val="18"/>
              </w:rPr>
            </w:pPr>
            <w:r>
              <w:rPr>
                <w:rFonts w:ascii="Times New Roman" w:hAnsi="Times New Roman" w:hint="eastAsia"/>
                <w:b/>
                <w:bCs/>
                <w:sz w:val="18"/>
                <w:szCs w:val="18"/>
              </w:rPr>
              <w:t xml:space="preserve">　</w:t>
            </w:r>
          </w:p>
        </w:tc>
        <w:tc>
          <w:tcPr>
            <w:tcW w:w="880" w:type="pct"/>
            <w:noWrap/>
            <w:vAlign w:val="center"/>
            <w:hideMark/>
          </w:tcPr>
          <w:p w:rsidR="00A87998" w:rsidRDefault="00A87998">
            <w:pPr>
              <w:jc w:val="right"/>
              <w:rPr>
                <w:rFonts w:ascii="Times New Roman" w:hAnsi="Times New Roman"/>
                <w:b/>
                <w:bCs/>
                <w:sz w:val="18"/>
                <w:szCs w:val="18"/>
              </w:rPr>
            </w:pPr>
            <w:r>
              <w:rPr>
                <w:rFonts w:ascii="Times New Roman" w:hAnsi="Times New Roman"/>
                <w:b/>
                <w:bCs/>
                <w:sz w:val="18"/>
                <w:szCs w:val="18"/>
              </w:rPr>
              <w:t xml:space="preserve">146,379,396.84 </w:t>
            </w:r>
          </w:p>
        </w:tc>
      </w:tr>
      <w:tr w:rsidR="00A87998" w:rsidTr="00A87998">
        <w:trPr>
          <w:trHeight w:val="342"/>
        </w:trPr>
        <w:tc>
          <w:tcPr>
            <w:tcW w:w="3283" w:type="pct"/>
            <w:noWrap/>
            <w:vAlign w:val="center"/>
            <w:hideMark/>
          </w:tcPr>
          <w:p w:rsidR="00A87998" w:rsidRDefault="00A87998">
            <w:pPr>
              <w:jc w:val="center"/>
              <w:rPr>
                <w:rFonts w:ascii="Times New Roman" w:hAnsi="Times New Roman"/>
                <w:sz w:val="18"/>
                <w:szCs w:val="18"/>
              </w:rPr>
            </w:pPr>
            <w:r>
              <w:rPr>
                <w:rFonts w:ascii="Arial" w:hAnsi="Arial" w:cs="Arial" w:hint="eastAsia"/>
                <w:sz w:val="18"/>
                <w:szCs w:val="18"/>
              </w:rPr>
              <w:t>经营活动现金流出小计</w:t>
            </w:r>
          </w:p>
        </w:tc>
        <w:tc>
          <w:tcPr>
            <w:tcW w:w="837" w:type="pct"/>
            <w:noWrap/>
            <w:vAlign w:val="center"/>
            <w:hideMark/>
          </w:tcPr>
          <w:p w:rsidR="00A87998" w:rsidRDefault="00A87998">
            <w:pPr>
              <w:jc w:val="right"/>
              <w:rPr>
                <w:rFonts w:ascii="Times New Roman" w:hAnsi="Times New Roman"/>
                <w:b/>
                <w:bCs/>
                <w:sz w:val="18"/>
                <w:szCs w:val="18"/>
              </w:rPr>
            </w:pPr>
            <w:r>
              <w:rPr>
                <w:rFonts w:ascii="Times New Roman" w:hAnsi="Times New Roman"/>
                <w:b/>
                <w:bCs/>
                <w:sz w:val="18"/>
                <w:szCs w:val="18"/>
              </w:rPr>
              <w:t xml:space="preserve">135,147,121.66 </w:t>
            </w:r>
          </w:p>
        </w:tc>
        <w:tc>
          <w:tcPr>
            <w:tcW w:w="880" w:type="pct"/>
            <w:noWrap/>
            <w:vAlign w:val="center"/>
            <w:hideMark/>
          </w:tcPr>
          <w:p w:rsidR="00A87998" w:rsidRDefault="00A87998">
            <w:pPr>
              <w:jc w:val="right"/>
              <w:rPr>
                <w:rFonts w:ascii="Times New Roman" w:hAnsi="Times New Roman"/>
                <w:b/>
                <w:bCs/>
                <w:sz w:val="18"/>
                <w:szCs w:val="18"/>
              </w:rPr>
            </w:pPr>
            <w:r>
              <w:rPr>
                <w:rFonts w:ascii="Times New Roman" w:hAnsi="Times New Roman"/>
                <w:b/>
                <w:bCs/>
                <w:sz w:val="18"/>
                <w:szCs w:val="18"/>
              </w:rPr>
              <w:t xml:space="preserve">472,775,681.79 </w:t>
            </w:r>
          </w:p>
        </w:tc>
      </w:tr>
      <w:tr w:rsidR="00A87998" w:rsidTr="00A87998">
        <w:trPr>
          <w:trHeight w:val="342"/>
        </w:trPr>
        <w:tc>
          <w:tcPr>
            <w:tcW w:w="3283" w:type="pct"/>
            <w:noWrap/>
            <w:vAlign w:val="center"/>
            <w:hideMark/>
          </w:tcPr>
          <w:p w:rsidR="00A87998" w:rsidRDefault="00A87998">
            <w:pPr>
              <w:jc w:val="center"/>
              <w:rPr>
                <w:rFonts w:ascii="Times New Roman" w:hAnsi="Times New Roman"/>
                <w:sz w:val="18"/>
                <w:szCs w:val="18"/>
              </w:rPr>
            </w:pPr>
            <w:r>
              <w:rPr>
                <w:rFonts w:ascii="Arial" w:hAnsi="Arial" w:cs="Arial" w:hint="eastAsia"/>
                <w:sz w:val="18"/>
                <w:szCs w:val="18"/>
              </w:rPr>
              <w:t>经营活动产生的现金流量净额</w:t>
            </w:r>
          </w:p>
        </w:tc>
        <w:tc>
          <w:tcPr>
            <w:tcW w:w="837" w:type="pct"/>
            <w:noWrap/>
            <w:vAlign w:val="center"/>
            <w:hideMark/>
          </w:tcPr>
          <w:p w:rsidR="00A87998" w:rsidRDefault="00A87998">
            <w:pPr>
              <w:jc w:val="right"/>
              <w:rPr>
                <w:rFonts w:ascii="Times New Roman" w:hAnsi="Times New Roman"/>
                <w:b/>
                <w:bCs/>
                <w:sz w:val="18"/>
                <w:szCs w:val="18"/>
              </w:rPr>
            </w:pPr>
            <w:r>
              <w:rPr>
                <w:rFonts w:ascii="Times New Roman" w:hAnsi="Times New Roman"/>
                <w:b/>
                <w:bCs/>
                <w:sz w:val="18"/>
                <w:szCs w:val="18"/>
              </w:rPr>
              <w:t xml:space="preserve">6,670,133.91 </w:t>
            </w:r>
          </w:p>
        </w:tc>
        <w:tc>
          <w:tcPr>
            <w:tcW w:w="880" w:type="pct"/>
            <w:noWrap/>
            <w:vAlign w:val="center"/>
            <w:hideMark/>
          </w:tcPr>
          <w:p w:rsidR="00A87998" w:rsidRDefault="00A87998">
            <w:pPr>
              <w:jc w:val="right"/>
              <w:rPr>
                <w:rFonts w:ascii="Times New Roman" w:hAnsi="Times New Roman"/>
                <w:b/>
                <w:bCs/>
                <w:sz w:val="18"/>
                <w:szCs w:val="18"/>
              </w:rPr>
            </w:pPr>
            <w:r>
              <w:rPr>
                <w:rFonts w:ascii="Times New Roman" w:hAnsi="Times New Roman"/>
                <w:b/>
                <w:bCs/>
                <w:sz w:val="18"/>
                <w:szCs w:val="18"/>
              </w:rPr>
              <w:t xml:space="preserve">-97,959,136.44 </w:t>
            </w:r>
          </w:p>
        </w:tc>
      </w:tr>
      <w:tr w:rsidR="00A87998" w:rsidTr="00A87998">
        <w:trPr>
          <w:trHeight w:val="342"/>
        </w:trPr>
        <w:tc>
          <w:tcPr>
            <w:tcW w:w="3283" w:type="pct"/>
            <w:noWrap/>
            <w:vAlign w:val="center"/>
            <w:hideMark/>
          </w:tcPr>
          <w:p w:rsidR="00A87998" w:rsidRDefault="00A87998">
            <w:pPr>
              <w:rPr>
                <w:rFonts w:ascii="Times New Roman" w:hAnsi="Times New Roman"/>
                <w:b/>
                <w:bCs/>
                <w:sz w:val="18"/>
                <w:szCs w:val="18"/>
              </w:rPr>
            </w:pPr>
            <w:r>
              <w:rPr>
                <w:rFonts w:ascii="Arial" w:hAnsi="Arial" w:cs="Arial" w:hint="eastAsia"/>
                <w:b/>
                <w:bCs/>
                <w:sz w:val="18"/>
                <w:szCs w:val="18"/>
              </w:rPr>
              <w:t>二、投资活动产生的现金流量：</w:t>
            </w:r>
          </w:p>
        </w:tc>
        <w:tc>
          <w:tcPr>
            <w:tcW w:w="837" w:type="pct"/>
            <w:noWrap/>
            <w:vAlign w:val="center"/>
            <w:hideMark/>
          </w:tcPr>
          <w:p w:rsidR="00A87998" w:rsidRDefault="00A87998">
            <w:pPr>
              <w:rPr>
                <w:rFonts w:ascii="Times New Roman" w:hAnsi="Times New Roman"/>
                <w:b/>
                <w:bCs/>
                <w:sz w:val="18"/>
                <w:szCs w:val="18"/>
              </w:rPr>
            </w:pPr>
            <w:r>
              <w:rPr>
                <w:rFonts w:ascii="Times New Roman" w:hAnsi="Times New Roman" w:hint="eastAsia"/>
                <w:b/>
                <w:bCs/>
                <w:sz w:val="18"/>
                <w:szCs w:val="18"/>
              </w:rPr>
              <w:t xml:space="preserve">　</w:t>
            </w:r>
          </w:p>
        </w:tc>
        <w:tc>
          <w:tcPr>
            <w:tcW w:w="880" w:type="pct"/>
            <w:noWrap/>
            <w:vAlign w:val="center"/>
            <w:hideMark/>
          </w:tcPr>
          <w:p w:rsidR="00A87998" w:rsidRDefault="00A87998">
            <w:pPr>
              <w:rPr>
                <w:rFonts w:ascii="Times New Roman" w:hAnsi="Times New Roman"/>
                <w:b/>
                <w:bCs/>
                <w:sz w:val="18"/>
                <w:szCs w:val="18"/>
              </w:rPr>
            </w:pPr>
            <w:r>
              <w:rPr>
                <w:rFonts w:ascii="Times New Roman" w:hAnsi="Times New Roman" w:hint="eastAsia"/>
                <w:b/>
                <w:bCs/>
                <w:sz w:val="18"/>
                <w:szCs w:val="18"/>
              </w:rPr>
              <w:t xml:space="preserve">　</w:t>
            </w:r>
          </w:p>
        </w:tc>
      </w:tr>
      <w:tr w:rsidR="00A87998" w:rsidTr="00A87998">
        <w:trPr>
          <w:trHeight w:val="342"/>
        </w:trPr>
        <w:tc>
          <w:tcPr>
            <w:tcW w:w="3283" w:type="pct"/>
            <w:noWrap/>
            <w:vAlign w:val="center"/>
            <w:hideMark/>
          </w:tcPr>
          <w:p w:rsidR="00A87998" w:rsidRDefault="00A87998">
            <w:pPr>
              <w:rPr>
                <w:rFonts w:ascii="Times New Roman" w:hAnsi="Times New Roman"/>
                <w:sz w:val="18"/>
                <w:szCs w:val="18"/>
              </w:rPr>
            </w:pPr>
            <w:r>
              <w:rPr>
                <w:rFonts w:ascii="Arial" w:hAnsi="Arial" w:cs="Arial" w:hint="eastAsia"/>
                <w:sz w:val="18"/>
                <w:szCs w:val="18"/>
              </w:rPr>
              <w:t>收回投资收到的现金</w:t>
            </w:r>
          </w:p>
        </w:tc>
        <w:tc>
          <w:tcPr>
            <w:tcW w:w="837" w:type="pct"/>
            <w:noWrap/>
            <w:vAlign w:val="center"/>
            <w:hideMark/>
          </w:tcPr>
          <w:p w:rsidR="00A87998" w:rsidRDefault="00A87998">
            <w:pPr>
              <w:rPr>
                <w:rFonts w:ascii="Times New Roman" w:hAnsi="Times New Roman"/>
                <w:b/>
                <w:bCs/>
                <w:sz w:val="18"/>
                <w:szCs w:val="18"/>
              </w:rPr>
            </w:pPr>
            <w:r>
              <w:rPr>
                <w:rFonts w:ascii="Times New Roman" w:hAnsi="Times New Roman" w:hint="eastAsia"/>
                <w:b/>
                <w:bCs/>
                <w:sz w:val="18"/>
                <w:szCs w:val="18"/>
              </w:rPr>
              <w:t xml:space="preserve">　</w:t>
            </w:r>
          </w:p>
        </w:tc>
        <w:tc>
          <w:tcPr>
            <w:tcW w:w="880" w:type="pct"/>
            <w:noWrap/>
            <w:vAlign w:val="center"/>
            <w:hideMark/>
          </w:tcPr>
          <w:p w:rsidR="00A87998" w:rsidRDefault="00A87998">
            <w:pPr>
              <w:rPr>
                <w:rFonts w:ascii="Times New Roman" w:hAnsi="Times New Roman"/>
                <w:b/>
                <w:bCs/>
                <w:sz w:val="18"/>
                <w:szCs w:val="18"/>
              </w:rPr>
            </w:pPr>
            <w:r>
              <w:rPr>
                <w:rFonts w:ascii="Times New Roman" w:hAnsi="Times New Roman" w:hint="eastAsia"/>
                <w:b/>
                <w:bCs/>
                <w:sz w:val="18"/>
                <w:szCs w:val="18"/>
              </w:rPr>
              <w:t xml:space="preserve">　</w:t>
            </w:r>
          </w:p>
        </w:tc>
      </w:tr>
      <w:tr w:rsidR="00A87998" w:rsidTr="00A87998">
        <w:trPr>
          <w:trHeight w:val="342"/>
        </w:trPr>
        <w:tc>
          <w:tcPr>
            <w:tcW w:w="3283" w:type="pct"/>
            <w:noWrap/>
            <w:vAlign w:val="center"/>
            <w:hideMark/>
          </w:tcPr>
          <w:p w:rsidR="00A87998" w:rsidRDefault="00A87998">
            <w:pPr>
              <w:rPr>
                <w:rFonts w:ascii="Times New Roman" w:hAnsi="Times New Roman"/>
                <w:sz w:val="18"/>
                <w:szCs w:val="18"/>
              </w:rPr>
            </w:pPr>
            <w:r>
              <w:rPr>
                <w:rFonts w:ascii="Arial" w:hAnsi="Arial" w:cs="Arial" w:hint="eastAsia"/>
                <w:sz w:val="18"/>
                <w:szCs w:val="18"/>
              </w:rPr>
              <w:t>取得投资收益收到的现金</w:t>
            </w:r>
          </w:p>
        </w:tc>
        <w:tc>
          <w:tcPr>
            <w:tcW w:w="837" w:type="pct"/>
            <w:noWrap/>
            <w:vAlign w:val="center"/>
            <w:hideMark/>
          </w:tcPr>
          <w:p w:rsidR="00A87998" w:rsidRDefault="00A87998">
            <w:pPr>
              <w:rPr>
                <w:rFonts w:ascii="Times New Roman" w:hAnsi="Times New Roman"/>
                <w:b/>
                <w:bCs/>
                <w:sz w:val="18"/>
                <w:szCs w:val="18"/>
              </w:rPr>
            </w:pPr>
            <w:r>
              <w:rPr>
                <w:rFonts w:ascii="Times New Roman" w:hAnsi="Times New Roman" w:hint="eastAsia"/>
                <w:b/>
                <w:bCs/>
                <w:sz w:val="18"/>
                <w:szCs w:val="18"/>
              </w:rPr>
              <w:t xml:space="preserve">　</w:t>
            </w:r>
          </w:p>
        </w:tc>
        <w:tc>
          <w:tcPr>
            <w:tcW w:w="880" w:type="pct"/>
            <w:noWrap/>
            <w:vAlign w:val="center"/>
            <w:hideMark/>
          </w:tcPr>
          <w:p w:rsidR="00A87998" w:rsidRDefault="00A87998">
            <w:pPr>
              <w:rPr>
                <w:rFonts w:ascii="Times New Roman" w:hAnsi="Times New Roman"/>
                <w:b/>
                <w:bCs/>
                <w:sz w:val="18"/>
                <w:szCs w:val="18"/>
              </w:rPr>
            </w:pPr>
            <w:r>
              <w:rPr>
                <w:rFonts w:ascii="Times New Roman" w:hAnsi="Times New Roman" w:hint="eastAsia"/>
                <w:b/>
                <w:bCs/>
                <w:sz w:val="18"/>
                <w:szCs w:val="18"/>
              </w:rPr>
              <w:t xml:space="preserve">　</w:t>
            </w:r>
          </w:p>
        </w:tc>
      </w:tr>
      <w:tr w:rsidR="00A87998" w:rsidTr="00A87998">
        <w:trPr>
          <w:trHeight w:val="342"/>
        </w:trPr>
        <w:tc>
          <w:tcPr>
            <w:tcW w:w="3283" w:type="pct"/>
            <w:noWrap/>
            <w:vAlign w:val="center"/>
            <w:hideMark/>
          </w:tcPr>
          <w:p w:rsidR="00A87998" w:rsidRDefault="00A87998">
            <w:pPr>
              <w:rPr>
                <w:rFonts w:ascii="Times New Roman" w:hAnsi="Times New Roman"/>
                <w:sz w:val="18"/>
                <w:szCs w:val="18"/>
              </w:rPr>
            </w:pPr>
            <w:r>
              <w:rPr>
                <w:rFonts w:ascii="Arial" w:hAnsi="Arial" w:cs="Arial" w:hint="eastAsia"/>
                <w:sz w:val="18"/>
                <w:szCs w:val="18"/>
              </w:rPr>
              <w:t>处置固定资产、无形资产和其他长期资产收回的现金净额</w:t>
            </w:r>
          </w:p>
        </w:tc>
        <w:tc>
          <w:tcPr>
            <w:tcW w:w="837" w:type="pct"/>
            <w:noWrap/>
            <w:vAlign w:val="center"/>
            <w:hideMark/>
          </w:tcPr>
          <w:p w:rsidR="00A87998" w:rsidRDefault="00A87998">
            <w:pPr>
              <w:rPr>
                <w:rFonts w:ascii="Times New Roman" w:hAnsi="Times New Roman"/>
                <w:b/>
                <w:bCs/>
                <w:sz w:val="18"/>
                <w:szCs w:val="18"/>
              </w:rPr>
            </w:pPr>
            <w:r>
              <w:rPr>
                <w:rFonts w:ascii="Times New Roman" w:hAnsi="Times New Roman" w:hint="eastAsia"/>
                <w:b/>
                <w:bCs/>
                <w:sz w:val="18"/>
                <w:szCs w:val="18"/>
              </w:rPr>
              <w:t xml:space="preserve">　</w:t>
            </w:r>
          </w:p>
        </w:tc>
        <w:tc>
          <w:tcPr>
            <w:tcW w:w="880" w:type="pct"/>
            <w:noWrap/>
            <w:vAlign w:val="center"/>
            <w:hideMark/>
          </w:tcPr>
          <w:p w:rsidR="00A87998" w:rsidRDefault="00A87998">
            <w:pPr>
              <w:rPr>
                <w:rFonts w:ascii="Times New Roman" w:hAnsi="Times New Roman"/>
                <w:b/>
                <w:bCs/>
                <w:sz w:val="18"/>
                <w:szCs w:val="18"/>
              </w:rPr>
            </w:pPr>
            <w:r>
              <w:rPr>
                <w:rFonts w:ascii="Times New Roman" w:hAnsi="Times New Roman" w:hint="eastAsia"/>
                <w:b/>
                <w:bCs/>
                <w:sz w:val="18"/>
                <w:szCs w:val="18"/>
              </w:rPr>
              <w:t xml:space="preserve">　</w:t>
            </w:r>
          </w:p>
        </w:tc>
      </w:tr>
      <w:tr w:rsidR="00A87998" w:rsidTr="00A87998">
        <w:trPr>
          <w:trHeight w:val="342"/>
        </w:trPr>
        <w:tc>
          <w:tcPr>
            <w:tcW w:w="3283" w:type="pct"/>
            <w:noWrap/>
            <w:vAlign w:val="center"/>
            <w:hideMark/>
          </w:tcPr>
          <w:p w:rsidR="00A87998" w:rsidRDefault="00A87998">
            <w:pPr>
              <w:rPr>
                <w:rFonts w:ascii="Times New Roman" w:hAnsi="Times New Roman"/>
                <w:sz w:val="18"/>
                <w:szCs w:val="18"/>
              </w:rPr>
            </w:pPr>
            <w:r>
              <w:rPr>
                <w:rFonts w:ascii="Arial" w:hAnsi="Arial" w:cs="Arial" w:hint="eastAsia"/>
                <w:sz w:val="18"/>
                <w:szCs w:val="18"/>
              </w:rPr>
              <w:t>处置子公司及其他营业单位收到的现金净额</w:t>
            </w:r>
          </w:p>
        </w:tc>
        <w:tc>
          <w:tcPr>
            <w:tcW w:w="837" w:type="pct"/>
            <w:noWrap/>
            <w:vAlign w:val="center"/>
            <w:hideMark/>
          </w:tcPr>
          <w:p w:rsidR="00A87998" w:rsidRDefault="00A87998">
            <w:pPr>
              <w:rPr>
                <w:rFonts w:ascii="Times New Roman" w:hAnsi="Times New Roman"/>
                <w:b/>
                <w:bCs/>
                <w:sz w:val="18"/>
                <w:szCs w:val="18"/>
              </w:rPr>
            </w:pPr>
            <w:r>
              <w:rPr>
                <w:rFonts w:ascii="Times New Roman" w:hAnsi="Times New Roman" w:hint="eastAsia"/>
                <w:b/>
                <w:bCs/>
                <w:sz w:val="18"/>
                <w:szCs w:val="18"/>
              </w:rPr>
              <w:t xml:space="preserve">　</w:t>
            </w:r>
          </w:p>
        </w:tc>
        <w:tc>
          <w:tcPr>
            <w:tcW w:w="880" w:type="pct"/>
            <w:noWrap/>
            <w:vAlign w:val="center"/>
            <w:hideMark/>
          </w:tcPr>
          <w:p w:rsidR="00A87998" w:rsidRDefault="00A87998">
            <w:pPr>
              <w:rPr>
                <w:rFonts w:ascii="Times New Roman" w:hAnsi="Times New Roman"/>
                <w:b/>
                <w:bCs/>
                <w:sz w:val="18"/>
                <w:szCs w:val="18"/>
              </w:rPr>
            </w:pPr>
            <w:r>
              <w:rPr>
                <w:rFonts w:ascii="Times New Roman" w:hAnsi="Times New Roman" w:hint="eastAsia"/>
                <w:b/>
                <w:bCs/>
                <w:sz w:val="18"/>
                <w:szCs w:val="18"/>
              </w:rPr>
              <w:t xml:space="preserve">　</w:t>
            </w:r>
          </w:p>
        </w:tc>
      </w:tr>
      <w:tr w:rsidR="00A87998" w:rsidTr="00A87998">
        <w:trPr>
          <w:trHeight w:val="342"/>
        </w:trPr>
        <w:tc>
          <w:tcPr>
            <w:tcW w:w="3283" w:type="pct"/>
            <w:noWrap/>
            <w:vAlign w:val="center"/>
            <w:hideMark/>
          </w:tcPr>
          <w:p w:rsidR="00A87998" w:rsidRDefault="00A87998">
            <w:pPr>
              <w:rPr>
                <w:rFonts w:ascii="Times New Roman" w:hAnsi="Times New Roman"/>
                <w:sz w:val="18"/>
                <w:szCs w:val="18"/>
              </w:rPr>
            </w:pPr>
            <w:r>
              <w:rPr>
                <w:rFonts w:ascii="Arial" w:hAnsi="Arial" w:cs="Arial" w:hint="eastAsia"/>
                <w:sz w:val="18"/>
                <w:szCs w:val="18"/>
              </w:rPr>
              <w:t>收到其他与投资活动有关的现金</w:t>
            </w:r>
          </w:p>
        </w:tc>
        <w:tc>
          <w:tcPr>
            <w:tcW w:w="837" w:type="pct"/>
            <w:noWrap/>
            <w:vAlign w:val="center"/>
            <w:hideMark/>
          </w:tcPr>
          <w:p w:rsidR="00A87998" w:rsidRDefault="00A87998">
            <w:pPr>
              <w:rPr>
                <w:rFonts w:ascii="Times New Roman" w:hAnsi="Times New Roman"/>
                <w:b/>
                <w:bCs/>
                <w:sz w:val="18"/>
                <w:szCs w:val="18"/>
              </w:rPr>
            </w:pPr>
            <w:r>
              <w:rPr>
                <w:rFonts w:ascii="Times New Roman" w:hAnsi="Times New Roman" w:hint="eastAsia"/>
                <w:b/>
                <w:bCs/>
                <w:sz w:val="18"/>
                <w:szCs w:val="18"/>
              </w:rPr>
              <w:t xml:space="preserve">　</w:t>
            </w:r>
          </w:p>
        </w:tc>
        <w:tc>
          <w:tcPr>
            <w:tcW w:w="880" w:type="pct"/>
            <w:noWrap/>
            <w:vAlign w:val="center"/>
            <w:hideMark/>
          </w:tcPr>
          <w:p w:rsidR="00A87998" w:rsidRDefault="00A87998">
            <w:pPr>
              <w:jc w:val="right"/>
              <w:rPr>
                <w:rFonts w:ascii="Times New Roman" w:hAnsi="Times New Roman"/>
                <w:b/>
                <w:bCs/>
                <w:sz w:val="18"/>
                <w:szCs w:val="18"/>
              </w:rPr>
            </w:pPr>
            <w:r>
              <w:rPr>
                <w:rFonts w:ascii="Times New Roman" w:hAnsi="Times New Roman"/>
                <w:b/>
                <w:bCs/>
                <w:sz w:val="18"/>
                <w:szCs w:val="18"/>
              </w:rPr>
              <w:t xml:space="preserve">29,000,000.00 </w:t>
            </w:r>
          </w:p>
        </w:tc>
      </w:tr>
      <w:tr w:rsidR="00A87998" w:rsidTr="00A87998">
        <w:trPr>
          <w:trHeight w:val="342"/>
        </w:trPr>
        <w:tc>
          <w:tcPr>
            <w:tcW w:w="3283" w:type="pct"/>
            <w:noWrap/>
            <w:vAlign w:val="center"/>
            <w:hideMark/>
          </w:tcPr>
          <w:p w:rsidR="00A87998" w:rsidRDefault="00A87998">
            <w:pPr>
              <w:jc w:val="center"/>
              <w:rPr>
                <w:rFonts w:ascii="Times New Roman" w:hAnsi="Times New Roman"/>
                <w:sz w:val="18"/>
                <w:szCs w:val="18"/>
              </w:rPr>
            </w:pPr>
            <w:r>
              <w:rPr>
                <w:rFonts w:ascii="Arial" w:hAnsi="Arial" w:cs="Arial" w:hint="eastAsia"/>
                <w:sz w:val="18"/>
                <w:szCs w:val="18"/>
              </w:rPr>
              <w:t>投资活动现金流入小计</w:t>
            </w:r>
          </w:p>
        </w:tc>
        <w:tc>
          <w:tcPr>
            <w:tcW w:w="837" w:type="pct"/>
            <w:noWrap/>
            <w:vAlign w:val="center"/>
            <w:hideMark/>
          </w:tcPr>
          <w:p w:rsidR="00A87998" w:rsidRDefault="00A87998">
            <w:pPr>
              <w:rPr>
                <w:rFonts w:ascii="Times New Roman" w:hAnsi="Times New Roman"/>
                <w:b/>
                <w:bCs/>
                <w:sz w:val="18"/>
                <w:szCs w:val="18"/>
              </w:rPr>
            </w:pPr>
            <w:r>
              <w:rPr>
                <w:rFonts w:ascii="Times New Roman" w:hAnsi="Times New Roman" w:hint="eastAsia"/>
                <w:b/>
                <w:bCs/>
                <w:sz w:val="18"/>
                <w:szCs w:val="18"/>
              </w:rPr>
              <w:t xml:space="preserve">　</w:t>
            </w:r>
          </w:p>
        </w:tc>
        <w:tc>
          <w:tcPr>
            <w:tcW w:w="880" w:type="pct"/>
            <w:noWrap/>
            <w:vAlign w:val="center"/>
            <w:hideMark/>
          </w:tcPr>
          <w:p w:rsidR="00A87998" w:rsidRDefault="00A87998">
            <w:pPr>
              <w:jc w:val="right"/>
              <w:rPr>
                <w:rFonts w:ascii="Times New Roman" w:hAnsi="Times New Roman"/>
                <w:b/>
                <w:bCs/>
                <w:sz w:val="18"/>
                <w:szCs w:val="18"/>
              </w:rPr>
            </w:pPr>
            <w:r>
              <w:rPr>
                <w:rFonts w:ascii="Times New Roman" w:hAnsi="Times New Roman"/>
                <w:b/>
                <w:bCs/>
                <w:sz w:val="18"/>
                <w:szCs w:val="18"/>
              </w:rPr>
              <w:t xml:space="preserve">29,000,000.00 </w:t>
            </w:r>
          </w:p>
        </w:tc>
      </w:tr>
      <w:tr w:rsidR="00A87998" w:rsidTr="00A87998">
        <w:trPr>
          <w:trHeight w:val="342"/>
        </w:trPr>
        <w:tc>
          <w:tcPr>
            <w:tcW w:w="3283" w:type="pct"/>
            <w:noWrap/>
            <w:vAlign w:val="center"/>
            <w:hideMark/>
          </w:tcPr>
          <w:p w:rsidR="00A87998" w:rsidRDefault="00A87998">
            <w:pPr>
              <w:rPr>
                <w:rFonts w:ascii="Times New Roman" w:hAnsi="Times New Roman"/>
                <w:sz w:val="18"/>
                <w:szCs w:val="18"/>
              </w:rPr>
            </w:pPr>
            <w:r>
              <w:rPr>
                <w:rFonts w:ascii="Arial" w:hAnsi="Arial" w:cs="Arial" w:hint="eastAsia"/>
                <w:sz w:val="18"/>
                <w:szCs w:val="18"/>
              </w:rPr>
              <w:t>购建固定资产、无形资产和其他长期资产支付的现金</w:t>
            </w:r>
          </w:p>
        </w:tc>
        <w:tc>
          <w:tcPr>
            <w:tcW w:w="837" w:type="pct"/>
            <w:noWrap/>
            <w:vAlign w:val="center"/>
            <w:hideMark/>
          </w:tcPr>
          <w:p w:rsidR="00A87998" w:rsidRDefault="00A87998">
            <w:pPr>
              <w:jc w:val="right"/>
              <w:rPr>
                <w:rFonts w:ascii="Times New Roman" w:hAnsi="Times New Roman"/>
                <w:b/>
                <w:bCs/>
                <w:sz w:val="18"/>
                <w:szCs w:val="18"/>
              </w:rPr>
            </w:pPr>
            <w:r>
              <w:rPr>
                <w:rFonts w:ascii="Times New Roman" w:hAnsi="Times New Roman"/>
                <w:b/>
                <w:bCs/>
                <w:sz w:val="18"/>
                <w:szCs w:val="18"/>
              </w:rPr>
              <w:t xml:space="preserve">1,439,581.63 </w:t>
            </w:r>
          </w:p>
        </w:tc>
        <w:tc>
          <w:tcPr>
            <w:tcW w:w="880" w:type="pct"/>
            <w:noWrap/>
            <w:vAlign w:val="center"/>
            <w:hideMark/>
          </w:tcPr>
          <w:p w:rsidR="00A87998" w:rsidRDefault="00A87998">
            <w:pPr>
              <w:jc w:val="right"/>
              <w:rPr>
                <w:rFonts w:ascii="Times New Roman" w:hAnsi="Times New Roman"/>
                <w:b/>
                <w:bCs/>
                <w:sz w:val="18"/>
                <w:szCs w:val="18"/>
              </w:rPr>
            </w:pPr>
            <w:r>
              <w:rPr>
                <w:rFonts w:ascii="Times New Roman" w:hAnsi="Times New Roman"/>
                <w:b/>
                <w:bCs/>
                <w:sz w:val="18"/>
                <w:szCs w:val="18"/>
              </w:rPr>
              <w:t xml:space="preserve">113,346,438.75 </w:t>
            </w:r>
          </w:p>
        </w:tc>
      </w:tr>
      <w:tr w:rsidR="00A87998" w:rsidTr="00A87998">
        <w:trPr>
          <w:trHeight w:val="342"/>
        </w:trPr>
        <w:tc>
          <w:tcPr>
            <w:tcW w:w="3283" w:type="pct"/>
            <w:noWrap/>
            <w:vAlign w:val="center"/>
            <w:hideMark/>
          </w:tcPr>
          <w:p w:rsidR="00A87998" w:rsidRDefault="00A87998">
            <w:pPr>
              <w:rPr>
                <w:rFonts w:ascii="Times New Roman" w:hAnsi="Times New Roman"/>
                <w:sz w:val="18"/>
                <w:szCs w:val="18"/>
              </w:rPr>
            </w:pPr>
            <w:r>
              <w:rPr>
                <w:rFonts w:ascii="Arial" w:hAnsi="Arial" w:cs="Arial" w:hint="eastAsia"/>
                <w:sz w:val="18"/>
                <w:szCs w:val="18"/>
              </w:rPr>
              <w:t>投资支付的现金</w:t>
            </w:r>
          </w:p>
        </w:tc>
        <w:tc>
          <w:tcPr>
            <w:tcW w:w="837" w:type="pct"/>
            <w:noWrap/>
            <w:vAlign w:val="center"/>
            <w:hideMark/>
          </w:tcPr>
          <w:p w:rsidR="00A87998" w:rsidRDefault="00A87998">
            <w:pPr>
              <w:rPr>
                <w:rFonts w:ascii="Times New Roman" w:hAnsi="Times New Roman"/>
                <w:b/>
                <w:bCs/>
                <w:sz w:val="18"/>
                <w:szCs w:val="18"/>
              </w:rPr>
            </w:pPr>
            <w:r>
              <w:rPr>
                <w:rFonts w:ascii="Times New Roman" w:hAnsi="Times New Roman" w:hint="eastAsia"/>
                <w:b/>
                <w:bCs/>
                <w:sz w:val="18"/>
                <w:szCs w:val="18"/>
              </w:rPr>
              <w:t xml:space="preserve">　</w:t>
            </w:r>
          </w:p>
        </w:tc>
        <w:tc>
          <w:tcPr>
            <w:tcW w:w="880" w:type="pct"/>
            <w:noWrap/>
            <w:vAlign w:val="center"/>
            <w:hideMark/>
          </w:tcPr>
          <w:p w:rsidR="00A87998" w:rsidRDefault="00A87998">
            <w:pPr>
              <w:jc w:val="right"/>
              <w:rPr>
                <w:rFonts w:ascii="Times New Roman" w:hAnsi="Times New Roman"/>
                <w:b/>
                <w:bCs/>
                <w:sz w:val="18"/>
                <w:szCs w:val="18"/>
              </w:rPr>
            </w:pPr>
            <w:r>
              <w:rPr>
                <w:rFonts w:ascii="Times New Roman" w:hAnsi="Times New Roman"/>
                <w:b/>
                <w:bCs/>
                <w:sz w:val="18"/>
                <w:szCs w:val="18"/>
              </w:rPr>
              <w:t xml:space="preserve">12,350,000.00 </w:t>
            </w:r>
          </w:p>
        </w:tc>
      </w:tr>
      <w:tr w:rsidR="00A87998" w:rsidTr="00A87998">
        <w:trPr>
          <w:trHeight w:val="342"/>
        </w:trPr>
        <w:tc>
          <w:tcPr>
            <w:tcW w:w="3283" w:type="pct"/>
            <w:noWrap/>
            <w:vAlign w:val="center"/>
            <w:hideMark/>
          </w:tcPr>
          <w:p w:rsidR="00A87998" w:rsidRDefault="00A87998">
            <w:pPr>
              <w:rPr>
                <w:rFonts w:ascii="Times New Roman" w:hAnsi="Times New Roman"/>
                <w:sz w:val="18"/>
                <w:szCs w:val="18"/>
              </w:rPr>
            </w:pPr>
            <w:r>
              <w:rPr>
                <w:rFonts w:ascii="Arial" w:hAnsi="Arial" w:cs="Arial" w:hint="eastAsia"/>
                <w:sz w:val="18"/>
                <w:szCs w:val="18"/>
              </w:rPr>
              <w:t>取得子公司及其他营业单位支付的现金净额</w:t>
            </w:r>
          </w:p>
        </w:tc>
        <w:tc>
          <w:tcPr>
            <w:tcW w:w="837" w:type="pct"/>
            <w:noWrap/>
            <w:vAlign w:val="center"/>
            <w:hideMark/>
          </w:tcPr>
          <w:p w:rsidR="00A87998" w:rsidRDefault="00A87998">
            <w:pPr>
              <w:rPr>
                <w:rFonts w:ascii="Times New Roman" w:hAnsi="Times New Roman"/>
                <w:b/>
                <w:bCs/>
                <w:sz w:val="18"/>
                <w:szCs w:val="18"/>
              </w:rPr>
            </w:pPr>
            <w:r>
              <w:rPr>
                <w:rFonts w:ascii="Times New Roman" w:hAnsi="Times New Roman" w:hint="eastAsia"/>
                <w:b/>
                <w:bCs/>
                <w:sz w:val="18"/>
                <w:szCs w:val="18"/>
              </w:rPr>
              <w:t xml:space="preserve">　</w:t>
            </w:r>
          </w:p>
        </w:tc>
        <w:tc>
          <w:tcPr>
            <w:tcW w:w="880" w:type="pct"/>
            <w:noWrap/>
            <w:vAlign w:val="center"/>
            <w:hideMark/>
          </w:tcPr>
          <w:p w:rsidR="00A87998" w:rsidRDefault="00A87998">
            <w:pPr>
              <w:rPr>
                <w:rFonts w:ascii="Times New Roman" w:hAnsi="Times New Roman"/>
                <w:b/>
                <w:bCs/>
                <w:sz w:val="18"/>
                <w:szCs w:val="18"/>
              </w:rPr>
            </w:pPr>
            <w:r>
              <w:rPr>
                <w:rFonts w:ascii="Times New Roman" w:hAnsi="Times New Roman" w:hint="eastAsia"/>
                <w:b/>
                <w:bCs/>
                <w:sz w:val="18"/>
                <w:szCs w:val="18"/>
              </w:rPr>
              <w:t xml:space="preserve">　</w:t>
            </w:r>
          </w:p>
        </w:tc>
      </w:tr>
      <w:tr w:rsidR="00A87998" w:rsidTr="00A87998">
        <w:trPr>
          <w:trHeight w:val="342"/>
        </w:trPr>
        <w:tc>
          <w:tcPr>
            <w:tcW w:w="3283" w:type="pct"/>
            <w:noWrap/>
            <w:vAlign w:val="center"/>
            <w:hideMark/>
          </w:tcPr>
          <w:p w:rsidR="00A87998" w:rsidRDefault="00A87998">
            <w:pPr>
              <w:rPr>
                <w:rFonts w:ascii="Times New Roman" w:hAnsi="Times New Roman"/>
                <w:sz w:val="18"/>
                <w:szCs w:val="18"/>
              </w:rPr>
            </w:pPr>
            <w:r>
              <w:rPr>
                <w:rFonts w:ascii="Arial" w:hAnsi="Arial" w:cs="Arial" w:hint="eastAsia"/>
                <w:sz w:val="18"/>
                <w:szCs w:val="18"/>
              </w:rPr>
              <w:t>支付其他与投资活动有关的现金</w:t>
            </w:r>
          </w:p>
        </w:tc>
        <w:tc>
          <w:tcPr>
            <w:tcW w:w="837" w:type="pct"/>
            <w:noWrap/>
            <w:vAlign w:val="center"/>
            <w:hideMark/>
          </w:tcPr>
          <w:p w:rsidR="00A87998" w:rsidRDefault="00A87998">
            <w:pPr>
              <w:rPr>
                <w:rFonts w:ascii="Times New Roman" w:hAnsi="Times New Roman"/>
                <w:b/>
                <w:bCs/>
                <w:sz w:val="18"/>
                <w:szCs w:val="18"/>
              </w:rPr>
            </w:pPr>
            <w:r>
              <w:rPr>
                <w:rFonts w:ascii="Times New Roman" w:hAnsi="Times New Roman" w:hint="eastAsia"/>
                <w:b/>
                <w:bCs/>
                <w:sz w:val="18"/>
                <w:szCs w:val="18"/>
              </w:rPr>
              <w:t xml:space="preserve">　</w:t>
            </w:r>
          </w:p>
        </w:tc>
        <w:tc>
          <w:tcPr>
            <w:tcW w:w="880" w:type="pct"/>
            <w:noWrap/>
            <w:vAlign w:val="center"/>
            <w:hideMark/>
          </w:tcPr>
          <w:p w:rsidR="00A87998" w:rsidRDefault="00A87998">
            <w:pPr>
              <w:rPr>
                <w:rFonts w:ascii="Times New Roman" w:hAnsi="Times New Roman"/>
                <w:b/>
                <w:bCs/>
                <w:sz w:val="18"/>
                <w:szCs w:val="18"/>
              </w:rPr>
            </w:pPr>
            <w:r>
              <w:rPr>
                <w:rFonts w:ascii="Times New Roman" w:hAnsi="Times New Roman" w:hint="eastAsia"/>
                <w:b/>
                <w:bCs/>
                <w:sz w:val="18"/>
                <w:szCs w:val="18"/>
              </w:rPr>
              <w:t xml:space="preserve">　</w:t>
            </w:r>
          </w:p>
        </w:tc>
      </w:tr>
      <w:tr w:rsidR="00A87998" w:rsidTr="00A87998">
        <w:trPr>
          <w:trHeight w:val="342"/>
        </w:trPr>
        <w:tc>
          <w:tcPr>
            <w:tcW w:w="3283" w:type="pct"/>
            <w:noWrap/>
            <w:vAlign w:val="center"/>
            <w:hideMark/>
          </w:tcPr>
          <w:p w:rsidR="00A87998" w:rsidRDefault="00A87998">
            <w:pPr>
              <w:jc w:val="center"/>
              <w:rPr>
                <w:rFonts w:ascii="Times New Roman" w:hAnsi="Times New Roman"/>
                <w:sz w:val="18"/>
                <w:szCs w:val="18"/>
              </w:rPr>
            </w:pPr>
            <w:r>
              <w:rPr>
                <w:rFonts w:ascii="Arial" w:hAnsi="Arial" w:cs="Arial" w:hint="eastAsia"/>
                <w:sz w:val="18"/>
                <w:szCs w:val="18"/>
              </w:rPr>
              <w:t>投资活动现金流出小计</w:t>
            </w:r>
          </w:p>
        </w:tc>
        <w:tc>
          <w:tcPr>
            <w:tcW w:w="837" w:type="pct"/>
            <w:noWrap/>
            <w:vAlign w:val="center"/>
            <w:hideMark/>
          </w:tcPr>
          <w:p w:rsidR="00A87998" w:rsidRDefault="00A87998">
            <w:pPr>
              <w:jc w:val="right"/>
              <w:rPr>
                <w:rFonts w:ascii="Times New Roman" w:hAnsi="Times New Roman"/>
                <w:b/>
                <w:bCs/>
                <w:sz w:val="18"/>
                <w:szCs w:val="18"/>
              </w:rPr>
            </w:pPr>
            <w:r>
              <w:rPr>
                <w:rFonts w:ascii="Times New Roman" w:hAnsi="Times New Roman"/>
                <w:b/>
                <w:bCs/>
                <w:sz w:val="18"/>
                <w:szCs w:val="18"/>
              </w:rPr>
              <w:t xml:space="preserve">1,439,581.63 </w:t>
            </w:r>
          </w:p>
        </w:tc>
        <w:tc>
          <w:tcPr>
            <w:tcW w:w="880" w:type="pct"/>
            <w:noWrap/>
            <w:vAlign w:val="center"/>
            <w:hideMark/>
          </w:tcPr>
          <w:p w:rsidR="00A87998" w:rsidRDefault="00A87998">
            <w:pPr>
              <w:jc w:val="right"/>
              <w:rPr>
                <w:rFonts w:ascii="Times New Roman" w:hAnsi="Times New Roman"/>
                <w:b/>
                <w:bCs/>
                <w:sz w:val="18"/>
                <w:szCs w:val="18"/>
              </w:rPr>
            </w:pPr>
            <w:r>
              <w:rPr>
                <w:rFonts w:ascii="Times New Roman" w:hAnsi="Times New Roman"/>
                <w:b/>
                <w:bCs/>
                <w:sz w:val="18"/>
                <w:szCs w:val="18"/>
              </w:rPr>
              <w:t xml:space="preserve">125,696,438.75 </w:t>
            </w:r>
          </w:p>
        </w:tc>
      </w:tr>
      <w:tr w:rsidR="00A87998" w:rsidTr="00A87998">
        <w:trPr>
          <w:trHeight w:val="342"/>
        </w:trPr>
        <w:tc>
          <w:tcPr>
            <w:tcW w:w="3283" w:type="pct"/>
            <w:noWrap/>
            <w:vAlign w:val="center"/>
            <w:hideMark/>
          </w:tcPr>
          <w:p w:rsidR="00A87998" w:rsidRDefault="00A87998">
            <w:pPr>
              <w:jc w:val="center"/>
              <w:rPr>
                <w:rFonts w:ascii="Times New Roman" w:hAnsi="Times New Roman"/>
                <w:sz w:val="18"/>
                <w:szCs w:val="18"/>
              </w:rPr>
            </w:pPr>
            <w:r>
              <w:rPr>
                <w:rFonts w:ascii="Arial" w:hAnsi="Arial" w:cs="Arial" w:hint="eastAsia"/>
                <w:sz w:val="18"/>
                <w:szCs w:val="18"/>
              </w:rPr>
              <w:t>投资活动产生的现金流量净额</w:t>
            </w:r>
          </w:p>
        </w:tc>
        <w:tc>
          <w:tcPr>
            <w:tcW w:w="837" w:type="pct"/>
            <w:noWrap/>
            <w:vAlign w:val="center"/>
            <w:hideMark/>
          </w:tcPr>
          <w:p w:rsidR="00A87998" w:rsidRDefault="00A87998">
            <w:pPr>
              <w:jc w:val="right"/>
              <w:rPr>
                <w:rFonts w:ascii="Times New Roman" w:hAnsi="Times New Roman"/>
                <w:b/>
                <w:bCs/>
                <w:sz w:val="18"/>
                <w:szCs w:val="18"/>
              </w:rPr>
            </w:pPr>
            <w:r>
              <w:rPr>
                <w:rFonts w:ascii="Times New Roman" w:hAnsi="Times New Roman"/>
                <w:b/>
                <w:bCs/>
                <w:sz w:val="18"/>
                <w:szCs w:val="18"/>
              </w:rPr>
              <w:t xml:space="preserve">-1,439,581.63 </w:t>
            </w:r>
          </w:p>
        </w:tc>
        <w:tc>
          <w:tcPr>
            <w:tcW w:w="880" w:type="pct"/>
            <w:noWrap/>
            <w:vAlign w:val="center"/>
            <w:hideMark/>
          </w:tcPr>
          <w:p w:rsidR="00A87998" w:rsidRDefault="00A87998">
            <w:pPr>
              <w:jc w:val="right"/>
              <w:rPr>
                <w:rFonts w:ascii="Times New Roman" w:hAnsi="Times New Roman"/>
                <w:b/>
                <w:bCs/>
                <w:sz w:val="18"/>
                <w:szCs w:val="18"/>
              </w:rPr>
            </w:pPr>
            <w:r>
              <w:rPr>
                <w:rFonts w:ascii="Times New Roman" w:hAnsi="Times New Roman"/>
                <w:b/>
                <w:bCs/>
                <w:sz w:val="18"/>
                <w:szCs w:val="18"/>
              </w:rPr>
              <w:t xml:space="preserve">-96,696,438.75 </w:t>
            </w:r>
          </w:p>
        </w:tc>
      </w:tr>
      <w:tr w:rsidR="00A87998" w:rsidTr="00A87998">
        <w:trPr>
          <w:trHeight w:val="342"/>
        </w:trPr>
        <w:tc>
          <w:tcPr>
            <w:tcW w:w="3283" w:type="pct"/>
            <w:noWrap/>
            <w:vAlign w:val="center"/>
            <w:hideMark/>
          </w:tcPr>
          <w:p w:rsidR="00A87998" w:rsidRDefault="00A87998">
            <w:pPr>
              <w:rPr>
                <w:rFonts w:ascii="Times New Roman" w:hAnsi="Times New Roman"/>
                <w:b/>
                <w:bCs/>
                <w:sz w:val="18"/>
                <w:szCs w:val="18"/>
              </w:rPr>
            </w:pPr>
            <w:r>
              <w:rPr>
                <w:rFonts w:ascii="Arial" w:hAnsi="Arial" w:cs="Arial" w:hint="eastAsia"/>
                <w:b/>
                <w:bCs/>
                <w:sz w:val="18"/>
                <w:szCs w:val="18"/>
              </w:rPr>
              <w:t>三、筹资活动产生的现金流量：</w:t>
            </w:r>
          </w:p>
        </w:tc>
        <w:tc>
          <w:tcPr>
            <w:tcW w:w="837" w:type="pct"/>
            <w:noWrap/>
            <w:vAlign w:val="center"/>
            <w:hideMark/>
          </w:tcPr>
          <w:p w:rsidR="00A87998" w:rsidRDefault="00A87998">
            <w:pPr>
              <w:rPr>
                <w:rFonts w:ascii="Times New Roman" w:hAnsi="Times New Roman"/>
                <w:b/>
                <w:bCs/>
                <w:sz w:val="18"/>
                <w:szCs w:val="18"/>
              </w:rPr>
            </w:pPr>
            <w:r>
              <w:rPr>
                <w:rFonts w:ascii="Times New Roman" w:hAnsi="Times New Roman" w:hint="eastAsia"/>
                <w:b/>
                <w:bCs/>
                <w:sz w:val="18"/>
                <w:szCs w:val="18"/>
              </w:rPr>
              <w:t xml:space="preserve">　</w:t>
            </w:r>
          </w:p>
        </w:tc>
        <w:tc>
          <w:tcPr>
            <w:tcW w:w="880" w:type="pct"/>
            <w:noWrap/>
            <w:vAlign w:val="center"/>
            <w:hideMark/>
          </w:tcPr>
          <w:p w:rsidR="00A87998" w:rsidRDefault="00A87998">
            <w:pPr>
              <w:rPr>
                <w:rFonts w:ascii="Times New Roman" w:hAnsi="Times New Roman"/>
                <w:b/>
                <w:bCs/>
                <w:sz w:val="18"/>
                <w:szCs w:val="18"/>
              </w:rPr>
            </w:pPr>
            <w:r>
              <w:rPr>
                <w:rFonts w:ascii="Times New Roman" w:hAnsi="Times New Roman" w:hint="eastAsia"/>
                <w:b/>
                <w:bCs/>
                <w:sz w:val="18"/>
                <w:szCs w:val="18"/>
              </w:rPr>
              <w:t xml:space="preserve">　</w:t>
            </w:r>
          </w:p>
        </w:tc>
      </w:tr>
      <w:tr w:rsidR="00A87998" w:rsidTr="00A87998">
        <w:trPr>
          <w:trHeight w:val="342"/>
        </w:trPr>
        <w:tc>
          <w:tcPr>
            <w:tcW w:w="3283" w:type="pct"/>
            <w:noWrap/>
            <w:vAlign w:val="center"/>
            <w:hideMark/>
          </w:tcPr>
          <w:p w:rsidR="00A87998" w:rsidRDefault="00A87998">
            <w:pPr>
              <w:rPr>
                <w:rFonts w:ascii="Times New Roman" w:hAnsi="Times New Roman"/>
                <w:sz w:val="18"/>
                <w:szCs w:val="18"/>
              </w:rPr>
            </w:pPr>
            <w:r>
              <w:rPr>
                <w:rFonts w:ascii="Arial" w:hAnsi="Arial" w:cs="Arial" w:hint="eastAsia"/>
                <w:sz w:val="18"/>
                <w:szCs w:val="18"/>
              </w:rPr>
              <w:t>吸收投资收到的现金</w:t>
            </w:r>
          </w:p>
        </w:tc>
        <w:tc>
          <w:tcPr>
            <w:tcW w:w="837" w:type="pct"/>
            <w:noWrap/>
            <w:vAlign w:val="center"/>
            <w:hideMark/>
          </w:tcPr>
          <w:p w:rsidR="00A87998" w:rsidRDefault="00A87998">
            <w:pPr>
              <w:rPr>
                <w:rFonts w:ascii="Times New Roman" w:hAnsi="Times New Roman"/>
                <w:b/>
                <w:bCs/>
                <w:sz w:val="18"/>
                <w:szCs w:val="18"/>
              </w:rPr>
            </w:pPr>
            <w:r>
              <w:rPr>
                <w:rFonts w:ascii="Times New Roman" w:hAnsi="Times New Roman" w:hint="eastAsia"/>
                <w:b/>
                <w:bCs/>
                <w:sz w:val="18"/>
                <w:szCs w:val="18"/>
              </w:rPr>
              <w:t xml:space="preserve">　</w:t>
            </w:r>
          </w:p>
        </w:tc>
        <w:tc>
          <w:tcPr>
            <w:tcW w:w="880" w:type="pct"/>
            <w:noWrap/>
            <w:vAlign w:val="center"/>
            <w:hideMark/>
          </w:tcPr>
          <w:p w:rsidR="00A87998" w:rsidRDefault="00A87998">
            <w:pPr>
              <w:rPr>
                <w:rFonts w:ascii="Times New Roman" w:hAnsi="Times New Roman"/>
                <w:b/>
                <w:bCs/>
                <w:sz w:val="18"/>
                <w:szCs w:val="18"/>
              </w:rPr>
            </w:pPr>
            <w:r>
              <w:rPr>
                <w:rFonts w:ascii="Times New Roman" w:hAnsi="Times New Roman" w:hint="eastAsia"/>
                <w:b/>
                <w:bCs/>
                <w:sz w:val="18"/>
                <w:szCs w:val="18"/>
              </w:rPr>
              <w:t xml:space="preserve">　</w:t>
            </w:r>
          </w:p>
        </w:tc>
      </w:tr>
      <w:tr w:rsidR="00A87998" w:rsidTr="00A87998">
        <w:trPr>
          <w:trHeight w:val="342"/>
        </w:trPr>
        <w:tc>
          <w:tcPr>
            <w:tcW w:w="3283" w:type="pct"/>
            <w:noWrap/>
            <w:vAlign w:val="center"/>
            <w:hideMark/>
          </w:tcPr>
          <w:p w:rsidR="00A87998" w:rsidRDefault="00A87998">
            <w:pPr>
              <w:rPr>
                <w:rFonts w:ascii="Times New Roman" w:hAnsi="Times New Roman"/>
                <w:sz w:val="18"/>
                <w:szCs w:val="18"/>
              </w:rPr>
            </w:pPr>
            <w:r>
              <w:rPr>
                <w:rFonts w:ascii="Arial" w:hAnsi="Arial" w:cs="Arial" w:hint="eastAsia"/>
                <w:sz w:val="18"/>
                <w:szCs w:val="18"/>
              </w:rPr>
              <w:lastRenderedPageBreak/>
              <w:t>取得借款收到的现金</w:t>
            </w:r>
          </w:p>
        </w:tc>
        <w:tc>
          <w:tcPr>
            <w:tcW w:w="837" w:type="pct"/>
            <w:noWrap/>
            <w:vAlign w:val="center"/>
            <w:hideMark/>
          </w:tcPr>
          <w:p w:rsidR="00A87998" w:rsidRDefault="00A87998">
            <w:pPr>
              <w:rPr>
                <w:rFonts w:ascii="Times New Roman" w:hAnsi="Times New Roman"/>
                <w:b/>
                <w:bCs/>
                <w:sz w:val="18"/>
                <w:szCs w:val="18"/>
              </w:rPr>
            </w:pPr>
            <w:r>
              <w:rPr>
                <w:rFonts w:ascii="Times New Roman" w:hAnsi="Times New Roman" w:hint="eastAsia"/>
                <w:b/>
                <w:bCs/>
                <w:sz w:val="18"/>
                <w:szCs w:val="18"/>
              </w:rPr>
              <w:t xml:space="preserve">　</w:t>
            </w:r>
          </w:p>
        </w:tc>
        <w:tc>
          <w:tcPr>
            <w:tcW w:w="880" w:type="pct"/>
            <w:noWrap/>
            <w:vAlign w:val="center"/>
            <w:hideMark/>
          </w:tcPr>
          <w:p w:rsidR="00A87998" w:rsidRDefault="00A87998">
            <w:pPr>
              <w:jc w:val="right"/>
              <w:rPr>
                <w:rFonts w:ascii="Times New Roman" w:hAnsi="Times New Roman"/>
                <w:b/>
                <w:bCs/>
                <w:sz w:val="18"/>
                <w:szCs w:val="18"/>
              </w:rPr>
            </w:pPr>
            <w:r>
              <w:rPr>
                <w:rFonts w:ascii="Times New Roman" w:hAnsi="Times New Roman"/>
                <w:b/>
                <w:bCs/>
                <w:sz w:val="18"/>
                <w:szCs w:val="18"/>
              </w:rPr>
              <w:t xml:space="preserve">39,000,000.00 </w:t>
            </w:r>
          </w:p>
        </w:tc>
      </w:tr>
      <w:tr w:rsidR="00A87998" w:rsidTr="00A87998">
        <w:trPr>
          <w:trHeight w:val="342"/>
        </w:trPr>
        <w:tc>
          <w:tcPr>
            <w:tcW w:w="3283" w:type="pct"/>
            <w:noWrap/>
            <w:vAlign w:val="center"/>
            <w:hideMark/>
          </w:tcPr>
          <w:p w:rsidR="00A87998" w:rsidRDefault="00A87998">
            <w:pPr>
              <w:rPr>
                <w:rFonts w:ascii="Times New Roman" w:hAnsi="Times New Roman"/>
                <w:sz w:val="18"/>
                <w:szCs w:val="18"/>
              </w:rPr>
            </w:pPr>
            <w:r>
              <w:rPr>
                <w:rFonts w:ascii="Arial" w:hAnsi="Arial" w:cs="Arial" w:hint="eastAsia"/>
                <w:sz w:val="18"/>
                <w:szCs w:val="18"/>
              </w:rPr>
              <w:t>收到其他与筹资活动有关的现金</w:t>
            </w:r>
          </w:p>
        </w:tc>
        <w:tc>
          <w:tcPr>
            <w:tcW w:w="837" w:type="pct"/>
            <w:noWrap/>
            <w:vAlign w:val="center"/>
            <w:hideMark/>
          </w:tcPr>
          <w:p w:rsidR="00A87998" w:rsidRDefault="00A87998">
            <w:pPr>
              <w:jc w:val="right"/>
              <w:rPr>
                <w:rFonts w:ascii="Times New Roman" w:hAnsi="Times New Roman"/>
                <w:b/>
                <w:bCs/>
                <w:sz w:val="18"/>
                <w:szCs w:val="18"/>
              </w:rPr>
            </w:pPr>
            <w:r>
              <w:rPr>
                <w:rFonts w:ascii="Times New Roman" w:hAnsi="Times New Roman"/>
                <w:b/>
                <w:bCs/>
                <w:sz w:val="18"/>
                <w:szCs w:val="18"/>
              </w:rPr>
              <w:t xml:space="preserve">35,000,000.00 </w:t>
            </w:r>
          </w:p>
        </w:tc>
        <w:tc>
          <w:tcPr>
            <w:tcW w:w="880" w:type="pct"/>
            <w:noWrap/>
            <w:vAlign w:val="center"/>
            <w:hideMark/>
          </w:tcPr>
          <w:p w:rsidR="00A87998" w:rsidRDefault="00A87998">
            <w:pPr>
              <w:jc w:val="right"/>
              <w:rPr>
                <w:rFonts w:ascii="Times New Roman" w:hAnsi="Times New Roman"/>
                <w:b/>
                <w:bCs/>
                <w:sz w:val="18"/>
                <w:szCs w:val="18"/>
              </w:rPr>
            </w:pPr>
            <w:r>
              <w:rPr>
                <w:rFonts w:ascii="Times New Roman" w:hAnsi="Times New Roman"/>
                <w:b/>
                <w:bCs/>
                <w:sz w:val="18"/>
                <w:szCs w:val="18"/>
              </w:rPr>
              <w:t xml:space="preserve">50,000,000.00 </w:t>
            </w:r>
          </w:p>
        </w:tc>
      </w:tr>
      <w:tr w:rsidR="00A87998" w:rsidTr="00A87998">
        <w:trPr>
          <w:trHeight w:val="342"/>
        </w:trPr>
        <w:tc>
          <w:tcPr>
            <w:tcW w:w="3283" w:type="pct"/>
            <w:noWrap/>
            <w:vAlign w:val="center"/>
            <w:hideMark/>
          </w:tcPr>
          <w:p w:rsidR="00A87998" w:rsidRDefault="00A87998">
            <w:pPr>
              <w:jc w:val="center"/>
              <w:rPr>
                <w:rFonts w:ascii="Times New Roman" w:hAnsi="Times New Roman"/>
                <w:sz w:val="18"/>
                <w:szCs w:val="18"/>
              </w:rPr>
            </w:pPr>
            <w:r>
              <w:rPr>
                <w:rFonts w:ascii="Arial" w:hAnsi="Arial" w:cs="Arial" w:hint="eastAsia"/>
                <w:sz w:val="18"/>
                <w:szCs w:val="18"/>
              </w:rPr>
              <w:t>筹资活动现金流入小计</w:t>
            </w:r>
          </w:p>
        </w:tc>
        <w:tc>
          <w:tcPr>
            <w:tcW w:w="837" w:type="pct"/>
            <w:noWrap/>
            <w:vAlign w:val="center"/>
            <w:hideMark/>
          </w:tcPr>
          <w:p w:rsidR="00A87998" w:rsidRDefault="00A87998">
            <w:pPr>
              <w:jc w:val="right"/>
              <w:rPr>
                <w:rFonts w:ascii="Times New Roman" w:hAnsi="Times New Roman"/>
                <w:b/>
                <w:bCs/>
                <w:sz w:val="18"/>
                <w:szCs w:val="18"/>
              </w:rPr>
            </w:pPr>
            <w:r>
              <w:rPr>
                <w:rFonts w:ascii="Times New Roman" w:hAnsi="Times New Roman"/>
                <w:b/>
                <w:bCs/>
                <w:sz w:val="18"/>
                <w:szCs w:val="18"/>
              </w:rPr>
              <w:t xml:space="preserve">35,000,000.00 </w:t>
            </w:r>
          </w:p>
        </w:tc>
        <w:tc>
          <w:tcPr>
            <w:tcW w:w="880" w:type="pct"/>
            <w:noWrap/>
            <w:vAlign w:val="center"/>
            <w:hideMark/>
          </w:tcPr>
          <w:p w:rsidR="00A87998" w:rsidRDefault="00A87998">
            <w:pPr>
              <w:jc w:val="right"/>
              <w:rPr>
                <w:rFonts w:ascii="Times New Roman" w:hAnsi="Times New Roman"/>
                <w:b/>
                <w:bCs/>
                <w:sz w:val="18"/>
                <w:szCs w:val="18"/>
              </w:rPr>
            </w:pPr>
            <w:r>
              <w:rPr>
                <w:rFonts w:ascii="Times New Roman" w:hAnsi="Times New Roman"/>
                <w:b/>
                <w:bCs/>
                <w:sz w:val="18"/>
                <w:szCs w:val="18"/>
              </w:rPr>
              <w:t xml:space="preserve">89,000,000.00 </w:t>
            </w:r>
          </w:p>
        </w:tc>
      </w:tr>
      <w:tr w:rsidR="00A87998" w:rsidTr="00A87998">
        <w:trPr>
          <w:trHeight w:val="342"/>
        </w:trPr>
        <w:tc>
          <w:tcPr>
            <w:tcW w:w="3283" w:type="pct"/>
            <w:noWrap/>
            <w:vAlign w:val="center"/>
            <w:hideMark/>
          </w:tcPr>
          <w:p w:rsidR="00A87998" w:rsidRDefault="00A87998">
            <w:pPr>
              <w:rPr>
                <w:rFonts w:ascii="Times New Roman" w:hAnsi="Times New Roman"/>
                <w:sz w:val="18"/>
                <w:szCs w:val="18"/>
              </w:rPr>
            </w:pPr>
            <w:r>
              <w:rPr>
                <w:rFonts w:ascii="Arial" w:hAnsi="Arial" w:cs="Arial" w:hint="eastAsia"/>
                <w:sz w:val="18"/>
                <w:szCs w:val="18"/>
              </w:rPr>
              <w:t>偿还债务支付的现金</w:t>
            </w:r>
          </w:p>
        </w:tc>
        <w:tc>
          <w:tcPr>
            <w:tcW w:w="837" w:type="pct"/>
            <w:noWrap/>
            <w:vAlign w:val="center"/>
            <w:hideMark/>
          </w:tcPr>
          <w:p w:rsidR="00A87998" w:rsidRDefault="00A87998">
            <w:pPr>
              <w:jc w:val="right"/>
              <w:rPr>
                <w:rFonts w:ascii="Times New Roman" w:hAnsi="Times New Roman"/>
                <w:b/>
                <w:bCs/>
                <w:sz w:val="18"/>
                <w:szCs w:val="18"/>
              </w:rPr>
            </w:pPr>
            <w:r>
              <w:rPr>
                <w:rFonts w:ascii="Times New Roman" w:hAnsi="Times New Roman"/>
                <w:b/>
                <w:bCs/>
                <w:sz w:val="18"/>
                <w:szCs w:val="18"/>
              </w:rPr>
              <w:t xml:space="preserve">49,000,000.00 </w:t>
            </w:r>
          </w:p>
        </w:tc>
        <w:tc>
          <w:tcPr>
            <w:tcW w:w="880" w:type="pct"/>
            <w:noWrap/>
            <w:vAlign w:val="center"/>
            <w:hideMark/>
          </w:tcPr>
          <w:p w:rsidR="00A87998" w:rsidRDefault="00A87998">
            <w:pPr>
              <w:jc w:val="right"/>
              <w:rPr>
                <w:rFonts w:ascii="Times New Roman" w:hAnsi="Times New Roman"/>
                <w:b/>
                <w:bCs/>
                <w:sz w:val="18"/>
                <w:szCs w:val="18"/>
              </w:rPr>
            </w:pPr>
            <w:r>
              <w:rPr>
                <w:rFonts w:ascii="Times New Roman" w:hAnsi="Times New Roman"/>
                <w:b/>
                <w:bCs/>
                <w:sz w:val="18"/>
                <w:szCs w:val="18"/>
              </w:rPr>
              <w:t xml:space="preserve">10,153,660.56 </w:t>
            </w:r>
          </w:p>
        </w:tc>
      </w:tr>
      <w:tr w:rsidR="00A87998" w:rsidTr="00A87998">
        <w:trPr>
          <w:trHeight w:val="342"/>
        </w:trPr>
        <w:tc>
          <w:tcPr>
            <w:tcW w:w="3283" w:type="pct"/>
            <w:noWrap/>
            <w:vAlign w:val="center"/>
            <w:hideMark/>
          </w:tcPr>
          <w:p w:rsidR="00A87998" w:rsidRDefault="00A87998">
            <w:pPr>
              <w:rPr>
                <w:rFonts w:ascii="Times New Roman" w:hAnsi="Times New Roman"/>
                <w:sz w:val="18"/>
                <w:szCs w:val="18"/>
              </w:rPr>
            </w:pPr>
            <w:r>
              <w:rPr>
                <w:rFonts w:ascii="Arial" w:hAnsi="Arial" w:cs="Arial" w:hint="eastAsia"/>
                <w:sz w:val="18"/>
                <w:szCs w:val="18"/>
              </w:rPr>
              <w:t>分配股利、利润或偿付利息支付的现金</w:t>
            </w:r>
          </w:p>
        </w:tc>
        <w:tc>
          <w:tcPr>
            <w:tcW w:w="837" w:type="pct"/>
            <w:noWrap/>
            <w:vAlign w:val="center"/>
            <w:hideMark/>
          </w:tcPr>
          <w:p w:rsidR="00A87998" w:rsidRDefault="00A87998">
            <w:pPr>
              <w:jc w:val="right"/>
              <w:rPr>
                <w:rFonts w:ascii="Times New Roman" w:hAnsi="Times New Roman"/>
                <w:b/>
                <w:bCs/>
                <w:sz w:val="18"/>
                <w:szCs w:val="18"/>
              </w:rPr>
            </w:pPr>
            <w:r>
              <w:rPr>
                <w:rFonts w:ascii="Times New Roman" w:hAnsi="Times New Roman"/>
                <w:b/>
                <w:bCs/>
                <w:sz w:val="18"/>
                <w:szCs w:val="18"/>
              </w:rPr>
              <w:t xml:space="preserve">12,012,583.26 </w:t>
            </w:r>
          </w:p>
        </w:tc>
        <w:tc>
          <w:tcPr>
            <w:tcW w:w="880" w:type="pct"/>
            <w:noWrap/>
            <w:vAlign w:val="center"/>
            <w:hideMark/>
          </w:tcPr>
          <w:p w:rsidR="00A87998" w:rsidRDefault="00A87998">
            <w:pPr>
              <w:jc w:val="right"/>
              <w:rPr>
                <w:rFonts w:ascii="Times New Roman" w:hAnsi="Times New Roman"/>
                <w:b/>
                <w:bCs/>
                <w:sz w:val="18"/>
                <w:szCs w:val="18"/>
              </w:rPr>
            </w:pPr>
            <w:r>
              <w:rPr>
                <w:rFonts w:ascii="Times New Roman" w:hAnsi="Times New Roman"/>
                <w:b/>
                <w:bCs/>
                <w:sz w:val="18"/>
                <w:szCs w:val="18"/>
              </w:rPr>
              <w:t xml:space="preserve">10,987,950.90 </w:t>
            </w:r>
          </w:p>
        </w:tc>
      </w:tr>
      <w:tr w:rsidR="00A87998" w:rsidTr="00A87998">
        <w:trPr>
          <w:trHeight w:val="342"/>
        </w:trPr>
        <w:tc>
          <w:tcPr>
            <w:tcW w:w="3283" w:type="pct"/>
            <w:noWrap/>
            <w:vAlign w:val="center"/>
            <w:hideMark/>
          </w:tcPr>
          <w:p w:rsidR="00A87998" w:rsidRDefault="00A87998">
            <w:pPr>
              <w:rPr>
                <w:rFonts w:ascii="Times New Roman" w:hAnsi="Times New Roman"/>
                <w:sz w:val="18"/>
                <w:szCs w:val="18"/>
              </w:rPr>
            </w:pPr>
            <w:r>
              <w:rPr>
                <w:rFonts w:ascii="Arial" w:hAnsi="Arial" w:cs="Arial" w:hint="eastAsia"/>
                <w:sz w:val="18"/>
                <w:szCs w:val="18"/>
              </w:rPr>
              <w:t>支付其他与筹资活动有关的现金</w:t>
            </w:r>
          </w:p>
        </w:tc>
        <w:tc>
          <w:tcPr>
            <w:tcW w:w="837" w:type="pct"/>
            <w:noWrap/>
            <w:vAlign w:val="center"/>
            <w:hideMark/>
          </w:tcPr>
          <w:p w:rsidR="00A87998" w:rsidRDefault="00A87998">
            <w:pPr>
              <w:rPr>
                <w:rFonts w:ascii="Times New Roman" w:hAnsi="Times New Roman"/>
                <w:b/>
                <w:bCs/>
                <w:sz w:val="18"/>
                <w:szCs w:val="18"/>
              </w:rPr>
            </w:pPr>
            <w:r>
              <w:rPr>
                <w:rFonts w:ascii="Times New Roman" w:hAnsi="Times New Roman" w:hint="eastAsia"/>
                <w:b/>
                <w:bCs/>
                <w:sz w:val="18"/>
                <w:szCs w:val="18"/>
              </w:rPr>
              <w:t xml:space="preserve">　</w:t>
            </w:r>
          </w:p>
        </w:tc>
        <w:tc>
          <w:tcPr>
            <w:tcW w:w="880" w:type="pct"/>
            <w:noWrap/>
            <w:vAlign w:val="center"/>
            <w:hideMark/>
          </w:tcPr>
          <w:p w:rsidR="00A87998" w:rsidRDefault="00A87998">
            <w:pPr>
              <w:jc w:val="right"/>
              <w:rPr>
                <w:rFonts w:ascii="Times New Roman" w:hAnsi="Times New Roman"/>
                <w:b/>
                <w:bCs/>
                <w:sz w:val="18"/>
                <w:szCs w:val="18"/>
              </w:rPr>
            </w:pPr>
            <w:r>
              <w:rPr>
                <w:rFonts w:ascii="Times New Roman" w:hAnsi="Times New Roman"/>
                <w:b/>
                <w:bCs/>
                <w:sz w:val="18"/>
                <w:szCs w:val="18"/>
              </w:rPr>
              <w:t xml:space="preserve">39,604,853.64 </w:t>
            </w:r>
          </w:p>
        </w:tc>
      </w:tr>
      <w:tr w:rsidR="00A87998" w:rsidTr="00A87998">
        <w:trPr>
          <w:trHeight w:val="342"/>
        </w:trPr>
        <w:tc>
          <w:tcPr>
            <w:tcW w:w="3283" w:type="pct"/>
            <w:noWrap/>
            <w:vAlign w:val="center"/>
            <w:hideMark/>
          </w:tcPr>
          <w:p w:rsidR="00A87998" w:rsidRDefault="00A87998">
            <w:pPr>
              <w:jc w:val="center"/>
              <w:rPr>
                <w:rFonts w:ascii="Times New Roman" w:hAnsi="Times New Roman"/>
                <w:sz w:val="18"/>
                <w:szCs w:val="18"/>
              </w:rPr>
            </w:pPr>
            <w:r>
              <w:rPr>
                <w:rFonts w:ascii="Arial" w:hAnsi="Arial" w:cs="Arial" w:hint="eastAsia"/>
                <w:sz w:val="18"/>
                <w:szCs w:val="18"/>
              </w:rPr>
              <w:t>筹资活动现金流出小计</w:t>
            </w:r>
          </w:p>
        </w:tc>
        <w:tc>
          <w:tcPr>
            <w:tcW w:w="837" w:type="pct"/>
            <w:noWrap/>
            <w:vAlign w:val="center"/>
            <w:hideMark/>
          </w:tcPr>
          <w:p w:rsidR="00A87998" w:rsidRDefault="00A87998">
            <w:pPr>
              <w:jc w:val="right"/>
              <w:rPr>
                <w:rFonts w:ascii="Times New Roman" w:hAnsi="Times New Roman"/>
                <w:b/>
                <w:bCs/>
                <w:sz w:val="18"/>
                <w:szCs w:val="18"/>
              </w:rPr>
            </w:pPr>
            <w:r>
              <w:rPr>
                <w:rFonts w:ascii="Times New Roman" w:hAnsi="Times New Roman"/>
                <w:b/>
                <w:bCs/>
                <w:sz w:val="18"/>
                <w:szCs w:val="18"/>
              </w:rPr>
              <w:t xml:space="preserve">61,012,583.26 </w:t>
            </w:r>
          </w:p>
        </w:tc>
        <w:tc>
          <w:tcPr>
            <w:tcW w:w="880" w:type="pct"/>
            <w:noWrap/>
            <w:vAlign w:val="center"/>
            <w:hideMark/>
          </w:tcPr>
          <w:p w:rsidR="00A87998" w:rsidRDefault="00A87998">
            <w:pPr>
              <w:jc w:val="right"/>
              <w:rPr>
                <w:rFonts w:ascii="Times New Roman" w:hAnsi="Times New Roman"/>
                <w:b/>
                <w:bCs/>
                <w:sz w:val="18"/>
                <w:szCs w:val="18"/>
              </w:rPr>
            </w:pPr>
            <w:r>
              <w:rPr>
                <w:rFonts w:ascii="Times New Roman" w:hAnsi="Times New Roman"/>
                <w:b/>
                <w:bCs/>
                <w:sz w:val="18"/>
                <w:szCs w:val="18"/>
              </w:rPr>
              <w:t xml:space="preserve">60,746,465.10 </w:t>
            </w:r>
          </w:p>
        </w:tc>
      </w:tr>
      <w:tr w:rsidR="00A87998" w:rsidTr="00A87998">
        <w:trPr>
          <w:trHeight w:val="342"/>
        </w:trPr>
        <w:tc>
          <w:tcPr>
            <w:tcW w:w="3283" w:type="pct"/>
            <w:noWrap/>
            <w:vAlign w:val="center"/>
            <w:hideMark/>
          </w:tcPr>
          <w:p w:rsidR="00A87998" w:rsidRDefault="00A87998">
            <w:pPr>
              <w:jc w:val="center"/>
              <w:rPr>
                <w:rFonts w:ascii="Times New Roman" w:hAnsi="Times New Roman"/>
                <w:sz w:val="18"/>
                <w:szCs w:val="18"/>
              </w:rPr>
            </w:pPr>
            <w:r>
              <w:rPr>
                <w:rFonts w:ascii="Arial" w:hAnsi="Arial" w:cs="Arial" w:hint="eastAsia"/>
                <w:sz w:val="18"/>
                <w:szCs w:val="18"/>
              </w:rPr>
              <w:t>筹资活动产生的现金流量净额</w:t>
            </w:r>
          </w:p>
        </w:tc>
        <w:tc>
          <w:tcPr>
            <w:tcW w:w="837" w:type="pct"/>
            <w:noWrap/>
            <w:vAlign w:val="center"/>
            <w:hideMark/>
          </w:tcPr>
          <w:p w:rsidR="00A87998" w:rsidRDefault="00A87998">
            <w:pPr>
              <w:jc w:val="right"/>
              <w:rPr>
                <w:rFonts w:ascii="Times New Roman" w:hAnsi="Times New Roman"/>
                <w:b/>
                <w:bCs/>
                <w:sz w:val="18"/>
                <w:szCs w:val="18"/>
              </w:rPr>
            </w:pPr>
            <w:r>
              <w:rPr>
                <w:rFonts w:ascii="Times New Roman" w:hAnsi="Times New Roman"/>
                <w:b/>
                <w:bCs/>
                <w:sz w:val="18"/>
                <w:szCs w:val="18"/>
              </w:rPr>
              <w:t xml:space="preserve">-26,012,583.26 </w:t>
            </w:r>
          </w:p>
        </w:tc>
        <w:tc>
          <w:tcPr>
            <w:tcW w:w="880" w:type="pct"/>
            <w:noWrap/>
            <w:vAlign w:val="center"/>
            <w:hideMark/>
          </w:tcPr>
          <w:p w:rsidR="00A87998" w:rsidRDefault="00A87998">
            <w:pPr>
              <w:jc w:val="right"/>
              <w:rPr>
                <w:rFonts w:ascii="Times New Roman" w:hAnsi="Times New Roman"/>
                <w:b/>
                <w:bCs/>
                <w:sz w:val="18"/>
                <w:szCs w:val="18"/>
              </w:rPr>
            </w:pPr>
            <w:r>
              <w:rPr>
                <w:rFonts w:ascii="Times New Roman" w:hAnsi="Times New Roman"/>
                <w:b/>
                <w:bCs/>
                <w:sz w:val="18"/>
                <w:szCs w:val="18"/>
              </w:rPr>
              <w:t xml:space="preserve">28,253,534.90 </w:t>
            </w:r>
          </w:p>
        </w:tc>
      </w:tr>
      <w:tr w:rsidR="00A87998" w:rsidTr="00A87998">
        <w:trPr>
          <w:trHeight w:val="342"/>
        </w:trPr>
        <w:tc>
          <w:tcPr>
            <w:tcW w:w="3283" w:type="pct"/>
            <w:noWrap/>
            <w:vAlign w:val="center"/>
            <w:hideMark/>
          </w:tcPr>
          <w:p w:rsidR="00A87998" w:rsidRDefault="00A87998">
            <w:pPr>
              <w:rPr>
                <w:rFonts w:ascii="Times New Roman" w:hAnsi="Times New Roman"/>
                <w:b/>
                <w:bCs/>
                <w:sz w:val="18"/>
                <w:szCs w:val="18"/>
              </w:rPr>
            </w:pPr>
            <w:r>
              <w:rPr>
                <w:rFonts w:ascii="Arial" w:hAnsi="Arial" w:cs="Arial" w:hint="eastAsia"/>
                <w:b/>
                <w:bCs/>
                <w:sz w:val="18"/>
                <w:szCs w:val="18"/>
              </w:rPr>
              <w:t>四、汇率变动对现金及现金等价物的影响</w:t>
            </w:r>
          </w:p>
        </w:tc>
        <w:tc>
          <w:tcPr>
            <w:tcW w:w="837" w:type="pct"/>
            <w:noWrap/>
            <w:vAlign w:val="center"/>
            <w:hideMark/>
          </w:tcPr>
          <w:p w:rsidR="00A87998" w:rsidRDefault="00A87998">
            <w:pPr>
              <w:rPr>
                <w:rFonts w:ascii="Times New Roman" w:hAnsi="Times New Roman"/>
                <w:b/>
                <w:bCs/>
                <w:sz w:val="18"/>
                <w:szCs w:val="18"/>
              </w:rPr>
            </w:pPr>
            <w:r>
              <w:rPr>
                <w:rFonts w:ascii="Times New Roman" w:hAnsi="Times New Roman" w:hint="eastAsia"/>
                <w:b/>
                <w:bCs/>
                <w:sz w:val="18"/>
                <w:szCs w:val="18"/>
              </w:rPr>
              <w:t xml:space="preserve">　</w:t>
            </w:r>
          </w:p>
        </w:tc>
        <w:tc>
          <w:tcPr>
            <w:tcW w:w="880" w:type="pct"/>
            <w:noWrap/>
            <w:vAlign w:val="center"/>
            <w:hideMark/>
          </w:tcPr>
          <w:p w:rsidR="00A87998" w:rsidRDefault="00A87998">
            <w:pPr>
              <w:rPr>
                <w:rFonts w:ascii="Times New Roman" w:hAnsi="Times New Roman"/>
                <w:b/>
                <w:bCs/>
                <w:sz w:val="18"/>
                <w:szCs w:val="18"/>
              </w:rPr>
            </w:pPr>
            <w:r>
              <w:rPr>
                <w:rFonts w:ascii="Times New Roman" w:hAnsi="Times New Roman" w:hint="eastAsia"/>
                <w:b/>
                <w:bCs/>
                <w:sz w:val="18"/>
                <w:szCs w:val="18"/>
              </w:rPr>
              <w:t xml:space="preserve">　</w:t>
            </w:r>
          </w:p>
        </w:tc>
      </w:tr>
      <w:tr w:rsidR="00A87998" w:rsidTr="00A87998">
        <w:trPr>
          <w:trHeight w:val="342"/>
        </w:trPr>
        <w:tc>
          <w:tcPr>
            <w:tcW w:w="3283" w:type="pct"/>
            <w:noWrap/>
            <w:vAlign w:val="center"/>
            <w:hideMark/>
          </w:tcPr>
          <w:p w:rsidR="00A87998" w:rsidRDefault="00A87998">
            <w:pPr>
              <w:rPr>
                <w:rFonts w:ascii="Times New Roman" w:hAnsi="Times New Roman"/>
                <w:b/>
                <w:bCs/>
                <w:sz w:val="18"/>
                <w:szCs w:val="18"/>
              </w:rPr>
            </w:pPr>
            <w:r>
              <w:rPr>
                <w:rFonts w:ascii="Arial" w:hAnsi="Arial" w:cs="Arial" w:hint="eastAsia"/>
                <w:b/>
                <w:bCs/>
                <w:sz w:val="18"/>
                <w:szCs w:val="18"/>
              </w:rPr>
              <w:t>五、现金及现金等价物净增加额</w:t>
            </w:r>
          </w:p>
        </w:tc>
        <w:tc>
          <w:tcPr>
            <w:tcW w:w="837" w:type="pct"/>
            <w:noWrap/>
            <w:vAlign w:val="center"/>
            <w:hideMark/>
          </w:tcPr>
          <w:p w:rsidR="00A87998" w:rsidRDefault="00A87998">
            <w:pPr>
              <w:jc w:val="right"/>
              <w:rPr>
                <w:rFonts w:ascii="Times New Roman" w:hAnsi="Times New Roman"/>
                <w:b/>
                <w:bCs/>
                <w:sz w:val="18"/>
                <w:szCs w:val="18"/>
              </w:rPr>
            </w:pPr>
            <w:r>
              <w:rPr>
                <w:rFonts w:ascii="Times New Roman" w:hAnsi="Times New Roman"/>
                <w:b/>
                <w:bCs/>
                <w:sz w:val="18"/>
                <w:szCs w:val="18"/>
              </w:rPr>
              <w:t xml:space="preserve">-20,782,030.98 </w:t>
            </w:r>
          </w:p>
        </w:tc>
        <w:tc>
          <w:tcPr>
            <w:tcW w:w="880" w:type="pct"/>
            <w:noWrap/>
            <w:vAlign w:val="center"/>
            <w:hideMark/>
          </w:tcPr>
          <w:p w:rsidR="00A87998" w:rsidRDefault="00A87998">
            <w:pPr>
              <w:jc w:val="right"/>
              <w:rPr>
                <w:rFonts w:ascii="Times New Roman" w:hAnsi="Times New Roman"/>
                <w:b/>
                <w:bCs/>
                <w:sz w:val="18"/>
                <w:szCs w:val="18"/>
              </w:rPr>
            </w:pPr>
            <w:r>
              <w:rPr>
                <w:rFonts w:ascii="Times New Roman" w:hAnsi="Times New Roman"/>
                <w:b/>
                <w:bCs/>
                <w:sz w:val="18"/>
                <w:szCs w:val="18"/>
              </w:rPr>
              <w:t xml:space="preserve">-166,402,040.29 </w:t>
            </w:r>
          </w:p>
        </w:tc>
      </w:tr>
      <w:tr w:rsidR="00A87998" w:rsidTr="00A87998">
        <w:trPr>
          <w:trHeight w:val="342"/>
        </w:trPr>
        <w:tc>
          <w:tcPr>
            <w:tcW w:w="3283" w:type="pct"/>
            <w:noWrap/>
            <w:vAlign w:val="center"/>
            <w:hideMark/>
          </w:tcPr>
          <w:p w:rsidR="00A87998" w:rsidRDefault="00A87998">
            <w:pPr>
              <w:rPr>
                <w:rFonts w:ascii="Times New Roman" w:hAnsi="Times New Roman"/>
                <w:sz w:val="18"/>
                <w:szCs w:val="18"/>
              </w:rPr>
            </w:pPr>
            <w:r>
              <w:rPr>
                <w:rFonts w:ascii="Arial" w:hAnsi="Arial" w:cs="Arial" w:hint="eastAsia"/>
                <w:sz w:val="18"/>
                <w:szCs w:val="18"/>
              </w:rPr>
              <w:t>加：期初现金及现金等价物余额</w:t>
            </w:r>
          </w:p>
        </w:tc>
        <w:tc>
          <w:tcPr>
            <w:tcW w:w="837" w:type="pct"/>
            <w:noWrap/>
            <w:vAlign w:val="center"/>
            <w:hideMark/>
          </w:tcPr>
          <w:p w:rsidR="00A87998" w:rsidRDefault="00A87998">
            <w:pPr>
              <w:jc w:val="right"/>
              <w:rPr>
                <w:rFonts w:ascii="Times New Roman" w:hAnsi="Times New Roman"/>
                <w:b/>
                <w:bCs/>
                <w:sz w:val="18"/>
                <w:szCs w:val="18"/>
              </w:rPr>
            </w:pPr>
            <w:r>
              <w:rPr>
                <w:rFonts w:ascii="Times New Roman" w:hAnsi="Times New Roman"/>
                <w:b/>
                <w:bCs/>
                <w:sz w:val="18"/>
                <w:szCs w:val="18"/>
              </w:rPr>
              <w:t xml:space="preserve">21,161,243.87 </w:t>
            </w:r>
          </w:p>
        </w:tc>
        <w:tc>
          <w:tcPr>
            <w:tcW w:w="880" w:type="pct"/>
            <w:noWrap/>
            <w:vAlign w:val="center"/>
            <w:hideMark/>
          </w:tcPr>
          <w:p w:rsidR="00A87998" w:rsidRDefault="00A87998">
            <w:pPr>
              <w:jc w:val="right"/>
              <w:rPr>
                <w:rFonts w:ascii="Times New Roman" w:hAnsi="Times New Roman"/>
                <w:b/>
                <w:bCs/>
                <w:sz w:val="18"/>
                <w:szCs w:val="18"/>
              </w:rPr>
            </w:pPr>
            <w:r>
              <w:rPr>
                <w:rFonts w:ascii="Times New Roman" w:hAnsi="Times New Roman"/>
                <w:b/>
                <w:bCs/>
                <w:sz w:val="18"/>
                <w:szCs w:val="18"/>
              </w:rPr>
              <w:t xml:space="preserve">187,563,284.16 </w:t>
            </w:r>
          </w:p>
        </w:tc>
      </w:tr>
      <w:tr w:rsidR="00A87998" w:rsidTr="00A87998">
        <w:trPr>
          <w:trHeight w:val="342"/>
        </w:trPr>
        <w:tc>
          <w:tcPr>
            <w:tcW w:w="3283" w:type="pct"/>
            <w:noWrap/>
            <w:vAlign w:val="center"/>
            <w:hideMark/>
          </w:tcPr>
          <w:p w:rsidR="00A87998" w:rsidRDefault="00A87998">
            <w:pPr>
              <w:rPr>
                <w:rFonts w:ascii="Times New Roman" w:hAnsi="Times New Roman"/>
                <w:b/>
                <w:bCs/>
                <w:sz w:val="18"/>
                <w:szCs w:val="18"/>
              </w:rPr>
            </w:pPr>
            <w:r>
              <w:rPr>
                <w:rFonts w:ascii="Arial" w:hAnsi="Arial" w:cs="Arial" w:hint="eastAsia"/>
                <w:b/>
                <w:bCs/>
                <w:sz w:val="18"/>
                <w:szCs w:val="18"/>
              </w:rPr>
              <w:t>六、期末现金及现金等价物余额</w:t>
            </w:r>
          </w:p>
        </w:tc>
        <w:tc>
          <w:tcPr>
            <w:tcW w:w="837" w:type="pct"/>
            <w:noWrap/>
            <w:vAlign w:val="center"/>
            <w:hideMark/>
          </w:tcPr>
          <w:p w:rsidR="00A87998" w:rsidRDefault="00A87998">
            <w:pPr>
              <w:jc w:val="right"/>
              <w:rPr>
                <w:rFonts w:ascii="Times New Roman" w:hAnsi="Times New Roman"/>
                <w:b/>
                <w:bCs/>
                <w:sz w:val="18"/>
                <w:szCs w:val="18"/>
              </w:rPr>
            </w:pPr>
            <w:r>
              <w:rPr>
                <w:rFonts w:ascii="Times New Roman" w:hAnsi="Times New Roman"/>
                <w:b/>
                <w:bCs/>
                <w:sz w:val="18"/>
                <w:szCs w:val="18"/>
              </w:rPr>
              <w:t xml:space="preserve">379,212.89 </w:t>
            </w:r>
          </w:p>
        </w:tc>
        <w:tc>
          <w:tcPr>
            <w:tcW w:w="880" w:type="pct"/>
            <w:noWrap/>
            <w:vAlign w:val="center"/>
            <w:hideMark/>
          </w:tcPr>
          <w:p w:rsidR="00A87998" w:rsidRDefault="00A87998">
            <w:pPr>
              <w:jc w:val="right"/>
              <w:rPr>
                <w:rFonts w:ascii="Times New Roman" w:hAnsi="Times New Roman"/>
                <w:b/>
                <w:bCs/>
                <w:sz w:val="18"/>
                <w:szCs w:val="18"/>
              </w:rPr>
            </w:pPr>
            <w:r>
              <w:rPr>
                <w:rFonts w:ascii="Times New Roman" w:hAnsi="Times New Roman"/>
                <w:b/>
                <w:bCs/>
                <w:sz w:val="18"/>
                <w:szCs w:val="18"/>
              </w:rPr>
              <w:t xml:space="preserve">21,161,243.87 </w:t>
            </w:r>
          </w:p>
        </w:tc>
      </w:tr>
    </w:tbl>
    <w:p w:rsidR="00B05A4B" w:rsidRPr="00B62CEA" w:rsidRDefault="00B05A4B" w:rsidP="00E44EEC">
      <w:pPr>
        <w:wordWrap w:val="0"/>
        <w:rPr>
          <w:rFonts w:ascii="Times New Roman" w:hAnsi="Times New Roman"/>
          <w:sz w:val="18"/>
          <w:szCs w:val="18"/>
          <w:u w:val="single"/>
        </w:rPr>
      </w:pPr>
    </w:p>
    <w:p w:rsidR="00B00F59" w:rsidRPr="00B62CEA" w:rsidRDefault="00B00F59" w:rsidP="00E44EEC">
      <w:pPr>
        <w:wordWrap w:val="0"/>
        <w:rPr>
          <w:rFonts w:ascii="Times New Roman" w:hAnsi="Times New Roman"/>
          <w:szCs w:val="21"/>
          <w:u w:val="single"/>
        </w:rPr>
      </w:pPr>
    </w:p>
    <w:p w:rsidR="00733B39" w:rsidRPr="00B62CEA" w:rsidRDefault="00733B39" w:rsidP="00733B39">
      <w:pPr>
        <w:rPr>
          <w:rFonts w:ascii="Times New Roman" w:hAnsi="Times New Roman"/>
          <w:color w:val="000000" w:themeColor="text1"/>
          <w:szCs w:val="21"/>
        </w:rPr>
      </w:pPr>
      <w:r w:rsidRPr="00B62CEA">
        <w:rPr>
          <w:rFonts w:ascii="Times New Roman" w:hAnsi="Times New Roman"/>
          <w:color w:val="FFFFFF" w:themeColor="background1"/>
          <w:szCs w:val="21"/>
        </w:rPr>
        <w:t>………………</w:t>
      </w:r>
      <w:r w:rsidRPr="00B62CEA">
        <w:rPr>
          <w:rFonts w:ascii="Times New Roman" w:hAnsi="Times New Roman"/>
          <w:color w:val="FFFFFF" w:themeColor="background1"/>
          <w:szCs w:val="21"/>
        </w:rPr>
        <w:t>分页符</w:t>
      </w:r>
      <w:r w:rsidRPr="00B62CEA">
        <w:rPr>
          <w:rFonts w:ascii="Times New Roman" w:hAnsi="Times New Roman"/>
          <w:color w:val="FFFFFF" w:themeColor="background1"/>
          <w:szCs w:val="21"/>
        </w:rPr>
        <w:t>………………</w:t>
      </w:r>
      <w:r w:rsidRPr="00B62CEA">
        <w:rPr>
          <w:rFonts w:ascii="Times New Roman" w:hAnsi="Times New Roman"/>
          <w:color w:val="000000" w:themeColor="text1"/>
          <w:szCs w:val="21"/>
        </w:rPr>
        <w:br w:type="page"/>
      </w:r>
    </w:p>
    <w:p w:rsidR="00E44EEC" w:rsidRPr="00B62CEA" w:rsidRDefault="00E44EEC" w:rsidP="00D70B7B">
      <w:pPr>
        <w:pStyle w:val="afffe"/>
        <w:spacing w:line="240" w:lineRule="auto"/>
        <w:outlineLvl w:val="0"/>
        <w:rPr>
          <w:rFonts w:ascii="Times New Roman" w:eastAsiaTheme="minorEastAsia" w:hAnsi="Times New Roman" w:cs="Times New Roman"/>
        </w:rPr>
      </w:pPr>
      <w:bookmarkStart w:id="23" w:name="_Toc491731569"/>
      <w:bookmarkStart w:id="24" w:name="_Toc527057821"/>
      <w:r w:rsidRPr="00B62CEA">
        <w:rPr>
          <w:rFonts w:ascii="Times New Roman" w:eastAsiaTheme="minorEastAsia" w:hAnsi="Times New Roman" w:cs="Times New Roman"/>
        </w:rPr>
        <w:lastRenderedPageBreak/>
        <w:t>第八节</w:t>
      </w:r>
      <w:r w:rsidRPr="00B62CEA">
        <w:rPr>
          <w:rFonts w:ascii="Times New Roman" w:eastAsiaTheme="minorEastAsia" w:hAnsi="Times New Roman" w:cs="Times New Roman"/>
        </w:rPr>
        <w:t xml:space="preserve"> </w:t>
      </w:r>
      <w:r w:rsidRPr="00B62CEA">
        <w:rPr>
          <w:rFonts w:ascii="Times New Roman" w:eastAsiaTheme="minorEastAsia" w:hAnsi="Times New Roman" w:cs="Times New Roman"/>
        </w:rPr>
        <w:t>财务报表附注</w:t>
      </w:r>
      <w:bookmarkEnd w:id="23"/>
      <w:bookmarkEnd w:id="24"/>
    </w:p>
    <w:p w:rsidR="00A87998" w:rsidRDefault="00A87998" w:rsidP="00A87998">
      <w:pPr>
        <w:spacing w:line="600" w:lineRule="exact"/>
        <w:jc w:val="center"/>
        <w:rPr>
          <w:rFonts w:cs="Arial"/>
          <w:b/>
          <w:color w:val="000000"/>
          <w:sz w:val="36"/>
          <w:szCs w:val="36"/>
        </w:rPr>
      </w:pPr>
      <w:r>
        <w:rPr>
          <w:noProof/>
        </w:rPr>
        <w:drawing>
          <wp:inline distT="0" distB="0" distL="0" distR="0" wp14:anchorId="30E6723B" wp14:editId="13B919B4">
            <wp:extent cx="5899785" cy="8340725"/>
            <wp:effectExtent l="0" t="0" r="5715" b="3175"/>
            <wp:docPr id="3" name="图片 3" descr="111_页面_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11_页面_18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899785" cy="8340725"/>
                    </a:xfrm>
                    <a:prstGeom prst="rect">
                      <a:avLst/>
                    </a:prstGeom>
                    <a:noFill/>
                    <a:ln>
                      <a:noFill/>
                    </a:ln>
                  </pic:spPr>
                </pic:pic>
              </a:graphicData>
            </a:graphic>
          </wp:inline>
        </w:drawing>
      </w:r>
    </w:p>
    <w:p w:rsidR="00A87998" w:rsidRDefault="00A87998" w:rsidP="00FD1B53">
      <w:pPr>
        <w:pStyle w:val="affa"/>
        <w:numPr>
          <w:ilvl w:val="0"/>
          <w:numId w:val="16"/>
        </w:numPr>
        <w:tabs>
          <w:tab w:val="left" w:pos="0"/>
        </w:tabs>
        <w:autoSpaceDE w:val="0"/>
        <w:autoSpaceDN w:val="0"/>
        <w:snapToGrid w:val="0"/>
        <w:spacing w:before="156" w:line="360" w:lineRule="exact"/>
        <w:ind w:left="850" w:firstLineChars="0"/>
        <w:textAlignment w:val="bottom"/>
        <w:outlineLvl w:val="0"/>
        <w:rPr>
          <w:rFonts w:ascii="宋体" w:hAnsi="宋体" w:cs="Arial" w:hint="eastAsia"/>
          <w:b/>
          <w:color w:val="000000"/>
          <w:szCs w:val="21"/>
        </w:rPr>
      </w:pPr>
      <w:bookmarkStart w:id="25" w:name="_Toc527057822"/>
      <w:r>
        <w:rPr>
          <w:rFonts w:ascii="宋体" w:hAnsi="宋体" w:cs="Arial" w:hint="eastAsia"/>
          <w:b/>
          <w:color w:val="000000"/>
          <w:szCs w:val="21"/>
        </w:rPr>
        <w:t>公司基本情况</w:t>
      </w:r>
      <w:bookmarkEnd w:id="25"/>
    </w:p>
    <w:p w:rsidR="00A87998" w:rsidRDefault="00A87998" w:rsidP="00FD1B53">
      <w:pPr>
        <w:numPr>
          <w:ilvl w:val="0"/>
          <w:numId w:val="17"/>
        </w:numPr>
        <w:spacing w:before="156" w:line="360" w:lineRule="exact"/>
        <w:ind w:left="907" w:hanging="448"/>
        <w:outlineLvl w:val="1"/>
        <w:rPr>
          <w:rFonts w:ascii="宋体" w:hAnsi="宋体" w:cs="Arial" w:hint="eastAsia"/>
          <w:b/>
          <w:color w:val="000000"/>
          <w:szCs w:val="21"/>
        </w:rPr>
      </w:pPr>
      <w:r>
        <w:rPr>
          <w:rFonts w:cs="Arial" w:hint="eastAsia"/>
          <w:b/>
          <w:color w:val="000000"/>
          <w:szCs w:val="21"/>
        </w:rPr>
        <w:t>公司概况</w:t>
      </w:r>
    </w:p>
    <w:p w:rsidR="00A87998" w:rsidRDefault="00A87998" w:rsidP="00A87998">
      <w:pPr>
        <w:spacing w:before="156" w:line="420" w:lineRule="exact"/>
        <w:ind w:firstLineChars="200" w:firstLine="420"/>
        <w:rPr>
          <w:rFonts w:cs="宋体" w:hint="eastAsia"/>
          <w:szCs w:val="21"/>
        </w:rPr>
      </w:pPr>
      <w:r>
        <w:rPr>
          <w:rFonts w:hint="eastAsia"/>
          <w:szCs w:val="21"/>
        </w:rPr>
        <w:t>湘村高科农业股份有限公司（以下简称湘村股份、公司或本公司）原名“湖南天源高科农业股份有限公司”，系由娄底市铠源投资有限公司、自然人杨文莲、刘子贤、刘懿靓、匡永华共同出资，于</w:t>
      </w:r>
      <w:r>
        <w:rPr>
          <w:rFonts w:hint="eastAsia"/>
          <w:szCs w:val="21"/>
        </w:rPr>
        <w:t>2011</w:t>
      </w:r>
      <w:r>
        <w:rPr>
          <w:rFonts w:hint="eastAsia"/>
          <w:szCs w:val="21"/>
        </w:rPr>
        <w:t>年</w:t>
      </w:r>
      <w:r>
        <w:rPr>
          <w:rFonts w:hint="eastAsia"/>
          <w:szCs w:val="21"/>
        </w:rPr>
        <w:t>8</w:t>
      </w:r>
      <w:r>
        <w:rPr>
          <w:rFonts w:hint="eastAsia"/>
          <w:szCs w:val="21"/>
        </w:rPr>
        <w:t>月</w:t>
      </w:r>
      <w:r>
        <w:rPr>
          <w:rFonts w:hint="eastAsia"/>
          <w:szCs w:val="21"/>
        </w:rPr>
        <w:t>3</w:t>
      </w:r>
      <w:r>
        <w:rPr>
          <w:rFonts w:hint="eastAsia"/>
          <w:szCs w:val="21"/>
        </w:rPr>
        <w:t>日发起设立的股份公司，公司原注册资本</w:t>
      </w:r>
      <w:r>
        <w:rPr>
          <w:rFonts w:hint="eastAsia"/>
          <w:szCs w:val="21"/>
        </w:rPr>
        <w:t>5,000</w:t>
      </w:r>
      <w:r>
        <w:rPr>
          <w:rFonts w:hint="eastAsia"/>
          <w:szCs w:val="21"/>
        </w:rPr>
        <w:t>万元，股份总数</w:t>
      </w:r>
      <w:r>
        <w:rPr>
          <w:rFonts w:hint="eastAsia"/>
          <w:szCs w:val="21"/>
        </w:rPr>
        <w:t>5,000</w:t>
      </w:r>
      <w:r>
        <w:rPr>
          <w:rFonts w:hint="eastAsia"/>
          <w:szCs w:val="21"/>
        </w:rPr>
        <w:t>万股（每股面值</w:t>
      </w:r>
      <w:r>
        <w:rPr>
          <w:rFonts w:hint="eastAsia"/>
          <w:szCs w:val="21"/>
        </w:rPr>
        <w:t>1</w:t>
      </w:r>
      <w:r>
        <w:rPr>
          <w:rFonts w:hint="eastAsia"/>
          <w:szCs w:val="21"/>
        </w:rPr>
        <w:t>元）。后历经多次增资、股权变更，</w:t>
      </w:r>
      <w:proofErr w:type="gramStart"/>
      <w:r>
        <w:rPr>
          <w:rFonts w:hint="eastAsia"/>
          <w:szCs w:val="21"/>
        </w:rPr>
        <w:t>现注册</w:t>
      </w:r>
      <w:proofErr w:type="gramEnd"/>
      <w:r>
        <w:rPr>
          <w:rFonts w:hint="eastAsia"/>
          <w:szCs w:val="21"/>
        </w:rPr>
        <w:t>资本增加到</w:t>
      </w:r>
      <w:r>
        <w:rPr>
          <w:rFonts w:hint="eastAsia"/>
          <w:szCs w:val="21"/>
        </w:rPr>
        <w:t>13,013</w:t>
      </w:r>
      <w:r>
        <w:rPr>
          <w:rFonts w:hint="eastAsia"/>
          <w:szCs w:val="21"/>
        </w:rPr>
        <w:t>万元。经全国中小企业股份转让系统有限责任公司同意：本公司股票</w:t>
      </w:r>
      <w:r>
        <w:rPr>
          <w:rFonts w:hint="eastAsia"/>
          <w:szCs w:val="21"/>
        </w:rPr>
        <w:t>2016</w:t>
      </w:r>
      <w:r>
        <w:rPr>
          <w:rFonts w:hint="eastAsia"/>
          <w:szCs w:val="21"/>
        </w:rPr>
        <w:t>年</w:t>
      </w:r>
      <w:r>
        <w:rPr>
          <w:rFonts w:hint="eastAsia"/>
          <w:szCs w:val="21"/>
        </w:rPr>
        <w:t>2</w:t>
      </w:r>
      <w:r>
        <w:rPr>
          <w:rFonts w:hint="eastAsia"/>
          <w:szCs w:val="21"/>
        </w:rPr>
        <w:t>月</w:t>
      </w:r>
      <w:r>
        <w:rPr>
          <w:rFonts w:hint="eastAsia"/>
          <w:szCs w:val="21"/>
        </w:rPr>
        <w:t>24</w:t>
      </w:r>
      <w:r>
        <w:rPr>
          <w:rFonts w:hint="eastAsia"/>
          <w:szCs w:val="21"/>
        </w:rPr>
        <w:t>日起在全国中小企业股份转让系统挂牌公开转让，</w:t>
      </w:r>
      <w:r>
        <w:rPr>
          <w:rFonts w:hint="eastAsia"/>
          <w:szCs w:val="21"/>
        </w:rPr>
        <w:t>2017</w:t>
      </w:r>
      <w:r>
        <w:rPr>
          <w:rFonts w:hint="eastAsia"/>
          <w:szCs w:val="21"/>
        </w:rPr>
        <w:t>年</w:t>
      </w:r>
      <w:r>
        <w:rPr>
          <w:rFonts w:hint="eastAsia"/>
          <w:szCs w:val="21"/>
        </w:rPr>
        <w:t>11</w:t>
      </w:r>
      <w:r>
        <w:rPr>
          <w:rFonts w:hint="eastAsia"/>
          <w:szCs w:val="21"/>
        </w:rPr>
        <w:t>月</w:t>
      </w:r>
      <w:r>
        <w:rPr>
          <w:rFonts w:hint="eastAsia"/>
          <w:szCs w:val="21"/>
        </w:rPr>
        <w:t>20</w:t>
      </w:r>
      <w:r>
        <w:rPr>
          <w:rFonts w:hint="eastAsia"/>
          <w:szCs w:val="21"/>
        </w:rPr>
        <w:t>日自全国中小企业股份转让系统摘牌。</w:t>
      </w:r>
    </w:p>
    <w:p w:rsidR="00A87998" w:rsidRDefault="00A87998" w:rsidP="00A87998">
      <w:pPr>
        <w:spacing w:before="156" w:line="420" w:lineRule="exact"/>
        <w:ind w:firstLineChars="200" w:firstLine="420"/>
        <w:rPr>
          <w:rFonts w:hint="eastAsia"/>
          <w:szCs w:val="21"/>
        </w:rPr>
      </w:pPr>
      <w:r>
        <w:rPr>
          <w:rFonts w:hint="eastAsia"/>
          <w:szCs w:val="21"/>
        </w:rPr>
        <w:t>本公司统一社会信用代码为</w:t>
      </w:r>
      <w:r>
        <w:rPr>
          <w:rFonts w:hint="eastAsia"/>
          <w:szCs w:val="21"/>
        </w:rPr>
        <w:t>914313005786456494</w:t>
      </w:r>
      <w:r>
        <w:rPr>
          <w:rFonts w:hint="eastAsia"/>
          <w:szCs w:val="21"/>
        </w:rPr>
        <w:t>；公司注册地址：湖南省娄底市娄星区新星南路</w:t>
      </w:r>
      <w:r>
        <w:rPr>
          <w:rFonts w:hint="eastAsia"/>
          <w:szCs w:val="21"/>
        </w:rPr>
        <w:t>1542</w:t>
      </w:r>
      <w:r>
        <w:rPr>
          <w:rFonts w:hint="eastAsia"/>
          <w:szCs w:val="21"/>
        </w:rPr>
        <w:t>号。公司法定代表人：杨文莲，实际控制人为杨文莲家族。</w:t>
      </w:r>
    </w:p>
    <w:p w:rsidR="00A87998" w:rsidRDefault="00A87998" w:rsidP="00A87998">
      <w:pPr>
        <w:spacing w:before="156" w:line="420" w:lineRule="exact"/>
        <w:ind w:firstLineChars="200" w:firstLine="420"/>
        <w:rPr>
          <w:rFonts w:hint="eastAsia"/>
          <w:szCs w:val="21"/>
        </w:rPr>
      </w:pPr>
      <w:r>
        <w:rPr>
          <w:rFonts w:hint="eastAsia"/>
          <w:szCs w:val="21"/>
        </w:rPr>
        <w:t>公司经营范围：生猪养殖、销售；湘村黑猪种猪生产，活猪出口，预包装食品、散装食品批发、零售；配合饲料</w:t>
      </w:r>
      <w:r>
        <w:rPr>
          <w:rFonts w:hint="eastAsia"/>
          <w:szCs w:val="21"/>
        </w:rPr>
        <w:t>(</w:t>
      </w:r>
      <w:r>
        <w:rPr>
          <w:rFonts w:hint="eastAsia"/>
          <w:szCs w:val="21"/>
        </w:rPr>
        <w:t>畜禽、幼畜禽、种畜禽</w:t>
      </w:r>
      <w:r>
        <w:rPr>
          <w:rFonts w:hint="eastAsia"/>
          <w:szCs w:val="21"/>
        </w:rPr>
        <w:t>)</w:t>
      </w:r>
      <w:r>
        <w:rPr>
          <w:rFonts w:hint="eastAsia"/>
          <w:szCs w:val="21"/>
        </w:rPr>
        <w:t>，浓缩饲料</w:t>
      </w:r>
      <w:r>
        <w:rPr>
          <w:rFonts w:hint="eastAsia"/>
          <w:szCs w:val="21"/>
        </w:rPr>
        <w:t>(</w:t>
      </w:r>
      <w:r>
        <w:rPr>
          <w:rFonts w:hint="eastAsia"/>
          <w:szCs w:val="21"/>
        </w:rPr>
        <w:t>畜禽、幼畜禽、种畜禽</w:t>
      </w:r>
      <w:r>
        <w:rPr>
          <w:rFonts w:hint="eastAsia"/>
          <w:szCs w:val="21"/>
        </w:rPr>
        <w:t>)</w:t>
      </w:r>
      <w:r>
        <w:rPr>
          <w:rFonts w:hint="eastAsia"/>
          <w:szCs w:val="21"/>
        </w:rPr>
        <w:t>生产、销售；果蔬种植销售；畜禽粪污沼气能源、城市生活垃圾综合利用沼气能源生产、销售；有机肥生产、销售；有机肥生产、销售；普通道路货物运输；货物专用运输（罐式容器</w:t>
      </w:r>
      <w:r>
        <w:rPr>
          <w:rFonts w:hint="eastAsia"/>
          <w:szCs w:val="21"/>
        </w:rPr>
        <w:t>)</w:t>
      </w:r>
      <w:r>
        <w:rPr>
          <w:rFonts w:hint="eastAsia"/>
          <w:szCs w:val="21"/>
        </w:rPr>
        <w:t>；粮食收购（依法须经批准的项目，经相关部门批准后方可开展经营活动）。</w:t>
      </w:r>
    </w:p>
    <w:p w:rsidR="00A87998" w:rsidRDefault="00A87998" w:rsidP="00FD1B53">
      <w:pPr>
        <w:numPr>
          <w:ilvl w:val="0"/>
          <w:numId w:val="17"/>
        </w:numPr>
        <w:spacing w:before="156" w:line="360" w:lineRule="exact"/>
        <w:ind w:left="907" w:hanging="448"/>
        <w:outlineLvl w:val="1"/>
        <w:rPr>
          <w:rFonts w:cs="Arial" w:hint="eastAsia"/>
          <w:b/>
          <w:color w:val="000000"/>
          <w:szCs w:val="21"/>
        </w:rPr>
      </w:pPr>
      <w:r>
        <w:rPr>
          <w:rFonts w:cs="Arial" w:hint="eastAsia"/>
          <w:b/>
          <w:color w:val="000000"/>
          <w:szCs w:val="21"/>
        </w:rPr>
        <w:t>合并财务报表范围</w:t>
      </w:r>
    </w:p>
    <w:p w:rsidR="00A87998" w:rsidRDefault="00A87998" w:rsidP="00A87998">
      <w:pPr>
        <w:tabs>
          <w:tab w:val="left" w:pos="0"/>
          <w:tab w:val="left" w:pos="720"/>
        </w:tabs>
        <w:autoSpaceDE w:val="0"/>
        <w:autoSpaceDN w:val="0"/>
        <w:snapToGrid w:val="0"/>
        <w:spacing w:before="156" w:line="360" w:lineRule="exact"/>
        <w:ind w:firstLineChars="200" w:firstLine="420"/>
        <w:textAlignment w:val="bottom"/>
        <w:rPr>
          <w:rFonts w:cs="宋体" w:hint="eastAsia"/>
          <w:color w:val="000000"/>
          <w:szCs w:val="21"/>
        </w:rPr>
      </w:pPr>
      <w:r>
        <w:rPr>
          <w:rFonts w:hint="eastAsia"/>
          <w:color w:val="000000"/>
          <w:szCs w:val="21"/>
        </w:rPr>
        <w:t>公司合并财务报表的合并范围以控制为基础确定，所有受控制的子公司均纳入合并财务报表的合并范围。</w:t>
      </w:r>
    </w:p>
    <w:p w:rsidR="00A87998" w:rsidRDefault="00A87998" w:rsidP="00A87998">
      <w:pPr>
        <w:pStyle w:val="affa"/>
        <w:autoSpaceDE w:val="0"/>
        <w:autoSpaceDN w:val="0"/>
        <w:adjustRightInd w:val="0"/>
        <w:spacing w:before="156" w:line="360" w:lineRule="exact"/>
        <w:ind w:left="454" w:firstLineChars="0" w:firstLine="0"/>
        <w:outlineLvl w:val="2"/>
        <w:rPr>
          <w:rFonts w:ascii="宋体" w:hAnsi="宋体" w:cs="宋体" w:hint="eastAsia"/>
          <w:color w:val="000000"/>
          <w:kern w:val="0"/>
          <w:szCs w:val="21"/>
        </w:rPr>
      </w:pPr>
      <w:r>
        <w:rPr>
          <w:rFonts w:ascii="宋体" w:hAnsi="宋体" w:cs="宋体" w:hint="eastAsia"/>
          <w:color w:val="000000"/>
          <w:kern w:val="0"/>
          <w:szCs w:val="21"/>
        </w:rPr>
        <w:t>本期新纳入合并范围的子公司如下：</w:t>
      </w:r>
    </w:p>
    <w:tbl>
      <w:tblPr>
        <w:tblW w:w="4895" w:type="pct"/>
        <w:tblInd w:w="108" w:type="dxa"/>
        <w:tblBorders>
          <w:top w:val="single" w:sz="4" w:space="0" w:color="auto"/>
          <w:bottom w:val="single" w:sz="4" w:space="0" w:color="auto"/>
          <w:insideH w:val="dotted" w:sz="4" w:space="0" w:color="auto"/>
          <w:insideV w:val="dotted" w:sz="4" w:space="0" w:color="auto"/>
        </w:tblBorders>
        <w:tblLook w:val="04A0" w:firstRow="1" w:lastRow="0" w:firstColumn="1" w:lastColumn="0" w:noHBand="0" w:noVBand="1"/>
      </w:tblPr>
      <w:tblGrid>
        <w:gridCol w:w="4926"/>
        <w:gridCol w:w="3423"/>
      </w:tblGrid>
      <w:tr w:rsidR="00A87998" w:rsidTr="00A87998">
        <w:trPr>
          <w:trHeight w:val="300"/>
          <w:tblHeader/>
        </w:trPr>
        <w:tc>
          <w:tcPr>
            <w:tcW w:w="2950" w:type="pct"/>
            <w:tcBorders>
              <w:top w:val="single" w:sz="4" w:space="0" w:color="auto"/>
              <w:left w:val="nil"/>
              <w:bottom w:val="dotted" w:sz="4" w:space="0" w:color="auto"/>
              <w:right w:val="dotted" w:sz="4" w:space="0" w:color="auto"/>
            </w:tcBorders>
            <w:shd w:val="clear" w:color="auto" w:fill="FFFFFF"/>
            <w:vAlign w:val="center"/>
            <w:hideMark/>
          </w:tcPr>
          <w:p w:rsidR="00A87998" w:rsidRDefault="00A87998">
            <w:pPr>
              <w:spacing w:line="360" w:lineRule="exact"/>
              <w:jc w:val="center"/>
              <w:rPr>
                <w:rFonts w:ascii="宋体" w:hAnsi="宋体" w:cs="宋体"/>
                <w:sz w:val="18"/>
                <w:szCs w:val="18"/>
              </w:rPr>
            </w:pPr>
            <w:r>
              <w:rPr>
                <w:rFonts w:hint="eastAsia"/>
                <w:sz w:val="18"/>
                <w:szCs w:val="18"/>
              </w:rPr>
              <w:t>名称</w:t>
            </w:r>
          </w:p>
        </w:tc>
        <w:tc>
          <w:tcPr>
            <w:tcW w:w="2050" w:type="pct"/>
            <w:tcBorders>
              <w:top w:val="single" w:sz="4" w:space="0" w:color="auto"/>
              <w:left w:val="dotted" w:sz="4" w:space="0" w:color="auto"/>
              <w:bottom w:val="dotted" w:sz="4" w:space="0" w:color="auto"/>
              <w:right w:val="nil"/>
            </w:tcBorders>
            <w:shd w:val="clear" w:color="auto" w:fill="FFFFFF"/>
            <w:hideMark/>
          </w:tcPr>
          <w:p w:rsidR="00A87998" w:rsidRDefault="00A87998">
            <w:pPr>
              <w:spacing w:line="360" w:lineRule="exact"/>
              <w:jc w:val="center"/>
              <w:rPr>
                <w:rFonts w:ascii="宋体" w:hAnsi="宋体" w:cs="宋体"/>
                <w:sz w:val="18"/>
                <w:szCs w:val="18"/>
              </w:rPr>
            </w:pPr>
            <w:r>
              <w:rPr>
                <w:rFonts w:hint="eastAsia"/>
                <w:sz w:val="18"/>
                <w:szCs w:val="18"/>
              </w:rPr>
              <w:t>取得方式</w:t>
            </w:r>
          </w:p>
        </w:tc>
      </w:tr>
      <w:tr w:rsidR="00A87998" w:rsidTr="00A87998">
        <w:trPr>
          <w:trHeight w:val="300"/>
        </w:trPr>
        <w:tc>
          <w:tcPr>
            <w:tcW w:w="2950" w:type="pct"/>
            <w:tcBorders>
              <w:top w:val="dotted" w:sz="4" w:space="0" w:color="auto"/>
              <w:left w:val="nil"/>
              <w:bottom w:val="single" w:sz="4" w:space="0" w:color="auto"/>
              <w:right w:val="dotted" w:sz="4" w:space="0" w:color="auto"/>
            </w:tcBorders>
            <w:shd w:val="clear" w:color="auto" w:fill="FFFFFF"/>
            <w:noWrap/>
            <w:vAlign w:val="center"/>
            <w:hideMark/>
          </w:tcPr>
          <w:p w:rsidR="00A87998" w:rsidRDefault="00A87998">
            <w:pPr>
              <w:spacing w:line="360" w:lineRule="exact"/>
              <w:rPr>
                <w:rFonts w:ascii="宋体" w:hAnsi="宋体" w:cs="宋体"/>
                <w:sz w:val="18"/>
                <w:szCs w:val="18"/>
              </w:rPr>
            </w:pPr>
            <w:r>
              <w:rPr>
                <w:rFonts w:hint="eastAsia"/>
                <w:sz w:val="18"/>
                <w:szCs w:val="18"/>
              </w:rPr>
              <w:t>娄底湘村肉食品有限公司</w:t>
            </w:r>
          </w:p>
        </w:tc>
        <w:tc>
          <w:tcPr>
            <w:tcW w:w="2050" w:type="pct"/>
            <w:tcBorders>
              <w:top w:val="dotted" w:sz="4" w:space="0" w:color="auto"/>
              <w:left w:val="dotted" w:sz="4" w:space="0" w:color="auto"/>
              <w:bottom w:val="single" w:sz="4" w:space="0" w:color="auto"/>
              <w:right w:val="nil"/>
            </w:tcBorders>
            <w:shd w:val="clear" w:color="auto" w:fill="FFFFFF"/>
            <w:hideMark/>
          </w:tcPr>
          <w:p w:rsidR="00A87998" w:rsidRDefault="00A87998">
            <w:pPr>
              <w:spacing w:line="360" w:lineRule="exact"/>
              <w:jc w:val="center"/>
              <w:rPr>
                <w:rFonts w:ascii="宋体" w:hAnsi="宋体" w:cs="宋体"/>
                <w:sz w:val="18"/>
                <w:szCs w:val="18"/>
              </w:rPr>
            </w:pPr>
            <w:r>
              <w:rPr>
                <w:rFonts w:hint="eastAsia"/>
                <w:sz w:val="18"/>
                <w:szCs w:val="18"/>
              </w:rPr>
              <w:t>新设成立</w:t>
            </w:r>
          </w:p>
        </w:tc>
      </w:tr>
    </w:tbl>
    <w:p w:rsidR="00A87998" w:rsidRDefault="00A87998" w:rsidP="00A87998">
      <w:pPr>
        <w:pStyle w:val="affa"/>
        <w:tabs>
          <w:tab w:val="left" w:pos="0"/>
        </w:tabs>
        <w:autoSpaceDE w:val="0"/>
        <w:autoSpaceDN w:val="0"/>
        <w:snapToGrid w:val="0"/>
        <w:spacing w:before="156" w:line="360" w:lineRule="exact"/>
        <w:textAlignment w:val="bottom"/>
        <w:rPr>
          <w:rFonts w:ascii="宋体" w:hAnsi="宋体" w:cs="Arial" w:hint="eastAsia"/>
          <w:b/>
          <w:color w:val="FF0000"/>
          <w:szCs w:val="21"/>
          <w:lang w:val="x-none" w:eastAsia="x-none"/>
        </w:rPr>
      </w:pPr>
      <w:r>
        <w:rPr>
          <w:rFonts w:ascii="宋体" w:hAnsi="宋体" w:cs="Arial" w:hint="eastAsia"/>
          <w:szCs w:val="21"/>
        </w:rPr>
        <w:t>纳入合并财务报表范围的子公司情况详见附注六“1.在一级子公司中的权益（1）企业集团构成”中列出的单位。</w:t>
      </w:r>
    </w:p>
    <w:p w:rsidR="00A87998" w:rsidRDefault="00A87998" w:rsidP="00FD1B53">
      <w:pPr>
        <w:pStyle w:val="affa"/>
        <w:numPr>
          <w:ilvl w:val="0"/>
          <w:numId w:val="16"/>
        </w:numPr>
        <w:tabs>
          <w:tab w:val="left" w:pos="0"/>
        </w:tabs>
        <w:autoSpaceDE w:val="0"/>
        <w:autoSpaceDN w:val="0"/>
        <w:snapToGrid w:val="0"/>
        <w:spacing w:before="156" w:line="360" w:lineRule="exact"/>
        <w:ind w:left="850" w:firstLineChars="0"/>
        <w:textAlignment w:val="bottom"/>
        <w:outlineLvl w:val="0"/>
        <w:rPr>
          <w:rFonts w:ascii="宋体" w:hAnsi="宋体" w:cs="Arial" w:hint="eastAsia"/>
          <w:b/>
          <w:color w:val="000000"/>
          <w:szCs w:val="21"/>
        </w:rPr>
      </w:pPr>
      <w:bookmarkStart w:id="26" w:name="_Toc527057823"/>
      <w:r>
        <w:rPr>
          <w:rFonts w:ascii="宋体" w:hAnsi="宋体" w:cs="Arial" w:hint="eastAsia"/>
          <w:b/>
          <w:color w:val="000000"/>
          <w:szCs w:val="21"/>
        </w:rPr>
        <w:t>财务报表的编制基础</w:t>
      </w:r>
      <w:bookmarkEnd w:id="26"/>
    </w:p>
    <w:p w:rsidR="00A87998" w:rsidRDefault="00A87998" w:rsidP="00FD1B53">
      <w:pPr>
        <w:pStyle w:val="affa"/>
        <w:numPr>
          <w:ilvl w:val="1"/>
          <w:numId w:val="16"/>
        </w:numPr>
        <w:tabs>
          <w:tab w:val="left" w:pos="0"/>
          <w:tab w:val="left" w:pos="720"/>
        </w:tabs>
        <w:autoSpaceDE w:val="0"/>
        <w:autoSpaceDN w:val="0"/>
        <w:snapToGrid w:val="0"/>
        <w:spacing w:before="156" w:line="360" w:lineRule="exact"/>
        <w:ind w:left="426" w:firstLineChars="0" w:firstLine="0"/>
        <w:textAlignment w:val="bottom"/>
        <w:outlineLvl w:val="1"/>
        <w:rPr>
          <w:rFonts w:ascii="宋体" w:hAnsi="宋体" w:cs="Arial" w:hint="eastAsia"/>
          <w:color w:val="000000"/>
          <w:szCs w:val="21"/>
        </w:rPr>
      </w:pPr>
      <w:r>
        <w:rPr>
          <w:rFonts w:ascii="宋体" w:hAnsi="宋体" w:cs="Arial" w:hint="eastAsia"/>
          <w:b/>
          <w:color w:val="000000"/>
          <w:szCs w:val="21"/>
        </w:rPr>
        <w:t>编制基础</w:t>
      </w:r>
    </w:p>
    <w:p w:rsidR="00A87998" w:rsidRDefault="00A87998" w:rsidP="00A87998">
      <w:pPr>
        <w:spacing w:before="156" w:line="360" w:lineRule="exact"/>
        <w:ind w:firstLineChars="200" w:firstLine="420"/>
        <w:rPr>
          <w:rFonts w:ascii="宋体" w:hAnsi="宋体" w:cs="宋体" w:hint="eastAsia"/>
          <w:color w:val="000000"/>
          <w:szCs w:val="21"/>
        </w:rPr>
      </w:pPr>
      <w:r>
        <w:rPr>
          <w:rFonts w:hint="eastAsia"/>
          <w:color w:val="000000"/>
          <w:szCs w:val="21"/>
        </w:rPr>
        <w:lastRenderedPageBreak/>
        <w:t>公司以持续经营为基础，根据实际发生的交易和事项，按照《企业会计准则——基本准则》和各项具体会计准则及其他相关规定进行确认和计量，并在此基础上编制财务报表。</w:t>
      </w:r>
    </w:p>
    <w:p w:rsidR="00A87998" w:rsidRDefault="00A87998" w:rsidP="00FD1B53">
      <w:pPr>
        <w:pStyle w:val="affa"/>
        <w:numPr>
          <w:ilvl w:val="1"/>
          <w:numId w:val="16"/>
        </w:numPr>
        <w:tabs>
          <w:tab w:val="left" w:pos="0"/>
          <w:tab w:val="left" w:pos="720"/>
        </w:tabs>
        <w:autoSpaceDE w:val="0"/>
        <w:autoSpaceDN w:val="0"/>
        <w:snapToGrid w:val="0"/>
        <w:spacing w:before="156" w:line="360" w:lineRule="exact"/>
        <w:ind w:left="426" w:firstLineChars="0" w:firstLine="0"/>
        <w:textAlignment w:val="bottom"/>
        <w:outlineLvl w:val="1"/>
        <w:rPr>
          <w:rFonts w:ascii="宋体" w:hAnsi="宋体" w:cs="Arial" w:hint="eastAsia"/>
          <w:b/>
          <w:color w:val="000000"/>
          <w:szCs w:val="21"/>
        </w:rPr>
      </w:pPr>
      <w:r>
        <w:rPr>
          <w:rFonts w:ascii="宋体" w:hAnsi="宋体" w:cs="Arial" w:hint="eastAsia"/>
          <w:b/>
          <w:color w:val="000000"/>
          <w:szCs w:val="21"/>
        </w:rPr>
        <w:t>持续经营</w:t>
      </w:r>
    </w:p>
    <w:p w:rsidR="00A87998" w:rsidRDefault="00A87998" w:rsidP="00A87998">
      <w:pPr>
        <w:tabs>
          <w:tab w:val="left" w:pos="0"/>
        </w:tabs>
        <w:autoSpaceDE w:val="0"/>
        <w:autoSpaceDN w:val="0"/>
        <w:snapToGrid w:val="0"/>
        <w:spacing w:before="156" w:line="360" w:lineRule="exact"/>
        <w:ind w:firstLineChars="202" w:firstLine="424"/>
        <w:textAlignment w:val="bottom"/>
        <w:rPr>
          <w:rFonts w:ascii="宋体" w:hAnsi="宋体" w:cs="宋体" w:hint="eastAsia"/>
          <w:color w:val="000000"/>
          <w:szCs w:val="21"/>
        </w:rPr>
      </w:pPr>
      <w:r>
        <w:rPr>
          <w:rFonts w:hint="eastAsia"/>
          <w:color w:val="000000"/>
          <w:szCs w:val="21"/>
        </w:rPr>
        <w:t>公司管理层认为，公司</w:t>
      </w:r>
      <w:proofErr w:type="gramStart"/>
      <w:r>
        <w:rPr>
          <w:rFonts w:hint="eastAsia"/>
          <w:color w:val="000000"/>
          <w:szCs w:val="21"/>
        </w:rPr>
        <w:t>自报告期末起</w:t>
      </w:r>
      <w:proofErr w:type="gramEnd"/>
      <w:r>
        <w:rPr>
          <w:rFonts w:hint="eastAsia"/>
          <w:color w:val="000000"/>
          <w:szCs w:val="21"/>
        </w:rPr>
        <w:t>至少</w:t>
      </w:r>
      <w:r>
        <w:rPr>
          <w:rFonts w:hint="eastAsia"/>
          <w:color w:val="000000"/>
          <w:szCs w:val="21"/>
        </w:rPr>
        <w:t>12</w:t>
      </w:r>
      <w:r>
        <w:rPr>
          <w:rFonts w:hint="eastAsia"/>
          <w:color w:val="000000"/>
          <w:szCs w:val="21"/>
        </w:rPr>
        <w:t>个月内具有持续经营能力。</w:t>
      </w:r>
    </w:p>
    <w:p w:rsidR="00A87998" w:rsidRDefault="00A87998" w:rsidP="00FD1B53">
      <w:pPr>
        <w:pStyle w:val="affa"/>
        <w:numPr>
          <w:ilvl w:val="0"/>
          <w:numId w:val="16"/>
        </w:numPr>
        <w:tabs>
          <w:tab w:val="left" w:pos="0"/>
        </w:tabs>
        <w:autoSpaceDE w:val="0"/>
        <w:autoSpaceDN w:val="0"/>
        <w:snapToGrid w:val="0"/>
        <w:spacing w:before="156" w:line="360" w:lineRule="exact"/>
        <w:ind w:left="850" w:firstLineChars="0"/>
        <w:textAlignment w:val="bottom"/>
        <w:outlineLvl w:val="0"/>
        <w:rPr>
          <w:rFonts w:ascii="宋体" w:hAnsi="宋体" w:cs="Arial" w:hint="eastAsia"/>
          <w:b/>
          <w:color w:val="000000"/>
          <w:szCs w:val="21"/>
        </w:rPr>
      </w:pPr>
      <w:bookmarkStart w:id="27" w:name="_Toc527057824"/>
      <w:r>
        <w:rPr>
          <w:rFonts w:ascii="宋体" w:hAnsi="宋体" w:cs="Arial" w:hint="eastAsia"/>
          <w:b/>
          <w:color w:val="000000"/>
          <w:szCs w:val="21"/>
        </w:rPr>
        <w:t>重要会计政策和会计估计</w:t>
      </w:r>
      <w:bookmarkEnd w:id="27"/>
    </w:p>
    <w:p w:rsidR="00A87998" w:rsidRDefault="00A87998" w:rsidP="00FD1B53">
      <w:pPr>
        <w:numPr>
          <w:ilvl w:val="0"/>
          <w:numId w:val="18"/>
        </w:numPr>
        <w:spacing w:before="156" w:line="360" w:lineRule="exact"/>
        <w:outlineLvl w:val="1"/>
        <w:rPr>
          <w:rFonts w:ascii="宋体" w:hAnsi="宋体" w:cs="宋体" w:hint="eastAsia"/>
          <w:b/>
          <w:color w:val="000000"/>
          <w:szCs w:val="21"/>
        </w:rPr>
      </w:pPr>
      <w:r>
        <w:rPr>
          <w:rFonts w:hint="eastAsia"/>
          <w:b/>
          <w:color w:val="000000"/>
          <w:szCs w:val="21"/>
        </w:rPr>
        <w:t>遵守企业会计准则的声明</w:t>
      </w:r>
    </w:p>
    <w:p w:rsidR="00A87998" w:rsidRDefault="00A87998" w:rsidP="00A87998">
      <w:pPr>
        <w:tabs>
          <w:tab w:val="left" w:pos="0"/>
          <w:tab w:val="left" w:pos="720"/>
        </w:tabs>
        <w:autoSpaceDE w:val="0"/>
        <w:autoSpaceDN w:val="0"/>
        <w:snapToGrid w:val="0"/>
        <w:spacing w:before="156" w:line="360" w:lineRule="exact"/>
        <w:ind w:firstLineChars="200" w:firstLine="420"/>
        <w:textAlignment w:val="bottom"/>
        <w:rPr>
          <w:rFonts w:hint="eastAsia"/>
          <w:color w:val="000000"/>
          <w:szCs w:val="21"/>
        </w:rPr>
      </w:pPr>
      <w:r>
        <w:rPr>
          <w:rFonts w:hint="eastAsia"/>
          <w:color w:val="000000"/>
          <w:szCs w:val="21"/>
        </w:rPr>
        <w:t>公司所编制的财务报表符合企业会计准则的要求，真实、完整地反映了报告期公司的财务状况、经营成果和现金流量等有关信息。</w:t>
      </w:r>
    </w:p>
    <w:p w:rsidR="00A87998" w:rsidRDefault="00A87998" w:rsidP="00FD1B53">
      <w:pPr>
        <w:numPr>
          <w:ilvl w:val="0"/>
          <w:numId w:val="18"/>
        </w:numPr>
        <w:spacing w:before="156" w:line="360" w:lineRule="exact"/>
        <w:outlineLvl w:val="1"/>
        <w:rPr>
          <w:rFonts w:hint="eastAsia"/>
          <w:b/>
          <w:color w:val="000000"/>
          <w:szCs w:val="21"/>
        </w:rPr>
      </w:pPr>
      <w:r>
        <w:rPr>
          <w:rFonts w:hint="eastAsia"/>
          <w:b/>
          <w:color w:val="000000"/>
          <w:szCs w:val="21"/>
        </w:rPr>
        <w:t>会计期间</w:t>
      </w:r>
    </w:p>
    <w:p w:rsidR="00A87998" w:rsidRDefault="00A87998" w:rsidP="00A87998">
      <w:pPr>
        <w:spacing w:before="156" w:line="360" w:lineRule="exact"/>
        <w:ind w:firstLineChars="200" w:firstLine="420"/>
        <w:rPr>
          <w:rFonts w:hint="eastAsia"/>
          <w:color w:val="000000"/>
          <w:szCs w:val="21"/>
        </w:rPr>
      </w:pPr>
      <w:r>
        <w:rPr>
          <w:rFonts w:hint="eastAsia"/>
          <w:color w:val="000000"/>
          <w:szCs w:val="21"/>
        </w:rPr>
        <w:t>公司会计年度自公历</w:t>
      </w:r>
      <w:smartTag w:uri="urn:schemas-microsoft-com:office:smarttags" w:element="chmetcnv">
        <w:smartTagPr>
          <w:attr w:name="IsROCDate" w:val="False"/>
          <w:attr w:name="IsLunarDate" w:val="False"/>
          <w:attr w:name="Day" w:val="1"/>
          <w:attr w:name="Month" w:val="1"/>
          <w:attr w:name="Year" w:val="2008"/>
        </w:smartTagPr>
        <w:r>
          <w:rPr>
            <w:rFonts w:hint="eastAsia"/>
            <w:color w:val="000000"/>
            <w:szCs w:val="21"/>
          </w:rPr>
          <w:t>1</w:t>
        </w:r>
        <w:r>
          <w:rPr>
            <w:rFonts w:hint="eastAsia"/>
            <w:color w:val="000000"/>
            <w:szCs w:val="21"/>
          </w:rPr>
          <w:t>月</w:t>
        </w:r>
        <w:r>
          <w:rPr>
            <w:rFonts w:hint="eastAsia"/>
            <w:color w:val="000000"/>
            <w:szCs w:val="21"/>
          </w:rPr>
          <w:t>1</w:t>
        </w:r>
        <w:r>
          <w:rPr>
            <w:rFonts w:hint="eastAsia"/>
            <w:color w:val="000000"/>
            <w:szCs w:val="21"/>
          </w:rPr>
          <w:t>日起</w:t>
        </w:r>
      </w:smartTag>
      <w:r>
        <w:rPr>
          <w:rFonts w:hint="eastAsia"/>
          <w:color w:val="000000"/>
          <w:szCs w:val="21"/>
        </w:rPr>
        <w:t>至</w:t>
      </w:r>
      <w:smartTag w:uri="urn:schemas-microsoft-com:office:smarttags" w:element="chmetcnv">
        <w:smartTagPr>
          <w:attr w:name="IsROCDate" w:val="False"/>
          <w:attr w:name="IsLunarDate" w:val="False"/>
          <w:attr w:name="Day" w:val="31"/>
          <w:attr w:name="Month" w:val="12"/>
          <w:attr w:name="Year" w:val="2008"/>
        </w:smartTagPr>
        <w:r>
          <w:rPr>
            <w:rFonts w:hint="eastAsia"/>
            <w:color w:val="000000"/>
            <w:szCs w:val="21"/>
          </w:rPr>
          <w:t>12</w:t>
        </w:r>
        <w:r>
          <w:rPr>
            <w:rFonts w:hint="eastAsia"/>
            <w:color w:val="000000"/>
            <w:szCs w:val="21"/>
          </w:rPr>
          <w:t>月</w:t>
        </w:r>
        <w:r>
          <w:rPr>
            <w:rFonts w:hint="eastAsia"/>
            <w:color w:val="000000"/>
            <w:szCs w:val="21"/>
          </w:rPr>
          <w:t>31</w:t>
        </w:r>
        <w:r>
          <w:rPr>
            <w:rFonts w:hint="eastAsia"/>
            <w:color w:val="000000"/>
            <w:szCs w:val="21"/>
          </w:rPr>
          <w:t>日</w:t>
        </w:r>
      </w:smartTag>
      <w:r>
        <w:rPr>
          <w:rFonts w:hint="eastAsia"/>
          <w:color w:val="000000"/>
          <w:szCs w:val="21"/>
        </w:rPr>
        <w:t>止。</w:t>
      </w:r>
    </w:p>
    <w:p w:rsidR="00A87998" w:rsidRDefault="00A87998" w:rsidP="00FD1B53">
      <w:pPr>
        <w:numPr>
          <w:ilvl w:val="0"/>
          <w:numId w:val="18"/>
        </w:numPr>
        <w:spacing w:before="156" w:line="360" w:lineRule="exact"/>
        <w:outlineLvl w:val="1"/>
        <w:rPr>
          <w:rFonts w:hint="eastAsia"/>
          <w:b/>
          <w:color w:val="000000"/>
          <w:szCs w:val="21"/>
        </w:rPr>
      </w:pPr>
      <w:r>
        <w:rPr>
          <w:rFonts w:hint="eastAsia"/>
          <w:b/>
          <w:color w:val="000000"/>
          <w:szCs w:val="21"/>
        </w:rPr>
        <w:t>记账本位币</w:t>
      </w:r>
    </w:p>
    <w:p w:rsidR="00A87998" w:rsidRDefault="00A87998" w:rsidP="00A87998">
      <w:pPr>
        <w:spacing w:before="156" w:line="360" w:lineRule="exact"/>
        <w:ind w:firstLineChars="200" w:firstLine="420"/>
        <w:rPr>
          <w:rFonts w:hint="eastAsia"/>
          <w:color w:val="000000"/>
          <w:szCs w:val="21"/>
        </w:rPr>
      </w:pPr>
      <w:r>
        <w:rPr>
          <w:rFonts w:hint="eastAsia"/>
          <w:color w:val="000000"/>
          <w:szCs w:val="21"/>
        </w:rPr>
        <w:t>公司以人民币为记账本位币。</w:t>
      </w:r>
    </w:p>
    <w:p w:rsidR="00A87998" w:rsidRDefault="00A87998" w:rsidP="00FD1B53">
      <w:pPr>
        <w:numPr>
          <w:ilvl w:val="0"/>
          <w:numId w:val="18"/>
        </w:numPr>
        <w:spacing w:before="156" w:line="360" w:lineRule="exact"/>
        <w:outlineLvl w:val="1"/>
        <w:rPr>
          <w:rFonts w:hint="eastAsia"/>
          <w:b/>
          <w:color w:val="000000"/>
          <w:szCs w:val="21"/>
        </w:rPr>
      </w:pPr>
      <w:r>
        <w:rPr>
          <w:rFonts w:hint="eastAsia"/>
          <w:b/>
          <w:color w:val="000000"/>
          <w:szCs w:val="21"/>
        </w:rPr>
        <w:t>同</w:t>
      </w:r>
      <w:proofErr w:type="gramStart"/>
      <w:r>
        <w:rPr>
          <w:rFonts w:hint="eastAsia"/>
          <w:b/>
          <w:color w:val="000000"/>
          <w:szCs w:val="21"/>
        </w:rPr>
        <w:t>一控制</w:t>
      </w:r>
      <w:proofErr w:type="gramEnd"/>
      <w:r>
        <w:rPr>
          <w:rFonts w:hint="eastAsia"/>
          <w:b/>
          <w:color w:val="000000"/>
          <w:szCs w:val="21"/>
        </w:rPr>
        <w:t>下和非同</w:t>
      </w:r>
      <w:proofErr w:type="gramStart"/>
      <w:r>
        <w:rPr>
          <w:rFonts w:hint="eastAsia"/>
          <w:b/>
          <w:color w:val="000000"/>
          <w:szCs w:val="21"/>
        </w:rPr>
        <w:t>一控制</w:t>
      </w:r>
      <w:proofErr w:type="gramEnd"/>
      <w:r>
        <w:rPr>
          <w:rFonts w:hint="eastAsia"/>
          <w:b/>
          <w:color w:val="000000"/>
          <w:szCs w:val="21"/>
        </w:rPr>
        <w:t>下企业合并的会计处理方法</w:t>
      </w:r>
    </w:p>
    <w:p w:rsidR="00A87998" w:rsidRDefault="00A87998" w:rsidP="00A87998">
      <w:pPr>
        <w:spacing w:before="156" w:line="360" w:lineRule="exact"/>
        <w:ind w:firstLineChars="200" w:firstLine="420"/>
        <w:outlineLvl w:val="2"/>
        <w:rPr>
          <w:rFonts w:hint="eastAsia"/>
          <w:color w:val="000000"/>
          <w:szCs w:val="21"/>
        </w:rPr>
      </w:pPr>
      <w:r>
        <w:rPr>
          <w:rFonts w:cs="Arial" w:hint="eastAsia"/>
          <w:color w:val="000000"/>
          <w:szCs w:val="21"/>
        </w:rPr>
        <w:t>（一）同</w:t>
      </w:r>
      <w:proofErr w:type="gramStart"/>
      <w:r>
        <w:rPr>
          <w:rFonts w:hint="eastAsia"/>
          <w:color w:val="000000"/>
          <w:szCs w:val="21"/>
        </w:rPr>
        <w:t>一控制</w:t>
      </w:r>
      <w:proofErr w:type="gramEnd"/>
      <w:r>
        <w:rPr>
          <w:rFonts w:hint="eastAsia"/>
          <w:color w:val="000000"/>
          <w:szCs w:val="21"/>
        </w:rPr>
        <w:t>下企业合并的会计处理方法</w:t>
      </w:r>
    </w:p>
    <w:p w:rsidR="00A87998" w:rsidRDefault="00A87998" w:rsidP="00A87998">
      <w:pPr>
        <w:spacing w:before="156" w:line="360" w:lineRule="exact"/>
        <w:ind w:firstLineChars="200" w:firstLine="420"/>
        <w:rPr>
          <w:rFonts w:hint="eastAsia"/>
          <w:color w:val="000000"/>
          <w:szCs w:val="21"/>
        </w:rPr>
      </w:pPr>
      <w:r>
        <w:rPr>
          <w:rFonts w:hint="eastAsia"/>
          <w:color w:val="000000"/>
          <w:szCs w:val="21"/>
        </w:rPr>
        <w:t>公司对同</w:t>
      </w:r>
      <w:proofErr w:type="gramStart"/>
      <w:r>
        <w:rPr>
          <w:rFonts w:hint="eastAsia"/>
          <w:color w:val="000000"/>
          <w:szCs w:val="21"/>
        </w:rPr>
        <w:t>一控制</w:t>
      </w:r>
      <w:proofErr w:type="gramEnd"/>
      <w:r>
        <w:rPr>
          <w:rFonts w:hint="eastAsia"/>
          <w:color w:val="000000"/>
          <w:szCs w:val="21"/>
        </w:rPr>
        <w:t>下的企业合并采用权益结合法进行会计处理。</w:t>
      </w:r>
    </w:p>
    <w:p w:rsidR="00A87998" w:rsidRDefault="00A87998" w:rsidP="00A87998">
      <w:pPr>
        <w:spacing w:before="156" w:line="360" w:lineRule="exact"/>
        <w:ind w:firstLineChars="200" w:firstLine="420"/>
        <w:rPr>
          <w:rFonts w:hint="eastAsia"/>
          <w:color w:val="000000"/>
          <w:szCs w:val="21"/>
        </w:rPr>
      </w:pPr>
      <w:r>
        <w:rPr>
          <w:rFonts w:hint="eastAsia"/>
          <w:color w:val="000000"/>
          <w:szCs w:val="21"/>
        </w:rPr>
        <w:t>在合并日，公司对同</w:t>
      </w:r>
      <w:proofErr w:type="gramStart"/>
      <w:r>
        <w:rPr>
          <w:rFonts w:hint="eastAsia"/>
          <w:color w:val="000000"/>
          <w:szCs w:val="21"/>
        </w:rPr>
        <w:t>一控制</w:t>
      </w:r>
      <w:proofErr w:type="gramEnd"/>
      <w:r>
        <w:rPr>
          <w:rFonts w:hint="eastAsia"/>
          <w:color w:val="000000"/>
          <w:szCs w:val="21"/>
        </w:rPr>
        <w:t>下的企业合并中取得的资产和负债，按照在被合并方资产与负债在最终控制方合并财务报表中的账面价值计量；根据合并后享有被合并方所有者权益在最终控制方合并财务报表中的账面价值的份额作为个别财务报表中长期股权投资的初始投资成本。长期股权投资的初始投资成本与支付合并对价（包括支付的现金、转让的非现金资产、所发生或承担的债务账面价值或发行股份的面值总额）之间的差额，调整资本公积（股本溢价或资本溢价）；资本公积（股本溢价或资本溢价）的余额不足冲减的，依次冲减盈余公积和未分配利润。</w:t>
      </w:r>
    </w:p>
    <w:p w:rsidR="00A87998" w:rsidRDefault="00A87998" w:rsidP="00FD1B53">
      <w:pPr>
        <w:pStyle w:val="affa"/>
        <w:numPr>
          <w:ilvl w:val="0"/>
          <w:numId w:val="19"/>
        </w:numPr>
        <w:autoSpaceDE w:val="0"/>
        <w:autoSpaceDN w:val="0"/>
        <w:adjustRightInd w:val="0"/>
        <w:spacing w:before="156" w:line="360" w:lineRule="exact"/>
        <w:ind w:firstLineChars="0"/>
        <w:outlineLvl w:val="2"/>
        <w:rPr>
          <w:rFonts w:ascii="宋体" w:hAnsi="宋体" w:cs="Arial" w:hint="eastAsia"/>
          <w:color w:val="000000"/>
          <w:kern w:val="0"/>
          <w:szCs w:val="21"/>
        </w:rPr>
      </w:pPr>
      <w:r>
        <w:rPr>
          <w:rFonts w:ascii="宋体" w:hAnsi="宋体" w:cs="Arial" w:hint="eastAsia"/>
          <w:color w:val="000000"/>
          <w:kern w:val="0"/>
          <w:szCs w:val="21"/>
        </w:rPr>
        <w:t>非同</w:t>
      </w:r>
      <w:proofErr w:type="gramStart"/>
      <w:r>
        <w:rPr>
          <w:rFonts w:ascii="宋体" w:hAnsi="宋体" w:cs="Arial" w:hint="eastAsia"/>
          <w:color w:val="000000"/>
          <w:kern w:val="0"/>
          <w:szCs w:val="21"/>
        </w:rPr>
        <w:t>一控制</w:t>
      </w:r>
      <w:proofErr w:type="gramEnd"/>
      <w:r>
        <w:rPr>
          <w:rFonts w:ascii="宋体" w:hAnsi="宋体" w:cs="Arial" w:hint="eastAsia"/>
          <w:color w:val="000000"/>
          <w:kern w:val="0"/>
          <w:szCs w:val="21"/>
        </w:rPr>
        <w:t>下企业合并的会计处理方法</w:t>
      </w:r>
    </w:p>
    <w:p w:rsidR="00A87998" w:rsidRDefault="00A87998" w:rsidP="00A87998">
      <w:pPr>
        <w:autoSpaceDE w:val="0"/>
        <w:autoSpaceDN w:val="0"/>
        <w:adjustRightInd w:val="0"/>
        <w:spacing w:before="156" w:line="360" w:lineRule="exact"/>
        <w:ind w:firstLineChars="200" w:firstLine="420"/>
        <w:rPr>
          <w:rFonts w:ascii="宋体" w:hAnsi="宋体" w:cs="Arial" w:hint="eastAsia"/>
          <w:color w:val="000000"/>
          <w:kern w:val="0"/>
          <w:szCs w:val="21"/>
        </w:rPr>
      </w:pPr>
      <w:r>
        <w:rPr>
          <w:rFonts w:cs="Arial" w:hint="eastAsia"/>
          <w:color w:val="000000"/>
          <w:szCs w:val="21"/>
        </w:rPr>
        <w:t>公司对非同</w:t>
      </w:r>
      <w:proofErr w:type="gramStart"/>
      <w:r>
        <w:rPr>
          <w:rFonts w:cs="Arial" w:hint="eastAsia"/>
          <w:color w:val="000000"/>
          <w:szCs w:val="21"/>
        </w:rPr>
        <w:t>一控制</w:t>
      </w:r>
      <w:proofErr w:type="gramEnd"/>
      <w:r>
        <w:rPr>
          <w:rFonts w:cs="Arial" w:hint="eastAsia"/>
          <w:color w:val="000000"/>
          <w:szCs w:val="21"/>
        </w:rPr>
        <w:t>下的企业合并采用购买法进行会计处理。</w:t>
      </w:r>
    </w:p>
    <w:p w:rsidR="00A87998" w:rsidRDefault="00A87998" w:rsidP="00FD1B53">
      <w:pPr>
        <w:pStyle w:val="affa"/>
        <w:numPr>
          <w:ilvl w:val="3"/>
          <w:numId w:val="20"/>
        </w:numPr>
        <w:tabs>
          <w:tab w:val="left" w:pos="0"/>
        </w:tabs>
        <w:autoSpaceDE w:val="0"/>
        <w:autoSpaceDN w:val="0"/>
        <w:snapToGrid w:val="0"/>
        <w:spacing w:before="156" w:line="360" w:lineRule="exact"/>
        <w:ind w:left="0" w:firstLineChars="202" w:firstLine="424"/>
        <w:textAlignment w:val="bottom"/>
        <w:outlineLvl w:val="3"/>
        <w:rPr>
          <w:rFonts w:ascii="宋体" w:hAnsi="宋体" w:cs="Arial" w:hint="eastAsia"/>
          <w:color w:val="000000"/>
          <w:kern w:val="0"/>
          <w:szCs w:val="21"/>
        </w:rPr>
      </w:pPr>
      <w:r>
        <w:rPr>
          <w:rFonts w:ascii="宋体" w:hAnsi="宋体" w:cs="Arial" w:hint="eastAsia"/>
          <w:color w:val="000000"/>
          <w:kern w:val="0"/>
          <w:szCs w:val="21"/>
        </w:rPr>
        <w:t>公司对非同</w:t>
      </w:r>
      <w:proofErr w:type="gramStart"/>
      <w:r>
        <w:rPr>
          <w:rFonts w:ascii="宋体" w:hAnsi="宋体" w:cs="Arial" w:hint="eastAsia"/>
          <w:color w:val="000000"/>
          <w:kern w:val="0"/>
          <w:szCs w:val="21"/>
        </w:rPr>
        <w:t>一控制</w:t>
      </w:r>
      <w:proofErr w:type="gramEnd"/>
      <w:r>
        <w:rPr>
          <w:rFonts w:ascii="宋体" w:hAnsi="宋体" w:cs="Arial" w:hint="eastAsia"/>
          <w:color w:val="000000"/>
          <w:kern w:val="0"/>
          <w:szCs w:val="21"/>
        </w:rPr>
        <w:t>下的企业合并中取得的各项可辨认资产、负债及或有负债以公允价值计量。以公司在购买日作为合并对价付出的资产、发生或承担的负债以及发行的权益</w:t>
      </w:r>
      <w:proofErr w:type="gramStart"/>
      <w:r>
        <w:rPr>
          <w:rFonts w:ascii="宋体" w:hAnsi="宋体" w:cs="Arial" w:hint="eastAsia"/>
          <w:color w:val="000000"/>
          <w:kern w:val="0"/>
          <w:szCs w:val="21"/>
        </w:rPr>
        <w:t>性证券</w:t>
      </w:r>
      <w:proofErr w:type="gramEnd"/>
      <w:r>
        <w:rPr>
          <w:rFonts w:ascii="宋体" w:hAnsi="宋体" w:cs="Arial" w:hint="eastAsia"/>
          <w:color w:val="000000"/>
          <w:kern w:val="0"/>
          <w:szCs w:val="21"/>
        </w:rPr>
        <w:t>的公允价值为计量基础，其公允价值与账面价值的差额计入当期损益。</w:t>
      </w:r>
    </w:p>
    <w:p w:rsidR="00A87998" w:rsidRDefault="00A87998" w:rsidP="00FD1B53">
      <w:pPr>
        <w:pStyle w:val="affa"/>
        <w:numPr>
          <w:ilvl w:val="3"/>
          <w:numId w:val="20"/>
        </w:numPr>
        <w:tabs>
          <w:tab w:val="left" w:pos="0"/>
        </w:tabs>
        <w:autoSpaceDE w:val="0"/>
        <w:autoSpaceDN w:val="0"/>
        <w:snapToGrid w:val="0"/>
        <w:spacing w:before="156" w:line="360" w:lineRule="exact"/>
        <w:ind w:left="0" w:firstLineChars="202" w:firstLine="424"/>
        <w:textAlignment w:val="bottom"/>
        <w:outlineLvl w:val="3"/>
        <w:rPr>
          <w:rFonts w:ascii="宋体" w:hAnsi="宋体" w:cs="Arial" w:hint="eastAsia"/>
          <w:color w:val="000000"/>
          <w:kern w:val="0"/>
          <w:szCs w:val="21"/>
        </w:rPr>
      </w:pPr>
      <w:r>
        <w:rPr>
          <w:rFonts w:ascii="宋体" w:hAnsi="宋体" w:cs="Arial" w:hint="eastAsia"/>
          <w:color w:val="000000"/>
          <w:kern w:val="0"/>
          <w:szCs w:val="21"/>
        </w:rPr>
        <w:t>合并成本分别以下情况确定：</w:t>
      </w:r>
    </w:p>
    <w:p w:rsidR="00A87998" w:rsidRDefault="00A87998" w:rsidP="00FD1B53">
      <w:pPr>
        <w:pStyle w:val="affa"/>
        <w:numPr>
          <w:ilvl w:val="4"/>
          <w:numId w:val="21"/>
        </w:numPr>
        <w:tabs>
          <w:tab w:val="left" w:pos="426"/>
        </w:tabs>
        <w:autoSpaceDE w:val="0"/>
        <w:autoSpaceDN w:val="0"/>
        <w:snapToGrid w:val="0"/>
        <w:spacing w:before="156" w:line="360" w:lineRule="exact"/>
        <w:ind w:left="0" w:firstLineChars="202" w:firstLine="424"/>
        <w:textAlignment w:val="bottom"/>
        <w:outlineLvl w:val="4"/>
        <w:rPr>
          <w:rFonts w:ascii="宋体" w:hAnsi="宋体" w:cs="Arial" w:hint="eastAsia"/>
          <w:color w:val="000000"/>
          <w:kern w:val="0"/>
          <w:szCs w:val="21"/>
        </w:rPr>
      </w:pPr>
      <w:r>
        <w:rPr>
          <w:rFonts w:ascii="宋体" w:hAnsi="宋体" w:cs="Arial" w:hint="eastAsia"/>
          <w:color w:val="000000"/>
          <w:kern w:val="0"/>
          <w:szCs w:val="21"/>
        </w:rPr>
        <w:lastRenderedPageBreak/>
        <w:t>一次交易实现的企业合并，合并成本以公司在购买日为取得对被购买方的控制权而付出的资产、发生或承担的负债以及发行的权益</w:t>
      </w:r>
      <w:proofErr w:type="gramStart"/>
      <w:r>
        <w:rPr>
          <w:rFonts w:ascii="宋体" w:hAnsi="宋体" w:cs="Arial" w:hint="eastAsia"/>
          <w:color w:val="000000"/>
          <w:kern w:val="0"/>
          <w:szCs w:val="21"/>
        </w:rPr>
        <w:t>性证券</w:t>
      </w:r>
      <w:proofErr w:type="gramEnd"/>
      <w:r>
        <w:rPr>
          <w:rFonts w:ascii="宋体" w:hAnsi="宋体" w:cs="Arial" w:hint="eastAsia"/>
          <w:color w:val="000000"/>
          <w:kern w:val="0"/>
          <w:szCs w:val="21"/>
        </w:rPr>
        <w:t>的公允价值与符合确认条件的或有对价之和确定。合并成本为该项长期股权投资的初始投资成本。</w:t>
      </w:r>
    </w:p>
    <w:p w:rsidR="00A87998" w:rsidRDefault="00A87998" w:rsidP="00FD1B53">
      <w:pPr>
        <w:pStyle w:val="affa"/>
        <w:numPr>
          <w:ilvl w:val="4"/>
          <w:numId w:val="21"/>
        </w:numPr>
        <w:tabs>
          <w:tab w:val="left" w:pos="426"/>
        </w:tabs>
        <w:autoSpaceDE w:val="0"/>
        <w:autoSpaceDN w:val="0"/>
        <w:snapToGrid w:val="0"/>
        <w:spacing w:before="156" w:line="360" w:lineRule="exact"/>
        <w:ind w:left="0" w:firstLineChars="202" w:firstLine="424"/>
        <w:textAlignment w:val="bottom"/>
        <w:outlineLvl w:val="4"/>
        <w:rPr>
          <w:rFonts w:ascii="宋体" w:hAnsi="宋体" w:cs="Arial" w:hint="eastAsia"/>
          <w:color w:val="000000"/>
          <w:kern w:val="0"/>
          <w:szCs w:val="21"/>
        </w:rPr>
      </w:pPr>
      <w:r>
        <w:rPr>
          <w:rFonts w:ascii="宋体" w:hAnsi="宋体" w:cs="Arial" w:hint="eastAsia"/>
          <w:color w:val="000000"/>
          <w:kern w:val="0"/>
          <w:szCs w:val="21"/>
        </w:rPr>
        <w:t>通过多次交换交易分步实现的企业合并，合并成本为购买日之前持有股权投资在购买</w:t>
      </w:r>
      <w:proofErr w:type="gramStart"/>
      <w:r>
        <w:rPr>
          <w:rFonts w:ascii="宋体" w:hAnsi="宋体" w:cs="Arial" w:hint="eastAsia"/>
          <w:color w:val="000000"/>
          <w:kern w:val="0"/>
          <w:szCs w:val="21"/>
        </w:rPr>
        <w:t>日按照</w:t>
      </w:r>
      <w:proofErr w:type="gramEnd"/>
      <w:r>
        <w:rPr>
          <w:rFonts w:ascii="宋体" w:hAnsi="宋体" w:cs="Arial" w:hint="eastAsia"/>
          <w:color w:val="000000"/>
          <w:kern w:val="0"/>
          <w:szCs w:val="21"/>
        </w:rPr>
        <w:t>公允价值重新计量的金额与购买日新增</w:t>
      </w:r>
      <w:proofErr w:type="gramStart"/>
      <w:r>
        <w:rPr>
          <w:rFonts w:ascii="宋体" w:hAnsi="宋体" w:cs="Arial" w:hint="eastAsia"/>
          <w:color w:val="000000"/>
          <w:kern w:val="0"/>
          <w:szCs w:val="21"/>
        </w:rPr>
        <w:t>投资投资</w:t>
      </w:r>
      <w:proofErr w:type="gramEnd"/>
      <w:r>
        <w:rPr>
          <w:rFonts w:ascii="宋体" w:hAnsi="宋体" w:cs="Arial" w:hint="eastAsia"/>
          <w:color w:val="000000"/>
          <w:kern w:val="0"/>
          <w:szCs w:val="21"/>
        </w:rPr>
        <w:t>成本之</w:t>
      </w:r>
      <w:proofErr w:type="gramStart"/>
      <w:r>
        <w:rPr>
          <w:rFonts w:ascii="宋体" w:hAnsi="宋体" w:cs="Arial" w:hint="eastAsia"/>
          <w:color w:val="000000"/>
          <w:kern w:val="0"/>
          <w:szCs w:val="21"/>
        </w:rPr>
        <w:t>和</w:t>
      </w:r>
      <w:proofErr w:type="gramEnd"/>
      <w:r>
        <w:rPr>
          <w:rFonts w:ascii="宋体" w:hAnsi="宋体" w:cs="Arial" w:hint="eastAsia"/>
          <w:color w:val="000000"/>
          <w:kern w:val="0"/>
          <w:szCs w:val="21"/>
        </w:rPr>
        <w:t>。个别财务报表的</w:t>
      </w:r>
      <w:proofErr w:type="gramStart"/>
      <w:r>
        <w:rPr>
          <w:rFonts w:ascii="宋体" w:hAnsi="宋体" w:cs="Arial" w:hint="eastAsia"/>
          <w:color w:val="000000"/>
          <w:kern w:val="0"/>
          <w:szCs w:val="21"/>
        </w:rPr>
        <w:t>的</w:t>
      </w:r>
      <w:proofErr w:type="gramEnd"/>
      <w:r>
        <w:rPr>
          <w:rFonts w:ascii="宋体" w:hAnsi="宋体" w:cs="Arial" w:hint="eastAsia"/>
          <w:color w:val="000000"/>
          <w:kern w:val="0"/>
          <w:szCs w:val="21"/>
        </w:rPr>
        <w:t>长期股权投资为购买日之前持有股权投资的账面价值与购买日新增投资成本之</w:t>
      </w:r>
      <w:proofErr w:type="gramStart"/>
      <w:r>
        <w:rPr>
          <w:rFonts w:ascii="宋体" w:hAnsi="宋体" w:cs="Arial" w:hint="eastAsia"/>
          <w:color w:val="000000"/>
          <w:kern w:val="0"/>
          <w:szCs w:val="21"/>
        </w:rPr>
        <w:t>和</w:t>
      </w:r>
      <w:proofErr w:type="gramEnd"/>
      <w:r>
        <w:rPr>
          <w:rFonts w:ascii="宋体" w:hAnsi="宋体" w:cs="Arial" w:hint="eastAsia"/>
          <w:color w:val="000000"/>
          <w:kern w:val="0"/>
          <w:szCs w:val="21"/>
        </w:rPr>
        <w:t>。一揽子交易除外。</w:t>
      </w:r>
    </w:p>
    <w:p w:rsidR="00A87998" w:rsidRDefault="00A87998" w:rsidP="00FD1B53">
      <w:pPr>
        <w:pStyle w:val="affa"/>
        <w:numPr>
          <w:ilvl w:val="3"/>
          <w:numId w:val="20"/>
        </w:numPr>
        <w:tabs>
          <w:tab w:val="left" w:pos="0"/>
        </w:tabs>
        <w:autoSpaceDE w:val="0"/>
        <w:autoSpaceDN w:val="0"/>
        <w:snapToGrid w:val="0"/>
        <w:spacing w:before="156" w:line="360" w:lineRule="exact"/>
        <w:ind w:left="0" w:firstLineChars="202" w:firstLine="424"/>
        <w:textAlignment w:val="bottom"/>
        <w:outlineLvl w:val="3"/>
        <w:rPr>
          <w:rFonts w:ascii="宋体" w:hAnsi="宋体" w:hint="eastAsia"/>
          <w:color w:val="000000"/>
          <w:szCs w:val="21"/>
        </w:rPr>
      </w:pPr>
      <w:r>
        <w:rPr>
          <w:rFonts w:ascii="宋体" w:hAnsi="宋体" w:cs="Arial" w:hint="eastAsia"/>
          <w:color w:val="000000"/>
          <w:kern w:val="0"/>
          <w:szCs w:val="21"/>
        </w:rPr>
        <w:t>公司在购买日对合并成本在取得的可辨认资产和负债之间进行分配。</w:t>
      </w:r>
    </w:p>
    <w:p w:rsidR="00A87998" w:rsidRDefault="00A87998" w:rsidP="00FD1B53">
      <w:pPr>
        <w:pStyle w:val="affa"/>
        <w:numPr>
          <w:ilvl w:val="4"/>
          <w:numId w:val="21"/>
        </w:numPr>
        <w:tabs>
          <w:tab w:val="left" w:pos="426"/>
        </w:tabs>
        <w:autoSpaceDE w:val="0"/>
        <w:autoSpaceDN w:val="0"/>
        <w:snapToGrid w:val="0"/>
        <w:spacing w:before="156" w:line="360" w:lineRule="exact"/>
        <w:ind w:left="0" w:firstLineChars="202" w:firstLine="424"/>
        <w:textAlignment w:val="bottom"/>
        <w:outlineLvl w:val="4"/>
        <w:rPr>
          <w:rFonts w:ascii="宋体" w:hAnsi="宋体" w:cs="Arial" w:hint="eastAsia"/>
          <w:color w:val="000000"/>
          <w:szCs w:val="21"/>
        </w:rPr>
      </w:pPr>
      <w:r>
        <w:rPr>
          <w:rFonts w:ascii="宋体" w:hAnsi="宋体" w:cs="Arial" w:hint="eastAsia"/>
          <w:color w:val="000000"/>
          <w:szCs w:val="21"/>
        </w:rPr>
        <w:t>公司在企业合并中取得的被购买方除无形资产以外的其他各项资产（不仅限于被购买方原已确认的资产），其所带来的未来经济利益预期能够流入公司且公允价值能够可靠计量的，单独确认并按公允价值计量。</w:t>
      </w:r>
    </w:p>
    <w:p w:rsidR="00A87998" w:rsidRDefault="00A87998" w:rsidP="00FD1B53">
      <w:pPr>
        <w:pStyle w:val="affa"/>
        <w:numPr>
          <w:ilvl w:val="4"/>
          <w:numId w:val="21"/>
        </w:numPr>
        <w:tabs>
          <w:tab w:val="left" w:pos="426"/>
        </w:tabs>
        <w:autoSpaceDE w:val="0"/>
        <w:autoSpaceDN w:val="0"/>
        <w:snapToGrid w:val="0"/>
        <w:spacing w:before="156" w:line="360" w:lineRule="exact"/>
        <w:ind w:left="0" w:firstLineChars="202" w:firstLine="424"/>
        <w:textAlignment w:val="bottom"/>
        <w:outlineLvl w:val="4"/>
        <w:rPr>
          <w:rFonts w:ascii="宋体" w:hAnsi="宋体" w:cs="Arial" w:hint="eastAsia"/>
          <w:color w:val="000000"/>
          <w:szCs w:val="21"/>
        </w:rPr>
      </w:pPr>
      <w:r>
        <w:rPr>
          <w:rFonts w:ascii="宋体" w:hAnsi="宋体" w:cs="Arial" w:hint="eastAsia"/>
          <w:color w:val="000000"/>
          <w:szCs w:val="21"/>
        </w:rPr>
        <w:t>公司在企业合并中取得的被购买方的无形资产，其公允价值能够可靠计量的，单独确认并按公允价值计量。</w:t>
      </w:r>
    </w:p>
    <w:p w:rsidR="00A87998" w:rsidRDefault="00A87998" w:rsidP="00FD1B53">
      <w:pPr>
        <w:pStyle w:val="affa"/>
        <w:numPr>
          <w:ilvl w:val="4"/>
          <w:numId w:val="21"/>
        </w:numPr>
        <w:tabs>
          <w:tab w:val="left" w:pos="426"/>
        </w:tabs>
        <w:autoSpaceDE w:val="0"/>
        <w:autoSpaceDN w:val="0"/>
        <w:snapToGrid w:val="0"/>
        <w:spacing w:before="156" w:line="360" w:lineRule="exact"/>
        <w:ind w:left="0" w:firstLineChars="202" w:firstLine="424"/>
        <w:textAlignment w:val="bottom"/>
        <w:outlineLvl w:val="4"/>
        <w:rPr>
          <w:rFonts w:ascii="宋体" w:hAnsi="宋体" w:cs="Arial" w:hint="eastAsia"/>
          <w:color w:val="000000"/>
          <w:szCs w:val="21"/>
        </w:rPr>
      </w:pPr>
      <w:r>
        <w:rPr>
          <w:rFonts w:ascii="宋体" w:hAnsi="宋体" w:cs="Arial" w:hint="eastAsia"/>
          <w:color w:val="000000"/>
          <w:szCs w:val="21"/>
        </w:rPr>
        <w:t>公司在企业合并中取得的被购买方除或有负债以外的其他各项负债，履行有关的义务预期会导致经济利益流出公司且公允价值能够可靠计量的，单独确认并按公允价值计量。</w:t>
      </w:r>
    </w:p>
    <w:p w:rsidR="00A87998" w:rsidRDefault="00A87998" w:rsidP="00FD1B53">
      <w:pPr>
        <w:pStyle w:val="affa"/>
        <w:numPr>
          <w:ilvl w:val="4"/>
          <w:numId w:val="21"/>
        </w:numPr>
        <w:tabs>
          <w:tab w:val="left" w:pos="426"/>
        </w:tabs>
        <w:autoSpaceDE w:val="0"/>
        <w:autoSpaceDN w:val="0"/>
        <w:snapToGrid w:val="0"/>
        <w:spacing w:before="156" w:line="360" w:lineRule="exact"/>
        <w:ind w:left="0" w:firstLineChars="202" w:firstLine="424"/>
        <w:textAlignment w:val="bottom"/>
        <w:outlineLvl w:val="4"/>
        <w:rPr>
          <w:rFonts w:ascii="宋体" w:hAnsi="宋体" w:cs="Arial" w:hint="eastAsia"/>
          <w:color w:val="000000"/>
          <w:szCs w:val="21"/>
        </w:rPr>
      </w:pPr>
      <w:r>
        <w:rPr>
          <w:rFonts w:ascii="宋体" w:hAnsi="宋体" w:cs="Arial" w:hint="eastAsia"/>
          <w:color w:val="000000"/>
          <w:szCs w:val="21"/>
        </w:rPr>
        <w:t>公司在企业合并中取得的被购买方的或有负债，其公允价值能够可靠计量的，单独确认为负债并按公允价值计量。</w:t>
      </w:r>
    </w:p>
    <w:p w:rsidR="00A87998" w:rsidRDefault="00A87998" w:rsidP="00FD1B53">
      <w:pPr>
        <w:pStyle w:val="affa"/>
        <w:numPr>
          <w:ilvl w:val="4"/>
          <w:numId w:val="21"/>
        </w:numPr>
        <w:tabs>
          <w:tab w:val="left" w:pos="426"/>
        </w:tabs>
        <w:autoSpaceDE w:val="0"/>
        <w:autoSpaceDN w:val="0"/>
        <w:snapToGrid w:val="0"/>
        <w:spacing w:before="156" w:line="360" w:lineRule="exact"/>
        <w:ind w:left="0" w:firstLineChars="202" w:firstLine="424"/>
        <w:textAlignment w:val="bottom"/>
        <w:outlineLvl w:val="4"/>
        <w:rPr>
          <w:rFonts w:ascii="宋体" w:hAnsi="宋体" w:cs="Arial" w:hint="eastAsia"/>
          <w:color w:val="000000"/>
          <w:szCs w:val="21"/>
        </w:rPr>
      </w:pPr>
      <w:r>
        <w:rPr>
          <w:rFonts w:ascii="宋体" w:hAnsi="宋体" w:cs="Arial" w:hint="eastAsia"/>
          <w:color w:val="000000"/>
          <w:szCs w:val="21"/>
        </w:rPr>
        <w:t>公司在对企业合并成本进行分配、确认合并中取得可辨认资产和负债时，不予考虑被购买方在企业合并之前已经确认的商誉和递延所得税项目。</w:t>
      </w:r>
    </w:p>
    <w:p w:rsidR="00A87998" w:rsidRDefault="00A87998" w:rsidP="00FD1B53">
      <w:pPr>
        <w:pStyle w:val="affa"/>
        <w:numPr>
          <w:ilvl w:val="3"/>
          <w:numId w:val="20"/>
        </w:numPr>
        <w:tabs>
          <w:tab w:val="left" w:pos="0"/>
        </w:tabs>
        <w:autoSpaceDE w:val="0"/>
        <w:autoSpaceDN w:val="0"/>
        <w:snapToGrid w:val="0"/>
        <w:spacing w:before="156" w:line="360" w:lineRule="exact"/>
        <w:ind w:left="0" w:firstLineChars="202" w:firstLine="424"/>
        <w:textAlignment w:val="bottom"/>
        <w:outlineLvl w:val="3"/>
        <w:rPr>
          <w:rFonts w:ascii="宋体" w:hAnsi="宋体" w:cs="Arial" w:hint="eastAsia"/>
          <w:color w:val="000000"/>
          <w:szCs w:val="21"/>
        </w:rPr>
      </w:pPr>
      <w:r>
        <w:rPr>
          <w:rFonts w:ascii="宋体" w:hAnsi="宋体" w:cs="Arial" w:hint="eastAsia"/>
          <w:color w:val="000000"/>
          <w:szCs w:val="21"/>
        </w:rPr>
        <w:t>企业合并成本与合并中取得的被购买方可辨认净资产公允价值份额之间差额的处理</w:t>
      </w:r>
    </w:p>
    <w:p w:rsidR="00A87998" w:rsidRDefault="00A87998" w:rsidP="00FD1B53">
      <w:pPr>
        <w:pStyle w:val="affa"/>
        <w:numPr>
          <w:ilvl w:val="4"/>
          <w:numId w:val="21"/>
        </w:numPr>
        <w:tabs>
          <w:tab w:val="left" w:pos="426"/>
        </w:tabs>
        <w:autoSpaceDE w:val="0"/>
        <w:autoSpaceDN w:val="0"/>
        <w:snapToGrid w:val="0"/>
        <w:spacing w:before="156" w:line="360" w:lineRule="exact"/>
        <w:ind w:left="0" w:firstLineChars="202" w:firstLine="424"/>
        <w:textAlignment w:val="bottom"/>
        <w:outlineLvl w:val="4"/>
        <w:rPr>
          <w:rFonts w:ascii="宋体" w:hAnsi="宋体" w:cs="Arial" w:hint="eastAsia"/>
          <w:color w:val="000000"/>
          <w:szCs w:val="21"/>
        </w:rPr>
      </w:pPr>
      <w:r>
        <w:rPr>
          <w:rFonts w:ascii="宋体" w:hAnsi="宋体" w:cs="Arial" w:hint="eastAsia"/>
          <w:color w:val="000000"/>
          <w:szCs w:val="21"/>
        </w:rPr>
        <w:t>公司对合并成本大于合并中取得的被购买方可辨认净资产公允价值份额的差额，确认为商誉。公司对初始确认后的商誉不进行摊销，在年末进行减值测试，商誉以其成本扣除累计减值准备后的金额计量。</w:t>
      </w:r>
    </w:p>
    <w:p w:rsidR="00A87998" w:rsidRDefault="00A87998" w:rsidP="00FD1B53">
      <w:pPr>
        <w:pStyle w:val="affa"/>
        <w:numPr>
          <w:ilvl w:val="4"/>
          <w:numId w:val="21"/>
        </w:numPr>
        <w:tabs>
          <w:tab w:val="left" w:pos="426"/>
        </w:tabs>
        <w:autoSpaceDE w:val="0"/>
        <w:autoSpaceDN w:val="0"/>
        <w:snapToGrid w:val="0"/>
        <w:spacing w:before="156" w:line="360" w:lineRule="exact"/>
        <w:ind w:left="0" w:firstLineChars="202" w:firstLine="424"/>
        <w:textAlignment w:val="bottom"/>
        <w:outlineLvl w:val="4"/>
        <w:rPr>
          <w:rFonts w:ascii="宋体" w:hAnsi="宋体" w:cs="Arial" w:hint="eastAsia"/>
          <w:color w:val="000000"/>
          <w:szCs w:val="21"/>
        </w:rPr>
      </w:pPr>
      <w:r>
        <w:rPr>
          <w:rFonts w:ascii="宋体" w:hAnsi="宋体" w:cs="Arial" w:hint="eastAsia"/>
          <w:color w:val="000000"/>
          <w:szCs w:val="21"/>
        </w:rPr>
        <w:t>公司对合并成本小于合并中取得的被购买方可辨认净资产公允价值份额的差额，按照下列规定处理：</w:t>
      </w:r>
    </w:p>
    <w:p w:rsidR="00A87998" w:rsidRDefault="00A87998" w:rsidP="00A87998">
      <w:pPr>
        <w:tabs>
          <w:tab w:val="left" w:pos="0"/>
          <w:tab w:val="left" w:pos="720"/>
        </w:tabs>
        <w:autoSpaceDE w:val="0"/>
        <w:autoSpaceDN w:val="0"/>
        <w:snapToGrid w:val="0"/>
        <w:spacing w:before="156" w:line="360" w:lineRule="exact"/>
        <w:ind w:firstLineChars="202" w:firstLine="424"/>
        <w:textAlignment w:val="bottom"/>
        <w:outlineLvl w:val="5"/>
        <w:rPr>
          <w:rFonts w:ascii="宋体" w:hAnsi="宋体" w:cs="Arial" w:hint="eastAsia"/>
          <w:color w:val="000000"/>
          <w:szCs w:val="21"/>
        </w:rPr>
      </w:pPr>
      <w:r>
        <w:rPr>
          <w:rFonts w:cs="Arial" w:hint="eastAsia"/>
          <w:noProof/>
          <w:color w:val="000000"/>
          <w:szCs w:val="21"/>
        </w:rPr>
        <w:t>①</w:t>
      </w:r>
      <w:r>
        <w:rPr>
          <w:rFonts w:cs="Arial" w:hint="eastAsia"/>
          <w:color w:val="000000"/>
          <w:szCs w:val="21"/>
        </w:rPr>
        <w:t>对取得的被购买</w:t>
      </w:r>
      <w:proofErr w:type="gramStart"/>
      <w:r>
        <w:rPr>
          <w:rFonts w:cs="Arial" w:hint="eastAsia"/>
          <w:color w:val="000000"/>
          <w:szCs w:val="21"/>
        </w:rPr>
        <w:t>方各项</w:t>
      </w:r>
      <w:proofErr w:type="gramEnd"/>
      <w:r>
        <w:rPr>
          <w:rFonts w:cs="Arial" w:hint="eastAsia"/>
          <w:color w:val="000000"/>
          <w:szCs w:val="21"/>
        </w:rPr>
        <w:t>可辨认资产、负债及或有负债的公允价值以及合并成本的计量进行复核；</w:t>
      </w:r>
    </w:p>
    <w:p w:rsidR="00A87998" w:rsidRDefault="00A87998" w:rsidP="00A87998">
      <w:pPr>
        <w:tabs>
          <w:tab w:val="left" w:pos="0"/>
          <w:tab w:val="left" w:pos="720"/>
        </w:tabs>
        <w:autoSpaceDE w:val="0"/>
        <w:autoSpaceDN w:val="0"/>
        <w:snapToGrid w:val="0"/>
        <w:spacing w:before="156" w:line="360" w:lineRule="exact"/>
        <w:ind w:firstLineChars="202" w:firstLine="424"/>
        <w:textAlignment w:val="bottom"/>
        <w:outlineLvl w:val="5"/>
        <w:rPr>
          <w:rFonts w:cs="Arial" w:hint="eastAsia"/>
          <w:color w:val="000000"/>
          <w:szCs w:val="21"/>
        </w:rPr>
      </w:pPr>
      <w:r>
        <w:rPr>
          <w:rFonts w:cs="Arial" w:hint="eastAsia"/>
          <w:noProof/>
          <w:color w:val="000000"/>
          <w:szCs w:val="21"/>
        </w:rPr>
        <w:t>②</w:t>
      </w:r>
      <w:r>
        <w:rPr>
          <w:rFonts w:cs="Arial" w:hint="eastAsia"/>
          <w:color w:val="000000"/>
          <w:szCs w:val="21"/>
        </w:rPr>
        <w:t>经复核后合并成本仍小于合并中取得的被购买方可辨认净资产公允价值份额的，其差额计入当期损益。</w:t>
      </w:r>
    </w:p>
    <w:p w:rsidR="00A87998" w:rsidRDefault="00A87998" w:rsidP="00FD1B53">
      <w:pPr>
        <w:pStyle w:val="affa"/>
        <w:numPr>
          <w:ilvl w:val="0"/>
          <w:numId w:val="19"/>
        </w:numPr>
        <w:autoSpaceDE w:val="0"/>
        <w:autoSpaceDN w:val="0"/>
        <w:adjustRightInd w:val="0"/>
        <w:spacing w:before="156" w:line="360" w:lineRule="exact"/>
        <w:ind w:firstLineChars="0"/>
        <w:outlineLvl w:val="2"/>
        <w:rPr>
          <w:rFonts w:ascii="宋体" w:hAnsi="宋体" w:cs="Arial" w:hint="eastAsia"/>
          <w:color w:val="000000"/>
          <w:kern w:val="0"/>
          <w:szCs w:val="21"/>
        </w:rPr>
      </w:pPr>
      <w:r>
        <w:rPr>
          <w:rFonts w:ascii="宋体" w:hAnsi="宋体" w:cs="Arial" w:hint="eastAsia"/>
          <w:color w:val="000000"/>
          <w:kern w:val="0"/>
          <w:szCs w:val="21"/>
        </w:rPr>
        <w:t>公司为进行企业合并而发生的有关费用的处理</w:t>
      </w:r>
    </w:p>
    <w:p w:rsidR="00A87998" w:rsidRDefault="00A87998" w:rsidP="00FD1B53">
      <w:pPr>
        <w:pStyle w:val="affa"/>
        <w:numPr>
          <w:ilvl w:val="3"/>
          <w:numId w:val="22"/>
        </w:numPr>
        <w:tabs>
          <w:tab w:val="left" w:pos="0"/>
        </w:tabs>
        <w:autoSpaceDE w:val="0"/>
        <w:autoSpaceDN w:val="0"/>
        <w:snapToGrid w:val="0"/>
        <w:spacing w:before="156" w:line="360" w:lineRule="exact"/>
        <w:ind w:left="0" w:firstLineChars="0" w:firstLine="426"/>
        <w:textAlignment w:val="bottom"/>
        <w:outlineLvl w:val="3"/>
        <w:rPr>
          <w:rFonts w:ascii="宋体" w:hAnsi="宋体" w:cs="Arial" w:hint="eastAsia"/>
          <w:color w:val="000000"/>
          <w:szCs w:val="21"/>
        </w:rPr>
      </w:pPr>
      <w:r>
        <w:rPr>
          <w:rFonts w:ascii="宋体" w:hAnsi="宋体" w:cs="Arial" w:hint="eastAsia"/>
          <w:color w:val="000000"/>
          <w:szCs w:val="21"/>
        </w:rPr>
        <w:lastRenderedPageBreak/>
        <w:t>公司为进行企业合并而发生的各项直接相关费用（包括为企业合并发生的审计、法律服务、评估咨询等中介费用以及其他相关管理费用等），于发生时计入当期损益。</w:t>
      </w:r>
    </w:p>
    <w:p w:rsidR="00A87998" w:rsidRDefault="00A87998" w:rsidP="00FD1B53">
      <w:pPr>
        <w:pStyle w:val="affa"/>
        <w:numPr>
          <w:ilvl w:val="3"/>
          <w:numId w:val="22"/>
        </w:numPr>
        <w:tabs>
          <w:tab w:val="left" w:pos="0"/>
        </w:tabs>
        <w:autoSpaceDE w:val="0"/>
        <w:autoSpaceDN w:val="0"/>
        <w:snapToGrid w:val="0"/>
        <w:spacing w:before="156" w:line="360" w:lineRule="exact"/>
        <w:ind w:left="0" w:firstLineChars="0" w:firstLine="426"/>
        <w:textAlignment w:val="bottom"/>
        <w:outlineLvl w:val="3"/>
        <w:rPr>
          <w:rFonts w:ascii="宋体" w:hAnsi="宋体" w:cs="Arial" w:hint="eastAsia"/>
          <w:color w:val="000000"/>
          <w:szCs w:val="21"/>
        </w:rPr>
      </w:pPr>
      <w:r>
        <w:rPr>
          <w:rFonts w:ascii="宋体" w:hAnsi="宋体" w:cs="Arial" w:hint="eastAsia"/>
          <w:color w:val="000000"/>
          <w:szCs w:val="21"/>
        </w:rPr>
        <w:t>公司为企业合并而发行债务</w:t>
      </w:r>
      <w:proofErr w:type="gramStart"/>
      <w:r>
        <w:rPr>
          <w:rFonts w:ascii="宋体" w:hAnsi="宋体" w:cs="Arial" w:hint="eastAsia"/>
          <w:color w:val="000000"/>
          <w:szCs w:val="21"/>
        </w:rPr>
        <w:t>性证券</w:t>
      </w:r>
      <w:proofErr w:type="gramEnd"/>
      <w:r>
        <w:rPr>
          <w:rFonts w:ascii="宋体" w:hAnsi="宋体" w:cs="Arial" w:hint="eastAsia"/>
          <w:color w:val="000000"/>
          <w:szCs w:val="21"/>
        </w:rPr>
        <w:t>支付的佣金、手续费等交易费用，计入债务</w:t>
      </w:r>
      <w:proofErr w:type="gramStart"/>
      <w:r>
        <w:rPr>
          <w:rFonts w:ascii="宋体" w:hAnsi="宋体" w:cs="Arial" w:hint="eastAsia"/>
          <w:color w:val="000000"/>
          <w:szCs w:val="21"/>
        </w:rPr>
        <w:t>性证券</w:t>
      </w:r>
      <w:proofErr w:type="gramEnd"/>
      <w:r>
        <w:rPr>
          <w:rFonts w:ascii="宋体" w:hAnsi="宋体" w:cs="Arial" w:hint="eastAsia"/>
          <w:color w:val="000000"/>
          <w:szCs w:val="21"/>
        </w:rPr>
        <w:t>的初始计量金额。</w:t>
      </w:r>
    </w:p>
    <w:p w:rsidR="00A87998" w:rsidRDefault="00A87998" w:rsidP="00FD1B53">
      <w:pPr>
        <w:pStyle w:val="affa"/>
        <w:numPr>
          <w:ilvl w:val="4"/>
          <w:numId w:val="23"/>
        </w:numPr>
        <w:tabs>
          <w:tab w:val="left" w:pos="426"/>
        </w:tabs>
        <w:autoSpaceDE w:val="0"/>
        <w:autoSpaceDN w:val="0"/>
        <w:snapToGrid w:val="0"/>
        <w:spacing w:before="156" w:line="360" w:lineRule="exact"/>
        <w:ind w:left="0" w:firstLineChars="0" w:firstLine="426"/>
        <w:textAlignment w:val="bottom"/>
        <w:outlineLvl w:val="4"/>
        <w:rPr>
          <w:rFonts w:ascii="宋体" w:hAnsi="宋体" w:cs="Arial" w:hint="eastAsia"/>
          <w:color w:val="000000"/>
          <w:kern w:val="0"/>
          <w:szCs w:val="21"/>
        </w:rPr>
      </w:pPr>
      <w:r>
        <w:rPr>
          <w:rFonts w:ascii="宋体" w:hAnsi="宋体" w:cs="Arial" w:hint="eastAsia"/>
          <w:color w:val="000000"/>
          <w:szCs w:val="21"/>
        </w:rPr>
        <w:t>债券如为折价或面值发行的，该部分费用增加折价的金额；</w:t>
      </w:r>
    </w:p>
    <w:p w:rsidR="00A87998" w:rsidRDefault="00A87998" w:rsidP="00FD1B53">
      <w:pPr>
        <w:pStyle w:val="affa"/>
        <w:numPr>
          <w:ilvl w:val="4"/>
          <w:numId w:val="23"/>
        </w:numPr>
        <w:tabs>
          <w:tab w:val="left" w:pos="426"/>
        </w:tabs>
        <w:autoSpaceDE w:val="0"/>
        <w:autoSpaceDN w:val="0"/>
        <w:snapToGrid w:val="0"/>
        <w:spacing w:before="156" w:line="360" w:lineRule="exact"/>
        <w:ind w:left="0" w:firstLineChars="0" w:firstLine="426"/>
        <w:textAlignment w:val="bottom"/>
        <w:outlineLvl w:val="4"/>
        <w:rPr>
          <w:rFonts w:ascii="宋体" w:hAnsi="宋体" w:cs="Arial" w:hint="eastAsia"/>
          <w:color w:val="000000"/>
          <w:szCs w:val="21"/>
        </w:rPr>
      </w:pPr>
      <w:r>
        <w:rPr>
          <w:rFonts w:ascii="宋体" w:hAnsi="宋体" w:cs="Arial" w:hint="eastAsia"/>
          <w:color w:val="000000"/>
          <w:szCs w:val="21"/>
        </w:rPr>
        <w:t>债券如为溢价发行的，该部分费用减少溢价的金额。</w:t>
      </w:r>
    </w:p>
    <w:p w:rsidR="00A87998" w:rsidRDefault="00A87998" w:rsidP="00FD1B53">
      <w:pPr>
        <w:pStyle w:val="affa"/>
        <w:numPr>
          <w:ilvl w:val="3"/>
          <w:numId w:val="22"/>
        </w:numPr>
        <w:tabs>
          <w:tab w:val="left" w:pos="0"/>
        </w:tabs>
        <w:autoSpaceDE w:val="0"/>
        <w:autoSpaceDN w:val="0"/>
        <w:snapToGrid w:val="0"/>
        <w:spacing w:before="156" w:line="360" w:lineRule="exact"/>
        <w:ind w:left="0" w:firstLineChars="0" w:firstLine="426"/>
        <w:textAlignment w:val="bottom"/>
        <w:outlineLvl w:val="3"/>
        <w:rPr>
          <w:rFonts w:ascii="宋体" w:hAnsi="宋体" w:cs="Arial" w:hint="eastAsia"/>
          <w:color w:val="000000"/>
          <w:szCs w:val="21"/>
        </w:rPr>
      </w:pPr>
      <w:r>
        <w:rPr>
          <w:rFonts w:ascii="宋体" w:hAnsi="宋体" w:cs="Arial" w:hint="eastAsia"/>
          <w:color w:val="000000"/>
          <w:szCs w:val="21"/>
        </w:rPr>
        <w:t>公司在合并中作为合并对价发行的权益</w:t>
      </w:r>
      <w:proofErr w:type="gramStart"/>
      <w:r>
        <w:rPr>
          <w:rFonts w:ascii="宋体" w:hAnsi="宋体" w:cs="Arial" w:hint="eastAsia"/>
          <w:color w:val="000000"/>
          <w:szCs w:val="21"/>
        </w:rPr>
        <w:t>性证券</w:t>
      </w:r>
      <w:proofErr w:type="gramEnd"/>
      <w:r>
        <w:rPr>
          <w:rFonts w:ascii="宋体" w:hAnsi="宋体" w:cs="Arial" w:hint="eastAsia"/>
          <w:color w:val="000000"/>
          <w:szCs w:val="21"/>
        </w:rPr>
        <w:t>发生的佣金、手续费等交易费用，计入权益</w:t>
      </w:r>
      <w:proofErr w:type="gramStart"/>
      <w:r>
        <w:rPr>
          <w:rFonts w:ascii="宋体" w:hAnsi="宋体" w:cs="Arial" w:hint="eastAsia"/>
          <w:color w:val="000000"/>
          <w:szCs w:val="21"/>
        </w:rPr>
        <w:t>性证券</w:t>
      </w:r>
      <w:proofErr w:type="gramEnd"/>
      <w:r>
        <w:rPr>
          <w:rFonts w:ascii="宋体" w:hAnsi="宋体" w:cs="Arial" w:hint="eastAsia"/>
          <w:color w:val="000000"/>
          <w:szCs w:val="21"/>
        </w:rPr>
        <w:t>的初始计量金额。</w:t>
      </w:r>
    </w:p>
    <w:p w:rsidR="00A87998" w:rsidRDefault="00A87998" w:rsidP="00FD1B53">
      <w:pPr>
        <w:pStyle w:val="affa"/>
        <w:numPr>
          <w:ilvl w:val="4"/>
          <w:numId w:val="24"/>
        </w:numPr>
        <w:tabs>
          <w:tab w:val="left" w:pos="426"/>
        </w:tabs>
        <w:autoSpaceDE w:val="0"/>
        <w:autoSpaceDN w:val="0"/>
        <w:snapToGrid w:val="0"/>
        <w:spacing w:before="156" w:line="360" w:lineRule="exact"/>
        <w:ind w:left="0" w:firstLineChars="0" w:firstLine="426"/>
        <w:textAlignment w:val="bottom"/>
        <w:outlineLvl w:val="4"/>
        <w:rPr>
          <w:rFonts w:ascii="宋体" w:hAnsi="宋体" w:cs="Arial" w:hint="eastAsia"/>
          <w:color w:val="000000"/>
          <w:szCs w:val="21"/>
        </w:rPr>
      </w:pPr>
      <w:r>
        <w:rPr>
          <w:rFonts w:ascii="宋体" w:hAnsi="宋体" w:cs="Arial" w:hint="eastAsia"/>
          <w:color w:val="000000"/>
          <w:szCs w:val="21"/>
        </w:rPr>
        <w:t>在溢价发行权益</w:t>
      </w:r>
      <w:proofErr w:type="gramStart"/>
      <w:r>
        <w:rPr>
          <w:rFonts w:ascii="宋体" w:hAnsi="宋体" w:cs="Arial" w:hint="eastAsia"/>
          <w:color w:val="000000"/>
          <w:szCs w:val="21"/>
        </w:rPr>
        <w:t>性证券</w:t>
      </w:r>
      <w:proofErr w:type="gramEnd"/>
      <w:r>
        <w:rPr>
          <w:rFonts w:ascii="宋体" w:hAnsi="宋体" w:cs="Arial" w:hint="eastAsia"/>
          <w:color w:val="000000"/>
          <w:szCs w:val="21"/>
        </w:rPr>
        <w:t>的情况下，该部分费用从资本公积（股本溢价）中扣除；</w:t>
      </w:r>
    </w:p>
    <w:p w:rsidR="00A87998" w:rsidRDefault="00A87998" w:rsidP="00FD1B53">
      <w:pPr>
        <w:pStyle w:val="affa"/>
        <w:numPr>
          <w:ilvl w:val="4"/>
          <w:numId w:val="24"/>
        </w:numPr>
        <w:tabs>
          <w:tab w:val="left" w:pos="426"/>
        </w:tabs>
        <w:autoSpaceDE w:val="0"/>
        <w:autoSpaceDN w:val="0"/>
        <w:snapToGrid w:val="0"/>
        <w:spacing w:before="156" w:line="360" w:lineRule="exact"/>
        <w:ind w:left="0" w:firstLineChars="0" w:firstLine="426"/>
        <w:textAlignment w:val="bottom"/>
        <w:outlineLvl w:val="4"/>
        <w:rPr>
          <w:rFonts w:ascii="宋体" w:hAnsi="宋体" w:cs="Arial" w:hint="eastAsia"/>
          <w:color w:val="000000"/>
          <w:szCs w:val="21"/>
        </w:rPr>
      </w:pPr>
      <w:r>
        <w:rPr>
          <w:rFonts w:ascii="宋体" w:hAnsi="宋体" w:cs="Arial" w:hint="eastAsia"/>
          <w:color w:val="000000"/>
          <w:szCs w:val="21"/>
        </w:rPr>
        <w:t>在面值或折价发行权益</w:t>
      </w:r>
      <w:proofErr w:type="gramStart"/>
      <w:r>
        <w:rPr>
          <w:rFonts w:ascii="宋体" w:hAnsi="宋体" w:cs="Arial" w:hint="eastAsia"/>
          <w:color w:val="000000"/>
          <w:szCs w:val="21"/>
        </w:rPr>
        <w:t>性证券</w:t>
      </w:r>
      <w:proofErr w:type="gramEnd"/>
      <w:r>
        <w:rPr>
          <w:rFonts w:ascii="宋体" w:hAnsi="宋体" w:cs="Arial" w:hint="eastAsia"/>
          <w:color w:val="000000"/>
          <w:szCs w:val="21"/>
        </w:rPr>
        <w:t>的情况下，该部分费用冲减留存收益。</w:t>
      </w:r>
    </w:p>
    <w:p w:rsidR="00A87998" w:rsidRDefault="00A87998" w:rsidP="00FD1B53">
      <w:pPr>
        <w:numPr>
          <w:ilvl w:val="0"/>
          <w:numId w:val="18"/>
        </w:numPr>
        <w:spacing w:before="156" w:line="360" w:lineRule="exact"/>
        <w:outlineLvl w:val="1"/>
        <w:rPr>
          <w:rFonts w:ascii="宋体" w:hAnsi="宋体" w:cs="宋体" w:hint="eastAsia"/>
          <w:b/>
          <w:color w:val="000000"/>
          <w:szCs w:val="21"/>
        </w:rPr>
      </w:pPr>
      <w:r>
        <w:rPr>
          <w:rFonts w:hint="eastAsia"/>
          <w:b/>
          <w:color w:val="000000"/>
          <w:szCs w:val="21"/>
        </w:rPr>
        <w:t>合并财务报表的编制方法</w:t>
      </w:r>
    </w:p>
    <w:p w:rsidR="00A87998" w:rsidRDefault="00A87998" w:rsidP="00FD1B53">
      <w:pPr>
        <w:pStyle w:val="affa"/>
        <w:numPr>
          <w:ilvl w:val="1"/>
          <w:numId w:val="25"/>
        </w:numPr>
        <w:autoSpaceDE w:val="0"/>
        <w:autoSpaceDN w:val="0"/>
        <w:adjustRightInd w:val="0"/>
        <w:spacing w:before="156" w:line="360" w:lineRule="exact"/>
        <w:ind w:left="0" w:firstLineChars="0" w:firstLine="426"/>
        <w:outlineLvl w:val="2"/>
        <w:rPr>
          <w:rFonts w:ascii="宋体" w:hAnsi="宋体" w:cs="Arial" w:hint="eastAsia"/>
          <w:color w:val="000000"/>
          <w:kern w:val="0"/>
          <w:szCs w:val="21"/>
        </w:rPr>
      </w:pPr>
      <w:r>
        <w:rPr>
          <w:rFonts w:ascii="宋体" w:hAnsi="宋体" w:cs="Arial" w:hint="eastAsia"/>
          <w:color w:val="000000"/>
          <w:kern w:val="0"/>
          <w:szCs w:val="21"/>
        </w:rPr>
        <w:t>统一会计政策和会计期间</w:t>
      </w:r>
    </w:p>
    <w:p w:rsidR="00A87998" w:rsidRDefault="00A87998" w:rsidP="00A87998">
      <w:pPr>
        <w:tabs>
          <w:tab w:val="left" w:pos="0"/>
          <w:tab w:val="left" w:pos="720"/>
        </w:tabs>
        <w:autoSpaceDE w:val="0"/>
        <w:autoSpaceDN w:val="0"/>
        <w:snapToGrid w:val="0"/>
        <w:spacing w:before="156" w:line="360" w:lineRule="exact"/>
        <w:ind w:firstLineChars="200" w:firstLine="420"/>
        <w:textAlignment w:val="bottom"/>
        <w:rPr>
          <w:rFonts w:ascii="宋体" w:hAnsi="宋体" w:cs="Arial" w:hint="eastAsia"/>
          <w:color w:val="000000"/>
          <w:kern w:val="0"/>
          <w:szCs w:val="21"/>
        </w:rPr>
      </w:pPr>
      <w:r>
        <w:rPr>
          <w:rFonts w:cs="Arial" w:hint="eastAsia"/>
          <w:color w:val="000000"/>
          <w:szCs w:val="21"/>
        </w:rPr>
        <w:t>所有纳入合并财务报表合并范围的子公司所采用的会计政策、会计期间与公司一致，如子公司采用的会计政策、会计期间与公司不一致的，在编制合并财务报表时，按照公司的会计政策、会计期间进行必要的调整。</w:t>
      </w:r>
    </w:p>
    <w:p w:rsidR="00A87998" w:rsidRDefault="00A87998" w:rsidP="00FD1B53">
      <w:pPr>
        <w:pStyle w:val="affa"/>
        <w:numPr>
          <w:ilvl w:val="1"/>
          <w:numId w:val="25"/>
        </w:numPr>
        <w:autoSpaceDE w:val="0"/>
        <w:autoSpaceDN w:val="0"/>
        <w:adjustRightInd w:val="0"/>
        <w:spacing w:before="156" w:line="360" w:lineRule="exact"/>
        <w:ind w:left="851" w:firstLineChars="0" w:hanging="425"/>
        <w:outlineLvl w:val="2"/>
        <w:rPr>
          <w:rFonts w:ascii="宋体" w:hAnsi="宋体" w:cs="Arial" w:hint="eastAsia"/>
          <w:color w:val="000000"/>
          <w:kern w:val="0"/>
          <w:szCs w:val="21"/>
        </w:rPr>
      </w:pPr>
      <w:r>
        <w:rPr>
          <w:rFonts w:ascii="宋体" w:hAnsi="宋体" w:cs="Arial" w:hint="eastAsia"/>
          <w:color w:val="000000"/>
          <w:kern w:val="0"/>
          <w:szCs w:val="21"/>
        </w:rPr>
        <w:t>合并财务报表的编制方法</w:t>
      </w:r>
    </w:p>
    <w:p w:rsidR="00A87998" w:rsidRDefault="00A87998" w:rsidP="00A87998">
      <w:pPr>
        <w:tabs>
          <w:tab w:val="left" w:pos="0"/>
          <w:tab w:val="left" w:pos="720"/>
        </w:tabs>
        <w:autoSpaceDE w:val="0"/>
        <w:autoSpaceDN w:val="0"/>
        <w:snapToGrid w:val="0"/>
        <w:spacing w:before="156" w:line="360" w:lineRule="exact"/>
        <w:ind w:firstLineChars="200" w:firstLine="420"/>
        <w:textAlignment w:val="bottom"/>
        <w:rPr>
          <w:rFonts w:ascii="宋体" w:hAnsi="宋体" w:cs="Arial" w:hint="eastAsia"/>
          <w:color w:val="000000"/>
          <w:kern w:val="0"/>
          <w:szCs w:val="21"/>
        </w:rPr>
      </w:pPr>
      <w:r>
        <w:rPr>
          <w:rFonts w:cs="Arial" w:hint="eastAsia"/>
          <w:color w:val="000000"/>
          <w:szCs w:val="21"/>
        </w:rPr>
        <w:t>合并财务报表以公司及其子公司的财务报表为基础，根据其他有关资料，按照权益法调整对子公司的长期股权投资，</w:t>
      </w:r>
      <w:proofErr w:type="gramStart"/>
      <w:r>
        <w:rPr>
          <w:rFonts w:cs="Arial" w:hint="eastAsia"/>
          <w:color w:val="000000"/>
          <w:szCs w:val="21"/>
        </w:rPr>
        <w:t>抵销</w:t>
      </w:r>
      <w:proofErr w:type="gramEnd"/>
      <w:r>
        <w:rPr>
          <w:rFonts w:cs="Arial" w:hint="eastAsia"/>
          <w:color w:val="000000"/>
          <w:szCs w:val="21"/>
        </w:rPr>
        <w:t>公司与子公司、子公司相互之间发生的内部交易对合并财务报表的影响后，由母公司编制。</w:t>
      </w:r>
    </w:p>
    <w:p w:rsidR="00A87998" w:rsidRDefault="00A87998" w:rsidP="00FD1B53">
      <w:pPr>
        <w:pStyle w:val="affa"/>
        <w:numPr>
          <w:ilvl w:val="1"/>
          <w:numId w:val="25"/>
        </w:numPr>
        <w:autoSpaceDE w:val="0"/>
        <w:autoSpaceDN w:val="0"/>
        <w:adjustRightInd w:val="0"/>
        <w:spacing w:before="156" w:line="360" w:lineRule="exact"/>
        <w:ind w:left="851" w:firstLineChars="0" w:hanging="425"/>
        <w:outlineLvl w:val="2"/>
        <w:rPr>
          <w:rFonts w:ascii="宋体" w:hAnsi="宋体" w:cs="Arial" w:hint="eastAsia"/>
          <w:color w:val="000000"/>
          <w:kern w:val="0"/>
          <w:szCs w:val="21"/>
        </w:rPr>
      </w:pPr>
      <w:r>
        <w:rPr>
          <w:rFonts w:ascii="宋体" w:hAnsi="宋体" w:cs="Arial" w:hint="eastAsia"/>
          <w:color w:val="000000"/>
          <w:kern w:val="0"/>
          <w:szCs w:val="21"/>
        </w:rPr>
        <w:t>子公司发生超额亏损在合并财务报表中的反映</w:t>
      </w:r>
    </w:p>
    <w:p w:rsidR="00A87998" w:rsidRDefault="00A87998" w:rsidP="00A87998">
      <w:pPr>
        <w:tabs>
          <w:tab w:val="left" w:pos="0"/>
          <w:tab w:val="left" w:pos="720"/>
        </w:tabs>
        <w:autoSpaceDE w:val="0"/>
        <w:autoSpaceDN w:val="0"/>
        <w:snapToGrid w:val="0"/>
        <w:spacing w:before="156" w:line="360" w:lineRule="exact"/>
        <w:ind w:firstLineChars="200" w:firstLine="420"/>
        <w:textAlignment w:val="bottom"/>
        <w:rPr>
          <w:rFonts w:ascii="宋体" w:hAnsi="宋体" w:cs="Arial" w:hint="eastAsia"/>
          <w:color w:val="000000"/>
          <w:kern w:val="0"/>
          <w:szCs w:val="21"/>
        </w:rPr>
      </w:pPr>
      <w:r>
        <w:rPr>
          <w:rFonts w:cs="Arial" w:hint="eastAsia"/>
          <w:color w:val="000000"/>
          <w:szCs w:val="21"/>
        </w:rPr>
        <w:t>在合并财务报表中，母公司分担的当期亏损超过了其在该子公司期初所有者权益中所享有的份额的，其余额冲减归属于母公司的所有者权益（未分配利润）；子公司少数股东分担的当期亏损超过了少数股东在该子公司期初所有者权益中所享有的份额的，其余额继续</w:t>
      </w:r>
      <w:proofErr w:type="gramStart"/>
      <w:r>
        <w:rPr>
          <w:rFonts w:cs="Arial" w:hint="eastAsia"/>
          <w:color w:val="000000"/>
          <w:szCs w:val="21"/>
        </w:rPr>
        <w:t>冲减少</w:t>
      </w:r>
      <w:proofErr w:type="gramEnd"/>
      <w:r>
        <w:rPr>
          <w:rFonts w:cs="Arial" w:hint="eastAsia"/>
          <w:color w:val="000000"/>
          <w:szCs w:val="21"/>
        </w:rPr>
        <w:t>数股东权益。</w:t>
      </w:r>
    </w:p>
    <w:p w:rsidR="00A87998" w:rsidRDefault="00A87998" w:rsidP="00FD1B53">
      <w:pPr>
        <w:pStyle w:val="affa"/>
        <w:numPr>
          <w:ilvl w:val="1"/>
          <w:numId w:val="25"/>
        </w:numPr>
        <w:autoSpaceDE w:val="0"/>
        <w:autoSpaceDN w:val="0"/>
        <w:adjustRightInd w:val="0"/>
        <w:spacing w:before="156" w:line="360" w:lineRule="exact"/>
        <w:ind w:left="851" w:firstLineChars="0" w:hanging="425"/>
        <w:outlineLvl w:val="2"/>
        <w:rPr>
          <w:rFonts w:ascii="宋体" w:hAnsi="宋体" w:cs="Arial" w:hint="eastAsia"/>
          <w:color w:val="000000"/>
          <w:kern w:val="0"/>
          <w:szCs w:val="21"/>
        </w:rPr>
      </w:pPr>
      <w:r>
        <w:rPr>
          <w:rFonts w:ascii="宋体" w:hAnsi="宋体" w:cs="Arial" w:hint="eastAsia"/>
          <w:color w:val="000000"/>
          <w:kern w:val="0"/>
          <w:szCs w:val="21"/>
        </w:rPr>
        <w:t>报告期内增减子公司的处理</w:t>
      </w:r>
    </w:p>
    <w:p w:rsidR="00A87998" w:rsidRDefault="00A87998" w:rsidP="00FD1B53">
      <w:pPr>
        <w:pStyle w:val="affa"/>
        <w:numPr>
          <w:ilvl w:val="3"/>
          <w:numId w:val="26"/>
        </w:numPr>
        <w:tabs>
          <w:tab w:val="left" w:pos="0"/>
        </w:tabs>
        <w:autoSpaceDE w:val="0"/>
        <w:autoSpaceDN w:val="0"/>
        <w:snapToGrid w:val="0"/>
        <w:spacing w:before="156" w:line="360" w:lineRule="exact"/>
        <w:ind w:left="426" w:firstLineChars="0" w:firstLine="0"/>
        <w:textAlignment w:val="bottom"/>
        <w:outlineLvl w:val="3"/>
        <w:rPr>
          <w:rFonts w:ascii="宋体" w:hAnsi="宋体" w:cs="Arial" w:hint="eastAsia"/>
          <w:color w:val="000000"/>
          <w:szCs w:val="21"/>
        </w:rPr>
      </w:pPr>
      <w:r>
        <w:rPr>
          <w:rFonts w:ascii="宋体" w:hAnsi="宋体" w:cs="Arial" w:hint="eastAsia"/>
          <w:color w:val="000000"/>
          <w:szCs w:val="21"/>
        </w:rPr>
        <w:t>报告期内增加子公司的处理</w:t>
      </w:r>
    </w:p>
    <w:p w:rsidR="00A87998" w:rsidRDefault="00A87998" w:rsidP="00FD1B53">
      <w:pPr>
        <w:pStyle w:val="affa"/>
        <w:numPr>
          <w:ilvl w:val="4"/>
          <w:numId w:val="27"/>
        </w:numPr>
        <w:tabs>
          <w:tab w:val="left" w:pos="426"/>
        </w:tabs>
        <w:autoSpaceDE w:val="0"/>
        <w:autoSpaceDN w:val="0"/>
        <w:snapToGrid w:val="0"/>
        <w:spacing w:before="156" w:line="360" w:lineRule="exact"/>
        <w:ind w:left="426" w:firstLineChars="0" w:firstLine="0"/>
        <w:textAlignment w:val="bottom"/>
        <w:outlineLvl w:val="4"/>
        <w:rPr>
          <w:rFonts w:ascii="宋体" w:hAnsi="宋体" w:cs="Arial" w:hint="eastAsia"/>
          <w:color w:val="000000"/>
          <w:szCs w:val="21"/>
        </w:rPr>
      </w:pPr>
      <w:r>
        <w:rPr>
          <w:rFonts w:ascii="宋体" w:hAnsi="宋体" w:cs="Arial" w:hint="eastAsia"/>
          <w:color w:val="000000"/>
          <w:szCs w:val="21"/>
        </w:rPr>
        <w:t>报告期内因同</w:t>
      </w:r>
      <w:proofErr w:type="gramStart"/>
      <w:r>
        <w:rPr>
          <w:rFonts w:ascii="宋体" w:hAnsi="宋体" w:cs="Arial" w:hint="eastAsia"/>
          <w:color w:val="000000"/>
          <w:szCs w:val="21"/>
        </w:rPr>
        <w:t>一控制</w:t>
      </w:r>
      <w:proofErr w:type="gramEnd"/>
      <w:r>
        <w:rPr>
          <w:rFonts w:ascii="宋体" w:hAnsi="宋体" w:cs="Arial" w:hint="eastAsia"/>
          <w:color w:val="000000"/>
          <w:szCs w:val="21"/>
        </w:rPr>
        <w:t>下企业合并增加子公司的处理</w:t>
      </w:r>
    </w:p>
    <w:p w:rsidR="00A87998" w:rsidRDefault="00A87998" w:rsidP="00A87998">
      <w:pPr>
        <w:tabs>
          <w:tab w:val="left" w:pos="0"/>
          <w:tab w:val="left" w:pos="720"/>
        </w:tabs>
        <w:autoSpaceDE w:val="0"/>
        <w:autoSpaceDN w:val="0"/>
        <w:snapToGrid w:val="0"/>
        <w:spacing w:before="156" w:line="360" w:lineRule="exact"/>
        <w:ind w:firstLineChars="200" w:firstLine="420"/>
        <w:textAlignment w:val="bottom"/>
        <w:rPr>
          <w:rFonts w:ascii="宋体" w:hAnsi="宋体" w:cs="Arial" w:hint="eastAsia"/>
          <w:color w:val="000000"/>
          <w:szCs w:val="21"/>
        </w:rPr>
      </w:pPr>
      <w:r>
        <w:rPr>
          <w:rFonts w:cs="Arial" w:hint="eastAsia"/>
          <w:color w:val="000000"/>
          <w:szCs w:val="21"/>
        </w:rPr>
        <w:t>在报告期内，因同</w:t>
      </w:r>
      <w:proofErr w:type="gramStart"/>
      <w:r>
        <w:rPr>
          <w:rFonts w:cs="Arial" w:hint="eastAsia"/>
          <w:color w:val="000000"/>
          <w:szCs w:val="21"/>
        </w:rPr>
        <w:t>一控制</w:t>
      </w:r>
      <w:proofErr w:type="gramEnd"/>
      <w:r>
        <w:rPr>
          <w:rFonts w:cs="Arial" w:hint="eastAsia"/>
          <w:color w:val="000000"/>
          <w:szCs w:val="21"/>
        </w:rPr>
        <w:t>下的企业合并而增加子公司的，调整合并资产负债表的期初数，将该子公司合并当期期初</w:t>
      </w:r>
      <w:proofErr w:type="gramStart"/>
      <w:r>
        <w:rPr>
          <w:rFonts w:cs="Arial" w:hint="eastAsia"/>
          <w:color w:val="000000"/>
          <w:szCs w:val="21"/>
        </w:rPr>
        <w:t>至报告</w:t>
      </w:r>
      <w:proofErr w:type="gramEnd"/>
      <w:r>
        <w:rPr>
          <w:rFonts w:cs="Arial" w:hint="eastAsia"/>
          <w:color w:val="000000"/>
          <w:szCs w:val="21"/>
        </w:rPr>
        <w:t>期末的收入、费用、利润纳入合并利润表，将该子公司合并</w:t>
      </w:r>
      <w:r>
        <w:rPr>
          <w:rFonts w:cs="Arial" w:hint="eastAsia"/>
          <w:color w:val="000000"/>
          <w:szCs w:val="21"/>
        </w:rPr>
        <w:lastRenderedPageBreak/>
        <w:t>当期期初</w:t>
      </w:r>
      <w:proofErr w:type="gramStart"/>
      <w:r>
        <w:rPr>
          <w:rFonts w:cs="Arial" w:hint="eastAsia"/>
          <w:color w:val="000000"/>
          <w:szCs w:val="21"/>
        </w:rPr>
        <w:t>至报告</w:t>
      </w:r>
      <w:proofErr w:type="gramEnd"/>
      <w:r>
        <w:rPr>
          <w:rFonts w:cs="Arial" w:hint="eastAsia"/>
          <w:color w:val="000000"/>
          <w:szCs w:val="21"/>
        </w:rPr>
        <w:t>期末的现金流量纳入合并现金流量表。</w:t>
      </w:r>
    </w:p>
    <w:p w:rsidR="00A87998" w:rsidRDefault="00A87998" w:rsidP="00FD1B53">
      <w:pPr>
        <w:pStyle w:val="affa"/>
        <w:numPr>
          <w:ilvl w:val="4"/>
          <w:numId w:val="27"/>
        </w:numPr>
        <w:tabs>
          <w:tab w:val="left" w:pos="426"/>
        </w:tabs>
        <w:autoSpaceDE w:val="0"/>
        <w:autoSpaceDN w:val="0"/>
        <w:snapToGrid w:val="0"/>
        <w:spacing w:before="156" w:line="360" w:lineRule="exact"/>
        <w:ind w:left="426" w:firstLineChars="0" w:firstLine="0"/>
        <w:textAlignment w:val="bottom"/>
        <w:outlineLvl w:val="4"/>
        <w:rPr>
          <w:rFonts w:ascii="宋体" w:hAnsi="宋体" w:cs="Arial" w:hint="eastAsia"/>
          <w:color w:val="000000"/>
          <w:szCs w:val="21"/>
        </w:rPr>
      </w:pPr>
      <w:r>
        <w:rPr>
          <w:rFonts w:ascii="宋体" w:hAnsi="宋体" w:cs="Arial" w:hint="eastAsia"/>
          <w:color w:val="000000"/>
          <w:szCs w:val="21"/>
        </w:rPr>
        <w:t>报告期内因非同</w:t>
      </w:r>
      <w:proofErr w:type="gramStart"/>
      <w:r>
        <w:rPr>
          <w:rFonts w:ascii="宋体" w:hAnsi="宋体" w:cs="Arial" w:hint="eastAsia"/>
          <w:color w:val="000000"/>
          <w:szCs w:val="21"/>
        </w:rPr>
        <w:t>一控制</w:t>
      </w:r>
      <w:proofErr w:type="gramEnd"/>
      <w:r>
        <w:rPr>
          <w:rFonts w:ascii="宋体" w:hAnsi="宋体" w:cs="Arial" w:hint="eastAsia"/>
          <w:color w:val="000000"/>
          <w:szCs w:val="21"/>
        </w:rPr>
        <w:t>下企业合并增加子公司的处理</w:t>
      </w:r>
    </w:p>
    <w:p w:rsidR="00A87998" w:rsidRDefault="00A87998" w:rsidP="00A87998">
      <w:pPr>
        <w:tabs>
          <w:tab w:val="left" w:pos="0"/>
          <w:tab w:val="left" w:pos="720"/>
        </w:tabs>
        <w:autoSpaceDE w:val="0"/>
        <w:autoSpaceDN w:val="0"/>
        <w:snapToGrid w:val="0"/>
        <w:spacing w:before="156" w:line="360" w:lineRule="exact"/>
        <w:ind w:firstLineChars="200" w:firstLine="420"/>
        <w:textAlignment w:val="bottom"/>
        <w:rPr>
          <w:rFonts w:ascii="宋体" w:hAnsi="宋体" w:cs="Arial" w:hint="eastAsia"/>
          <w:color w:val="000000"/>
          <w:szCs w:val="21"/>
        </w:rPr>
      </w:pPr>
      <w:r>
        <w:rPr>
          <w:rFonts w:cs="Arial" w:hint="eastAsia"/>
          <w:color w:val="000000"/>
          <w:szCs w:val="21"/>
        </w:rPr>
        <w:t>在报告期内，因非同</w:t>
      </w:r>
      <w:proofErr w:type="gramStart"/>
      <w:r>
        <w:rPr>
          <w:rFonts w:cs="Arial" w:hint="eastAsia"/>
          <w:color w:val="000000"/>
          <w:szCs w:val="21"/>
        </w:rPr>
        <w:t>一控制</w:t>
      </w:r>
      <w:proofErr w:type="gramEnd"/>
      <w:r>
        <w:rPr>
          <w:rFonts w:cs="Arial" w:hint="eastAsia"/>
          <w:color w:val="000000"/>
          <w:szCs w:val="21"/>
        </w:rPr>
        <w:t>下的企业合并而增加子公司的，不调整合并资产负债表的期初数，将该子公司自购买日至报告期末的收入、费用、利润纳入合并利润表，将该子公司自购买日至报告期末的现金流量纳入合并现金流量表。</w:t>
      </w:r>
    </w:p>
    <w:p w:rsidR="00A87998" w:rsidRDefault="00A87998" w:rsidP="00FD1B53">
      <w:pPr>
        <w:pStyle w:val="affa"/>
        <w:numPr>
          <w:ilvl w:val="3"/>
          <w:numId w:val="26"/>
        </w:numPr>
        <w:tabs>
          <w:tab w:val="left" w:pos="0"/>
        </w:tabs>
        <w:autoSpaceDE w:val="0"/>
        <w:autoSpaceDN w:val="0"/>
        <w:snapToGrid w:val="0"/>
        <w:spacing w:before="156" w:line="360" w:lineRule="exact"/>
        <w:ind w:left="426" w:firstLineChars="0" w:firstLine="0"/>
        <w:textAlignment w:val="bottom"/>
        <w:outlineLvl w:val="3"/>
        <w:rPr>
          <w:rFonts w:ascii="宋体" w:hAnsi="宋体" w:cs="Arial" w:hint="eastAsia"/>
          <w:color w:val="000000"/>
          <w:szCs w:val="21"/>
        </w:rPr>
      </w:pPr>
      <w:r>
        <w:rPr>
          <w:rFonts w:ascii="宋体" w:hAnsi="宋体" w:cs="Arial" w:hint="eastAsia"/>
          <w:color w:val="000000"/>
          <w:szCs w:val="21"/>
        </w:rPr>
        <w:t>报告期内处置子公司的处理</w:t>
      </w:r>
    </w:p>
    <w:p w:rsidR="00A87998" w:rsidRDefault="00A87998" w:rsidP="00A87998">
      <w:pPr>
        <w:tabs>
          <w:tab w:val="left" w:pos="0"/>
          <w:tab w:val="left" w:pos="720"/>
        </w:tabs>
        <w:autoSpaceDE w:val="0"/>
        <w:autoSpaceDN w:val="0"/>
        <w:snapToGrid w:val="0"/>
        <w:spacing w:before="156" w:line="360" w:lineRule="exact"/>
        <w:ind w:firstLineChars="200" w:firstLine="420"/>
        <w:textAlignment w:val="bottom"/>
        <w:rPr>
          <w:rFonts w:ascii="宋体" w:hAnsi="宋体" w:cs="Arial" w:hint="eastAsia"/>
          <w:color w:val="000000"/>
          <w:szCs w:val="21"/>
        </w:rPr>
      </w:pPr>
      <w:r>
        <w:rPr>
          <w:rFonts w:cs="Arial" w:hint="eastAsia"/>
          <w:color w:val="000000"/>
          <w:szCs w:val="21"/>
        </w:rPr>
        <w:t>公司在报告期内处置子公司的，不调整合并资产负债表的期初数，将该子公司期初至</w:t>
      </w:r>
      <w:proofErr w:type="gramStart"/>
      <w:r>
        <w:rPr>
          <w:rFonts w:cs="Arial" w:hint="eastAsia"/>
          <w:color w:val="000000"/>
          <w:szCs w:val="21"/>
        </w:rPr>
        <w:t>处置日</w:t>
      </w:r>
      <w:proofErr w:type="gramEnd"/>
      <w:r>
        <w:rPr>
          <w:rFonts w:cs="Arial" w:hint="eastAsia"/>
          <w:color w:val="000000"/>
          <w:szCs w:val="21"/>
        </w:rPr>
        <w:t>的收入、费用、利润纳入合并利润表，将该子公司期初至</w:t>
      </w:r>
      <w:proofErr w:type="gramStart"/>
      <w:r>
        <w:rPr>
          <w:rFonts w:cs="Arial" w:hint="eastAsia"/>
          <w:color w:val="000000"/>
          <w:szCs w:val="21"/>
        </w:rPr>
        <w:t>处置日</w:t>
      </w:r>
      <w:proofErr w:type="gramEnd"/>
      <w:r>
        <w:rPr>
          <w:rFonts w:cs="Arial" w:hint="eastAsia"/>
          <w:color w:val="000000"/>
          <w:szCs w:val="21"/>
        </w:rPr>
        <w:t>的现金流量纳入合并现金流量表。</w:t>
      </w:r>
    </w:p>
    <w:p w:rsidR="00A87998" w:rsidRDefault="00A87998" w:rsidP="00FD1B53">
      <w:pPr>
        <w:numPr>
          <w:ilvl w:val="0"/>
          <w:numId w:val="18"/>
        </w:numPr>
        <w:spacing w:before="156" w:line="360" w:lineRule="exact"/>
        <w:ind w:left="850"/>
        <w:outlineLvl w:val="1"/>
        <w:rPr>
          <w:rFonts w:cs="宋体" w:hint="eastAsia"/>
          <w:b/>
          <w:color w:val="000000"/>
          <w:szCs w:val="21"/>
        </w:rPr>
      </w:pPr>
      <w:r>
        <w:rPr>
          <w:rFonts w:hint="eastAsia"/>
          <w:b/>
          <w:color w:val="000000"/>
          <w:szCs w:val="21"/>
        </w:rPr>
        <w:t>合营安排的分类及共同经营的会计处理方法</w:t>
      </w:r>
    </w:p>
    <w:p w:rsidR="00A87998" w:rsidRDefault="00A87998" w:rsidP="00FD1B53">
      <w:pPr>
        <w:pStyle w:val="affa"/>
        <w:numPr>
          <w:ilvl w:val="1"/>
          <w:numId w:val="28"/>
        </w:numPr>
        <w:autoSpaceDE w:val="0"/>
        <w:autoSpaceDN w:val="0"/>
        <w:adjustRightInd w:val="0"/>
        <w:spacing w:before="156" w:line="360" w:lineRule="exact"/>
        <w:ind w:left="426" w:firstLineChars="0" w:firstLine="0"/>
        <w:outlineLvl w:val="2"/>
        <w:rPr>
          <w:rFonts w:ascii="宋体" w:hAnsi="宋体" w:cs="Arial" w:hint="eastAsia"/>
          <w:color w:val="000000"/>
          <w:kern w:val="0"/>
          <w:szCs w:val="21"/>
        </w:rPr>
      </w:pPr>
      <w:r>
        <w:rPr>
          <w:rFonts w:ascii="宋体" w:hAnsi="宋体" w:cs="Arial" w:hint="eastAsia"/>
          <w:color w:val="000000"/>
          <w:kern w:val="0"/>
          <w:szCs w:val="21"/>
        </w:rPr>
        <w:t>合营安排的分类</w:t>
      </w:r>
    </w:p>
    <w:p w:rsidR="00A87998" w:rsidRDefault="00A87998" w:rsidP="00A87998">
      <w:pPr>
        <w:tabs>
          <w:tab w:val="left" w:pos="0"/>
          <w:tab w:val="left" w:pos="720"/>
        </w:tabs>
        <w:autoSpaceDE w:val="0"/>
        <w:autoSpaceDN w:val="0"/>
        <w:snapToGrid w:val="0"/>
        <w:spacing w:before="156" w:line="360" w:lineRule="exact"/>
        <w:ind w:firstLineChars="200" w:firstLine="420"/>
        <w:textAlignment w:val="bottom"/>
        <w:rPr>
          <w:rFonts w:ascii="宋体" w:hAnsi="宋体" w:cs="Arial" w:hint="eastAsia"/>
          <w:color w:val="000000"/>
          <w:kern w:val="0"/>
          <w:szCs w:val="21"/>
        </w:rPr>
      </w:pPr>
      <w:r>
        <w:rPr>
          <w:rFonts w:cs="Arial" w:hint="eastAsia"/>
          <w:color w:val="000000"/>
          <w:szCs w:val="21"/>
        </w:rPr>
        <w:t>合营安排分为共同经营和合营企业。共同经营，是指合营方享有该安排相关资产且承担该安排相关负债的合营安排；合营企业，是指合营方仅对该安排的净资产享有权利的合营安排。</w:t>
      </w:r>
    </w:p>
    <w:p w:rsidR="00A87998" w:rsidRDefault="00A87998" w:rsidP="00A87998">
      <w:pPr>
        <w:autoSpaceDE w:val="0"/>
        <w:autoSpaceDN w:val="0"/>
        <w:adjustRightInd w:val="0"/>
        <w:spacing w:line="400" w:lineRule="exact"/>
        <w:ind w:firstLineChars="200" w:firstLine="420"/>
        <w:rPr>
          <w:rFonts w:cs="Arial" w:hint="eastAsia"/>
          <w:color w:val="000000"/>
          <w:szCs w:val="21"/>
        </w:rPr>
      </w:pPr>
      <w:r>
        <w:rPr>
          <w:rFonts w:cs="Arial" w:hint="eastAsia"/>
          <w:color w:val="000000"/>
          <w:szCs w:val="21"/>
        </w:rPr>
        <w:t>未通过单独主体达成的合营安排，划分为共同经营。单独主体，是指具有</w:t>
      </w:r>
      <w:proofErr w:type="gramStart"/>
      <w:r>
        <w:rPr>
          <w:rFonts w:cs="Arial" w:hint="eastAsia"/>
          <w:color w:val="000000"/>
          <w:szCs w:val="21"/>
        </w:rPr>
        <w:t>单独可</w:t>
      </w:r>
      <w:proofErr w:type="gramEnd"/>
      <w:r>
        <w:rPr>
          <w:rFonts w:cs="Arial" w:hint="eastAsia"/>
          <w:color w:val="000000"/>
          <w:szCs w:val="21"/>
        </w:rPr>
        <w:t>辨认的财务架构的主体，包括单独的法人主体和不具备法人主体资格但法律认可的主体。</w:t>
      </w:r>
    </w:p>
    <w:p w:rsidR="00A87998" w:rsidRDefault="00A87998" w:rsidP="00A87998">
      <w:pPr>
        <w:tabs>
          <w:tab w:val="left" w:pos="0"/>
          <w:tab w:val="left" w:pos="720"/>
        </w:tabs>
        <w:autoSpaceDE w:val="0"/>
        <w:autoSpaceDN w:val="0"/>
        <w:snapToGrid w:val="0"/>
        <w:spacing w:before="156" w:line="360" w:lineRule="exact"/>
        <w:ind w:firstLineChars="200" w:firstLine="420"/>
        <w:textAlignment w:val="bottom"/>
        <w:rPr>
          <w:rFonts w:cs="Arial" w:hint="eastAsia"/>
          <w:color w:val="000000"/>
          <w:szCs w:val="21"/>
        </w:rPr>
      </w:pPr>
      <w:r>
        <w:rPr>
          <w:rFonts w:cs="Arial" w:hint="eastAsia"/>
          <w:color w:val="000000"/>
          <w:szCs w:val="21"/>
        </w:rPr>
        <w:t>通过单独主体达成的合营安排，通常划分为合营企业。但有确凿证据表明满足下列任</w:t>
      </w:r>
      <w:proofErr w:type="gramStart"/>
      <w:r>
        <w:rPr>
          <w:rFonts w:cs="Arial" w:hint="eastAsia"/>
          <w:color w:val="000000"/>
          <w:szCs w:val="21"/>
        </w:rPr>
        <w:t>一</w:t>
      </w:r>
      <w:proofErr w:type="gramEnd"/>
      <w:r>
        <w:rPr>
          <w:rFonts w:cs="Arial" w:hint="eastAsia"/>
          <w:color w:val="000000"/>
          <w:szCs w:val="21"/>
        </w:rPr>
        <w:t>条件并且符合相关法律法规规定的合营安排应当划分为共同经营：</w:t>
      </w:r>
      <w:r>
        <w:rPr>
          <w:rFonts w:cs="Arial" w:hint="eastAsia"/>
          <w:color w:val="000000"/>
          <w:szCs w:val="21"/>
        </w:rPr>
        <w:t xml:space="preserve"> </w:t>
      </w:r>
    </w:p>
    <w:p w:rsidR="00A87998" w:rsidRDefault="00A87998" w:rsidP="00FD1B53">
      <w:pPr>
        <w:pStyle w:val="affa"/>
        <w:numPr>
          <w:ilvl w:val="3"/>
          <w:numId w:val="29"/>
        </w:numPr>
        <w:tabs>
          <w:tab w:val="left" w:pos="0"/>
        </w:tabs>
        <w:autoSpaceDE w:val="0"/>
        <w:autoSpaceDN w:val="0"/>
        <w:snapToGrid w:val="0"/>
        <w:spacing w:before="156" w:line="360" w:lineRule="exact"/>
        <w:ind w:left="0" w:firstLineChars="0" w:firstLine="425"/>
        <w:textAlignment w:val="bottom"/>
        <w:outlineLvl w:val="3"/>
        <w:rPr>
          <w:rFonts w:ascii="宋体" w:hAnsi="宋体" w:cs="Arial" w:hint="eastAsia"/>
          <w:color w:val="000000"/>
          <w:kern w:val="0"/>
          <w:szCs w:val="21"/>
        </w:rPr>
      </w:pPr>
      <w:r>
        <w:rPr>
          <w:rFonts w:ascii="宋体" w:hAnsi="宋体" w:cs="Arial" w:hint="eastAsia"/>
          <w:color w:val="000000"/>
          <w:kern w:val="0"/>
          <w:szCs w:val="21"/>
        </w:rPr>
        <w:t xml:space="preserve">合营安排的法律形式表明，合营方对该安排中的相关资产和负债分别享有权利和承担义务。 </w:t>
      </w:r>
    </w:p>
    <w:p w:rsidR="00A87998" w:rsidRDefault="00A87998" w:rsidP="00FD1B53">
      <w:pPr>
        <w:pStyle w:val="affa"/>
        <w:numPr>
          <w:ilvl w:val="3"/>
          <w:numId w:val="29"/>
        </w:numPr>
        <w:tabs>
          <w:tab w:val="left" w:pos="0"/>
        </w:tabs>
        <w:autoSpaceDE w:val="0"/>
        <w:autoSpaceDN w:val="0"/>
        <w:snapToGrid w:val="0"/>
        <w:spacing w:before="156" w:line="360" w:lineRule="exact"/>
        <w:ind w:left="0" w:firstLineChars="0" w:firstLine="426"/>
        <w:textAlignment w:val="bottom"/>
        <w:outlineLvl w:val="3"/>
        <w:rPr>
          <w:rFonts w:ascii="宋体" w:hAnsi="宋体" w:cs="Arial" w:hint="eastAsia"/>
          <w:color w:val="000000"/>
          <w:kern w:val="0"/>
          <w:szCs w:val="21"/>
        </w:rPr>
      </w:pPr>
      <w:r>
        <w:rPr>
          <w:rFonts w:ascii="宋体" w:hAnsi="宋体" w:cs="Arial" w:hint="eastAsia"/>
          <w:color w:val="000000"/>
          <w:kern w:val="0"/>
          <w:szCs w:val="21"/>
        </w:rPr>
        <w:t xml:space="preserve">合营安排的合同条款约定，合营方对该安排中的相关资产和负债分别享有权利和承担义务。 </w:t>
      </w:r>
    </w:p>
    <w:p w:rsidR="00A87998" w:rsidRDefault="00A87998" w:rsidP="00FD1B53">
      <w:pPr>
        <w:pStyle w:val="affa"/>
        <w:numPr>
          <w:ilvl w:val="3"/>
          <w:numId w:val="29"/>
        </w:numPr>
        <w:tabs>
          <w:tab w:val="left" w:pos="0"/>
        </w:tabs>
        <w:autoSpaceDE w:val="0"/>
        <w:autoSpaceDN w:val="0"/>
        <w:snapToGrid w:val="0"/>
        <w:spacing w:before="156" w:line="360" w:lineRule="exact"/>
        <w:ind w:left="0" w:firstLineChars="0" w:firstLine="426"/>
        <w:textAlignment w:val="bottom"/>
        <w:outlineLvl w:val="3"/>
        <w:rPr>
          <w:rFonts w:ascii="宋体" w:hAnsi="宋体" w:cs="Arial" w:hint="eastAsia"/>
          <w:color w:val="000000"/>
          <w:kern w:val="0"/>
          <w:szCs w:val="21"/>
        </w:rPr>
      </w:pPr>
      <w:r>
        <w:rPr>
          <w:rFonts w:ascii="宋体" w:hAnsi="宋体" w:cs="Arial" w:hint="eastAsia"/>
          <w:color w:val="000000"/>
          <w:kern w:val="0"/>
          <w:szCs w:val="21"/>
        </w:rPr>
        <w:t>其他相关事实和情况表明，合营方对该安排中的相关资产和负债分别享有权利和承担义务，如合营方享有与合营安排相关的几乎所有产出，并且该安排中负债的清偿持续依赖于合营方的支持。</w:t>
      </w:r>
    </w:p>
    <w:p w:rsidR="00A87998" w:rsidRDefault="00A87998" w:rsidP="00FD1B53">
      <w:pPr>
        <w:pStyle w:val="affa"/>
        <w:numPr>
          <w:ilvl w:val="1"/>
          <w:numId w:val="28"/>
        </w:numPr>
        <w:autoSpaceDE w:val="0"/>
        <w:autoSpaceDN w:val="0"/>
        <w:adjustRightInd w:val="0"/>
        <w:spacing w:before="156" w:line="360" w:lineRule="exact"/>
        <w:ind w:left="426" w:firstLineChars="0" w:firstLine="0"/>
        <w:outlineLvl w:val="2"/>
        <w:rPr>
          <w:rFonts w:ascii="宋体" w:hAnsi="宋体" w:cs="Arial" w:hint="eastAsia"/>
          <w:color w:val="000000"/>
          <w:kern w:val="0"/>
          <w:szCs w:val="21"/>
        </w:rPr>
      </w:pPr>
      <w:r>
        <w:rPr>
          <w:rFonts w:ascii="宋体" w:hAnsi="宋体" w:cs="Arial" w:hint="eastAsia"/>
          <w:color w:val="000000"/>
          <w:kern w:val="0"/>
          <w:szCs w:val="21"/>
        </w:rPr>
        <w:t>共同经营的会计处理</w:t>
      </w:r>
    </w:p>
    <w:p w:rsidR="00A87998" w:rsidRDefault="00A87998" w:rsidP="00A87998">
      <w:pPr>
        <w:autoSpaceDE w:val="0"/>
        <w:autoSpaceDN w:val="0"/>
        <w:adjustRightInd w:val="0"/>
        <w:spacing w:line="400" w:lineRule="exact"/>
        <w:ind w:firstLineChars="200" w:firstLine="420"/>
        <w:rPr>
          <w:rFonts w:ascii="宋体" w:hAnsi="宋体" w:cs="Arial" w:hint="eastAsia"/>
          <w:color w:val="000000"/>
          <w:kern w:val="0"/>
          <w:szCs w:val="21"/>
        </w:rPr>
      </w:pPr>
      <w:r>
        <w:rPr>
          <w:rFonts w:cs="Arial" w:hint="eastAsia"/>
          <w:color w:val="000000"/>
          <w:szCs w:val="21"/>
        </w:rPr>
        <w:t>合营方根据其在共同经营中利益份额确认相关的下列项目，并按照相关企业会计准则的规定进行会计处理：</w:t>
      </w:r>
      <w:r>
        <w:rPr>
          <w:rFonts w:cs="Arial" w:hint="eastAsia"/>
          <w:color w:val="000000"/>
          <w:szCs w:val="21"/>
        </w:rPr>
        <w:t xml:space="preserve"> </w:t>
      </w:r>
    </w:p>
    <w:p w:rsidR="00A87998" w:rsidRDefault="00A87998" w:rsidP="00FD1B53">
      <w:pPr>
        <w:pStyle w:val="affa"/>
        <w:numPr>
          <w:ilvl w:val="3"/>
          <w:numId w:val="30"/>
        </w:numPr>
        <w:tabs>
          <w:tab w:val="left" w:pos="0"/>
        </w:tabs>
        <w:autoSpaceDE w:val="0"/>
        <w:autoSpaceDN w:val="0"/>
        <w:snapToGrid w:val="0"/>
        <w:spacing w:before="156" w:line="360" w:lineRule="exact"/>
        <w:ind w:left="0" w:firstLineChars="0" w:firstLine="426"/>
        <w:textAlignment w:val="bottom"/>
        <w:outlineLvl w:val="3"/>
        <w:rPr>
          <w:rFonts w:ascii="宋体" w:hAnsi="宋体" w:cs="Arial" w:hint="eastAsia"/>
          <w:color w:val="000000"/>
          <w:kern w:val="0"/>
          <w:szCs w:val="21"/>
        </w:rPr>
      </w:pPr>
      <w:r>
        <w:rPr>
          <w:rFonts w:ascii="宋体" w:hAnsi="宋体" w:cs="Arial" w:hint="eastAsia"/>
          <w:color w:val="000000"/>
          <w:kern w:val="0"/>
          <w:szCs w:val="21"/>
        </w:rPr>
        <w:t xml:space="preserve">确认单独所持有的资产，以及按其份额确认共同持有的资产； </w:t>
      </w:r>
    </w:p>
    <w:p w:rsidR="00A87998" w:rsidRDefault="00A87998" w:rsidP="00FD1B53">
      <w:pPr>
        <w:pStyle w:val="affa"/>
        <w:numPr>
          <w:ilvl w:val="3"/>
          <w:numId w:val="30"/>
        </w:numPr>
        <w:tabs>
          <w:tab w:val="left" w:pos="0"/>
        </w:tabs>
        <w:autoSpaceDE w:val="0"/>
        <w:autoSpaceDN w:val="0"/>
        <w:snapToGrid w:val="0"/>
        <w:spacing w:before="156" w:line="360" w:lineRule="exact"/>
        <w:ind w:left="0" w:firstLineChars="0" w:firstLine="426"/>
        <w:textAlignment w:val="bottom"/>
        <w:outlineLvl w:val="3"/>
        <w:rPr>
          <w:rFonts w:ascii="宋体" w:hAnsi="宋体" w:cs="Arial" w:hint="eastAsia"/>
          <w:color w:val="000000"/>
          <w:kern w:val="0"/>
          <w:szCs w:val="21"/>
        </w:rPr>
      </w:pPr>
      <w:r>
        <w:rPr>
          <w:rFonts w:ascii="宋体" w:hAnsi="宋体" w:cs="Arial" w:hint="eastAsia"/>
          <w:color w:val="000000"/>
          <w:kern w:val="0"/>
          <w:szCs w:val="21"/>
        </w:rPr>
        <w:t xml:space="preserve">确认单独所承担的负债，以及按其份额确认共同承担的负债； </w:t>
      </w:r>
    </w:p>
    <w:p w:rsidR="00A87998" w:rsidRDefault="00A87998" w:rsidP="00FD1B53">
      <w:pPr>
        <w:pStyle w:val="affa"/>
        <w:numPr>
          <w:ilvl w:val="3"/>
          <w:numId w:val="30"/>
        </w:numPr>
        <w:tabs>
          <w:tab w:val="left" w:pos="0"/>
        </w:tabs>
        <w:autoSpaceDE w:val="0"/>
        <w:autoSpaceDN w:val="0"/>
        <w:snapToGrid w:val="0"/>
        <w:spacing w:before="156" w:line="360" w:lineRule="exact"/>
        <w:ind w:left="0" w:firstLineChars="0" w:firstLine="426"/>
        <w:textAlignment w:val="bottom"/>
        <w:outlineLvl w:val="3"/>
        <w:rPr>
          <w:rFonts w:ascii="宋体" w:hAnsi="宋体" w:cs="Arial" w:hint="eastAsia"/>
          <w:color w:val="000000"/>
          <w:kern w:val="0"/>
          <w:szCs w:val="21"/>
        </w:rPr>
      </w:pPr>
      <w:r>
        <w:rPr>
          <w:rFonts w:ascii="宋体" w:hAnsi="宋体" w:cs="Arial" w:hint="eastAsia"/>
          <w:color w:val="000000"/>
          <w:kern w:val="0"/>
          <w:szCs w:val="21"/>
        </w:rPr>
        <w:lastRenderedPageBreak/>
        <w:t xml:space="preserve">确认出售其享有的共同经营产出份额所产生的收入； </w:t>
      </w:r>
    </w:p>
    <w:p w:rsidR="00A87998" w:rsidRDefault="00A87998" w:rsidP="00FD1B53">
      <w:pPr>
        <w:pStyle w:val="affa"/>
        <w:numPr>
          <w:ilvl w:val="3"/>
          <w:numId w:val="30"/>
        </w:numPr>
        <w:tabs>
          <w:tab w:val="left" w:pos="0"/>
        </w:tabs>
        <w:autoSpaceDE w:val="0"/>
        <w:autoSpaceDN w:val="0"/>
        <w:snapToGrid w:val="0"/>
        <w:spacing w:before="156" w:line="360" w:lineRule="exact"/>
        <w:ind w:left="0" w:firstLineChars="0" w:firstLine="426"/>
        <w:textAlignment w:val="bottom"/>
        <w:outlineLvl w:val="3"/>
        <w:rPr>
          <w:rFonts w:ascii="宋体" w:hAnsi="宋体" w:cs="Arial" w:hint="eastAsia"/>
          <w:color w:val="000000"/>
          <w:kern w:val="0"/>
          <w:szCs w:val="21"/>
        </w:rPr>
      </w:pPr>
      <w:r>
        <w:rPr>
          <w:rFonts w:ascii="宋体" w:hAnsi="宋体" w:cs="Arial" w:hint="eastAsia"/>
          <w:color w:val="000000"/>
          <w:kern w:val="0"/>
          <w:szCs w:val="21"/>
        </w:rPr>
        <w:t xml:space="preserve">按其份额确认共同经营因出售产出所产生的收入； </w:t>
      </w:r>
    </w:p>
    <w:p w:rsidR="00A87998" w:rsidRDefault="00A87998" w:rsidP="00FD1B53">
      <w:pPr>
        <w:pStyle w:val="affa"/>
        <w:numPr>
          <w:ilvl w:val="3"/>
          <w:numId w:val="30"/>
        </w:numPr>
        <w:tabs>
          <w:tab w:val="left" w:pos="0"/>
        </w:tabs>
        <w:autoSpaceDE w:val="0"/>
        <w:autoSpaceDN w:val="0"/>
        <w:snapToGrid w:val="0"/>
        <w:spacing w:before="156" w:line="360" w:lineRule="exact"/>
        <w:ind w:left="0" w:firstLineChars="0" w:firstLine="426"/>
        <w:textAlignment w:val="bottom"/>
        <w:outlineLvl w:val="3"/>
        <w:rPr>
          <w:rFonts w:ascii="宋体" w:hAnsi="宋体" w:cs="Arial" w:hint="eastAsia"/>
          <w:color w:val="000000"/>
          <w:kern w:val="0"/>
          <w:szCs w:val="21"/>
        </w:rPr>
      </w:pPr>
      <w:r>
        <w:rPr>
          <w:rFonts w:ascii="宋体" w:hAnsi="宋体" w:cs="Arial" w:hint="eastAsia"/>
          <w:color w:val="000000"/>
          <w:kern w:val="0"/>
          <w:szCs w:val="21"/>
        </w:rPr>
        <w:t>确认单独所发生的费用，以及按其份额确认共同经营发生的费用。</w:t>
      </w:r>
    </w:p>
    <w:p w:rsidR="00A87998" w:rsidRDefault="00A87998" w:rsidP="00FD1B53">
      <w:pPr>
        <w:numPr>
          <w:ilvl w:val="0"/>
          <w:numId w:val="18"/>
        </w:numPr>
        <w:spacing w:before="156" w:line="360" w:lineRule="exact"/>
        <w:ind w:left="850"/>
        <w:outlineLvl w:val="1"/>
        <w:rPr>
          <w:rFonts w:ascii="宋体" w:hAnsi="宋体" w:cs="宋体" w:hint="eastAsia"/>
          <w:b/>
          <w:color w:val="000000"/>
          <w:kern w:val="0"/>
          <w:szCs w:val="21"/>
        </w:rPr>
      </w:pPr>
      <w:r>
        <w:rPr>
          <w:rFonts w:hint="eastAsia"/>
          <w:b/>
          <w:color w:val="000000"/>
          <w:szCs w:val="21"/>
        </w:rPr>
        <w:t>现金及现金等价物的确定标准</w:t>
      </w:r>
    </w:p>
    <w:p w:rsidR="00A87998" w:rsidRDefault="00A87998" w:rsidP="00A87998">
      <w:pPr>
        <w:spacing w:before="156" w:line="360" w:lineRule="exact"/>
        <w:ind w:firstLineChars="200" w:firstLine="420"/>
        <w:rPr>
          <w:rFonts w:hint="eastAsia"/>
          <w:color w:val="000000"/>
          <w:szCs w:val="21"/>
        </w:rPr>
      </w:pPr>
      <w:r>
        <w:rPr>
          <w:rFonts w:hint="eastAsia"/>
          <w:color w:val="000000"/>
          <w:szCs w:val="21"/>
        </w:rPr>
        <w:t>现金包括公司库存现金以及可以随时用于支付的银行存款和其他货币资金。</w:t>
      </w:r>
    </w:p>
    <w:p w:rsidR="00A87998" w:rsidRDefault="00A87998" w:rsidP="00A87998">
      <w:pPr>
        <w:spacing w:before="156" w:line="360" w:lineRule="exact"/>
        <w:ind w:firstLineChars="200" w:firstLine="420"/>
        <w:rPr>
          <w:rFonts w:hint="eastAsia"/>
          <w:color w:val="000000"/>
          <w:szCs w:val="21"/>
        </w:rPr>
      </w:pPr>
      <w:r>
        <w:rPr>
          <w:rFonts w:hint="eastAsia"/>
          <w:color w:val="000000"/>
          <w:szCs w:val="21"/>
        </w:rPr>
        <w:t>公司将持有的期限短（自购买日起三个月内到期）、流动性强、易于转换为已知金额现金、价值变动风险很小的投资，确定为现金等价物。</w:t>
      </w:r>
    </w:p>
    <w:p w:rsidR="00A87998" w:rsidRDefault="00A87998" w:rsidP="00FD1B53">
      <w:pPr>
        <w:numPr>
          <w:ilvl w:val="0"/>
          <w:numId w:val="18"/>
        </w:numPr>
        <w:spacing w:before="156" w:line="360" w:lineRule="exact"/>
        <w:ind w:left="850"/>
        <w:outlineLvl w:val="1"/>
        <w:rPr>
          <w:rFonts w:hint="eastAsia"/>
          <w:b/>
          <w:color w:val="000000"/>
          <w:szCs w:val="21"/>
        </w:rPr>
      </w:pPr>
      <w:r>
        <w:rPr>
          <w:rFonts w:hint="eastAsia"/>
          <w:b/>
          <w:color w:val="000000"/>
          <w:szCs w:val="21"/>
        </w:rPr>
        <w:t>外币业务</w:t>
      </w:r>
    </w:p>
    <w:p w:rsidR="00A87998" w:rsidRDefault="00A87998" w:rsidP="00FD1B53">
      <w:pPr>
        <w:pStyle w:val="affa"/>
        <w:numPr>
          <w:ilvl w:val="3"/>
          <w:numId w:val="31"/>
        </w:numPr>
        <w:tabs>
          <w:tab w:val="left" w:pos="0"/>
        </w:tabs>
        <w:autoSpaceDE w:val="0"/>
        <w:autoSpaceDN w:val="0"/>
        <w:snapToGrid w:val="0"/>
        <w:spacing w:before="156" w:line="360" w:lineRule="exact"/>
        <w:ind w:left="426" w:firstLineChars="0" w:firstLine="0"/>
        <w:textAlignment w:val="bottom"/>
        <w:outlineLvl w:val="3"/>
        <w:rPr>
          <w:rFonts w:ascii="宋体" w:hAnsi="宋体" w:cs="Arial" w:hint="eastAsia"/>
          <w:color w:val="000000"/>
          <w:szCs w:val="21"/>
        </w:rPr>
      </w:pPr>
      <w:r>
        <w:rPr>
          <w:rFonts w:ascii="宋体" w:hAnsi="宋体" w:cs="Arial" w:hint="eastAsia"/>
          <w:color w:val="000000"/>
          <w:szCs w:val="21"/>
        </w:rPr>
        <w:t>外币交易的初始确认</w:t>
      </w:r>
    </w:p>
    <w:p w:rsidR="00A87998" w:rsidRDefault="00A87998" w:rsidP="00A87998">
      <w:pPr>
        <w:tabs>
          <w:tab w:val="left" w:pos="0"/>
          <w:tab w:val="left" w:pos="720"/>
        </w:tabs>
        <w:autoSpaceDE w:val="0"/>
        <w:autoSpaceDN w:val="0"/>
        <w:snapToGrid w:val="0"/>
        <w:spacing w:before="156" w:line="360" w:lineRule="exact"/>
        <w:ind w:firstLineChars="200" w:firstLine="420"/>
        <w:textAlignment w:val="bottom"/>
        <w:rPr>
          <w:rFonts w:ascii="宋体" w:hAnsi="宋体" w:cs="Arial" w:hint="eastAsia"/>
          <w:color w:val="000000"/>
          <w:szCs w:val="21"/>
        </w:rPr>
      </w:pPr>
      <w:r>
        <w:rPr>
          <w:rFonts w:cs="Arial" w:hint="eastAsia"/>
          <w:color w:val="000000"/>
          <w:szCs w:val="21"/>
        </w:rPr>
        <w:t>对于发生的外币交易，公司均按照交易发生日中国人民银行公布的即期汇率（中间价）将外币金额折算为记账本位币金额。其中，对发生的外币兑换或涉及外币兑换的交易，公司按照交易发生日实际采用的汇率进行折算。</w:t>
      </w:r>
    </w:p>
    <w:p w:rsidR="00A87998" w:rsidRDefault="00A87998" w:rsidP="00FD1B53">
      <w:pPr>
        <w:pStyle w:val="affa"/>
        <w:numPr>
          <w:ilvl w:val="3"/>
          <w:numId w:val="31"/>
        </w:numPr>
        <w:tabs>
          <w:tab w:val="left" w:pos="0"/>
        </w:tabs>
        <w:autoSpaceDE w:val="0"/>
        <w:autoSpaceDN w:val="0"/>
        <w:snapToGrid w:val="0"/>
        <w:spacing w:before="156" w:line="360" w:lineRule="exact"/>
        <w:ind w:left="426" w:firstLineChars="0" w:firstLine="0"/>
        <w:textAlignment w:val="bottom"/>
        <w:outlineLvl w:val="3"/>
        <w:rPr>
          <w:rFonts w:ascii="宋体" w:hAnsi="宋体" w:cs="Arial" w:hint="eastAsia"/>
          <w:color w:val="000000"/>
          <w:szCs w:val="21"/>
        </w:rPr>
      </w:pPr>
      <w:r>
        <w:rPr>
          <w:rFonts w:ascii="宋体" w:hAnsi="宋体" w:cs="Arial" w:hint="eastAsia"/>
          <w:color w:val="000000"/>
          <w:szCs w:val="21"/>
        </w:rPr>
        <w:t>资产负债表日或结算日的调整或结算</w:t>
      </w:r>
    </w:p>
    <w:p w:rsidR="00A87998" w:rsidRDefault="00A87998" w:rsidP="00A87998">
      <w:pPr>
        <w:tabs>
          <w:tab w:val="left" w:pos="0"/>
          <w:tab w:val="left" w:pos="720"/>
        </w:tabs>
        <w:autoSpaceDE w:val="0"/>
        <w:autoSpaceDN w:val="0"/>
        <w:snapToGrid w:val="0"/>
        <w:spacing w:before="156" w:line="360" w:lineRule="exact"/>
        <w:ind w:firstLineChars="200" w:firstLine="420"/>
        <w:textAlignment w:val="bottom"/>
        <w:rPr>
          <w:rFonts w:ascii="宋体" w:hAnsi="宋体" w:cs="Arial" w:hint="eastAsia"/>
          <w:color w:val="000000"/>
          <w:szCs w:val="21"/>
        </w:rPr>
      </w:pPr>
      <w:r>
        <w:rPr>
          <w:rFonts w:cs="Arial" w:hint="eastAsia"/>
          <w:color w:val="000000"/>
          <w:szCs w:val="21"/>
        </w:rPr>
        <w:t>资产负债表日或结算日，公司按照下列方法对外币货币性项目和外币非货币性项目分别进行处理：</w:t>
      </w:r>
    </w:p>
    <w:p w:rsidR="00A87998" w:rsidRDefault="00A87998" w:rsidP="00FD1B53">
      <w:pPr>
        <w:pStyle w:val="affa"/>
        <w:numPr>
          <w:ilvl w:val="4"/>
          <w:numId w:val="32"/>
        </w:numPr>
        <w:tabs>
          <w:tab w:val="left" w:pos="426"/>
        </w:tabs>
        <w:autoSpaceDE w:val="0"/>
        <w:autoSpaceDN w:val="0"/>
        <w:snapToGrid w:val="0"/>
        <w:spacing w:before="156" w:line="360" w:lineRule="exact"/>
        <w:ind w:left="426" w:firstLineChars="0" w:firstLine="0"/>
        <w:textAlignment w:val="bottom"/>
        <w:outlineLvl w:val="4"/>
        <w:rPr>
          <w:rFonts w:ascii="宋体" w:hAnsi="宋体" w:cs="Arial" w:hint="eastAsia"/>
          <w:color w:val="000000"/>
          <w:szCs w:val="21"/>
        </w:rPr>
      </w:pPr>
      <w:r>
        <w:rPr>
          <w:rFonts w:ascii="宋体" w:hAnsi="宋体" w:cs="Arial" w:hint="eastAsia"/>
          <w:color w:val="000000"/>
          <w:szCs w:val="21"/>
        </w:rPr>
        <w:t>外币货币性项目的会计处理原则</w:t>
      </w:r>
    </w:p>
    <w:p w:rsidR="00A87998" w:rsidRDefault="00A87998" w:rsidP="00A87998">
      <w:pPr>
        <w:tabs>
          <w:tab w:val="left" w:pos="0"/>
          <w:tab w:val="left" w:pos="720"/>
        </w:tabs>
        <w:autoSpaceDE w:val="0"/>
        <w:autoSpaceDN w:val="0"/>
        <w:snapToGrid w:val="0"/>
        <w:spacing w:before="156" w:line="360" w:lineRule="exact"/>
        <w:ind w:firstLineChars="200" w:firstLine="420"/>
        <w:textAlignment w:val="bottom"/>
        <w:rPr>
          <w:rFonts w:ascii="宋体" w:hAnsi="宋体" w:cs="Arial" w:hint="eastAsia"/>
          <w:color w:val="000000"/>
          <w:szCs w:val="21"/>
        </w:rPr>
      </w:pPr>
      <w:r>
        <w:rPr>
          <w:rFonts w:cs="Arial" w:hint="eastAsia"/>
          <w:color w:val="000000"/>
          <w:szCs w:val="21"/>
        </w:rPr>
        <w:t>对于外币货币性项目，在资产负债表日或结算日，公司采用资产负债表日或结算日的即期汇率（中间价）折算，对因汇率波动而产生的差额调整外币货币性项目的记账本位币金额，同时作为汇兑差额处理。其中，与购建或生产符合资本化条件的资产有关的外币借款产生的汇兑差额，计入符合资本化条件的资产的成本；其他汇兑差额，计入当期财务费用。</w:t>
      </w:r>
    </w:p>
    <w:p w:rsidR="00A87998" w:rsidRDefault="00A87998" w:rsidP="00FD1B53">
      <w:pPr>
        <w:pStyle w:val="affa"/>
        <w:numPr>
          <w:ilvl w:val="4"/>
          <w:numId w:val="32"/>
        </w:numPr>
        <w:tabs>
          <w:tab w:val="left" w:pos="426"/>
        </w:tabs>
        <w:autoSpaceDE w:val="0"/>
        <w:autoSpaceDN w:val="0"/>
        <w:snapToGrid w:val="0"/>
        <w:spacing w:before="156" w:line="360" w:lineRule="exact"/>
        <w:ind w:left="426" w:firstLineChars="0" w:firstLine="0"/>
        <w:textAlignment w:val="bottom"/>
        <w:outlineLvl w:val="4"/>
        <w:rPr>
          <w:rFonts w:ascii="宋体" w:hAnsi="宋体" w:cs="Arial" w:hint="eastAsia"/>
          <w:color w:val="000000"/>
          <w:szCs w:val="21"/>
        </w:rPr>
      </w:pPr>
      <w:r>
        <w:rPr>
          <w:rFonts w:ascii="宋体" w:hAnsi="宋体" w:cs="Arial" w:hint="eastAsia"/>
          <w:color w:val="000000"/>
          <w:szCs w:val="21"/>
        </w:rPr>
        <w:t>外币非货币性项目的会计处理原则</w:t>
      </w:r>
    </w:p>
    <w:p w:rsidR="00A87998" w:rsidRDefault="00A87998" w:rsidP="00A87998">
      <w:pPr>
        <w:tabs>
          <w:tab w:val="left" w:pos="0"/>
        </w:tabs>
        <w:autoSpaceDE w:val="0"/>
        <w:autoSpaceDN w:val="0"/>
        <w:snapToGrid w:val="0"/>
        <w:spacing w:before="156" w:line="360" w:lineRule="exact"/>
        <w:ind w:firstLineChars="202" w:firstLine="424"/>
        <w:textAlignment w:val="bottom"/>
        <w:outlineLvl w:val="5"/>
        <w:rPr>
          <w:rFonts w:ascii="宋体" w:hAnsi="宋体" w:cs="Arial" w:hint="eastAsia"/>
          <w:color w:val="000000"/>
          <w:szCs w:val="21"/>
        </w:rPr>
      </w:pPr>
      <w:r>
        <w:rPr>
          <w:rFonts w:cs="Arial" w:hint="eastAsia"/>
          <w:noProof/>
          <w:color w:val="000000"/>
          <w:szCs w:val="21"/>
        </w:rPr>
        <w:t>①</w:t>
      </w:r>
      <w:r>
        <w:rPr>
          <w:rFonts w:cs="Arial" w:hint="eastAsia"/>
          <w:color w:val="000000"/>
          <w:szCs w:val="21"/>
        </w:rPr>
        <w:t>对于以历史成本计量的外币非货币性项目，公司仍按照交易发生日的即期汇率（中间价）折算，不改变其记账本位币金额，不产生汇兑差额。</w:t>
      </w:r>
    </w:p>
    <w:p w:rsidR="00A87998" w:rsidRDefault="00A87998" w:rsidP="00A87998">
      <w:pPr>
        <w:tabs>
          <w:tab w:val="left" w:pos="0"/>
        </w:tabs>
        <w:autoSpaceDE w:val="0"/>
        <w:autoSpaceDN w:val="0"/>
        <w:snapToGrid w:val="0"/>
        <w:spacing w:before="156" w:line="360" w:lineRule="exact"/>
        <w:ind w:firstLineChars="202" w:firstLine="424"/>
        <w:textAlignment w:val="bottom"/>
        <w:outlineLvl w:val="5"/>
        <w:rPr>
          <w:rFonts w:cs="Arial" w:hint="eastAsia"/>
          <w:color w:val="000000"/>
          <w:szCs w:val="21"/>
        </w:rPr>
      </w:pPr>
      <w:r>
        <w:rPr>
          <w:rFonts w:cs="Arial" w:hint="eastAsia"/>
          <w:noProof/>
          <w:color w:val="000000"/>
          <w:szCs w:val="21"/>
        </w:rPr>
        <w:t>②</w:t>
      </w:r>
      <w:r>
        <w:rPr>
          <w:rFonts w:cs="Arial" w:hint="eastAsia"/>
          <w:color w:val="000000"/>
          <w:szCs w:val="21"/>
        </w:rPr>
        <w:t>对于以成本与可变现净值孰低计量的存货，如果其可变现净值以外币确定，则公司在确定存货的期末价值时，先将可变现净值按期末汇率折算为记账本位币金额，再与以记账本位</w:t>
      </w:r>
      <w:proofErr w:type="gramStart"/>
      <w:r>
        <w:rPr>
          <w:rFonts w:cs="Arial" w:hint="eastAsia"/>
          <w:color w:val="000000"/>
          <w:szCs w:val="21"/>
        </w:rPr>
        <w:t>币反映</w:t>
      </w:r>
      <w:proofErr w:type="gramEnd"/>
      <w:r>
        <w:rPr>
          <w:rFonts w:cs="Arial" w:hint="eastAsia"/>
          <w:color w:val="000000"/>
          <w:szCs w:val="21"/>
        </w:rPr>
        <w:t>的存货成本进行比较。</w:t>
      </w:r>
    </w:p>
    <w:p w:rsidR="00A87998" w:rsidRDefault="00A87998" w:rsidP="00A87998">
      <w:pPr>
        <w:tabs>
          <w:tab w:val="left" w:pos="0"/>
        </w:tabs>
        <w:autoSpaceDE w:val="0"/>
        <w:autoSpaceDN w:val="0"/>
        <w:snapToGrid w:val="0"/>
        <w:spacing w:before="156" w:line="360" w:lineRule="exact"/>
        <w:ind w:firstLineChars="202" w:firstLine="424"/>
        <w:textAlignment w:val="bottom"/>
        <w:outlineLvl w:val="5"/>
        <w:rPr>
          <w:rFonts w:cs="Arial" w:hint="eastAsia"/>
          <w:color w:val="000000"/>
          <w:szCs w:val="21"/>
        </w:rPr>
      </w:pPr>
      <w:r>
        <w:rPr>
          <w:rFonts w:cs="Arial" w:hint="eastAsia"/>
          <w:noProof/>
          <w:color w:val="000000"/>
          <w:szCs w:val="21"/>
        </w:rPr>
        <w:t>③</w:t>
      </w:r>
      <w:r>
        <w:rPr>
          <w:rFonts w:cs="Arial" w:hint="eastAsia"/>
          <w:color w:val="000000"/>
          <w:szCs w:val="21"/>
        </w:rPr>
        <w:t>对于以公允价值计量的非货币性项目，如果期末的公允价值以外币反映，则公司先将该外币按照公允价值确定当日的即期汇率折算为记账本位币金额，再与原记账本位</w:t>
      </w:r>
      <w:proofErr w:type="gramStart"/>
      <w:r>
        <w:rPr>
          <w:rFonts w:cs="Arial" w:hint="eastAsia"/>
          <w:color w:val="000000"/>
          <w:szCs w:val="21"/>
        </w:rPr>
        <w:t>币金额</w:t>
      </w:r>
      <w:proofErr w:type="gramEnd"/>
      <w:r>
        <w:rPr>
          <w:rFonts w:cs="Arial" w:hint="eastAsia"/>
          <w:color w:val="000000"/>
          <w:szCs w:val="21"/>
        </w:rPr>
        <w:t>进行比较，其差额作为公允价值变动（含汇率变动）损益，计入当期损益。</w:t>
      </w:r>
    </w:p>
    <w:p w:rsidR="00A87998" w:rsidRDefault="00A87998" w:rsidP="00FD1B53">
      <w:pPr>
        <w:numPr>
          <w:ilvl w:val="0"/>
          <w:numId w:val="18"/>
        </w:numPr>
        <w:spacing w:before="156" w:line="360" w:lineRule="exact"/>
        <w:ind w:left="850"/>
        <w:outlineLvl w:val="1"/>
        <w:rPr>
          <w:rFonts w:cs="宋体" w:hint="eastAsia"/>
          <w:b/>
          <w:color w:val="000000"/>
          <w:szCs w:val="21"/>
        </w:rPr>
      </w:pPr>
      <w:r>
        <w:rPr>
          <w:rFonts w:hint="eastAsia"/>
          <w:b/>
          <w:color w:val="000000"/>
          <w:szCs w:val="21"/>
        </w:rPr>
        <w:lastRenderedPageBreak/>
        <w:t>金融工具</w:t>
      </w:r>
    </w:p>
    <w:p w:rsidR="00A87998" w:rsidRDefault="00A87998" w:rsidP="00A87998">
      <w:pPr>
        <w:tabs>
          <w:tab w:val="left" w:pos="0"/>
          <w:tab w:val="left" w:pos="720"/>
        </w:tabs>
        <w:autoSpaceDE w:val="0"/>
        <w:autoSpaceDN w:val="0"/>
        <w:snapToGrid w:val="0"/>
        <w:spacing w:before="156" w:line="360" w:lineRule="exact"/>
        <w:ind w:firstLineChars="200" w:firstLine="420"/>
        <w:textAlignment w:val="bottom"/>
        <w:rPr>
          <w:rFonts w:cs="Arial" w:hint="eastAsia"/>
          <w:color w:val="000000"/>
          <w:szCs w:val="21"/>
        </w:rPr>
      </w:pPr>
      <w:r>
        <w:rPr>
          <w:rFonts w:cs="Arial" w:hint="eastAsia"/>
          <w:color w:val="000000"/>
          <w:szCs w:val="21"/>
        </w:rPr>
        <w:t>金融工具包括金融资产、金融负债和权益工具。</w:t>
      </w:r>
    </w:p>
    <w:p w:rsidR="00A87998" w:rsidRDefault="00A87998" w:rsidP="00FD1B53">
      <w:pPr>
        <w:pStyle w:val="affa"/>
        <w:numPr>
          <w:ilvl w:val="1"/>
          <w:numId w:val="33"/>
        </w:numPr>
        <w:autoSpaceDE w:val="0"/>
        <w:autoSpaceDN w:val="0"/>
        <w:adjustRightInd w:val="0"/>
        <w:spacing w:before="156" w:line="360" w:lineRule="exact"/>
        <w:ind w:left="0" w:firstLineChars="0" w:firstLine="426"/>
        <w:outlineLvl w:val="2"/>
        <w:rPr>
          <w:rFonts w:ascii="宋体" w:hAnsi="宋体" w:cs="Arial" w:hint="eastAsia"/>
          <w:color w:val="000000"/>
          <w:kern w:val="0"/>
          <w:szCs w:val="21"/>
        </w:rPr>
      </w:pPr>
      <w:r>
        <w:rPr>
          <w:rFonts w:ascii="宋体" w:hAnsi="宋体" w:cs="Arial" w:hint="eastAsia"/>
          <w:color w:val="000000"/>
          <w:kern w:val="0"/>
          <w:szCs w:val="21"/>
        </w:rPr>
        <w:t>金融工具的分类</w:t>
      </w:r>
    </w:p>
    <w:p w:rsidR="00A87998" w:rsidRDefault="00A87998" w:rsidP="00FD1B53">
      <w:pPr>
        <w:pStyle w:val="affa"/>
        <w:numPr>
          <w:ilvl w:val="3"/>
          <w:numId w:val="34"/>
        </w:numPr>
        <w:tabs>
          <w:tab w:val="left" w:pos="0"/>
        </w:tabs>
        <w:autoSpaceDE w:val="0"/>
        <w:autoSpaceDN w:val="0"/>
        <w:snapToGrid w:val="0"/>
        <w:spacing w:before="156" w:line="360" w:lineRule="exact"/>
        <w:ind w:left="426" w:firstLineChars="0" w:firstLine="0"/>
        <w:textAlignment w:val="bottom"/>
        <w:outlineLvl w:val="3"/>
        <w:rPr>
          <w:rFonts w:ascii="宋体" w:hAnsi="宋体" w:cs="Arial" w:hint="eastAsia"/>
          <w:color w:val="000000"/>
          <w:szCs w:val="21"/>
        </w:rPr>
      </w:pPr>
      <w:r>
        <w:rPr>
          <w:rFonts w:ascii="宋体" w:hAnsi="宋体" w:cs="Arial" w:hint="eastAsia"/>
          <w:color w:val="000000"/>
          <w:szCs w:val="21"/>
        </w:rPr>
        <w:t>金融资产的分类</w:t>
      </w:r>
    </w:p>
    <w:p w:rsidR="00A87998" w:rsidRDefault="00A87998" w:rsidP="00A87998">
      <w:pPr>
        <w:tabs>
          <w:tab w:val="left" w:pos="4920"/>
        </w:tabs>
        <w:spacing w:before="156" w:line="360" w:lineRule="exact"/>
        <w:ind w:firstLineChars="200" w:firstLine="420"/>
        <w:rPr>
          <w:rFonts w:ascii="宋体" w:hAnsi="宋体" w:cs="Arial" w:hint="eastAsia"/>
          <w:color w:val="000000"/>
          <w:szCs w:val="21"/>
        </w:rPr>
      </w:pPr>
      <w:r>
        <w:rPr>
          <w:rFonts w:cs="Arial" w:hint="eastAsia"/>
          <w:color w:val="000000"/>
          <w:szCs w:val="21"/>
        </w:rPr>
        <w:t>公司根据业务特点、投资策略和风险管理要求，将取得的金融资产分为以下四类：（</w:t>
      </w:r>
      <w:r>
        <w:rPr>
          <w:rFonts w:cs="Arial" w:hint="eastAsia"/>
          <w:color w:val="000000"/>
          <w:szCs w:val="21"/>
        </w:rPr>
        <w:t>1</w:t>
      </w:r>
      <w:r>
        <w:rPr>
          <w:rFonts w:cs="Arial" w:hint="eastAsia"/>
          <w:color w:val="000000"/>
          <w:szCs w:val="21"/>
        </w:rPr>
        <w:t>）以公允价值计量且其变动计入当期损益的金融资产；（</w:t>
      </w:r>
      <w:r>
        <w:rPr>
          <w:rFonts w:cs="Arial" w:hint="eastAsia"/>
          <w:color w:val="000000"/>
          <w:szCs w:val="21"/>
        </w:rPr>
        <w:t>2</w:t>
      </w:r>
      <w:r>
        <w:rPr>
          <w:rFonts w:cs="Arial" w:hint="eastAsia"/>
          <w:color w:val="000000"/>
          <w:szCs w:val="21"/>
        </w:rPr>
        <w:t>）持有至到期投资；（</w:t>
      </w:r>
      <w:r>
        <w:rPr>
          <w:rFonts w:cs="Arial" w:hint="eastAsia"/>
          <w:color w:val="000000"/>
          <w:szCs w:val="21"/>
        </w:rPr>
        <w:t>3</w:t>
      </w:r>
      <w:r>
        <w:rPr>
          <w:rFonts w:cs="Arial" w:hint="eastAsia"/>
          <w:color w:val="000000"/>
          <w:szCs w:val="21"/>
        </w:rPr>
        <w:t>）贷款和应收款项；（</w:t>
      </w:r>
      <w:r>
        <w:rPr>
          <w:rFonts w:cs="Arial" w:hint="eastAsia"/>
          <w:color w:val="000000"/>
          <w:szCs w:val="21"/>
        </w:rPr>
        <w:t>4</w:t>
      </w:r>
      <w:r>
        <w:rPr>
          <w:rFonts w:cs="Arial" w:hint="eastAsia"/>
          <w:color w:val="000000"/>
          <w:szCs w:val="21"/>
        </w:rPr>
        <w:t>）可供出售金融资产。</w:t>
      </w:r>
    </w:p>
    <w:p w:rsidR="00A87998" w:rsidRDefault="00A87998" w:rsidP="00A87998">
      <w:pPr>
        <w:tabs>
          <w:tab w:val="left" w:pos="4920"/>
        </w:tabs>
        <w:spacing w:before="156" w:line="360" w:lineRule="exact"/>
        <w:ind w:firstLineChars="200" w:firstLine="420"/>
        <w:rPr>
          <w:rFonts w:cs="Arial" w:hint="eastAsia"/>
          <w:color w:val="000000"/>
          <w:szCs w:val="21"/>
        </w:rPr>
      </w:pPr>
      <w:r>
        <w:rPr>
          <w:rFonts w:cs="Arial" w:hint="eastAsia"/>
          <w:color w:val="000000"/>
          <w:szCs w:val="21"/>
        </w:rPr>
        <w:t>以公允价值计量且其变动计入当期损益的金融资产包括：（</w:t>
      </w:r>
      <w:r>
        <w:rPr>
          <w:rFonts w:cs="Arial" w:hint="eastAsia"/>
          <w:color w:val="000000"/>
          <w:szCs w:val="21"/>
        </w:rPr>
        <w:t>1</w:t>
      </w:r>
      <w:r>
        <w:rPr>
          <w:rFonts w:cs="Arial" w:hint="eastAsia"/>
          <w:color w:val="000000"/>
          <w:szCs w:val="21"/>
        </w:rPr>
        <w:t>）交易性金融资产；（</w:t>
      </w:r>
      <w:r>
        <w:rPr>
          <w:rFonts w:cs="Arial" w:hint="eastAsia"/>
          <w:color w:val="000000"/>
          <w:szCs w:val="21"/>
        </w:rPr>
        <w:t>2</w:t>
      </w:r>
      <w:r>
        <w:rPr>
          <w:rFonts w:cs="Arial" w:hint="eastAsia"/>
          <w:color w:val="000000"/>
          <w:szCs w:val="21"/>
        </w:rPr>
        <w:t>）指定为以公允价值计量且其变动计入当期损益的金融资产；（</w:t>
      </w:r>
      <w:r>
        <w:rPr>
          <w:rFonts w:cs="Arial" w:hint="eastAsia"/>
          <w:color w:val="000000"/>
          <w:szCs w:val="21"/>
        </w:rPr>
        <w:t>3</w:t>
      </w:r>
      <w:r>
        <w:rPr>
          <w:rFonts w:cs="Arial" w:hint="eastAsia"/>
          <w:color w:val="000000"/>
          <w:szCs w:val="21"/>
        </w:rPr>
        <w:t>）投资性主体对不纳入合并财务报表的子公司的权益性投资；（</w:t>
      </w:r>
      <w:r>
        <w:rPr>
          <w:rFonts w:cs="Arial" w:hint="eastAsia"/>
          <w:color w:val="000000"/>
          <w:szCs w:val="21"/>
        </w:rPr>
        <w:t>4</w:t>
      </w:r>
      <w:r>
        <w:rPr>
          <w:rFonts w:cs="Arial" w:hint="eastAsia"/>
          <w:color w:val="000000"/>
          <w:szCs w:val="21"/>
        </w:rPr>
        <w:t>）风险投资机构、共同基金以及类似主体持有的权益性投资等。</w:t>
      </w:r>
    </w:p>
    <w:p w:rsidR="00A87998" w:rsidRDefault="00A87998" w:rsidP="00A87998">
      <w:pPr>
        <w:tabs>
          <w:tab w:val="left" w:pos="4920"/>
        </w:tabs>
        <w:spacing w:before="156" w:line="360" w:lineRule="exact"/>
        <w:ind w:firstLineChars="200" w:firstLine="420"/>
        <w:rPr>
          <w:rFonts w:cs="Arial" w:hint="eastAsia"/>
          <w:color w:val="000000"/>
          <w:szCs w:val="21"/>
        </w:rPr>
      </w:pPr>
      <w:r>
        <w:rPr>
          <w:rFonts w:cs="Arial" w:hint="eastAsia"/>
          <w:color w:val="000000"/>
          <w:szCs w:val="21"/>
        </w:rPr>
        <w:t>对被投资单位不具有控制、共同控制或重大影响的权益性投资，按业务特点、投资策略和风险管理要求可以划分为以公允价值计量且其变动计入当期损益的金融资产或可供出售金融资产。在某些特殊情况下，划分为可供出售金融资产的权益性投资可以采用成本法进行会计处理。</w:t>
      </w:r>
    </w:p>
    <w:p w:rsidR="00A87998" w:rsidRDefault="00A87998" w:rsidP="00FD1B53">
      <w:pPr>
        <w:pStyle w:val="affa"/>
        <w:numPr>
          <w:ilvl w:val="3"/>
          <w:numId w:val="34"/>
        </w:numPr>
        <w:tabs>
          <w:tab w:val="left" w:pos="0"/>
        </w:tabs>
        <w:autoSpaceDE w:val="0"/>
        <w:autoSpaceDN w:val="0"/>
        <w:snapToGrid w:val="0"/>
        <w:spacing w:before="156" w:line="360" w:lineRule="exact"/>
        <w:ind w:left="426" w:firstLineChars="0" w:firstLine="0"/>
        <w:textAlignment w:val="bottom"/>
        <w:outlineLvl w:val="3"/>
        <w:rPr>
          <w:rFonts w:ascii="宋体" w:hAnsi="宋体" w:cs="Arial" w:hint="eastAsia"/>
          <w:color w:val="000000"/>
          <w:szCs w:val="21"/>
        </w:rPr>
      </w:pPr>
      <w:r>
        <w:rPr>
          <w:rFonts w:ascii="宋体" w:hAnsi="宋体" w:cs="Arial" w:hint="eastAsia"/>
          <w:color w:val="000000"/>
          <w:szCs w:val="21"/>
        </w:rPr>
        <w:t>金融负债的分类</w:t>
      </w:r>
    </w:p>
    <w:p w:rsidR="00A87998" w:rsidRDefault="00A87998" w:rsidP="00A87998">
      <w:pPr>
        <w:tabs>
          <w:tab w:val="left" w:pos="0"/>
          <w:tab w:val="left" w:pos="720"/>
        </w:tabs>
        <w:autoSpaceDE w:val="0"/>
        <w:autoSpaceDN w:val="0"/>
        <w:snapToGrid w:val="0"/>
        <w:spacing w:before="156" w:line="360" w:lineRule="exact"/>
        <w:ind w:firstLineChars="200" w:firstLine="420"/>
        <w:textAlignment w:val="bottom"/>
        <w:rPr>
          <w:rFonts w:ascii="宋体" w:hAnsi="宋体" w:cs="Arial" w:hint="eastAsia"/>
          <w:color w:val="000000"/>
          <w:szCs w:val="21"/>
        </w:rPr>
      </w:pPr>
      <w:r>
        <w:rPr>
          <w:rFonts w:cs="Arial" w:hint="eastAsia"/>
          <w:color w:val="000000"/>
          <w:szCs w:val="21"/>
        </w:rPr>
        <w:t>公司根据业务特点和风险管理要求，将承担的金融负债分为以下两类：（</w:t>
      </w:r>
      <w:r>
        <w:rPr>
          <w:rFonts w:cs="Arial" w:hint="eastAsia"/>
          <w:color w:val="000000"/>
          <w:szCs w:val="21"/>
        </w:rPr>
        <w:t>1</w:t>
      </w:r>
      <w:r>
        <w:rPr>
          <w:rFonts w:cs="Arial" w:hint="eastAsia"/>
          <w:color w:val="000000"/>
          <w:szCs w:val="21"/>
        </w:rPr>
        <w:t>）以公允价值计量且其变动计入当期损益的金融负债（包括交易性金融负债和指定为以公允价值计量且其变动计入当期损益的金融负债）；（</w:t>
      </w:r>
      <w:r>
        <w:rPr>
          <w:rFonts w:cs="Arial" w:hint="eastAsia"/>
          <w:color w:val="000000"/>
          <w:szCs w:val="21"/>
        </w:rPr>
        <w:t>2</w:t>
      </w:r>
      <w:r>
        <w:rPr>
          <w:rFonts w:cs="Arial" w:hint="eastAsia"/>
          <w:color w:val="000000"/>
          <w:szCs w:val="21"/>
        </w:rPr>
        <w:t>）其他金融负债。</w:t>
      </w:r>
    </w:p>
    <w:p w:rsidR="00A87998" w:rsidRDefault="00A87998" w:rsidP="00FD1B53">
      <w:pPr>
        <w:pStyle w:val="affa"/>
        <w:numPr>
          <w:ilvl w:val="1"/>
          <w:numId w:val="33"/>
        </w:numPr>
        <w:autoSpaceDE w:val="0"/>
        <w:autoSpaceDN w:val="0"/>
        <w:adjustRightInd w:val="0"/>
        <w:spacing w:before="156" w:line="360" w:lineRule="exact"/>
        <w:ind w:left="0" w:firstLineChars="0" w:firstLine="426"/>
        <w:outlineLvl w:val="2"/>
        <w:rPr>
          <w:rFonts w:ascii="宋体" w:hAnsi="宋体" w:cs="Arial" w:hint="eastAsia"/>
          <w:color w:val="000000"/>
          <w:kern w:val="0"/>
          <w:szCs w:val="21"/>
        </w:rPr>
      </w:pPr>
      <w:r>
        <w:rPr>
          <w:rFonts w:ascii="宋体" w:hAnsi="宋体" w:cs="Arial" w:hint="eastAsia"/>
          <w:color w:val="000000"/>
          <w:kern w:val="0"/>
          <w:szCs w:val="21"/>
        </w:rPr>
        <w:t>金融工具的确认依据和计量方法</w:t>
      </w:r>
    </w:p>
    <w:p w:rsidR="00A87998" w:rsidRDefault="00A87998" w:rsidP="00FD1B53">
      <w:pPr>
        <w:pStyle w:val="affa"/>
        <w:numPr>
          <w:ilvl w:val="3"/>
          <w:numId w:val="35"/>
        </w:numPr>
        <w:tabs>
          <w:tab w:val="left" w:pos="0"/>
        </w:tabs>
        <w:autoSpaceDE w:val="0"/>
        <w:autoSpaceDN w:val="0"/>
        <w:snapToGrid w:val="0"/>
        <w:spacing w:before="156" w:line="360" w:lineRule="exact"/>
        <w:ind w:left="426" w:firstLineChars="0" w:firstLine="0"/>
        <w:textAlignment w:val="bottom"/>
        <w:outlineLvl w:val="3"/>
        <w:rPr>
          <w:rFonts w:ascii="宋体" w:hAnsi="宋体" w:cs="Arial" w:hint="eastAsia"/>
          <w:color w:val="000000"/>
          <w:szCs w:val="21"/>
        </w:rPr>
      </w:pPr>
      <w:r>
        <w:rPr>
          <w:rFonts w:ascii="宋体" w:hAnsi="宋体" w:cs="Arial" w:hint="eastAsia"/>
          <w:color w:val="000000"/>
          <w:szCs w:val="21"/>
        </w:rPr>
        <w:t>金融工具的确认依据</w:t>
      </w:r>
    </w:p>
    <w:p w:rsidR="00A87998" w:rsidRDefault="00A87998" w:rsidP="00A87998">
      <w:pPr>
        <w:tabs>
          <w:tab w:val="left" w:pos="0"/>
          <w:tab w:val="left" w:pos="720"/>
        </w:tabs>
        <w:autoSpaceDE w:val="0"/>
        <w:autoSpaceDN w:val="0"/>
        <w:snapToGrid w:val="0"/>
        <w:spacing w:before="156" w:line="360" w:lineRule="exact"/>
        <w:ind w:firstLineChars="200" w:firstLine="420"/>
        <w:textAlignment w:val="bottom"/>
        <w:rPr>
          <w:rFonts w:ascii="宋体" w:hAnsi="宋体" w:cs="Arial" w:hint="eastAsia"/>
          <w:color w:val="000000"/>
          <w:szCs w:val="21"/>
        </w:rPr>
      </w:pPr>
      <w:r>
        <w:rPr>
          <w:rFonts w:cs="Arial" w:hint="eastAsia"/>
          <w:color w:val="000000"/>
          <w:szCs w:val="21"/>
        </w:rPr>
        <w:t>公司在成为金融工具合同的一方时，确认一项金融资产或金融负债。</w:t>
      </w:r>
    </w:p>
    <w:p w:rsidR="00A87998" w:rsidRDefault="00A87998" w:rsidP="00FD1B53">
      <w:pPr>
        <w:pStyle w:val="affa"/>
        <w:numPr>
          <w:ilvl w:val="3"/>
          <w:numId w:val="35"/>
        </w:numPr>
        <w:tabs>
          <w:tab w:val="left" w:pos="0"/>
        </w:tabs>
        <w:autoSpaceDE w:val="0"/>
        <w:autoSpaceDN w:val="0"/>
        <w:snapToGrid w:val="0"/>
        <w:spacing w:before="156" w:line="360" w:lineRule="exact"/>
        <w:ind w:left="426" w:firstLineChars="0" w:firstLine="0"/>
        <w:textAlignment w:val="bottom"/>
        <w:outlineLvl w:val="3"/>
        <w:rPr>
          <w:rFonts w:ascii="宋体" w:hAnsi="宋体" w:cs="Arial" w:hint="eastAsia"/>
          <w:color w:val="000000"/>
          <w:szCs w:val="21"/>
        </w:rPr>
      </w:pPr>
      <w:r>
        <w:rPr>
          <w:rFonts w:ascii="宋体" w:hAnsi="宋体" w:cs="Arial" w:hint="eastAsia"/>
          <w:color w:val="000000"/>
          <w:szCs w:val="21"/>
        </w:rPr>
        <w:t>金融工具的计量方法</w:t>
      </w:r>
    </w:p>
    <w:p w:rsidR="00A87998" w:rsidRDefault="00A87998" w:rsidP="00FD1B53">
      <w:pPr>
        <w:pStyle w:val="affa"/>
        <w:numPr>
          <w:ilvl w:val="4"/>
          <w:numId w:val="36"/>
        </w:numPr>
        <w:tabs>
          <w:tab w:val="left" w:pos="0"/>
        </w:tabs>
        <w:autoSpaceDE w:val="0"/>
        <w:autoSpaceDN w:val="0"/>
        <w:snapToGrid w:val="0"/>
        <w:spacing w:before="156" w:line="360" w:lineRule="exact"/>
        <w:ind w:left="0" w:firstLineChars="202" w:firstLine="424"/>
        <w:textAlignment w:val="bottom"/>
        <w:outlineLvl w:val="4"/>
        <w:rPr>
          <w:rFonts w:ascii="宋体" w:hAnsi="宋体" w:cs="Arial" w:hint="eastAsia"/>
          <w:color w:val="000000"/>
          <w:szCs w:val="21"/>
        </w:rPr>
      </w:pPr>
      <w:r>
        <w:rPr>
          <w:rFonts w:ascii="宋体" w:hAnsi="宋体" w:cs="Arial" w:hint="eastAsia"/>
          <w:color w:val="000000"/>
          <w:szCs w:val="21"/>
        </w:rPr>
        <w:t>以公允价值计量且其变动计入当期损益的金融资产或金融负债：按照取得时的公允价值作为初始计量金额，相关交易费用在发生时计入当期损益。实际支付的价款中包含的已宣告但尚未发放的现金股利或已到</w:t>
      </w:r>
      <w:proofErr w:type="gramStart"/>
      <w:r>
        <w:rPr>
          <w:rFonts w:ascii="宋体" w:hAnsi="宋体" w:cs="Arial" w:hint="eastAsia"/>
          <w:color w:val="000000"/>
          <w:szCs w:val="21"/>
        </w:rPr>
        <w:t>付息期但尚未</w:t>
      </w:r>
      <w:proofErr w:type="gramEnd"/>
      <w:r>
        <w:rPr>
          <w:rFonts w:ascii="宋体" w:hAnsi="宋体" w:cs="Arial" w:hint="eastAsia"/>
          <w:color w:val="000000"/>
          <w:szCs w:val="21"/>
        </w:rPr>
        <w:t>领取的债券利息，单独确认为应收股利或应收利息。持有期间取得的现金股利或债券利息，确认为投资收益。资产负债表日，按照公允价值计量，并将其公允价值变动计入当期损益。出售交易性金融资产时，按实际收到的价款（如有应收股利、应收利息应予扣除）与</w:t>
      </w:r>
      <w:proofErr w:type="gramStart"/>
      <w:r>
        <w:rPr>
          <w:rFonts w:ascii="宋体" w:hAnsi="宋体" w:cs="Arial" w:hint="eastAsia"/>
          <w:color w:val="000000"/>
          <w:szCs w:val="21"/>
        </w:rPr>
        <w:t>处置日</w:t>
      </w:r>
      <w:proofErr w:type="gramEnd"/>
      <w:r>
        <w:rPr>
          <w:rFonts w:ascii="宋体" w:hAnsi="宋体" w:cs="Arial" w:hint="eastAsia"/>
          <w:color w:val="000000"/>
          <w:szCs w:val="21"/>
        </w:rPr>
        <w:t>交易性金融资产账面价值的差额确认投资收益，并将原已计入公允价值变动损益的累计金额全部转入投资收益。</w:t>
      </w:r>
    </w:p>
    <w:p w:rsidR="00A87998" w:rsidRDefault="00A87998" w:rsidP="00FD1B53">
      <w:pPr>
        <w:pStyle w:val="affa"/>
        <w:numPr>
          <w:ilvl w:val="4"/>
          <w:numId w:val="36"/>
        </w:numPr>
        <w:tabs>
          <w:tab w:val="left" w:pos="0"/>
        </w:tabs>
        <w:autoSpaceDE w:val="0"/>
        <w:autoSpaceDN w:val="0"/>
        <w:snapToGrid w:val="0"/>
        <w:spacing w:before="156" w:line="360" w:lineRule="exact"/>
        <w:ind w:left="0" w:firstLineChars="202" w:firstLine="424"/>
        <w:textAlignment w:val="bottom"/>
        <w:outlineLvl w:val="4"/>
        <w:rPr>
          <w:rFonts w:ascii="宋体" w:hAnsi="宋体" w:cs="Arial" w:hint="eastAsia"/>
          <w:color w:val="000000"/>
          <w:szCs w:val="21"/>
        </w:rPr>
      </w:pPr>
      <w:r>
        <w:rPr>
          <w:rFonts w:ascii="宋体" w:hAnsi="宋体" w:cs="Arial" w:hint="eastAsia"/>
          <w:color w:val="000000"/>
          <w:szCs w:val="21"/>
        </w:rPr>
        <w:lastRenderedPageBreak/>
        <w:t>持有至到期投资：按照取得时的公允价值和相关交易费用之和作为初始计量金额。实际支付的价款中包含已到</w:t>
      </w:r>
      <w:proofErr w:type="gramStart"/>
      <w:r>
        <w:rPr>
          <w:rFonts w:ascii="宋体" w:hAnsi="宋体" w:cs="Arial" w:hint="eastAsia"/>
          <w:color w:val="000000"/>
          <w:szCs w:val="21"/>
        </w:rPr>
        <w:t>付息期但尚未</w:t>
      </w:r>
      <w:proofErr w:type="gramEnd"/>
      <w:r>
        <w:rPr>
          <w:rFonts w:ascii="宋体" w:hAnsi="宋体" w:cs="Arial" w:hint="eastAsia"/>
          <w:color w:val="000000"/>
          <w:szCs w:val="21"/>
        </w:rPr>
        <w:t>领取的债券利息，单独确认为应收利息。持有期间按照摊</w:t>
      </w:r>
      <w:proofErr w:type="gramStart"/>
      <w:r>
        <w:rPr>
          <w:rFonts w:ascii="宋体" w:hAnsi="宋体" w:cs="Arial" w:hint="eastAsia"/>
          <w:color w:val="000000"/>
          <w:szCs w:val="21"/>
        </w:rPr>
        <w:t>余成本</w:t>
      </w:r>
      <w:proofErr w:type="gramEnd"/>
      <w:r>
        <w:rPr>
          <w:rFonts w:ascii="宋体" w:hAnsi="宋体" w:cs="Arial" w:hint="eastAsia"/>
          <w:color w:val="000000"/>
          <w:szCs w:val="21"/>
        </w:rPr>
        <w:t>和实际利率计算确认利息收入，计入投资收益。实际利率在取得时确定，在该预期存续期间或适用的更短期间内保持不变。资产负债表日，按照摊</w:t>
      </w:r>
      <w:proofErr w:type="gramStart"/>
      <w:r>
        <w:rPr>
          <w:rFonts w:ascii="宋体" w:hAnsi="宋体" w:cs="Arial" w:hint="eastAsia"/>
          <w:color w:val="000000"/>
          <w:szCs w:val="21"/>
        </w:rPr>
        <w:t>余成本</w:t>
      </w:r>
      <w:proofErr w:type="gramEnd"/>
      <w:r>
        <w:rPr>
          <w:rFonts w:ascii="宋体" w:hAnsi="宋体" w:cs="Arial" w:hint="eastAsia"/>
          <w:color w:val="000000"/>
          <w:szCs w:val="21"/>
        </w:rPr>
        <w:t>计量。处置时，将取得的价款（如有应收利息应予扣除）与该项持有至到期投资账面价值之间的差额确认为投资收益。</w:t>
      </w:r>
    </w:p>
    <w:p w:rsidR="00A87998" w:rsidRDefault="00A87998" w:rsidP="00FD1B53">
      <w:pPr>
        <w:pStyle w:val="affa"/>
        <w:numPr>
          <w:ilvl w:val="4"/>
          <w:numId w:val="36"/>
        </w:numPr>
        <w:tabs>
          <w:tab w:val="left" w:pos="0"/>
        </w:tabs>
        <w:autoSpaceDE w:val="0"/>
        <w:autoSpaceDN w:val="0"/>
        <w:snapToGrid w:val="0"/>
        <w:spacing w:before="156" w:line="360" w:lineRule="exact"/>
        <w:ind w:left="0" w:firstLineChars="202" w:firstLine="424"/>
        <w:textAlignment w:val="bottom"/>
        <w:outlineLvl w:val="4"/>
        <w:rPr>
          <w:rFonts w:ascii="宋体" w:hAnsi="宋体" w:cs="Arial" w:hint="eastAsia"/>
          <w:color w:val="000000"/>
          <w:szCs w:val="21"/>
        </w:rPr>
      </w:pPr>
      <w:r>
        <w:rPr>
          <w:rFonts w:ascii="宋体" w:hAnsi="宋体" w:cs="Arial" w:hint="eastAsia"/>
          <w:color w:val="000000"/>
          <w:szCs w:val="21"/>
        </w:rPr>
        <w:t>贷款和应收款项：贷款和应收款项主要是指金融企业发放的贷款和一般企业销售商品或提供劳务形成的应收款项等债权。采用实际利率法，按照摊</w:t>
      </w:r>
      <w:proofErr w:type="gramStart"/>
      <w:r>
        <w:rPr>
          <w:rFonts w:ascii="宋体" w:hAnsi="宋体" w:cs="Arial" w:hint="eastAsia"/>
          <w:color w:val="000000"/>
          <w:szCs w:val="21"/>
        </w:rPr>
        <w:t>余成本</w:t>
      </w:r>
      <w:proofErr w:type="gramEnd"/>
      <w:r>
        <w:rPr>
          <w:rFonts w:ascii="宋体" w:hAnsi="宋体" w:cs="Arial" w:hint="eastAsia"/>
          <w:color w:val="000000"/>
          <w:szCs w:val="21"/>
        </w:rPr>
        <w:t>计量。金融企业根据当前市场条件发放的贷款，按发放贷款的本金和相关交易费用之和作为初始确认金额。一般企业对外销售商品或提供劳务形成的应收债权，按从购货方应收的合同或协议价款作为初始确认金额。贷款持有期间所确认的利息收入，根据实际利率计算。企业收回或处置贷款和应收款项时，将取得的价款与该贷款和应收款项账面价值之间的差额计入当期损益。</w:t>
      </w:r>
    </w:p>
    <w:p w:rsidR="00A87998" w:rsidRDefault="00A87998" w:rsidP="00FD1B53">
      <w:pPr>
        <w:pStyle w:val="affa"/>
        <w:numPr>
          <w:ilvl w:val="4"/>
          <w:numId w:val="36"/>
        </w:numPr>
        <w:tabs>
          <w:tab w:val="left" w:pos="0"/>
        </w:tabs>
        <w:autoSpaceDE w:val="0"/>
        <w:autoSpaceDN w:val="0"/>
        <w:snapToGrid w:val="0"/>
        <w:spacing w:before="156" w:line="360" w:lineRule="exact"/>
        <w:ind w:left="0" w:firstLineChars="202" w:firstLine="424"/>
        <w:textAlignment w:val="bottom"/>
        <w:outlineLvl w:val="4"/>
        <w:rPr>
          <w:rFonts w:ascii="宋体" w:hAnsi="宋体" w:cs="Arial" w:hint="eastAsia"/>
          <w:color w:val="000000"/>
          <w:szCs w:val="21"/>
        </w:rPr>
      </w:pPr>
      <w:r>
        <w:rPr>
          <w:rFonts w:ascii="宋体" w:hAnsi="宋体" w:cs="Arial" w:hint="eastAsia"/>
          <w:color w:val="000000"/>
          <w:szCs w:val="21"/>
        </w:rPr>
        <w:t>可供出售金融资产：按照取得时的公允价值和相关交易费用之和作为初始确认金额。实际支付的价款中包含的已宣告但尚未发放的现金股利或已到</w:t>
      </w:r>
      <w:proofErr w:type="gramStart"/>
      <w:r>
        <w:rPr>
          <w:rFonts w:ascii="宋体" w:hAnsi="宋体" w:cs="Arial" w:hint="eastAsia"/>
          <w:color w:val="000000"/>
          <w:szCs w:val="21"/>
        </w:rPr>
        <w:t>付息期但尚未</w:t>
      </w:r>
      <w:proofErr w:type="gramEnd"/>
      <w:r>
        <w:rPr>
          <w:rFonts w:ascii="宋体" w:hAnsi="宋体" w:cs="Arial" w:hint="eastAsia"/>
          <w:color w:val="000000"/>
          <w:szCs w:val="21"/>
        </w:rPr>
        <w:t>领取的债券利息，单独确认为应收股利或应收利息。持有期间取得的现金股利或债券利息，计入投资收益。资产负债表日，可供出售金融资产以公允价值计量，且其公允价值变动计入其他综合收益。处置时，将取得的价款（如有应收股利、应收利息应予扣除）与该项可供出售金融资产账面价值之间的差额，计入投资收益；同时，将</w:t>
      </w:r>
      <w:proofErr w:type="gramStart"/>
      <w:r>
        <w:rPr>
          <w:rFonts w:ascii="宋体" w:hAnsi="宋体" w:cs="Arial" w:hint="eastAsia"/>
          <w:color w:val="000000"/>
          <w:szCs w:val="21"/>
        </w:rPr>
        <w:t>原直接</w:t>
      </w:r>
      <w:proofErr w:type="gramEnd"/>
      <w:r>
        <w:rPr>
          <w:rFonts w:ascii="宋体" w:hAnsi="宋体" w:cs="Arial" w:hint="eastAsia"/>
          <w:color w:val="000000"/>
          <w:szCs w:val="21"/>
        </w:rPr>
        <w:t>计入其他综合收益的累计公允价值变动对应处置部分的金额转出，计入投资损益。</w:t>
      </w:r>
    </w:p>
    <w:p w:rsidR="00A87998" w:rsidRDefault="00A87998" w:rsidP="00FD1B53">
      <w:pPr>
        <w:pStyle w:val="affa"/>
        <w:numPr>
          <w:ilvl w:val="4"/>
          <w:numId w:val="36"/>
        </w:numPr>
        <w:tabs>
          <w:tab w:val="left" w:pos="0"/>
        </w:tabs>
        <w:autoSpaceDE w:val="0"/>
        <w:autoSpaceDN w:val="0"/>
        <w:snapToGrid w:val="0"/>
        <w:spacing w:before="156" w:line="360" w:lineRule="exact"/>
        <w:ind w:left="0" w:firstLineChars="202" w:firstLine="424"/>
        <w:textAlignment w:val="bottom"/>
        <w:outlineLvl w:val="4"/>
        <w:rPr>
          <w:rFonts w:ascii="宋体" w:hAnsi="宋体" w:cs="Arial" w:hint="eastAsia"/>
          <w:color w:val="000000"/>
          <w:szCs w:val="21"/>
        </w:rPr>
      </w:pPr>
      <w:r>
        <w:rPr>
          <w:rFonts w:ascii="宋体" w:hAnsi="宋体" w:cs="Arial" w:hint="eastAsia"/>
          <w:color w:val="000000"/>
          <w:szCs w:val="21"/>
        </w:rPr>
        <w:t>其他金融负债：按照发生时的公允价值和相关交易费用之和作为初始入账金额，采用实际利率法确认利息费用，资产负债表</w:t>
      </w:r>
      <w:proofErr w:type="gramStart"/>
      <w:r>
        <w:rPr>
          <w:rFonts w:ascii="宋体" w:hAnsi="宋体" w:cs="Arial" w:hint="eastAsia"/>
          <w:color w:val="000000"/>
          <w:szCs w:val="21"/>
        </w:rPr>
        <w:t>日按照摊余成本</w:t>
      </w:r>
      <w:proofErr w:type="gramEnd"/>
      <w:r>
        <w:rPr>
          <w:rFonts w:ascii="宋体" w:hAnsi="宋体" w:cs="Arial" w:hint="eastAsia"/>
          <w:color w:val="000000"/>
          <w:szCs w:val="21"/>
        </w:rPr>
        <w:t>计量。</w:t>
      </w:r>
    </w:p>
    <w:p w:rsidR="00A87998" w:rsidRDefault="00A87998" w:rsidP="00FD1B53">
      <w:pPr>
        <w:pStyle w:val="affa"/>
        <w:numPr>
          <w:ilvl w:val="1"/>
          <w:numId w:val="33"/>
        </w:numPr>
        <w:autoSpaceDE w:val="0"/>
        <w:autoSpaceDN w:val="0"/>
        <w:adjustRightInd w:val="0"/>
        <w:spacing w:before="156" w:line="360" w:lineRule="exact"/>
        <w:ind w:left="0" w:firstLineChars="0" w:firstLine="426"/>
        <w:outlineLvl w:val="2"/>
        <w:rPr>
          <w:rFonts w:ascii="宋体" w:hAnsi="宋体" w:cs="Arial" w:hint="eastAsia"/>
          <w:color w:val="000000"/>
          <w:szCs w:val="21"/>
        </w:rPr>
      </w:pPr>
      <w:r>
        <w:rPr>
          <w:rFonts w:ascii="宋体" w:hAnsi="宋体" w:cs="Arial" w:hint="eastAsia"/>
          <w:color w:val="000000"/>
          <w:kern w:val="0"/>
          <w:szCs w:val="21"/>
        </w:rPr>
        <w:t>金融资产转移的确认依据和计量方法</w:t>
      </w:r>
    </w:p>
    <w:p w:rsidR="00A87998" w:rsidRDefault="00A87998" w:rsidP="00FD1B53">
      <w:pPr>
        <w:pStyle w:val="affa"/>
        <w:numPr>
          <w:ilvl w:val="3"/>
          <w:numId w:val="37"/>
        </w:numPr>
        <w:tabs>
          <w:tab w:val="left" w:pos="0"/>
        </w:tabs>
        <w:autoSpaceDE w:val="0"/>
        <w:autoSpaceDN w:val="0"/>
        <w:snapToGrid w:val="0"/>
        <w:spacing w:before="156" w:line="360" w:lineRule="exact"/>
        <w:ind w:left="426" w:firstLineChars="0" w:firstLine="0"/>
        <w:textAlignment w:val="bottom"/>
        <w:outlineLvl w:val="3"/>
        <w:rPr>
          <w:rFonts w:ascii="宋体" w:hAnsi="宋体" w:cs="Arial" w:hint="eastAsia"/>
          <w:color w:val="000000"/>
          <w:szCs w:val="21"/>
        </w:rPr>
      </w:pPr>
      <w:r>
        <w:rPr>
          <w:rFonts w:ascii="宋体" w:hAnsi="宋体" w:cs="Arial" w:hint="eastAsia"/>
          <w:color w:val="000000"/>
          <w:szCs w:val="21"/>
        </w:rPr>
        <w:t>金融资产终止确认条件</w:t>
      </w:r>
    </w:p>
    <w:p w:rsidR="00A87998" w:rsidRDefault="00A87998" w:rsidP="00A87998">
      <w:pPr>
        <w:tabs>
          <w:tab w:val="left" w:pos="0"/>
          <w:tab w:val="left" w:pos="720"/>
        </w:tabs>
        <w:autoSpaceDE w:val="0"/>
        <w:autoSpaceDN w:val="0"/>
        <w:snapToGrid w:val="0"/>
        <w:spacing w:before="156" w:line="360" w:lineRule="exact"/>
        <w:ind w:firstLineChars="200" w:firstLine="420"/>
        <w:textAlignment w:val="bottom"/>
        <w:rPr>
          <w:rFonts w:ascii="宋体" w:hAnsi="宋体" w:cs="Arial" w:hint="eastAsia"/>
          <w:color w:val="000000"/>
          <w:szCs w:val="21"/>
        </w:rPr>
      </w:pPr>
      <w:r>
        <w:rPr>
          <w:rFonts w:cs="Arial" w:hint="eastAsia"/>
          <w:color w:val="000000"/>
          <w:szCs w:val="21"/>
        </w:rPr>
        <w:t>公司发生金融资产转移时，如已将金融资产所有权上几乎所有的风险和报酬转移给了转入方，则终止确认该金融资产；如保留了金融资产所有权上几乎所有的风险和报酬的，则不终止确认该金融资产。</w:t>
      </w:r>
    </w:p>
    <w:p w:rsidR="00A87998" w:rsidRDefault="00A87998" w:rsidP="00A87998">
      <w:pPr>
        <w:tabs>
          <w:tab w:val="left" w:pos="0"/>
          <w:tab w:val="left" w:pos="720"/>
        </w:tabs>
        <w:autoSpaceDE w:val="0"/>
        <w:autoSpaceDN w:val="0"/>
        <w:snapToGrid w:val="0"/>
        <w:spacing w:before="156" w:line="360" w:lineRule="exact"/>
        <w:ind w:firstLineChars="200" w:firstLine="420"/>
        <w:textAlignment w:val="bottom"/>
        <w:rPr>
          <w:rFonts w:cs="Arial" w:hint="eastAsia"/>
          <w:color w:val="000000"/>
          <w:szCs w:val="21"/>
        </w:rPr>
      </w:pPr>
      <w:r>
        <w:rPr>
          <w:rFonts w:cs="Arial" w:hint="eastAsia"/>
          <w:color w:val="000000"/>
          <w:szCs w:val="21"/>
        </w:rPr>
        <w:t>在判断金融资产转移是否满足上述金融资产终止确认条件时，公司采用实质重于形式的原则。</w:t>
      </w:r>
    </w:p>
    <w:p w:rsidR="00A87998" w:rsidRDefault="00A87998" w:rsidP="00FD1B53">
      <w:pPr>
        <w:pStyle w:val="affa"/>
        <w:numPr>
          <w:ilvl w:val="3"/>
          <w:numId w:val="37"/>
        </w:numPr>
        <w:tabs>
          <w:tab w:val="left" w:pos="0"/>
        </w:tabs>
        <w:autoSpaceDE w:val="0"/>
        <w:autoSpaceDN w:val="0"/>
        <w:snapToGrid w:val="0"/>
        <w:spacing w:before="156" w:line="360" w:lineRule="auto"/>
        <w:ind w:left="426" w:firstLineChars="0" w:firstLine="0"/>
        <w:textAlignment w:val="bottom"/>
        <w:outlineLvl w:val="3"/>
        <w:rPr>
          <w:rFonts w:ascii="宋体" w:hAnsi="宋体" w:cs="Arial" w:hint="eastAsia"/>
          <w:color w:val="000000"/>
          <w:szCs w:val="21"/>
        </w:rPr>
      </w:pPr>
      <w:r>
        <w:rPr>
          <w:rFonts w:ascii="宋体" w:hAnsi="宋体" w:cs="Arial" w:hint="eastAsia"/>
          <w:color w:val="000000"/>
          <w:szCs w:val="21"/>
        </w:rPr>
        <w:t>金融资产转移满足终止确认条件的处理</w:t>
      </w:r>
    </w:p>
    <w:p w:rsidR="00A87998" w:rsidRDefault="00A87998" w:rsidP="00A87998">
      <w:pPr>
        <w:spacing w:line="360" w:lineRule="auto"/>
        <w:ind w:firstLineChars="200" w:firstLine="420"/>
        <w:rPr>
          <w:rFonts w:ascii="宋体" w:hAnsi="宋体" w:cs="Arial" w:hint="eastAsia"/>
          <w:color w:val="000000"/>
          <w:szCs w:val="21"/>
        </w:rPr>
      </w:pPr>
      <w:r>
        <w:rPr>
          <w:rFonts w:cs="Arial" w:hint="eastAsia"/>
          <w:color w:val="000000"/>
          <w:szCs w:val="21"/>
        </w:rPr>
        <w:t>公司将金融资产转移区分为金融资产整体转移和金融资产部分转移。</w:t>
      </w:r>
    </w:p>
    <w:p w:rsidR="00A87998" w:rsidRDefault="00A87998" w:rsidP="00FD1B53">
      <w:pPr>
        <w:pStyle w:val="affa"/>
        <w:numPr>
          <w:ilvl w:val="4"/>
          <w:numId w:val="38"/>
        </w:numPr>
        <w:tabs>
          <w:tab w:val="left" w:pos="0"/>
        </w:tabs>
        <w:autoSpaceDE w:val="0"/>
        <w:autoSpaceDN w:val="0"/>
        <w:snapToGrid w:val="0"/>
        <w:spacing w:before="156" w:line="360" w:lineRule="auto"/>
        <w:ind w:left="0" w:firstLineChars="202" w:firstLine="424"/>
        <w:textAlignment w:val="bottom"/>
        <w:outlineLvl w:val="4"/>
        <w:rPr>
          <w:rFonts w:ascii="宋体" w:hAnsi="宋体" w:cs="Arial" w:hint="eastAsia"/>
          <w:color w:val="000000"/>
          <w:szCs w:val="21"/>
        </w:rPr>
      </w:pPr>
      <w:r>
        <w:rPr>
          <w:rFonts w:ascii="宋体" w:hAnsi="宋体" w:cs="Arial" w:hint="eastAsia"/>
          <w:color w:val="000000"/>
          <w:szCs w:val="21"/>
        </w:rPr>
        <w:t>金融资产整体转移满足终止确认条件的，公司将因转移而收到的对价与所转移金融资产的账面价值之间的差额计入当期损益，并将</w:t>
      </w:r>
      <w:proofErr w:type="gramStart"/>
      <w:r>
        <w:rPr>
          <w:rFonts w:ascii="宋体" w:hAnsi="宋体" w:cs="Arial" w:hint="eastAsia"/>
          <w:color w:val="000000"/>
          <w:szCs w:val="21"/>
        </w:rPr>
        <w:t>原直接</w:t>
      </w:r>
      <w:proofErr w:type="gramEnd"/>
      <w:r>
        <w:rPr>
          <w:rFonts w:ascii="宋体" w:hAnsi="宋体" w:cs="Arial" w:hint="eastAsia"/>
          <w:color w:val="000000"/>
          <w:szCs w:val="21"/>
        </w:rPr>
        <w:t>计入其他综合收益的公允价值变动</w:t>
      </w:r>
      <w:r>
        <w:rPr>
          <w:rFonts w:ascii="宋体" w:hAnsi="宋体" w:cs="Arial" w:hint="eastAsia"/>
          <w:color w:val="000000"/>
          <w:szCs w:val="21"/>
        </w:rPr>
        <w:lastRenderedPageBreak/>
        <w:t>累计额（涉及转移的金融资产为可供出售金融资产的情形）转入当期损益。</w:t>
      </w:r>
    </w:p>
    <w:p w:rsidR="00A87998" w:rsidRDefault="00A87998" w:rsidP="00FD1B53">
      <w:pPr>
        <w:pStyle w:val="affa"/>
        <w:numPr>
          <w:ilvl w:val="4"/>
          <w:numId w:val="38"/>
        </w:numPr>
        <w:tabs>
          <w:tab w:val="left" w:pos="0"/>
        </w:tabs>
        <w:autoSpaceDE w:val="0"/>
        <w:autoSpaceDN w:val="0"/>
        <w:snapToGrid w:val="0"/>
        <w:spacing w:before="156" w:line="360" w:lineRule="auto"/>
        <w:ind w:left="0" w:firstLineChars="202" w:firstLine="424"/>
        <w:textAlignment w:val="bottom"/>
        <w:outlineLvl w:val="4"/>
        <w:rPr>
          <w:rFonts w:ascii="宋体" w:hAnsi="宋体" w:cs="Arial" w:hint="eastAsia"/>
          <w:color w:val="000000"/>
          <w:szCs w:val="21"/>
        </w:rPr>
      </w:pPr>
      <w:r>
        <w:rPr>
          <w:rFonts w:ascii="宋体" w:hAnsi="宋体" w:cs="Arial" w:hint="eastAsia"/>
          <w:color w:val="000000"/>
          <w:szCs w:val="21"/>
        </w:rPr>
        <w:t>金融资产部分转移满足终止确认条件的，公司将所转移金融资产整体的账面价值在终止确认部分和未终止确认部分之间按照各自的相对公允价值进行分摊，并将终止确认部分的对价与金融资产终止确认部分的账面价值之间的差额计入当期损益，同时将</w:t>
      </w:r>
      <w:proofErr w:type="gramStart"/>
      <w:r>
        <w:rPr>
          <w:rFonts w:ascii="宋体" w:hAnsi="宋体" w:cs="Arial" w:hint="eastAsia"/>
          <w:color w:val="000000"/>
          <w:szCs w:val="21"/>
        </w:rPr>
        <w:t>原直接</w:t>
      </w:r>
      <w:proofErr w:type="gramEnd"/>
      <w:r>
        <w:rPr>
          <w:rFonts w:ascii="宋体" w:hAnsi="宋体" w:cs="Arial" w:hint="eastAsia"/>
          <w:color w:val="000000"/>
          <w:szCs w:val="21"/>
        </w:rPr>
        <w:t>计入其他综合收益的公允价值变动累计额中对应终止确认部分的金额（涉及转移的金融资产为可供出售金融资产的情形）转入当期损益。</w:t>
      </w:r>
    </w:p>
    <w:p w:rsidR="00A87998" w:rsidRDefault="00A87998" w:rsidP="00FD1B53">
      <w:pPr>
        <w:pStyle w:val="affa"/>
        <w:numPr>
          <w:ilvl w:val="3"/>
          <w:numId w:val="37"/>
        </w:numPr>
        <w:tabs>
          <w:tab w:val="left" w:pos="0"/>
        </w:tabs>
        <w:autoSpaceDE w:val="0"/>
        <w:autoSpaceDN w:val="0"/>
        <w:snapToGrid w:val="0"/>
        <w:spacing w:before="156" w:line="360" w:lineRule="exact"/>
        <w:ind w:left="426" w:firstLineChars="0" w:firstLine="0"/>
        <w:textAlignment w:val="bottom"/>
        <w:outlineLvl w:val="3"/>
        <w:rPr>
          <w:rFonts w:ascii="宋体" w:hAnsi="宋体" w:cs="Arial" w:hint="eastAsia"/>
          <w:color w:val="000000"/>
          <w:szCs w:val="21"/>
        </w:rPr>
      </w:pPr>
      <w:r>
        <w:rPr>
          <w:rFonts w:ascii="宋体" w:hAnsi="宋体" w:cs="Arial" w:hint="eastAsia"/>
          <w:color w:val="000000"/>
          <w:szCs w:val="21"/>
        </w:rPr>
        <w:t>金融资产转移不满足终止确认条件的处理</w:t>
      </w:r>
    </w:p>
    <w:p w:rsidR="00A87998" w:rsidRDefault="00A87998" w:rsidP="00A87998">
      <w:pPr>
        <w:tabs>
          <w:tab w:val="left" w:pos="0"/>
          <w:tab w:val="left" w:pos="720"/>
        </w:tabs>
        <w:autoSpaceDE w:val="0"/>
        <w:autoSpaceDN w:val="0"/>
        <w:snapToGrid w:val="0"/>
        <w:spacing w:before="156" w:line="360" w:lineRule="exact"/>
        <w:ind w:firstLineChars="200" w:firstLine="420"/>
        <w:textAlignment w:val="bottom"/>
        <w:rPr>
          <w:rFonts w:ascii="宋体" w:hAnsi="宋体" w:cs="Arial" w:hint="eastAsia"/>
          <w:color w:val="000000"/>
          <w:szCs w:val="21"/>
        </w:rPr>
      </w:pPr>
      <w:r>
        <w:rPr>
          <w:rFonts w:cs="Arial" w:hint="eastAsia"/>
          <w:color w:val="000000"/>
          <w:szCs w:val="21"/>
        </w:rPr>
        <w:t>金融资产转移不满足终止确认条件的，继续确认该金融资产，所收到的对价确认为一项金融负债。</w:t>
      </w:r>
    </w:p>
    <w:p w:rsidR="00A87998" w:rsidRDefault="00A87998" w:rsidP="00FD1B53">
      <w:pPr>
        <w:pStyle w:val="affa"/>
        <w:numPr>
          <w:ilvl w:val="1"/>
          <w:numId w:val="33"/>
        </w:numPr>
        <w:autoSpaceDE w:val="0"/>
        <w:autoSpaceDN w:val="0"/>
        <w:adjustRightInd w:val="0"/>
        <w:spacing w:before="156" w:line="360" w:lineRule="exact"/>
        <w:ind w:left="0" w:firstLineChars="0" w:firstLine="426"/>
        <w:outlineLvl w:val="2"/>
        <w:rPr>
          <w:rFonts w:ascii="宋体" w:hAnsi="宋体" w:cs="Arial" w:hint="eastAsia"/>
          <w:color w:val="000000"/>
          <w:kern w:val="0"/>
          <w:szCs w:val="21"/>
        </w:rPr>
      </w:pPr>
      <w:r>
        <w:rPr>
          <w:rFonts w:ascii="宋体" w:hAnsi="宋体" w:cs="Arial" w:hint="eastAsia"/>
          <w:color w:val="000000"/>
          <w:kern w:val="0"/>
          <w:szCs w:val="21"/>
        </w:rPr>
        <w:t>金融负债终止确认条件</w:t>
      </w:r>
    </w:p>
    <w:p w:rsidR="00A87998" w:rsidRDefault="00A87998" w:rsidP="00FD1B53">
      <w:pPr>
        <w:pStyle w:val="affa"/>
        <w:numPr>
          <w:ilvl w:val="3"/>
          <w:numId w:val="39"/>
        </w:numPr>
        <w:tabs>
          <w:tab w:val="left" w:pos="0"/>
        </w:tabs>
        <w:autoSpaceDE w:val="0"/>
        <w:autoSpaceDN w:val="0"/>
        <w:snapToGrid w:val="0"/>
        <w:spacing w:before="156" w:line="360" w:lineRule="exact"/>
        <w:ind w:left="0" w:firstLineChars="0" w:firstLine="426"/>
        <w:textAlignment w:val="bottom"/>
        <w:outlineLvl w:val="3"/>
        <w:rPr>
          <w:rFonts w:ascii="宋体" w:hAnsi="宋体" w:cs="Arial" w:hint="eastAsia"/>
          <w:color w:val="000000"/>
          <w:szCs w:val="21"/>
        </w:rPr>
      </w:pPr>
      <w:r>
        <w:rPr>
          <w:rFonts w:ascii="宋体" w:hAnsi="宋体" w:cs="Arial" w:hint="eastAsia"/>
          <w:color w:val="000000"/>
          <w:szCs w:val="21"/>
        </w:rPr>
        <w:t>金融负债的现时义务全部或部分已经解除的，则公司终止确认该金融负债或其一部分；公司若与债权人</w:t>
      </w:r>
      <w:proofErr w:type="gramStart"/>
      <w:r>
        <w:rPr>
          <w:rFonts w:ascii="宋体" w:hAnsi="宋体" w:cs="Arial" w:hint="eastAsia"/>
          <w:color w:val="000000"/>
          <w:szCs w:val="21"/>
        </w:rPr>
        <w:t>签定</w:t>
      </w:r>
      <w:proofErr w:type="gramEnd"/>
      <w:r>
        <w:rPr>
          <w:rFonts w:ascii="宋体" w:hAnsi="宋体" w:cs="Arial" w:hint="eastAsia"/>
          <w:color w:val="000000"/>
          <w:szCs w:val="21"/>
        </w:rPr>
        <w:t>协议，以承担新金融负债方式替换现存金融负债，且新金融负债与现存金融负债的合同条款实质上不同的，则终止确认该现存金融负债，并同时确认新金融负债。</w:t>
      </w:r>
    </w:p>
    <w:p w:rsidR="00A87998" w:rsidRDefault="00A87998" w:rsidP="00FD1B53">
      <w:pPr>
        <w:pStyle w:val="affa"/>
        <w:numPr>
          <w:ilvl w:val="3"/>
          <w:numId w:val="39"/>
        </w:numPr>
        <w:tabs>
          <w:tab w:val="left" w:pos="0"/>
        </w:tabs>
        <w:autoSpaceDE w:val="0"/>
        <w:autoSpaceDN w:val="0"/>
        <w:snapToGrid w:val="0"/>
        <w:spacing w:before="156" w:line="360" w:lineRule="exact"/>
        <w:ind w:left="0" w:firstLineChars="0" w:firstLine="426"/>
        <w:textAlignment w:val="bottom"/>
        <w:outlineLvl w:val="3"/>
        <w:rPr>
          <w:rFonts w:ascii="宋体" w:hAnsi="宋体" w:cs="Arial" w:hint="eastAsia"/>
          <w:color w:val="000000"/>
          <w:szCs w:val="21"/>
        </w:rPr>
      </w:pPr>
      <w:r>
        <w:rPr>
          <w:rFonts w:ascii="宋体" w:hAnsi="宋体" w:cs="Arial" w:hint="eastAsia"/>
          <w:color w:val="000000"/>
          <w:szCs w:val="21"/>
        </w:rPr>
        <w:t>公司对现存金融负债全部或部分合同条款</w:t>
      </w:r>
      <w:proofErr w:type="gramStart"/>
      <w:r>
        <w:rPr>
          <w:rFonts w:ascii="宋体" w:hAnsi="宋体" w:cs="Arial" w:hint="eastAsia"/>
          <w:color w:val="000000"/>
          <w:szCs w:val="21"/>
        </w:rPr>
        <w:t>作出</w:t>
      </w:r>
      <w:proofErr w:type="gramEnd"/>
      <w:r>
        <w:rPr>
          <w:rFonts w:ascii="宋体" w:hAnsi="宋体" w:cs="Arial" w:hint="eastAsia"/>
          <w:color w:val="000000"/>
          <w:szCs w:val="21"/>
        </w:rPr>
        <w:t>实质性修改的，则终止确认现存金融负债或其一部分，同时将修改条款后的金融负债确认为一项新金融负债。</w:t>
      </w:r>
    </w:p>
    <w:p w:rsidR="00A87998" w:rsidRDefault="00A87998" w:rsidP="00FD1B53">
      <w:pPr>
        <w:pStyle w:val="affa"/>
        <w:numPr>
          <w:ilvl w:val="3"/>
          <w:numId w:val="39"/>
        </w:numPr>
        <w:tabs>
          <w:tab w:val="left" w:pos="0"/>
        </w:tabs>
        <w:autoSpaceDE w:val="0"/>
        <w:autoSpaceDN w:val="0"/>
        <w:snapToGrid w:val="0"/>
        <w:spacing w:before="156" w:line="360" w:lineRule="exact"/>
        <w:ind w:left="0" w:firstLineChars="0" w:firstLine="426"/>
        <w:textAlignment w:val="bottom"/>
        <w:outlineLvl w:val="3"/>
        <w:rPr>
          <w:rFonts w:ascii="宋体" w:hAnsi="宋体" w:cs="Arial" w:hint="eastAsia"/>
          <w:color w:val="000000"/>
          <w:szCs w:val="21"/>
        </w:rPr>
      </w:pPr>
      <w:r>
        <w:rPr>
          <w:rFonts w:ascii="宋体" w:hAnsi="宋体" w:cs="Arial" w:hint="eastAsia"/>
          <w:color w:val="000000"/>
          <w:szCs w:val="21"/>
        </w:rPr>
        <w:t>金融负债全部或部分终止确认时，终止确认的金融负债账面价值与支付对价（包括转出的非现金资产或承担的新金融负债）之间的差额，计入当期损益。</w:t>
      </w:r>
    </w:p>
    <w:p w:rsidR="00A87998" w:rsidRDefault="00A87998" w:rsidP="00FD1B53">
      <w:pPr>
        <w:pStyle w:val="affa"/>
        <w:numPr>
          <w:ilvl w:val="3"/>
          <w:numId w:val="39"/>
        </w:numPr>
        <w:tabs>
          <w:tab w:val="left" w:pos="0"/>
        </w:tabs>
        <w:autoSpaceDE w:val="0"/>
        <w:autoSpaceDN w:val="0"/>
        <w:snapToGrid w:val="0"/>
        <w:spacing w:before="156" w:line="360" w:lineRule="exact"/>
        <w:ind w:left="0" w:firstLineChars="0" w:firstLine="426"/>
        <w:textAlignment w:val="bottom"/>
        <w:outlineLvl w:val="3"/>
        <w:rPr>
          <w:rFonts w:ascii="宋体" w:hAnsi="宋体" w:cs="Arial" w:hint="eastAsia"/>
          <w:color w:val="000000"/>
          <w:szCs w:val="21"/>
        </w:rPr>
      </w:pPr>
      <w:r>
        <w:rPr>
          <w:rFonts w:ascii="宋体" w:hAnsi="宋体" w:cs="Arial" w:hint="eastAsia"/>
          <w:color w:val="000000"/>
          <w:szCs w:val="21"/>
        </w:rPr>
        <w:t>公司如回购部分金融负债的，在回购</w:t>
      </w:r>
      <w:proofErr w:type="gramStart"/>
      <w:r>
        <w:rPr>
          <w:rFonts w:ascii="宋体" w:hAnsi="宋体" w:cs="Arial" w:hint="eastAsia"/>
          <w:color w:val="000000"/>
          <w:szCs w:val="21"/>
        </w:rPr>
        <w:t>日按照</w:t>
      </w:r>
      <w:proofErr w:type="gramEnd"/>
      <w:r>
        <w:rPr>
          <w:rFonts w:ascii="宋体" w:hAnsi="宋体" w:cs="Arial" w:hint="eastAsia"/>
          <w:color w:val="000000"/>
          <w:szCs w:val="21"/>
        </w:rPr>
        <w:t>继续确认部分和终止确认部分的相对公允价值，将该金融负债整体的账面价值进行分配。分配给终止确认部分的账面价值与支付对价（包括转出的非现金资产或承担的新金融负债）之间的差额，计入当期损益。</w:t>
      </w:r>
    </w:p>
    <w:p w:rsidR="00A87998" w:rsidRDefault="00A87998" w:rsidP="00FD1B53">
      <w:pPr>
        <w:pStyle w:val="affa"/>
        <w:numPr>
          <w:ilvl w:val="1"/>
          <w:numId w:val="33"/>
        </w:numPr>
        <w:autoSpaceDE w:val="0"/>
        <w:autoSpaceDN w:val="0"/>
        <w:adjustRightInd w:val="0"/>
        <w:spacing w:before="156" w:line="360" w:lineRule="exact"/>
        <w:ind w:left="0" w:firstLineChars="0" w:firstLine="426"/>
        <w:outlineLvl w:val="2"/>
        <w:rPr>
          <w:rFonts w:ascii="宋体" w:hAnsi="宋体" w:cs="Arial" w:hint="eastAsia"/>
          <w:color w:val="000000"/>
          <w:kern w:val="0"/>
          <w:szCs w:val="21"/>
        </w:rPr>
      </w:pPr>
      <w:r>
        <w:rPr>
          <w:rFonts w:ascii="宋体" w:hAnsi="宋体" w:cs="Arial" w:hint="eastAsia"/>
          <w:color w:val="000000"/>
          <w:kern w:val="0"/>
          <w:szCs w:val="21"/>
        </w:rPr>
        <w:t>金融工具公允价值的确定方法</w:t>
      </w:r>
    </w:p>
    <w:p w:rsidR="00A87998" w:rsidRDefault="00A87998" w:rsidP="00FD1B53">
      <w:pPr>
        <w:pStyle w:val="affa"/>
        <w:numPr>
          <w:ilvl w:val="3"/>
          <w:numId w:val="40"/>
        </w:numPr>
        <w:tabs>
          <w:tab w:val="left" w:pos="0"/>
        </w:tabs>
        <w:autoSpaceDE w:val="0"/>
        <w:autoSpaceDN w:val="0"/>
        <w:snapToGrid w:val="0"/>
        <w:spacing w:before="156" w:line="360" w:lineRule="exact"/>
        <w:ind w:left="0" w:firstLineChars="0" w:firstLine="426"/>
        <w:textAlignment w:val="bottom"/>
        <w:outlineLvl w:val="3"/>
        <w:rPr>
          <w:rFonts w:ascii="宋体" w:hAnsi="宋体" w:cs="Arial" w:hint="eastAsia"/>
          <w:color w:val="000000"/>
          <w:szCs w:val="21"/>
        </w:rPr>
      </w:pPr>
      <w:r>
        <w:rPr>
          <w:rFonts w:ascii="宋体" w:hAnsi="宋体" w:cs="Arial" w:hint="eastAsia"/>
          <w:color w:val="000000"/>
          <w:szCs w:val="21"/>
        </w:rPr>
        <w:t>存在活跃市场的金融资产或金融负债，按照计量</w:t>
      </w:r>
      <w:proofErr w:type="gramStart"/>
      <w:r>
        <w:rPr>
          <w:rFonts w:ascii="宋体" w:hAnsi="宋体" w:cs="Arial" w:hint="eastAsia"/>
          <w:color w:val="000000"/>
          <w:szCs w:val="21"/>
        </w:rPr>
        <w:t>日活跃</w:t>
      </w:r>
      <w:proofErr w:type="gramEnd"/>
      <w:r>
        <w:rPr>
          <w:rFonts w:ascii="宋体" w:hAnsi="宋体" w:cs="Arial" w:hint="eastAsia"/>
          <w:color w:val="000000"/>
          <w:szCs w:val="21"/>
        </w:rPr>
        <w:t>市场上未经调整的报价确定其公允价值。</w:t>
      </w:r>
    </w:p>
    <w:p w:rsidR="00A87998" w:rsidRDefault="00A87998" w:rsidP="00FD1B53">
      <w:pPr>
        <w:pStyle w:val="affa"/>
        <w:numPr>
          <w:ilvl w:val="3"/>
          <w:numId w:val="40"/>
        </w:numPr>
        <w:tabs>
          <w:tab w:val="left" w:pos="0"/>
        </w:tabs>
        <w:autoSpaceDE w:val="0"/>
        <w:autoSpaceDN w:val="0"/>
        <w:snapToGrid w:val="0"/>
        <w:spacing w:before="156" w:line="360" w:lineRule="exact"/>
        <w:ind w:left="0" w:firstLineChars="0" w:firstLine="426"/>
        <w:textAlignment w:val="bottom"/>
        <w:outlineLvl w:val="3"/>
        <w:rPr>
          <w:rFonts w:ascii="宋体" w:hAnsi="宋体" w:cs="Arial" w:hint="eastAsia"/>
          <w:color w:val="000000"/>
          <w:szCs w:val="21"/>
        </w:rPr>
      </w:pPr>
      <w:r>
        <w:rPr>
          <w:rFonts w:ascii="宋体" w:hAnsi="宋体" w:cs="Arial" w:hint="eastAsia"/>
          <w:color w:val="000000"/>
          <w:szCs w:val="21"/>
        </w:rPr>
        <w:t>不存在活跃市场的，采用估值技术确定其公允价值，具体确定原则和方法依据《企业会计准则第39号——公允价值计量》相关规定。</w:t>
      </w:r>
    </w:p>
    <w:p w:rsidR="00A87998" w:rsidRDefault="00A87998" w:rsidP="00FD1B53">
      <w:pPr>
        <w:pStyle w:val="affa"/>
        <w:numPr>
          <w:ilvl w:val="1"/>
          <w:numId w:val="33"/>
        </w:numPr>
        <w:autoSpaceDE w:val="0"/>
        <w:autoSpaceDN w:val="0"/>
        <w:adjustRightInd w:val="0"/>
        <w:spacing w:before="156" w:line="360" w:lineRule="exact"/>
        <w:ind w:left="0" w:firstLineChars="0" w:firstLine="426"/>
        <w:outlineLvl w:val="2"/>
        <w:rPr>
          <w:rFonts w:ascii="宋体" w:hAnsi="宋体" w:cs="Arial" w:hint="eastAsia"/>
          <w:color w:val="000000"/>
          <w:kern w:val="0"/>
          <w:szCs w:val="21"/>
        </w:rPr>
      </w:pPr>
      <w:r>
        <w:rPr>
          <w:rFonts w:ascii="宋体" w:hAnsi="宋体" w:cs="Arial" w:hint="eastAsia"/>
          <w:color w:val="000000"/>
          <w:kern w:val="0"/>
          <w:szCs w:val="21"/>
        </w:rPr>
        <w:t>将尚未到期的持有至到期</w:t>
      </w:r>
      <w:proofErr w:type="gramStart"/>
      <w:r>
        <w:rPr>
          <w:rFonts w:ascii="宋体" w:hAnsi="宋体" w:cs="Arial" w:hint="eastAsia"/>
          <w:color w:val="000000"/>
          <w:kern w:val="0"/>
          <w:szCs w:val="21"/>
        </w:rPr>
        <w:t>投资重</w:t>
      </w:r>
      <w:proofErr w:type="gramEnd"/>
      <w:r>
        <w:rPr>
          <w:rFonts w:ascii="宋体" w:hAnsi="宋体" w:cs="Arial" w:hint="eastAsia"/>
          <w:color w:val="000000"/>
          <w:kern w:val="0"/>
          <w:szCs w:val="21"/>
        </w:rPr>
        <w:t>分类为可供出售金融资产的会计处理方法</w:t>
      </w:r>
    </w:p>
    <w:p w:rsidR="00A87998" w:rsidRDefault="00A87998" w:rsidP="00A87998">
      <w:pPr>
        <w:tabs>
          <w:tab w:val="left" w:pos="0"/>
          <w:tab w:val="left" w:pos="720"/>
        </w:tabs>
        <w:autoSpaceDE w:val="0"/>
        <w:autoSpaceDN w:val="0"/>
        <w:snapToGrid w:val="0"/>
        <w:spacing w:before="156" w:line="360" w:lineRule="exact"/>
        <w:ind w:firstLineChars="200" w:firstLine="420"/>
        <w:textAlignment w:val="bottom"/>
        <w:rPr>
          <w:rFonts w:ascii="宋体" w:hAnsi="宋体" w:cs="Arial" w:hint="eastAsia"/>
          <w:color w:val="000000"/>
          <w:kern w:val="0"/>
          <w:szCs w:val="21"/>
        </w:rPr>
      </w:pPr>
      <w:r>
        <w:rPr>
          <w:rFonts w:cs="Arial" w:hint="eastAsia"/>
          <w:color w:val="000000"/>
          <w:szCs w:val="21"/>
        </w:rPr>
        <w:t>因持有意图或能力的改变致使某项投资不再适合划分为持有至到期投资的，公司将其重分类为可供出售金融资产；公司将持有至到期投资部分出售或重分类的金额较大，且出售或重分类不属于公司无法控制、预期不会重复发生且难以合理预计的独立事件所引起，也将该类投资的剩余部分重分类为可供出售的金融资产。</w:t>
      </w:r>
    </w:p>
    <w:p w:rsidR="00A87998" w:rsidRDefault="00A87998" w:rsidP="00FD1B53">
      <w:pPr>
        <w:numPr>
          <w:ilvl w:val="0"/>
          <w:numId w:val="18"/>
        </w:numPr>
        <w:spacing w:before="156" w:line="360" w:lineRule="exact"/>
        <w:outlineLvl w:val="1"/>
        <w:rPr>
          <w:rFonts w:cs="宋体" w:hint="eastAsia"/>
          <w:b/>
          <w:color w:val="000000"/>
          <w:szCs w:val="21"/>
        </w:rPr>
      </w:pPr>
      <w:r>
        <w:rPr>
          <w:rFonts w:hint="eastAsia"/>
          <w:b/>
          <w:color w:val="000000"/>
          <w:szCs w:val="21"/>
        </w:rPr>
        <w:lastRenderedPageBreak/>
        <w:t>应收款项</w:t>
      </w:r>
    </w:p>
    <w:p w:rsidR="00A87998" w:rsidRDefault="00A87998" w:rsidP="00A87998">
      <w:pPr>
        <w:tabs>
          <w:tab w:val="left" w:pos="0"/>
          <w:tab w:val="left" w:pos="720"/>
        </w:tabs>
        <w:autoSpaceDE w:val="0"/>
        <w:autoSpaceDN w:val="0"/>
        <w:snapToGrid w:val="0"/>
        <w:spacing w:before="156" w:line="360" w:lineRule="exact"/>
        <w:ind w:firstLineChars="200" w:firstLine="420"/>
        <w:textAlignment w:val="bottom"/>
        <w:outlineLvl w:val="2"/>
        <w:rPr>
          <w:rFonts w:cs="Arial" w:hint="eastAsia"/>
          <w:color w:val="000000"/>
          <w:szCs w:val="21"/>
        </w:rPr>
      </w:pPr>
      <w:r>
        <w:rPr>
          <w:rFonts w:cs="Arial" w:hint="eastAsia"/>
          <w:bCs/>
          <w:color w:val="000000"/>
          <w:szCs w:val="21"/>
        </w:rPr>
        <w:t>（一）</w:t>
      </w:r>
      <w:r>
        <w:rPr>
          <w:rFonts w:cs="Arial" w:hint="eastAsia"/>
          <w:color w:val="000000"/>
          <w:szCs w:val="21"/>
        </w:rPr>
        <w:t>单项金额重大的应收款项坏账准备的确认标准、计提方法</w:t>
      </w:r>
    </w:p>
    <w:p w:rsidR="00A87998" w:rsidRDefault="00A87998" w:rsidP="00A87998">
      <w:pPr>
        <w:tabs>
          <w:tab w:val="left" w:pos="0"/>
          <w:tab w:val="left" w:pos="4920"/>
        </w:tabs>
        <w:spacing w:before="156" w:line="360" w:lineRule="exact"/>
        <w:ind w:firstLineChars="200" w:firstLine="420"/>
        <w:rPr>
          <w:rFonts w:cs="Arial" w:hint="eastAsia"/>
          <w:bCs/>
          <w:color w:val="000000"/>
          <w:szCs w:val="21"/>
        </w:rPr>
      </w:pPr>
      <w:r>
        <w:rPr>
          <w:rFonts w:cs="Arial" w:hint="eastAsia"/>
          <w:color w:val="000000"/>
          <w:szCs w:val="21"/>
        </w:rPr>
        <w:t>1.</w:t>
      </w:r>
      <w:r>
        <w:rPr>
          <w:rFonts w:cs="Arial" w:hint="eastAsia"/>
          <w:color w:val="000000"/>
          <w:szCs w:val="21"/>
        </w:rPr>
        <w:t>单项金额重大的应收款项的确认标准</w:t>
      </w:r>
    </w:p>
    <w:p w:rsidR="00A87998" w:rsidRDefault="00A87998" w:rsidP="00A87998">
      <w:pPr>
        <w:tabs>
          <w:tab w:val="left" w:pos="0"/>
          <w:tab w:val="left" w:pos="4920"/>
        </w:tabs>
        <w:spacing w:before="156" w:line="360" w:lineRule="exact"/>
        <w:ind w:firstLineChars="200" w:firstLine="420"/>
        <w:rPr>
          <w:rFonts w:cs="Arial" w:hint="eastAsia"/>
          <w:bCs/>
          <w:color w:val="000000"/>
          <w:szCs w:val="21"/>
        </w:rPr>
      </w:pPr>
      <w:r>
        <w:rPr>
          <w:rFonts w:cs="Arial" w:hint="eastAsia"/>
          <w:bCs/>
          <w:color w:val="000000"/>
          <w:szCs w:val="21"/>
        </w:rPr>
        <w:t>单项金额重大的应收款项，是指期末余额</w:t>
      </w:r>
      <w:r>
        <w:rPr>
          <w:rFonts w:cs="Arial" w:hint="eastAsia"/>
          <w:color w:val="000000"/>
          <w:szCs w:val="21"/>
        </w:rPr>
        <w:t>在</w:t>
      </w:r>
      <w:r>
        <w:rPr>
          <w:rFonts w:cs="Arial" w:hint="eastAsia"/>
          <w:color w:val="000000"/>
          <w:szCs w:val="21"/>
        </w:rPr>
        <w:t>100.00</w:t>
      </w:r>
      <w:r>
        <w:rPr>
          <w:rFonts w:cs="Arial" w:hint="eastAsia"/>
          <w:color w:val="000000"/>
          <w:szCs w:val="21"/>
        </w:rPr>
        <w:t>万元（含）</w:t>
      </w:r>
      <w:r>
        <w:rPr>
          <w:rFonts w:cs="Arial" w:hint="eastAsia"/>
          <w:bCs/>
          <w:color w:val="000000"/>
          <w:szCs w:val="21"/>
        </w:rPr>
        <w:t>以上的应收款项。</w:t>
      </w:r>
    </w:p>
    <w:p w:rsidR="00A87998" w:rsidRDefault="00A87998" w:rsidP="00A87998">
      <w:pPr>
        <w:tabs>
          <w:tab w:val="left" w:pos="0"/>
          <w:tab w:val="left" w:pos="4920"/>
        </w:tabs>
        <w:spacing w:before="156" w:line="360" w:lineRule="exact"/>
        <w:ind w:firstLineChars="200" w:firstLine="420"/>
        <w:rPr>
          <w:rFonts w:cs="Arial" w:hint="eastAsia"/>
          <w:bCs/>
          <w:color w:val="000000"/>
          <w:szCs w:val="21"/>
        </w:rPr>
      </w:pPr>
      <w:r>
        <w:rPr>
          <w:rFonts w:cs="Arial" w:hint="eastAsia"/>
          <w:color w:val="000000"/>
          <w:szCs w:val="21"/>
        </w:rPr>
        <w:t>2.</w:t>
      </w:r>
      <w:r>
        <w:rPr>
          <w:rFonts w:cs="Arial" w:hint="eastAsia"/>
          <w:color w:val="000000"/>
          <w:szCs w:val="21"/>
        </w:rPr>
        <w:t>单项金额重大的应收款项坏账准备的计提方法</w:t>
      </w:r>
    </w:p>
    <w:p w:rsidR="00A87998" w:rsidRDefault="00A87998" w:rsidP="00A87998">
      <w:pPr>
        <w:tabs>
          <w:tab w:val="left" w:pos="0"/>
          <w:tab w:val="left" w:pos="4920"/>
        </w:tabs>
        <w:spacing w:before="156" w:line="360" w:lineRule="exact"/>
        <w:ind w:firstLineChars="200" w:firstLine="420"/>
        <w:rPr>
          <w:rFonts w:cs="Arial" w:hint="eastAsia"/>
          <w:color w:val="000000"/>
          <w:szCs w:val="21"/>
        </w:rPr>
      </w:pPr>
      <w:r>
        <w:rPr>
          <w:rFonts w:cs="Arial" w:hint="eastAsia"/>
          <w:color w:val="000000"/>
          <w:szCs w:val="21"/>
        </w:rPr>
        <w:t>资产负债表日，公司对单项金额重大的应收款项单独进行减值测试。如有客观证据表明其发生了减值的，则按其预计未来现金流量现值低于其账面价值的差额，确认减值损失，计提坏账准备；单项金额重大的应收款项经测试未发生减值的并入其他单项金额</w:t>
      </w:r>
      <w:proofErr w:type="gramStart"/>
      <w:r>
        <w:rPr>
          <w:rFonts w:cs="Arial" w:hint="eastAsia"/>
          <w:color w:val="000000"/>
          <w:szCs w:val="21"/>
        </w:rPr>
        <w:t>不重大</w:t>
      </w:r>
      <w:proofErr w:type="gramEnd"/>
      <w:r>
        <w:rPr>
          <w:rFonts w:cs="Arial" w:hint="eastAsia"/>
          <w:color w:val="000000"/>
          <w:szCs w:val="21"/>
        </w:rPr>
        <w:t>的应收款项，依据其期末余额，按照账龄分析法计提坏账准备。</w:t>
      </w:r>
    </w:p>
    <w:p w:rsidR="00A87998" w:rsidRDefault="00A87998" w:rsidP="00A87998">
      <w:pPr>
        <w:tabs>
          <w:tab w:val="left" w:pos="0"/>
          <w:tab w:val="left" w:pos="720"/>
        </w:tabs>
        <w:autoSpaceDE w:val="0"/>
        <w:autoSpaceDN w:val="0"/>
        <w:snapToGrid w:val="0"/>
        <w:spacing w:before="156" w:line="360" w:lineRule="exact"/>
        <w:ind w:firstLineChars="200" w:firstLine="420"/>
        <w:textAlignment w:val="bottom"/>
        <w:rPr>
          <w:rFonts w:cs="Arial" w:hint="eastAsia"/>
          <w:color w:val="000000"/>
          <w:szCs w:val="21"/>
        </w:rPr>
      </w:pPr>
      <w:r>
        <w:rPr>
          <w:rFonts w:cs="Arial" w:hint="eastAsia"/>
          <w:color w:val="000000"/>
          <w:szCs w:val="21"/>
        </w:rPr>
        <w:t>应收款项发生减值的客观证据，包括下列各项：（</w:t>
      </w:r>
      <w:r>
        <w:rPr>
          <w:rFonts w:cs="Arial" w:hint="eastAsia"/>
          <w:color w:val="000000"/>
          <w:szCs w:val="21"/>
        </w:rPr>
        <w:t>1</w:t>
      </w:r>
      <w:r>
        <w:rPr>
          <w:rFonts w:cs="Arial" w:hint="eastAsia"/>
          <w:color w:val="000000"/>
          <w:szCs w:val="21"/>
        </w:rPr>
        <w:t>）债务人发生严重财务困难；（</w:t>
      </w:r>
      <w:r>
        <w:rPr>
          <w:rFonts w:cs="Arial" w:hint="eastAsia"/>
          <w:color w:val="000000"/>
          <w:szCs w:val="21"/>
        </w:rPr>
        <w:t>2</w:t>
      </w:r>
      <w:r>
        <w:rPr>
          <w:rFonts w:cs="Arial" w:hint="eastAsia"/>
          <w:color w:val="000000"/>
          <w:szCs w:val="21"/>
        </w:rPr>
        <w:t>）债务人违反了合同条款（如偿付利息或本金发生违约或逾期等）；（</w:t>
      </w:r>
      <w:r>
        <w:rPr>
          <w:rFonts w:cs="Arial" w:hint="eastAsia"/>
          <w:color w:val="000000"/>
          <w:szCs w:val="21"/>
        </w:rPr>
        <w:t>3</w:t>
      </w:r>
      <w:r>
        <w:rPr>
          <w:rFonts w:cs="Arial" w:hint="eastAsia"/>
          <w:color w:val="000000"/>
          <w:szCs w:val="21"/>
        </w:rPr>
        <w:t>）出于经济或法律等方面因素的考虑，对发生财务困难的债务人</w:t>
      </w:r>
      <w:proofErr w:type="gramStart"/>
      <w:r>
        <w:rPr>
          <w:rFonts w:cs="Arial" w:hint="eastAsia"/>
          <w:color w:val="000000"/>
          <w:szCs w:val="21"/>
        </w:rPr>
        <w:t>作出</w:t>
      </w:r>
      <w:proofErr w:type="gramEnd"/>
      <w:r>
        <w:rPr>
          <w:rFonts w:cs="Arial" w:hint="eastAsia"/>
          <w:color w:val="000000"/>
          <w:szCs w:val="21"/>
        </w:rPr>
        <w:t>让步；（</w:t>
      </w:r>
      <w:r>
        <w:rPr>
          <w:rFonts w:cs="Arial" w:hint="eastAsia"/>
          <w:color w:val="000000"/>
          <w:szCs w:val="21"/>
        </w:rPr>
        <w:t>4</w:t>
      </w:r>
      <w:r>
        <w:rPr>
          <w:rFonts w:cs="Arial" w:hint="eastAsia"/>
          <w:color w:val="000000"/>
          <w:szCs w:val="21"/>
        </w:rPr>
        <w:t>）债务人很可能倒闭或进行其他债务重组。</w:t>
      </w:r>
    </w:p>
    <w:p w:rsidR="00A87998" w:rsidRDefault="00A87998" w:rsidP="00A87998">
      <w:pPr>
        <w:pStyle w:val="affa"/>
        <w:autoSpaceDE w:val="0"/>
        <w:autoSpaceDN w:val="0"/>
        <w:adjustRightInd w:val="0"/>
        <w:spacing w:before="156" w:line="360" w:lineRule="exact"/>
        <w:ind w:firstLineChars="150" w:firstLine="315"/>
        <w:outlineLvl w:val="2"/>
        <w:rPr>
          <w:rFonts w:ascii="宋体" w:hAnsi="宋体" w:cs="Arial" w:hint="eastAsia"/>
          <w:color w:val="000000"/>
          <w:kern w:val="0"/>
          <w:szCs w:val="21"/>
        </w:rPr>
      </w:pPr>
      <w:r>
        <w:rPr>
          <w:rFonts w:ascii="宋体" w:hAnsi="宋体" w:cs="Arial" w:hint="eastAsia"/>
          <w:color w:val="000000"/>
          <w:szCs w:val="21"/>
        </w:rPr>
        <w:t>（二）</w:t>
      </w:r>
      <w:r>
        <w:rPr>
          <w:rFonts w:ascii="宋体" w:hAnsi="宋体" w:cs="Arial" w:hint="eastAsia"/>
          <w:color w:val="000000"/>
          <w:kern w:val="0"/>
          <w:szCs w:val="21"/>
        </w:rPr>
        <w:t>按信用风险特征组合计提坏账准备的应收款项</w:t>
      </w:r>
    </w:p>
    <w:p w:rsidR="00A87998" w:rsidRDefault="00A87998" w:rsidP="00A87998">
      <w:pPr>
        <w:tabs>
          <w:tab w:val="left" w:pos="0"/>
          <w:tab w:val="left" w:pos="720"/>
        </w:tabs>
        <w:autoSpaceDE w:val="0"/>
        <w:autoSpaceDN w:val="0"/>
        <w:snapToGrid w:val="0"/>
        <w:spacing w:before="156" w:line="360" w:lineRule="exact"/>
        <w:ind w:firstLineChars="200" w:firstLine="420"/>
        <w:textAlignment w:val="bottom"/>
        <w:rPr>
          <w:rFonts w:ascii="宋体" w:hAnsi="宋体" w:cs="Arial" w:hint="eastAsia"/>
          <w:color w:val="000000"/>
          <w:kern w:val="0"/>
          <w:szCs w:val="21"/>
        </w:rPr>
      </w:pPr>
      <w:r>
        <w:rPr>
          <w:rFonts w:cs="Arial" w:hint="eastAsia"/>
          <w:color w:val="000000"/>
          <w:szCs w:val="21"/>
        </w:rPr>
        <w:t>1.</w:t>
      </w:r>
      <w:r>
        <w:rPr>
          <w:rFonts w:cs="Arial" w:hint="eastAsia"/>
          <w:color w:val="000000"/>
          <w:szCs w:val="21"/>
        </w:rPr>
        <w:t>确定组合的依据</w:t>
      </w:r>
    </w:p>
    <w:p w:rsidR="00A87998" w:rsidRDefault="00A87998" w:rsidP="00A87998">
      <w:pPr>
        <w:tabs>
          <w:tab w:val="left" w:pos="0"/>
          <w:tab w:val="left" w:pos="720"/>
        </w:tabs>
        <w:autoSpaceDE w:val="0"/>
        <w:autoSpaceDN w:val="0"/>
        <w:snapToGrid w:val="0"/>
        <w:spacing w:before="156" w:line="360" w:lineRule="exact"/>
        <w:ind w:firstLineChars="100" w:firstLine="210"/>
        <w:textAlignment w:val="bottom"/>
        <w:rPr>
          <w:rFonts w:cs="Arial" w:hint="eastAsia"/>
          <w:color w:val="000000"/>
          <w:szCs w:val="21"/>
        </w:rPr>
      </w:pPr>
      <w:r>
        <w:rPr>
          <w:rFonts w:cs="Arial" w:hint="eastAsia"/>
          <w:color w:val="000000"/>
          <w:szCs w:val="21"/>
        </w:rPr>
        <w:t>（</w:t>
      </w:r>
      <w:r>
        <w:rPr>
          <w:rFonts w:cs="Arial" w:hint="eastAsia"/>
          <w:color w:val="000000"/>
          <w:szCs w:val="21"/>
        </w:rPr>
        <w:t>1</w:t>
      </w:r>
      <w:r>
        <w:rPr>
          <w:rFonts w:cs="Arial" w:hint="eastAsia"/>
          <w:color w:val="000000"/>
          <w:szCs w:val="21"/>
        </w:rPr>
        <w:t>）账龄组合</w:t>
      </w:r>
    </w:p>
    <w:p w:rsidR="00A87998" w:rsidRDefault="00A87998" w:rsidP="00A87998">
      <w:pPr>
        <w:tabs>
          <w:tab w:val="left" w:pos="0"/>
          <w:tab w:val="left" w:pos="720"/>
        </w:tabs>
        <w:autoSpaceDE w:val="0"/>
        <w:autoSpaceDN w:val="0"/>
        <w:snapToGrid w:val="0"/>
        <w:spacing w:before="156" w:line="360" w:lineRule="exact"/>
        <w:ind w:firstLineChars="200" w:firstLine="420"/>
        <w:textAlignment w:val="bottom"/>
        <w:rPr>
          <w:rFonts w:cs="Arial" w:hint="eastAsia"/>
          <w:color w:val="000000"/>
          <w:szCs w:val="21"/>
        </w:rPr>
      </w:pPr>
      <w:r>
        <w:rPr>
          <w:rFonts w:cs="Arial" w:hint="eastAsia"/>
          <w:color w:val="000000"/>
          <w:szCs w:val="21"/>
        </w:rPr>
        <w:t>单项金额重大但经单独测试后未计提坏账准备的应收款项加上扣除单项计提坏账准备后的单项金额</w:t>
      </w:r>
      <w:proofErr w:type="gramStart"/>
      <w:r>
        <w:rPr>
          <w:rFonts w:cs="Arial" w:hint="eastAsia"/>
          <w:color w:val="000000"/>
          <w:szCs w:val="21"/>
        </w:rPr>
        <w:t>不重大</w:t>
      </w:r>
      <w:proofErr w:type="gramEnd"/>
      <w:r>
        <w:rPr>
          <w:rFonts w:cs="Arial" w:hint="eastAsia"/>
          <w:color w:val="000000"/>
          <w:szCs w:val="21"/>
        </w:rPr>
        <w:t>的应收款项，以应收款项账龄为类似信用风险特征组合。</w:t>
      </w:r>
    </w:p>
    <w:p w:rsidR="00A87998" w:rsidRDefault="00A87998" w:rsidP="00A87998">
      <w:pPr>
        <w:tabs>
          <w:tab w:val="left" w:pos="0"/>
          <w:tab w:val="left" w:pos="720"/>
        </w:tabs>
        <w:autoSpaceDE w:val="0"/>
        <w:autoSpaceDN w:val="0"/>
        <w:snapToGrid w:val="0"/>
        <w:spacing w:before="156" w:line="360" w:lineRule="exact"/>
        <w:ind w:firstLineChars="100" w:firstLine="210"/>
        <w:textAlignment w:val="bottom"/>
        <w:rPr>
          <w:rFonts w:cs="Arial" w:hint="eastAsia"/>
          <w:color w:val="000000"/>
          <w:szCs w:val="21"/>
        </w:rPr>
      </w:pPr>
      <w:r>
        <w:rPr>
          <w:rFonts w:cs="Arial" w:hint="eastAsia"/>
          <w:color w:val="000000"/>
          <w:szCs w:val="21"/>
        </w:rPr>
        <w:t>（</w:t>
      </w:r>
      <w:r>
        <w:rPr>
          <w:rFonts w:cs="Arial" w:hint="eastAsia"/>
          <w:color w:val="000000"/>
          <w:szCs w:val="21"/>
        </w:rPr>
        <w:t>2</w:t>
      </w:r>
      <w:r>
        <w:rPr>
          <w:rFonts w:cs="Arial" w:hint="eastAsia"/>
          <w:color w:val="000000"/>
          <w:szCs w:val="21"/>
        </w:rPr>
        <w:t>）关联方组合</w:t>
      </w:r>
    </w:p>
    <w:p w:rsidR="00A87998" w:rsidRDefault="00A87998" w:rsidP="00A87998">
      <w:pPr>
        <w:tabs>
          <w:tab w:val="left" w:pos="0"/>
          <w:tab w:val="left" w:pos="4920"/>
        </w:tabs>
        <w:spacing w:before="156" w:line="360" w:lineRule="exact"/>
        <w:ind w:firstLineChars="200" w:firstLine="420"/>
        <w:rPr>
          <w:rFonts w:cs="Arial" w:hint="eastAsia"/>
          <w:color w:val="000000"/>
          <w:szCs w:val="21"/>
        </w:rPr>
      </w:pPr>
      <w:r>
        <w:rPr>
          <w:rFonts w:cs="Arial" w:hint="eastAsia"/>
          <w:color w:val="000000"/>
          <w:szCs w:val="21"/>
        </w:rPr>
        <w:t>纳入合并范围的关联方组合，不计提坏账准备。</w:t>
      </w:r>
    </w:p>
    <w:p w:rsidR="00A87998" w:rsidRDefault="00A87998" w:rsidP="00A87998">
      <w:pPr>
        <w:tabs>
          <w:tab w:val="left" w:pos="0"/>
          <w:tab w:val="left" w:pos="720"/>
        </w:tabs>
        <w:autoSpaceDE w:val="0"/>
        <w:autoSpaceDN w:val="0"/>
        <w:snapToGrid w:val="0"/>
        <w:spacing w:before="156" w:line="360" w:lineRule="exact"/>
        <w:ind w:firstLineChars="200" w:firstLine="420"/>
        <w:textAlignment w:val="bottom"/>
        <w:rPr>
          <w:rFonts w:cs="Arial" w:hint="eastAsia"/>
          <w:color w:val="000000"/>
          <w:szCs w:val="21"/>
        </w:rPr>
      </w:pPr>
      <w:r>
        <w:rPr>
          <w:rFonts w:cs="Arial" w:hint="eastAsia"/>
          <w:color w:val="000000"/>
          <w:szCs w:val="21"/>
        </w:rPr>
        <w:t>2.</w:t>
      </w:r>
      <w:proofErr w:type="gramStart"/>
      <w:r>
        <w:rPr>
          <w:rFonts w:cs="Arial" w:hint="eastAsia"/>
          <w:color w:val="000000"/>
          <w:szCs w:val="21"/>
        </w:rPr>
        <w:t>按账龄组</w:t>
      </w:r>
      <w:proofErr w:type="gramEnd"/>
      <w:r>
        <w:rPr>
          <w:rFonts w:cs="Arial" w:hint="eastAsia"/>
          <w:color w:val="000000"/>
          <w:szCs w:val="21"/>
        </w:rPr>
        <w:t>合计提坏账准备的计提方法</w:t>
      </w:r>
    </w:p>
    <w:tbl>
      <w:tblPr>
        <w:tblW w:w="4895" w:type="pct"/>
        <w:tblInd w:w="108" w:type="dxa"/>
        <w:tblBorders>
          <w:top w:val="single" w:sz="4" w:space="0" w:color="auto"/>
          <w:bottom w:val="single" w:sz="4" w:space="0" w:color="auto"/>
          <w:insideH w:val="dotted" w:sz="4" w:space="0" w:color="auto"/>
          <w:insideV w:val="dotted" w:sz="4" w:space="0" w:color="auto"/>
        </w:tblBorders>
        <w:tblLook w:val="04A0" w:firstRow="1" w:lastRow="0" w:firstColumn="1" w:lastColumn="0" w:noHBand="0" w:noVBand="1"/>
      </w:tblPr>
      <w:tblGrid>
        <w:gridCol w:w="2781"/>
        <w:gridCol w:w="2784"/>
        <w:gridCol w:w="2784"/>
      </w:tblGrid>
      <w:tr w:rsidR="00A87998" w:rsidTr="00A87998">
        <w:trPr>
          <w:trHeight w:val="189"/>
          <w:tblHeader/>
        </w:trPr>
        <w:tc>
          <w:tcPr>
            <w:tcW w:w="1666" w:type="pct"/>
            <w:tcBorders>
              <w:top w:val="single" w:sz="4" w:space="0" w:color="auto"/>
              <w:left w:val="nil"/>
              <w:bottom w:val="dotted" w:sz="4" w:space="0" w:color="auto"/>
              <w:right w:val="dotted" w:sz="4" w:space="0" w:color="auto"/>
            </w:tcBorders>
            <w:noWrap/>
            <w:vAlign w:val="center"/>
            <w:hideMark/>
          </w:tcPr>
          <w:p w:rsidR="00A87998" w:rsidRDefault="00A87998">
            <w:pPr>
              <w:spacing w:line="400" w:lineRule="exact"/>
              <w:ind w:firstLine="198"/>
              <w:jc w:val="center"/>
              <w:rPr>
                <w:rFonts w:ascii="宋体" w:hAnsi="宋体" w:cs="宋体"/>
                <w:color w:val="000000"/>
                <w:sz w:val="18"/>
                <w:szCs w:val="18"/>
              </w:rPr>
            </w:pPr>
            <w:r>
              <w:rPr>
                <w:rFonts w:hint="eastAsia"/>
                <w:color w:val="000000"/>
                <w:sz w:val="18"/>
                <w:szCs w:val="18"/>
              </w:rPr>
              <w:t>账龄</w:t>
            </w:r>
          </w:p>
        </w:tc>
        <w:tc>
          <w:tcPr>
            <w:tcW w:w="1667" w:type="pct"/>
            <w:tcBorders>
              <w:top w:val="single" w:sz="4" w:space="0" w:color="auto"/>
              <w:left w:val="dotted" w:sz="4" w:space="0" w:color="auto"/>
              <w:bottom w:val="dotted" w:sz="4" w:space="0" w:color="auto"/>
              <w:right w:val="dotted" w:sz="4" w:space="0" w:color="auto"/>
            </w:tcBorders>
            <w:vAlign w:val="center"/>
            <w:hideMark/>
          </w:tcPr>
          <w:p w:rsidR="00A87998" w:rsidRDefault="00A87998">
            <w:pPr>
              <w:spacing w:line="400" w:lineRule="exact"/>
              <w:ind w:firstLine="198"/>
              <w:jc w:val="center"/>
              <w:rPr>
                <w:rFonts w:ascii="宋体" w:hAnsi="宋体" w:cs="宋体"/>
                <w:color w:val="000000"/>
                <w:sz w:val="18"/>
                <w:szCs w:val="18"/>
              </w:rPr>
            </w:pPr>
            <w:r>
              <w:rPr>
                <w:rFonts w:hint="eastAsia"/>
                <w:color w:val="000000"/>
                <w:sz w:val="18"/>
                <w:szCs w:val="18"/>
              </w:rPr>
              <w:t>应收账款计提比例（</w:t>
            </w:r>
            <w:r>
              <w:rPr>
                <w:rFonts w:hint="eastAsia"/>
                <w:color w:val="000000"/>
                <w:sz w:val="18"/>
                <w:szCs w:val="18"/>
              </w:rPr>
              <w:t>%</w:t>
            </w:r>
            <w:r>
              <w:rPr>
                <w:rFonts w:hint="eastAsia"/>
                <w:color w:val="000000"/>
                <w:sz w:val="18"/>
                <w:szCs w:val="18"/>
              </w:rPr>
              <w:t>）</w:t>
            </w:r>
          </w:p>
        </w:tc>
        <w:tc>
          <w:tcPr>
            <w:tcW w:w="1667" w:type="pct"/>
            <w:tcBorders>
              <w:top w:val="single" w:sz="4" w:space="0" w:color="auto"/>
              <w:left w:val="dotted" w:sz="4" w:space="0" w:color="auto"/>
              <w:bottom w:val="dotted" w:sz="4" w:space="0" w:color="auto"/>
              <w:right w:val="nil"/>
            </w:tcBorders>
            <w:vAlign w:val="center"/>
            <w:hideMark/>
          </w:tcPr>
          <w:p w:rsidR="00A87998" w:rsidRDefault="00A87998">
            <w:pPr>
              <w:spacing w:line="400" w:lineRule="exact"/>
              <w:jc w:val="center"/>
              <w:rPr>
                <w:rFonts w:ascii="宋体" w:hAnsi="宋体" w:cs="宋体"/>
                <w:color w:val="000000"/>
                <w:sz w:val="18"/>
                <w:szCs w:val="18"/>
              </w:rPr>
            </w:pPr>
            <w:r>
              <w:rPr>
                <w:rFonts w:hint="eastAsia"/>
                <w:color w:val="000000"/>
                <w:sz w:val="18"/>
                <w:szCs w:val="18"/>
              </w:rPr>
              <w:t>其他应收款计提比例（</w:t>
            </w:r>
            <w:r>
              <w:rPr>
                <w:rFonts w:hint="eastAsia"/>
                <w:color w:val="000000"/>
                <w:sz w:val="18"/>
                <w:szCs w:val="18"/>
              </w:rPr>
              <w:t>%</w:t>
            </w:r>
            <w:r>
              <w:rPr>
                <w:rFonts w:hint="eastAsia"/>
                <w:color w:val="000000"/>
                <w:sz w:val="18"/>
                <w:szCs w:val="18"/>
              </w:rPr>
              <w:t>）</w:t>
            </w:r>
          </w:p>
        </w:tc>
      </w:tr>
      <w:tr w:rsidR="00A87998" w:rsidTr="00A87998">
        <w:trPr>
          <w:trHeight w:val="285"/>
        </w:trPr>
        <w:tc>
          <w:tcPr>
            <w:tcW w:w="1666" w:type="pct"/>
            <w:tcBorders>
              <w:top w:val="dotted" w:sz="4" w:space="0" w:color="auto"/>
              <w:left w:val="nil"/>
              <w:bottom w:val="dotted" w:sz="4" w:space="0" w:color="auto"/>
              <w:right w:val="dotted" w:sz="4" w:space="0" w:color="auto"/>
            </w:tcBorders>
            <w:noWrap/>
            <w:vAlign w:val="center"/>
            <w:hideMark/>
          </w:tcPr>
          <w:p w:rsidR="00A87998" w:rsidRDefault="00A87998">
            <w:pPr>
              <w:spacing w:line="400" w:lineRule="exact"/>
              <w:ind w:firstLine="198"/>
              <w:rPr>
                <w:rFonts w:ascii="宋体" w:hAnsi="宋体" w:cs="宋体"/>
                <w:color w:val="000000"/>
                <w:sz w:val="18"/>
                <w:szCs w:val="18"/>
              </w:rPr>
            </w:pPr>
            <w:r>
              <w:rPr>
                <w:rFonts w:hint="eastAsia"/>
                <w:color w:val="000000"/>
                <w:sz w:val="18"/>
                <w:szCs w:val="18"/>
              </w:rPr>
              <w:t>1</w:t>
            </w:r>
            <w:r>
              <w:rPr>
                <w:rFonts w:hint="eastAsia"/>
                <w:color w:val="000000"/>
                <w:sz w:val="18"/>
                <w:szCs w:val="18"/>
              </w:rPr>
              <w:t>年以内（含</w:t>
            </w:r>
            <w:r>
              <w:rPr>
                <w:rFonts w:hint="eastAsia"/>
                <w:color w:val="000000"/>
                <w:sz w:val="18"/>
                <w:szCs w:val="18"/>
              </w:rPr>
              <w:t>1</w:t>
            </w:r>
            <w:r>
              <w:rPr>
                <w:rFonts w:hint="eastAsia"/>
                <w:color w:val="000000"/>
                <w:sz w:val="18"/>
                <w:szCs w:val="18"/>
              </w:rPr>
              <w:t>年）</w:t>
            </w:r>
          </w:p>
        </w:tc>
        <w:tc>
          <w:tcPr>
            <w:tcW w:w="1667" w:type="pct"/>
            <w:tcBorders>
              <w:top w:val="dotted" w:sz="4" w:space="0" w:color="auto"/>
              <w:left w:val="dotted" w:sz="4" w:space="0" w:color="auto"/>
              <w:bottom w:val="dotted" w:sz="4" w:space="0" w:color="auto"/>
              <w:right w:val="dotted" w:sz="4" w:space="0" w:color="auto"/>
            </w:tcBorders>
            <w:noWrap/>
            <w:vAlign w:val="center"/>
            <w:hideMark/>
          </w:tcPr>
          <w:p w:rsidR="00A87998" w:rsidRDefault="00A87998">
            <w:pPr>
              <w:spacing w:line="400" w:lineRule="exact"/>
              <w:ind w:firstLine="198"/>
              <w:jc w:val="center"/>
              <w:rPr>
                <w:rFonts w:ascii="宋体" w:hAnsi="宋体" w:cs="宋体"/>
                <w:color w:val="000000"/>
                <w:sz w:val="18"/>
                <w:szCs w:val="18"/>
              </w:rPr>
            </w:pPr>
            <w:r>
              <w:rPr>
                <w:rFonts w:hint="eastAsia"/>
                <w:color w:val="000000"/>
                <w:sz w:val="18"/>
                <w:szCs w:val="18"/>
              </w:rPr>
              <w:t>5.00</w:t>
            </w:r>
          </w:p>
        </w:tc>
        <w:tc>
          <w:tcPr>
            <w:tcW w:w="1667" w:type="pct"/>
            <w:tcBorders>
              <w:top w:val="dotted" w:sz="4" w:space="0" w:color="auto"/>
              <w:left w:val="dotted" w:sz="4" w:space="0" w:color="auto"/>
              <w:bottom w:val="dotted" w:sz="4" w:space="0" w:color="auto"/>
              <w:right w:val="nil"/>
            </w:tcBorders>
            <w:noWrap/>
            <w:vAlign w:val="center"/>
            <w:hideMark/>
          </w:tcPr>
          <w:p w:rsidR="00A87998" w:rsidRDefault="00A87998">
            <w:pPr>
              <w:spacing w:line="400" w:lineRule="exact"/>
              <w:ind w:firstLine="198"/>
              <w:jc w:val="center"/>
              <w:rPr>
                <w:rFonts w:ascii="宋体" w:hAnsi="宋体" w:cs="宋体"/>
                <w:color w:val="000000"/>
                <w:sz w:val="18"/>
                <w:szCs w:val="18"/>
              </w:rPr>
            </w:pPr>
            <w:r>
              <w:rPr>
                <w:rFonts w:hint="eastAsia"/>
                <w:color w:val="000000"/>
                <w:sz w:val="18"/>
                <w:szCs w:val="18"/>
              </w:rPr>
              <w:t>5.00</w:t>
            </w:r>
          </w:p>
        </w:tc>
      </w:tr>
      <w:tr w:rsidR="00A87998" w:rsidTr="00A87998">
        <w:trPr>
          <w:trHeight w:val="285"/>
        </w:trPr>
        <w:tc>
          <w:tcPr>
            <w:tcW w:w="1666" w:type="pct"/>
            <w:tcBorders>
              <w:top w:val="dotted" w:sz="4" w:space="0" w:color="auto"/>
              <w:left w:val="nil"/>
              <w:bottom w:val="dotted" w:sz="4" w:space="0" w:color="auto"/>
              <w:right w:val="dotted" w:sz="4" w:space="0" w:color="auto"/>
            </w:tcBorders>
            <w:noWrap/>
            <w:vAlign w:val="center"/>
            <w:hideMark/>
          </w:tcPr>
          <w:p w:rsidR="00A87998" w:rsidRDefault="00A87998">
            <w:pPr>
              <w:spacing w:line="400" w:lineRule="exact"/>
              <w:ind w:firstLine="198"/>
              <w:rPr>
                <w:rFonts w:ascii="宋体" w:hAnsi="宋体" w:cs="宋体"/>
                <w:color w:val="000000"/>
                <w:sz w:val="18"/>
                <w:szCs w:val="18"/>
              </w:rPr>
            </w:pPr>
            <w:r>
              <w:rPr>
                <w:rFonts w:hint="eastAsia"/>
                <w:color w:val="000000"/>
                <w:sz w:val="18"/>
                <w:szCs w:val="18"/>
              </w:rPr>
              <w:t>1</w:t>
            </w:r>
            <w:r>
              <w:rPr>
                <w:rFonts w:hint="eastAsia"/>
                <w:color w:val="000000"/>
                <w:sz w:val="18"/>
                <w:szCs w:val="18"/>
              </w:rPr>
              <w:t>－</w:t>
            </w:r>
            <w:r>
              <w:rPr>
                <w:rFonts w:hint="eastAsia"/>
                <w:color w:val="000000"/>
                <w:sz w:val="18"/>
                <w:szCs w:val="18"/>
              </w:rPr>
              <w:t>2</w:t>
            </w:r>
            <w:r>
              <w:rPr>
                <w:rFonts w:hint="eastAsia"/>
                <w:color w:val="000000"/>
                <w:sz w:val="18"/>
                <w:szCs w:val="18"/>
              </w:rPr>
              <w:t>年</w:t>
            </w:r>
          </w:p>
        </w:tc>
        <w:tc>
          <w:tcPr>
            <w:tcW w:w="1667" w:type="pct"/>
            <w:tcBorders>
              <w:top w:val="dotted" w:sz="4" w:space="0" w:color="auto"/>
              <w:left w:val="dotted" w:sz="4" w:space="0" w:color="auto"/>
              <w:bottom w:val="dotted" w:sz="4" w:space="0" w:color="auto"/>
              <w:right w:val="dotted" w:sz="4" w:space="0" w:color="auto"/>
            </w:tcBorders>
            <w:noWrap/>
            <w:vAlign w:val="center"/>
            <w:hideMark/>
          </w:tcPr>
          <w:p w:rsidR="00A87998" w:rsidRDefault="00A87998">
            <w:pPr>
              <w:spacing w:line="400" w:lineRule="exact"/>
              <w:ind w:firstLine="198"/>
              <w:jc w:val="center"/>
              <w:rPr>
                <w:rFonts w:ascii="宋体" w:hAnsi="宋体" w:cs="宋体"/>
                <w:color w:val="000000"/>
                <w:sz w:val="18"/>
                <w:szCs w:val="18"/>
              </w:rPr>
            </w:pPr>
            <w:r>
              <w:rPr>
                <w:rFonts w:hint="eastAsia"/>
                <w:color w:val="000000"/>
                <w:sz w:val="18"/>
                <w:szCs w:val="18"/>
              </w:rPr>
              <w:t>10.00</w:t>
            </w:r>
          </w:p>
        </w:tc>
        <w:tc>
          <w:tcPr>
            <w:tcW w:w="1667" w:type="pct"/>
            <w:tcBorders>
              <w:top w:val="dotted" w:sz="4" w:space="0" w:color="auto"/>
              <w:left w:val="dotted" w:sz="4" w:space="0" w:color="auto"/>
              <w:bottom w:val="dotted" w:sz="4" w:space="0" w:color="auto"/>
              <w:right w:val="nil"/>
            </w:tcBorders>
            <w:noWrap/>
            <w:vAlign w:val="center"/>
            <w:hideMark/>
          </w:tcPr>
          <w:p w:rsidR="00A87998" w:rsidRDefault="00A87998">
            <w:pPr>
              <w:spacing w:line="400" w:lineRule="exact"/>
              <w:ind w:firstLine="198"/>
              <w:jc w:val="center"/>
              <w:rPr>
                <w:rFonts w:ascii="宋体" w:hAnsi="宋体" w:cs="宋体"/>
                <w:color w:val="000000"/>
                <w:sz w:val="18"/>
                <w:szCs w:val="18"/>
              </w:rPr>
            </w:pPr>
            <w:r>
              <w:rPr>
                <w:rFonts w:hint="eastAsia"/>
                <w:color w:val="000000"/>
                <w:sz w:val="18"/>
                <w:szCs w:val="18"/>
              </w:rPr>
              <w:t>10.00</w:t>
            </w:r>
          </w:p>
        </w:tc>
      </w:tr>
      <w:tr w:rsidR="00A87998" w:rsidTr="00A87998">
        <w:trPr>
          <w:trHeight w:val="285"/>
        </w:trPr>
        <w:tc>
          <w:tcPr>
            <w:tcW w:w="1666" w:type="pct"/>
            <w:tcBorders>
              <w:top w:val="dotted" w:sz="4" w:space="0" w:color="auto"/>
              <w:left w:val="nil"/>
              <w:bottom w:val="dotted" w:sz="4" w:space="0" w:color="auto"/>
              <w:right w:val="dotted" w:sz="4" w:space="0" w:color="auto"/>
            </w:tcBorders>
            <w:noWrap/>
            <w:vAlign w:val="center"/>
            <w:hideMark/>
          </w:tcPr>
          <w:p w:rsidR="00A87998" w:rsidRDefault="00A87998">
            <w:pPr>
              <w:spacing w:line="400" w:lineRule="exact"/>
              <w:ind w:firstLine="198"/>
              <w:rPr>
                <w:rFonts w:ascii="宋体" w:hAnsi="宋体" w:cs="宋体"/>
                <w:color w:val="000000"/>
                <w:sz w:val="18"/>
                <w:szCs w:val="18"/>
              </w:rPr>
            </w:pPr>
            <w:r>
              <w:rPr>
                <w:rFonts w:hint="eastAsia"/>
                <w:color w:val="000000"/>
                <w:sz w:val="18"/>
                <w:szCs w:val="18"/>
              </w:rPr>
              <w:t>2</w:t>
            </w:r>
            <w:r>
              <w:rPr>
                <w:rFonts w:hint="eastAsia"/>
                <w:color w:val="000000"/>
                <w:sz w:val="18"/>
                <w:szCs w:val="18"/>
              </w:rPr>
              <w:t>－</w:t>
            </w:r>
            <w:r>
              <w:rPr>
                <w:rFonts w:hint="eastAsia"/>
                <w:color w:val="000000"/>
                <w:sz w:val="18"/>
                <w:szCs w:val="18"/>
              </w:rPr>
              <w:t>3</w:t>
            </w:r>
            <w:r>
              <w:rPr>
                <w:rFonts w:hint="eastAsia"/>
                <w:color w:val="000000"/>
                <w:sz w:val="18"/>
                <w:szCs w:val="18"/>
              </w:rPr>
              <w:t>年</w:t>
            </w:r>
          </w:p>
        </w:tc>
        <w:tc>
          <w:tcPr>
            <w:tcW w:w="1667" w:type="pct"/>
            <w:tcBorders>
              <w:top w:val="dotted" w:sz="4" w:space="0" w:color="auto"/>
              <w:left w:val="dotted" w:sz="4" w:space="0" w:color="auto"/>
              <w:bottom w:val="dotted" w:sz="4" w:space="0" w:color="auto"/>
              <w:right w:val="dotted" w:sz="4" w:space="0" w:color="auto"/>
            </w:tcBorders>
            <w:noWrap/>
            <w:vAlign w:val="center"/>
            <w:hideMark/>
          </w:tcPr>
          <w:p w:rsidR="00A87998" w:rsidRDefault="00A87998">
            <w:pPr>
              <w:spacing w:line="400" w:lineRule="exact"/>
              <w:ind w:firstLine="198"/>
              <w:jc w:val="center"/>
              <w:rPr>
                <w:rFonts w:ascii="宋体" w:hAnsi="宋体" w:cs="宋体"/>
                <w:color w:val="000000"/>
                <w:sz w:val="18"/>
                <w:szCs w:val="18"/>
              </w:rPr>
            </w:pPr>
            <w:r>
              <w:rPr>
                <w:rFonts w:hint="eastAsia"/>
                <w:color w:val="000000"/>
                <w:sz w:val="18"/>
                <w:szCs w:val="18"/>
              </w:rPr>
              <w:t>30.00</w:t>
            </w:r>
          </w:p>
        </w:tc>
        <w:tc>
          <w:tcPr>
            <w:tcW w:w="1667" w:type="pct"/>
            <w:tcBorders>
              <w:top w:val="dotted" w:sz="4" w:space="0" w:color="auto"/>
              <w:left w:val="dotted" w:sz="4" w:space="0" w:color="auto"/>
              <w:bottom w:val="dotted" w:sz="4" w:space="0" w:color="auto"/>
              <w:right w:val="nil"/>
            </w:tcBorders>
            <w:noWrap/>
            <w:vAlign w:val="center"/>
            <w:hideMark/>
          </w:tcPr>
          <w:p w:rsidR="00A87998" w:rsidRDefault="00A87998">
            <w:pPr>
              <w:spacing w:line="400" w:lineRule="exact"/>
              <w:ind w:firstLine="198"/>
              <w:jc w:val="center"/>
              <w:rPr>
                <w:rFonts w:ascii="宋体" w:hAnsi="宋体" w:cs="宋体"/>
                <w:color w:val="000000"/>
                <w:sz w:val="18"/>
                <w:szCs w:val="18"/>
              </w:rPr>
            </w:pPr>
            <w:r>
              <w:rPr>
                <w:rFonts w:hint="eastAsia"/>
                <w:color w:val="000000"/>
                <w:sz w:val="18"/>
                <w:szCs w:val="18"/>
              </w:rPr>
              <w:t>30.00</w:t>
            </w:r>
          </w:p>
        </w:tc>
      </w:tr>
      <w:tr w:rsidR="00A87998" w:rsidTr="00A87998">
        <w:trPr>
          <w:trHeight w:val="285"/>
        </w:trPr>
        <w:tc>
          <w:tcPr>
            <w:tcW w:w="1666" w:type="pct"/>
            <w:tcBorders>
              <w:top w:val="dotted" w:sz="4" w:space="0" w:color="auto"/>
              <w:left w:val="nil"/>
              <w:bottom w:val="dotted" w:sz="4" w:space="0" w:color="auto"/>
              <w:right w:val="dotted" w:sz="4" w:space="0" w:color="auto"/>
            </w:tcBorders>
            <w:noWrap/>
            <w:vAlign w:val="center"/>
            <w:hideMark/>
          </w:tcPr>
          <w:p w:rsidR="00A87998" w:rsidRDefault="00A87998">
            <w:pPr>
              <w:spacing w:line="400" w:lineRule="exact"/>
              <w:ind w:firstLine="198"/>
              <w:rPr>
                <w:rFonts w:ascii="宋体" w:hAnsi="宋体" w:cs="宋体"/>
                <w:color w:val="000000"/>
                <w:sz w:val="18"/>
                <w:szCs w:val="18"/>
              </w:rPr>
            </w:pPr>
            <w:r>
              <w:rPr>
                <w:rFonts w:hint="eastAsia"/>
                <w:color w:val="000000"/>
                <w:sz w:val="18"/>
                <w:szCs w:val="18"/>
              </w:rPr>
              <w:t>3</w:t>
            </w:r>
            <w:r>
              <w:rPr>
                <w:rFonts w:hint="eastAsia"/>
                <w:color w:val="000000"/>
                <w:sz w:val="18"/>
                <w:szCs w:val="18"/>
              </w:rPr>
              <w:t>－</w:t>
            </w:r>
            <w:r>
              <w:rPr>
                <w:rFonts w:hint="eastAsia"/>
                <w:color w:val="000000"/>
                <w:sz w:val="18"/>
                <w:szCs w:val="18"/>
              </w:rPr>
              <w:t>4</w:t>
            </w:r>
            <w:r>
              <w:rPr>
                <w:rFonts w:hint="eastAsia"/>
                <w:color w:val="000000"/>
                <w:sz w:val="18"/>
                <w:szCs w:val="18"/>
              </w:rPr>
              <w:t>年</w:t>
            </w:r>
          </w:p>
        </w:tc>
        <w:tc>
          <w:tcPr>
            <w:tcW w:w="1667" w:type="pct"/>
            <w:tcBorders>
              <w:top w:val="dotted" w:sz="4" w:space="0" w:color="auto"/>
              <w:left w:val="dotted" w:sz="4" w:space="0" w:color="auto"/>
              <w:bottom w:val="dotted" w:sz="4" w:space="0" w:color="auto"/>
              <w:right w:val="dotted" w:sz="4" w:space="0" w:color="auto"/>
            </w:tcBorders>
            <w:noWrap/>
            <w:vAlign w:val="center"/>
            <w:hideMark/>
          </w:tcPr>
          <w:p w:rsidR="00A87998" w:rsidRDefault="00A87998">
            <w:pPr>
              <w:spacing w:line="400" w:lineRule="exact"/>
              <w:ind w:firstLine="198"/>
              <w:jc w:val="center"/>
              <w:rPr>
                <w:rFonts w:ascii="宋体" w:hAnsi="宋体" w:cs="宋体"/>
                <w:color w:val="000000"/>
                <w:sz w:val="18"/>
                <w:szCs w:val="18"/>
              </w:rPr>
            </w:pPr>
            <w:r>
              <w:rPr>
                <w:rFonts w:hint="eastAsia"/>
                <w:color w:val="000000"/>
                <w:sz w:val="18"/>
                <w:szCs w:val="18"/>
              </w:rPr>
              <w:t>50.00</w:t>
            </w:r>
          </w:p>
        </w:tc>
        <w:tc>
          <w:tcPr>
            <w:tcW w:w="1667" w:type="pct"/>
            <w:tcBorders>
              <w:top w:val="dotted" w:sz="4" w:space="0" w:color="auto"/>
              <w:left w:val="dotted" w:sz="4" w:space="0" w:color="auto"/>
              <w:bottom w:val="dotted" w:sz="4" w:space="0" w:color="auto"/>
              <w:right w:val="nil"/>
            </w:tcBorders>
            <w:noWrap/>
            <w:vAlign w:val="center"/>
            <w:hideMark/>
          </w:tcPr>
          <w:p w:rsidR="00A87998" w:rsidRDefault="00A87998">
            <w:pPr>
              <w:spacing w:line="400" w:lineRule="exact"/>
              <w:ind w:firstLine="198"/>
              <w:jc w:val="center"/>
              <w:rPr>
                <w:rFonts w:ascii="宋体" w:hAnsi="宋体" w:cs="宋体"/>
                <w:color w:val="000000"/>
                <w:sz w:val="18"/>
                <w:szCs w:val="18"/>
              </w:rPr>
            </w:pPr>
            <w:r>
              <w:rPr>
                <w:rFonts w:hint="eastAsia"/>
                <w:color w:val="000000"/>
                <w:sz w:val="18"/>
                <w:szCs w:val="18"/>
              </w:rPr>
              <w:t>50.00</w:t>
            </w:r>
          </w:p>
        </w:tc>
      </w:tr>
      <w:tr w:rsidR="00A87998" w:rsidTr="00A87998">
        <w:trPr>
          <w:trHeight w:val="285"/>
        </w:trPr>
        <w:tc>
          <w:tcPr>
            <w:tcW w:w="1666" w:type="pct"/>
            <w:tcBorders>
              <w:top w:val="dotted" w:sz="4" w:space="0" w:color="auto"/>
              <w:left w:val="nil"/>
              <w:bottom w:val="dotted" w:sz="4" w:space="0" w:color="auto"/>
              <w:right w:val="dotted" w:sz="4" w:space="0" w:color="auto"/>
            </w:tcBorders>
            <w:noWrap/>
            <w:vAlign w:val="center"/>
            <w:hideMark/>
          </w:tcPr>
          <w:p w:rsidR="00A87998" w:rsidRDefault="00A87998">
            <w:pPr>
              <w:spacing w:line="400" w:lineRule="exact"/>
              <w:ind w:firstLine="198"/>
              <w:rPr>
                <w:rFonts w:ascii="宋体" w:hAnsi="宋体" w:cs="宋体"/>
                <w:color w:val="000000"/>
                <w:sz w:val="18"/>
                <w:szCs w:val="18"/>
              </w:rPr>
            </w:pPr>
            <w:r>
              <w:rPr>
                <w:rFonts w:hint="eastAsia"/>
                <w:color w:val="000000"/>
                <w:sz w:val="18"/>
                <w:szCs w:val="18"/>
              </w:rPr>
              <w:t>4</w:t>
            </w:r>
            <w:r>
              <w:rPr>
                <w:rFonts w:hint="eastAsia"/>
                <w:color w:val="000000"/>
                <w:sz w:val="18"/>
                <w:szCs w:val="18"/>
              </w:rPr>
              <w:t>－</w:t>
            </w:r>
            <w:r>
              <w:rPr>
                <w:rFonts w:hint="eastAsia"/>
                <w:color w:val="000000"/>
                <w:sz w:val="18"/>
                <w:szCs w:val="18"/>
              </w:rPr>
              <w:t>5</w:t>
            </w:r>
            <w:r>
              <w:rPr>
                <w:rFonts w:hint="eastAsia"/>
                <w:color w:val="000000"/>
                <w:sz w:val="18"/>
                <w:szCs w:val="18"/>
              </w:rPr>
              <w:t>年</w:t>
            </w:r>
          </w:p>
        </w:tc>
        <w:tc>
          <w:tcPr>
            <w:tcW w:w="1667" w:type="pct"/>
            <w:tcBorders>
              <w:top w:val="dotted" w:sz="4" w:space="0" w:color="auto"/>
              <w:left w:val="dotted" w:sz="4" w:space="0" w:color="auto"/>
              <w:bottom w:val="dotted" w:sz="4" w:space="0" w:color="auto"/>
              <w:right w:val="dotted" w:sz="4" w:space="0" w:color="auto"/>
            </w:tcBorders>
            <w:noWrap/>
            <w:vAlign w:val="center"/>
            <w:hideMark/>
          </w:tcPr>
          <w:p w:rsidR="00A87998" w:rsidRDefault="00A87998">
            <w:pPr>
              <w:spacing w:line="400" w:lineRule="exact"/>
              <w:ind w:firstLine="198"/>
              <w:jc w:val="center"/>
              <w:rPr>
                <w:rFonts w:ascii="宋体" w:hAnsi="宋体" w:cs="宋体"/>
                <w:color w:val="000000"/>
                <w:sz w:val="18"/>
                <w:szCs w:val="18"/>
              </w:rPr>
            </w:pPr>
            <w:r>
              <w:rPr>
                <w:rFonts w:hint="eastAsia"/>
                <w:color w:val="000000"/>
                <w:sz w:val="18"/>
                <w:szCs w:val="18"/>
              </w:rPr>
              <w:t>80.00</w:t>
            </w:r>
          </w:p>
        </w:tc>
        <w:tc>
          <w:tcPr>
            <w:tcW w:w="1667" w:type="pct"/>
            <w:tcBorders>
              <w:top w:val="dotted" w:sz="4" w:space="0" w:color="auto"/>
              <w:left w:val="dotted" w:sz="4" w:space="0" w:color="auto"/>
              <w:bottom w:val="dotted" w:sz="4" w:space="0" w:color="auto"/>
              <w:right w:val="nil"/>
            </w:tcBorders>
            <w:noWrap/>
            <w:vAlign w:val="center"/>
            <w:hideMark/>
          </w:tcPr>
          <w:p w:rsidR="00A87998" w:rsidRDefault="00A87998">
            <w:pPr>
              <w:spacing w:line="400" w:lineRule="exact"/>
              <w:ind w:firstLine="198"/>
              <w:jc w:val="center"/>
              <w:rPr>
                <w:rFonts w:ascii="宋体" w:hAnsi="宋体" w:cs="宋体"/>
                <w:color w:val="000000"/>
                <w:sz w:val="18"/>
                <w:szCs w:val="18"/>
              </w:rPr>
            </w:pPr>
            <w:r>
              <w:rPr>
                <w:rFonts w:hint="eastAsia"/>
                <w:color w:val="000000"/>
                <w:sz w:val="18"/>
                <w:szCs w:val="18"/>
              </w:rPr>
              <w:t>80.00</w:t>
            </w:r>
          </w:p>
        </w:tc>
      </w:tr>
      <w:tr w:rsidR="00A87998" w:rsidTr="00A87998">
        <w:trPr>
          <w:trHeight w:val="285"/>
        </w:trPr>
        <w:tc>
          <w:tcPr>
            <w:tcW w:w="1666" w:type="pct"/>
            <w:tcBorders>
              <w:top w:val="dotted" w:sz="4" w:space="0" w:color="auto"/>
              <w:left w:val="nil"/>
              <w:bottom w:val="single" w:sz="4" w:space="0" w:color="auto"/>
              <w:right w:val="dotted" w:sz="4" w:space="0" w:color="auto"/>
            </w:tcBorders>
            <w:noWrap/>
            <w:vAlign w:val="center"/>
            <w:hideMark/>
          </w:tcPr>
          <w:p w:rsidR="00A87998" w:rsidRDefault="00A87998">
            <w:pPr>
              <w:spacing w:line="400" w:lineRule="exact"/>
              <w:ind w:firstLine="198"/>
              <w:rPr>
                <w:rFonts w:ascii="宋体" w:hAnsi="宋体" w:cs="宋体"/>
                <w:color w:val="000000"/>
                <w:sz w:val="18"/>
                <w:szCs w:val="18"/>
              </w:rPr>
            </w:pPr>
            <w:r>
              <w:rPr>
                <w:rFonts w:hint="eastAsia"/>
                <w:color w:val="000000"/>
                <w:sz w:val="18"/>
                <w:szCs w:val="18"/>
              </w:rPr>
              <w:t>5</w:t>
            </w:r>
            <w:r>
              <w:rPr>
                <w:rFonts w:hint="eastAsia"/>
                <w:color w:val="000000"/>
                <w:sz w:val="18"/>
                <w:szCs w:val="18"/>
              </w:rPr>
              <w:t>年以上</w:t>
            </w:r>
          </w:p>
        </w:tc>
        <w:tc>
          <w:tcPr>
            <w:tcW w:w="1667" w:type="pct"/>
            <w:tcBorders>
              <w:top w:val="dotted" w:sz="4" w:space="0" w:color="auto"/>
              <w:left w:val="dotted" w:sz="4" w:space="0" w:color="auto"/>
              <w:bottom w:val="single" w:sz="4" w:space="0" w:color="auto"/>
              <w:right w:val="dotted" w:sz="4" w:space="0" w:color="auto"/>
            </w:tcBorders>
            <w:noWrap/>
            <w:vAlign w:val="center"/>
            <w:hideMark/>
          </w:tcPr>
          <w:p w:rsidR="00A87998" w:rsidRDefault="00A87998">
            <w:pPr>
              <w:spacing w:line="400" w:lineRule="exact"/>
              <w:ind w:firstLine="198"/>
              <w:jc w:val="center"/>
              <w:rPr>
                <w:rFonts w:ascii="宋体" w:hAnsi="宋体" w:cs="宋体"/>
                <w:color w:val="000000"/>
                <w:sz w:val="18"/>
                <w:szCs w:val="18"/>
              </w:rPr>
            </w:pPr>
            <w:r>
              <w:rPr>
                <w:rFonts w:hint="eastAsia"/>
                <w:color w:val="000000"/>
                <w:sz w:val="18"/>
                <w:szCs w:val="18"/>
              </w:rPr>
              <w:t>100.00</w:t>
            </w:r>
          </w:p>
        </w:tc>
        <w:tc>
          <w:tcPr>
            <w:tcW w:w="1667" w:type="pct"/>
            <w:tcBorders>
              <w:top w:val="dotted" w:sz="4" w:space="0" w:color="auto"/>
              <w:left w:val="dotted" w:sz="4" w:space="0" w:color="auto"/>
              <w:bottom w:val="single" w:sz="4" w:space="0" w:color="auto"/>
              <w:right w:val="nil"/>
            </w:tcBorders>
            <w:noWrap/>
            <w:vAlign w:val="center"/>
            <w:hideMark/>
          </w:tcPr>
          <w:p w:rsidR="00A87998" w:rsidRDefault="00A87998">
            <w:pPr>
              <w:spacing w:line="400" w:lineRule="exact"/>
              <w:ind w:firstLine="198"/>
              <w:jc w:val="center"/>
              <w:rPr>
                <w:rFonts w:ascii="宋体" w:hAnsi="宋体" w:cs="宋体"/>
                <w:color w:val="000000"/>
                <w:sz w:val="18"/>
                <w:szCs w:val="18"/>
              </w:rPr>
            </w:pPr>
            <w:r>
              <w:rPr>
                <w:rFonts w:hint="eastAsia"/>
                <w:color w:val="000000"/>
                <w:sz w:val="18"/>
                <w:szCs w:val="18"/>
              </w:rPr>
              <w:t>100.00</w:t>
            </w:r>
          </w:p>
        </w:tc>
      </w:tr>
    </w:tbl>
    <w:p w:rsidR="00A87998" w:rsidRDefault="00A87998" w:rsidP="00A87998">
      <w:pPr>
        <w:tabs>
          <w:tab w:val="left" w:pos="0"/>
          <w:tab w:val="left" w:pos="4920"/>
        </w:tabs>
        <w:spacing w:before="156" w:line="360" w:lineRule="exact"/>
        <w:ind w:firstLineChars="200" w:firstLine="420"/>
        <w:outlineLvl w:val="2"/>
        <w:rPr>
          <w:rFonts w:cs="宋体" w:hint="eastAsia"/>
          <w:color w:val="000000"/>
          <w:szCs w:val="21"/>
        </w:rPr>
      </w:pPr>
      <w:r>
        <w:rPr>
          <w:rFonts w:cs="Arial" w:hint="eastAsia"/>
          <w:bCs/>
          <w:color w:val="000000"/>
          <w:szCs w:val="21"/>
        </w:rPr>
        <w:t>（三）单项金额</w:t>
      </w:r>
      <w:r>
        <w:rPr>
          <w:rFonts w:hint="eastAsia"/>
          <w:color w:val="000000"/>
          <w:szCs w:val="21"/>
        </w:rPr>
        <w:t>虽不重大但单项计提坏账准备的应收账款</w:t>
      </w:r>
    </w:p>
    <w:p w:rsidR="00A87998" w:rsidRDefault="00A87998" w:rsidP="00A87998">
      <w:pPr>
        <w:tabs>
          <w:tab w:val="left" w:pos="0"/>
          <w:tab w:val="left" w:pos="4920"/>
        </w:tabs>
        <w:spacing w:before="156" w:line="360" w:lineRule="exact"/>
        <w:ind w:firstLineChars="200" w:firstLine="420"/>
        <w:rPr>
          <w:rFonts w:cs="Arial" w:hint="eastAsia"/>
          <w:bCs/>
          <w:color w:val="000000"/>
          <w:szCs w:val="21"/>
        </w:rPr>
      </w:pPr>
      <w:r>
        <w:rPr>
          <w:rFonts w:cs="Arial" w:hint="eastAsia"/>
          <w:color w:val="000000"/>
          <w:szCs w:val="21"/>
        </w:rPr>
        <w:lastRenderedPageBreak/>
        <w:t>单项金额</w:t>
      </w:r>
      <w:proofErr w:type="gramStart"/>
      <w:r>
        <w:rPr>
          <w:rFonts w:cs="Arial" w:hint="eastAsia"/>
          <w:color w:val="000000"/>
          <w:szCs w:val="21"/>
        </w:rPr>
        <w:t>不重大</w:t>
      </w:r>
      <w:proofErr w:type="gramEnd"/>
      <w:r>
        <w:rPr>
          <w:rFonts w:cs="Arial" w:hint="eastAsia"/>
          <w:color w:val="000000"/>
          <w:szCs w:val="21"/>
        </w:rPr>
        <w:t>的应收款项是指单项金额在</w:t>
      </w:r>
      <w:r>
        <w:rPr>
          <w:rFonts w:cs="Arial" w:hint="eastAsia"/>
          <w:color w:val="000000"/>
          <w:szCs w:val="21"/>
        </w:rPr>
        <w:t>100.00</w:t>
      </w:r>
      <w:r>
        <w:rPr>
          <w:rFonts w:cs="Arial" w:hint="eastAsia"/>
          <w:color w:val="000000"/>
          <w:szCs w:val="21"/>
        </w:rPr>
        <w:t>万元以下的应收款项。</w:t>
      </w:r>
    </w:p>
    <w:p w:rsidR="00A87998" w:rsidRDefault="00A87998" w:rsidP="00A87998">
      <w:pPr>
        <w:tabs>
          <w:tab w:val="left" w:pos="0"/>
        </w:tabs>
        <w:autoSpaceDE w:val="0"/>
        <w:autoSpaceDN w:val="0"/>
        <w:snapToGrid w:val="0"/>
        <w:spacing w:before="156" w:line="360" w:lineRule="exact"/>
        <w:ind w:firstLineChars="200" w:firstLine="420"/>
        <w:textAlignment w:val="bottom"/>
        <w:rPr>
          <w:rFonts w:cs="Arial" w:hint="eastAsia"/>
          <w:bCs/>
          <w:color w:val="000000"/>
          <w:szCs w:val="21"/>
        </w:rPr>
      </w:pPr>
      <w:r>
        <w:rPr>
          <w:rFonts w:cs="Arial" w:hint="eastAsia"/>
          <w:bCs/>
          <w:color w:val="000000"/>
          <w:szCs w:val="21"/>
        </w:rPr>
        <w:t>公司对于单项金额虽不重大但具备以下特征的应收款项（与对方存在争议或涉及诉讼、仲裁的应收款项；已有明显迹象表明债务人很可能无法履行还款义务的应收款项等），单独进行减值测试，有客观证据表明其发生了减值的，根据其未来现金流量现值低于其账面价值的差额，确认减值损失，计提坏账准备。同时，公司将扣除单项计提坏账准备后的单项金额</w:t>
      </w:r>
      <w:proofErr w:type="gramStart"/>
      <w:r>
        <w:rPr>
          <w:rFonts w:cs="Arial" w:hint="eastAsia"/>
          <w:bCs/>
          <w:color w:val="000000"/>
          <w:szCs w:val="21"/>
        </w:rPr>
        <w:t>不重大</w:t>
      </w:r>
      <w:proofErr w:type="gramEnd"/>
      <w:r>
        <w:rPr>
          <w:rFonts w:cs="Arial" w:hint="eastAsia"/>
          <w:bCs/>
          <w:color w:val="000000"/>
          <w:szCs w:val="21"/>
        </w:rPr>
        <w:t>的应收款项，以应收款项账龄为类似信用风险特征组合计提坏账准备。</w:t>
      </w:r>
    </w:p>
    <w:p w:rsidR="00A87998" w:rsidRDefault="00A87998" w:rsidP="00FD1B53">
      <w:pPr>
        <w:numPr>
          <w:ilvl w:val="0"/>
          <w:numId w:val="18"/>
        </w:numPr>
        <w:spacing w:before="156" w:line="360" w:lineRule="exact"/>
        <w:outlineLvl w:val="1"/>
        <w:rPr>
          <w:rFonts w:cs="宋体" w:hint="eastAsia"/>
          <w:b/>
          <w:color w:val="000000"/>
          <w:szCs w:val="21"/>
        </w:rPr>
      </w:pPr>
      <w:r>
        <w:rPr>
          <w:rFonts w:hint="eastAsia"/>
          <w:b/>
          <w:color w:val="000000"/>
          <w:szCs w:val="21"/>
        </w:rPr>
        <w:t>存货核算方法</w:t>
      </w:r>
    </w:p>
    <w:p w:rsidR="00A87998" w:rsidRDefault="00A87998" w:rsidP="00A87998">
      <w:pPr>
        <w:tabs>
          <w:tab w:val="left" w:pos="0"/>
        </w:tabs>
        <w:autoSpaceDE w:val="0"/>
        <w:autoSpaceDN w:val="0"/>
        <w:snapToGrid w:val="0"/>
        <w:spacing w:before="156" w:line="360" w:lineRule="exact"/>
        <w:ind w:firstLineChars="200" w:firstLine="420"/>
        <w:textAlignment w:val="bottom"/>
        <w:outlineLvl w:val="2"/>
        <w:rPr>
          <w:rFonts w:cs="Arial" w:hint="eastAsia"/>
          <w:color w:val="000000"/>
          <w:szCs w:val="21"/>
        </w:rPr>
      </w:pPr>
      <w:r>
        <w:rPr>
          <w:rFonts w:cs="Arial" w:hint="eastAsia"/>
          <w:color w:val="000000"/>
          <w:szCs w:val="21"/>
        </w:rPr>
        <w:t>（一）存货的分类</w:t>
      </w:r>
    </w:p>
    <w:p w:rsidR="00A87998" w:rsidRDefault="00A87998" w:rsidP="00A87998">
      <w:pPr>
        <w:tabs>
          <w:tab w:val="left" w:pos="0"/>
        </w:tabs>
        <w:autoSpaceDE w:val="0"/>
        <w:autoSpaceDN w:val="0"/>
        <w:snapToGrid w:val="0"/>
        <w:spacing w:before="156" w:line="360" w:lineRule="exact"/>
        <w:ind w:firstLineChars="200" w:firstLine="420"/>
        <w:textAlignment w:val="bottom"/>
        <w:rPr>
          <w:rFonts w:cs="Arial" w:hint="eastAsia"/>
          <w:bCs/>
          <w:color w:val="000000"/>
          <w:szCs w:val="21"/>
        </w:rPr>
      </w:pPr>
      <w:r>
        <w:rPr>
          <w:rFonts w:cs="Arial" w:hint="eastAsia"/>
          <w:bCs/>
          <w:color w:val="000000"/>
          <w:szCs w:val="21"/>
        </w:rPr>
        <w:t>公司存货分为原材料、周转材料、在产品、消耗性生物资产、库存商品、委托加工物资等。消耗性生物资产主要包括仔猪、保育猪、小猪、中大猪。</w:t>
      </w:r>
    </w:p>
    <w:p w:rsidR="00A87998" w:rsidRDefault="00A87998" w:rsidP="00A87998">
      <w:pPr>
        <w:tabs>
          <w:tab w:val="left" w:pos="0"/>
        </w:tabs>
        <w:autoSpaceDE w:val="0"/>
        <w:autoSpaceDN w:val="0"/>
        <w:snapToGrid w:val="0"/>
        <w:spacing w:before="156" w:line="360" w:lineRule="exact"/>
        <w:ind w:firstLineChars="200" w:firstLine="420"/>
        <w:textAlignment w:val="bottom"/>
        <w:outlineLvl w:val="2"/>
        <w:rPr>
          <w:rFonts w:cs="Arial" w:hint="eastAsia"/>
          <w:color w:val="000000"/>
          <w:szCs w:val="21"/>
        </w:rPr>
      </w:pPr>
      <w:r>
        <w:rPr>
          <w:rFonts w:cs="Arial" w:hint="eastAsia"/>
          <w:color w:val="000000"/>
          <w:szCs w:val="21"/>
        </w:rPr>
        <w:t>（二）存货的计价方法</w:t>
      </w:r>
    </w:p>
    <w:p w:rsidR="00A87998" w:rsidRDefault="00A87998" w:rsidP="00A87998">
      <w:pPr>
        <w:tabs>
          <w:tab w:val="left" w:pos="0"/>
        </w:tabs>
        <w:autoSpaceDE w:val="0"/>
        <w:autoSpaceDN w:val="0"/>
        <w:snapToGrid w:val="0"/>
        <w:spacing w:before="156" w:line="360" w:lineRule="exact"/>
        <w:ind w:firstLineChars="200" w:firstLine="420"/>
        <w:textAlignment w:val="bottom"/>
        <w:rPr>
          <w:rFonts w:cs="Arial" w:hint="eastAsia"/>
          <w:color w:val="000000"/>
          <w:szCs w:val="21"/>
        </w:rPr>
      </w:pPr>
      <w:r>
        <w:rPr>
          <w:rFonts w:cs="Arial" w:hint="eastAsia"/>
          <w:color w:val="000000"/>
          <w:szCs w:val="21"/>
        </w:rPr>
        <w:t>存货在取得时，按成本进行初始计量，包括采购成本、加工成本和其他成本。</w:t>
      </w:r>
    </w:p>
    <w:p w:rsidR="00A87998" w:rsidRDefault="00A87998" w:rsidP="00A87998">
      <w:pPr>
        <w:tabs>
          <w:tab w:val="left" w:pos="0"/>
        </w:tabs>
        <w:autoSpaceDE w:val="0"/>
        <w:autoSpaceDN w:val="0"/>
        <w:snapToGrid w:val="0"/>
        <w:spacing w:before="156" w:line="360" w:lineRule="exact"/>
        <w:ind w:firstLineChars="200" w:firstLine="420"/>
        <w:textAlignment w:val="bottom"/>
        <w:outlineLvl w:val="2"/>
        <w:rPr>
          <w:rFonts w:cs="Arial" w:hint="eastAsia"/>
          <w:color w:val="000000"/>
          <w:szCs w:val="21"/>
        </w:rPr>
      </w:pPr>
      <w:r>
        <w:rPr>
          <w:rFonts w:cs="Arial" w:hint="eastAsia"/>
          <w:color w:val="000000"/>
          <w:szCs w:val="21"/>
        </w:rPr>
        <w:t>1.</w:t>
      </w:r>
      <w:r>
        <w:rPr>
          <w:rFonts w:cs="Arial" w:hint="eastAsia"/>
          <w:color w:val="000000"/>
          <w:szCs w:val="21"/>
        </w:rPr>
        <w:t>原材料</w:t>
      </w:r>
    </w:p>
    <w:p w:rsidR="00A87998" w:rsidRDefault="00A87998" w:rsidP="00A87998">
      <w:pPr>
        <w:tabs>
          <w:tab w:val="left" w:pos="0"/>
        </w:tabs>
        <w:autoSpaceDE w:val="0"/>
        <w:autoSpaceDN w:val="0"/>
        <w:snapToGrid w:val="0"/>
        <w:spacing w:before="156" w:line="360" w:lineRule="exact"/>
        <w:ind w:firstLineChars="200" w:firstLine="420"/>
        <w:textAlignment w:val="bottom"/>
        <w:rPr>
          <w:rFonts w:cs="Arial" w:hint="eastAsia"/>
          <w:color w:val="000000"/>
          <w:szCs w:val="21"/>
        </w:rPr>
      </w:pPr>
      <w:r>
        <w:rPr>
          <w:rFonts w:cs="Arial" w:hint="eastAsia"/>
          <w:color w:val="000000"/>
          <w:szCs w:val="21"/>
        </w:rPr>
        <w:t>本公司原材料主要包括用来生产饲料的玉米、小麦、豆</w:t>
      </w:r>
      <w:proofErr w:type="gramStart"/>
      <w:r>
        <w:rPr>
          <w:rFonts w:cs="Arial" w:hint="eastAsia"/>
          <w:color w:val="000000"/>
          <w:szCs w:val="21"/>
        </w:rPr>
        <w:t>粕</w:t>
      </w:r>
      <w:proofErr w:type="gramEnd"/>
      <w:r>
        <w:rPr>
          <w:rFonts w:cs="Arial" w:hint="eastAsia"/>
          <w:color w:val="000000"/>
          <w:szCs w:val="21"/>
        </w:rPr>
        <w:t>、预混料以及加工完成的饲料。原材料成本按照实际成本入账，发出时采用移动加权平均法。</w:t>
      </w:r>
    </w:p>
    <w:p w:rsidR="00A87998" w:rsidRDefault="00A87998" w:rsidP="00A87998">
      <w:pPr>
        <w:tabs>
          <w:tab w:val="left" w:pos="0"/>
        </w:tabs>
        <w:autoSpaceDE w:val="0"/>
        <w:autoSpaceDN w:val="0"/>
        <w:snapToGrid w:val="0"/>
        <w:spacing w:before="156" w:line="360" w:lineRule="exact"/>
        <w:ind w:firstLineChars="200" w:firstLine="420"/>
        <w:textAlignment w:val="bottom"/>
        <w:outlineLvl w:val="2"/>
        <w:rPr>
          <w:rFonts w:cs="Arial" w:hint="eastAsia"/>
          <w:color w:val="000000"/>
          <w:szCs w:val="21"/>
        </w:rPr>
      </w:pPr>
      <w:r>
        <w:rPr>
          <w:rFonts w:cs="Arial" w:hint="eastAsia"/>
          <w:color w:val="000000"/>
          <w:szCs w:val="21"/>
        </w:rPr>
        <w:t>2.</w:t>
      </w:r>
      <w:r>
        <w:rPr>
          <w:rFonts w:cs="Arial" w:hint="eastAsia"/>
          <w:color w:val="000000"/>
          <w:szCs w:val="21"/>
        </w:rPr>
        <w:t>周转材料</w:t>
      </w:r>
    </w:p>
    <w:p w:rsidR="00A87998" w:rsidRDefault="00A87998" w:rsidP="00A87998">
      <w:pPr>
        <w:tabs>
          <w:tab w:val="left" w:pos="0"/>
        </w:tabs>
        <w:autoSpaceDE w:val="0"/>
        <w:autoSpaceDN w:val="0"/>
        <w:snapToGrid w:val="0"/>
        <w:spacing w:before="156" w:line="360" w:lineRule="exact"/>
        <w:ind w:firstLineChars="200" w:firstLine="420"/>
        <w:textAlignment w:val="bottom"/>
        <w:rPr>
          <w:rFonts w:cs="Arial" w:hint="eastAsia"/>
          <w:color w:val="000000"/>
          <w:szCs w:val="21"/>
        </w:rPr>
      </w:pPr>
      <w:r>
        <w:rPr>
          <w:rFonts w:cs="Arial" w:hint="eastAsia"/>
          <w:color w:val="000000"/>
          <w:szCs w:val="21"/>
        </w:rPr>
        <w:t>外购低值易耗品和包装材料按实际成本计价，发出时一次计入成本。</w:t>
      </w:r>
    </w:p>
    <w:p w:rsidR="00A87998" w:rsidRDefault="00A87998" w:rsidP="00A87998">
      <w:pPr>
        <w:tabs>
          <w:tab w:val="left" w:pos="0"/>
        </w:tabs>
        <w:autoSpaceDE w:val="0"/>
        <w:autoSpaceDN w:val="0"/>
        <w:snapToGrid w:val="0"/>
        <w:spacing w:before="156" w:line="360" w:lineRule="exact"/>
        <w:ind w:firstLineChars="200" w:firstLine="420"/>
        <w:textAlignment w:val="bottom"/>
        <w:outlineLvl w:val="2"/>
        <w:rPr>
          <w:rFonts w:cs="Arial" w:hint="eastAsia"/>
          <w:color w:val="000000"/>
          <w:szCs w:val="21"/>
        </w:rPr>
      </w:pPr>
      <w:r>
        <w:rPr>
          <w:rFonts w:cs="Arial" w:hint="eastAsia"/>
          <w:color w:val="000000"/>
          <w:szCs w:val="21"/>
        </w:rPr>
        <w:t>3.</w:t>
      </w:r>
      <w:r>
        <w:rPr>
          <w:rFonts w:cs="Arial" w:hint="eastAsia"/>
          <w:color w:val="000000"/>
          <w:szCs w:val="21"/>
        </w:rPr>
        <w:t>消耗性生物资产</w:t>
      </w:r>
    </w:p>
    <w:p w:rsidR="00A87998" w:rsidRDefault="00A87998" w:rsidP="00A87998">
      <w:pPr>
        <w:tabs>
          <w:tab w:val="left" w:pos="0"/>
        </w:tabs>
        <w:autoSpaceDE w:val="0"/>
        <w:autoSpaceDN w:val="0"/>
        <w:snapToGrid w:val="0"/>
        <w:spacing w:before="156" w:line="360" w:lineRule="exact"/>
        <w:ind w:firstLineChars="200" w:firstLine="420"/>
        <w:textAlignment w:val="bottom"/>
        <w:rPr>
          <w:rFonts w:cs="Arial" w:hint="eastAsia"/>
          <w:color w:val="000000"/>
          <w:szCs w:val="21"/>
        </w:rPr>
      </w:pPr>
      <w:r>
        <w:rPr>
          <w:rFonts w:cs="Arial" w:hint="eastAsia"/>
          <w:color w:val="000000"/>
          <w:szCs w:val="21"/>
        </w:rPr>
        <w:t>仔猪：本公司将分娩舍喂养的生猪，统称为仔猪。仔猪饲养周期约为</w:t>
      </w:r>
      <w:r>
        <w:rPr>
          <w:rFonts w:cs="Arial" w:hint="eastAsia"/>
          <w:color w:val="000000"/>
          <w:szCs w:val="21"/>
        </w:rPr>
        <w:t>28</w:t>
      </w:r>
      <w:r>
        <w:rPr>
          <w:rFonts w:cs="Arial" w:hint="eastAsia"/>
          <w:color w:val="000000"/>
          <w:szCs w:val="21"/>
        </w:rPr>
        <w:t>天，之后转入保育舍饲养。仔猪成本包括饲料、兽药、基础种猪折旧费用、分摊的折旧、工资薪酬以及其他必要支出。月末按约当产量法将成本在转栏仔猪和期末存栏仔猪之间分配，死亡仔猪成本由活体承担。</w:t>
      </w:r>
    </w:p>
    <w:p w:rsidR="00A87998" w:rsidRDefault="00A87998" w:rsidP="00A87998">
      <w:pPr>
        <w:tabs>
          <w:tab w:val="left" w:pos="0"/>
        </w:tabs>
        <w:autoSpaceDE w:val="0"/>
        <w:autoSpaceDN w:val="0"/>
        <w:snapToGrid w:val="0"/>
        <w:spacing w:before="156" w:line="360" w:lineRule="exact"/>
        <w:ind w:firstLineChars="200" w:firstLine="420"/>
        <w:textAlignment w:val="bottom"/>
        <w:rPr>
          <w:rFonts w:cs="Arial" w:hint="eastAsia"/>
          <w:color w:val="000000"/>
          <w:szCs w:val="21"/>
        </w:rPr>
      </w:pPr>
      <w:r>
        <w:rPr>
          <w:rFonts w:cs="Arial" w:hint="eastAsia"/>
          <w:color w:val="000000"/>
          <w:szCs w:val="21"/>
        </w:rPr>
        <w:t>保育猪：本公司将在保育舍喂养的生猪称为保育猪。保育猪饲养周期约为</w:t>
      </w:r>
      <w:r>
        <w:rPr>
          <w:rFonts w:cs="Arial" w:hint="eastAsia"/>
          <w:color w:val="000000"/>
          <w:szCs w:val="21"/>
        </w:rPr>
        <w:t>40</w:t>
      </w:r>
      <w:r>
        <w:rPr>
          <w:rFonts w:cs="Arial" w:hint="eastAsia"/>
          <w:color w:val="000000"/>
          <w:szCs w:val="21"/>
        </w:rPr>
        <w:t>天，之后转入小猪舍饲养。保育猪成本包括转入仔猪成本、领用的饲料、分摊的折旧、工资薪酬以及其他必要支出。月末按约当产量法将成本在转栏保育猪和期末存栏保育猪之间分配，死亡保育猪成本由活体承担。</w:t>
      </w:r>
    </w:p>
    <w:p w:rsidR="00A87998" w:rsidRDefault="00A87998" w:rsidP="00A87998">
      <w:pPr>
        <w:tabs>
          <w:tab w:val="left" w:pos="0"/>
        </w:tabs>
        <w:autoSpaceDE w:val="0"/>
        <w:autoSpaceDN w:val="0"/>
        <w:snapToGrid w:val="0"/>
        <w:spacing w:before="156" w:line="360" w:lineRule="exact"/>
        <w:ind w:firstLineChars="200" w:firstLine="420"/>
        <w:textAlignment w:val="bottom"/>
        <w:rPr>
          <w:rFonts w:cs="Arial" w:hint="eastAsia"/>
          <w:color w:val="000000"/>
          <w:szCs w:val="21"/>
        </w:rPr>
      </w:pPr>
      <w:r>
        <w:rPr>
          <w:rFonts w:cs="Arial" w:hint="eastAsia"/>
          <w:color w:val="000000"/>
          <w:szCs w:val="21"/>
        </w:rPr>
        <w:t>小猪：本公司将在小猪舍喂养的生猪称为小猪。小猪饲养周期约为</w:t>
      </w:r>
      <w:r>
        <w:rPr>
          <w:rFonts w:cs="Arial" w:hint="eastAsia"/>
          <w:color w:val="000000"/>
          <w:szCs w:val="21"/>
        </w:rPr>
        <w:t>60</w:t>
      </w:r>
      <w:r>
        <w:rPr>
          <w:rFonts w:cs="Arial" w:hint="eastAsia"/>
          <w:color w:val="000000"/>
          <w:szCs w:val="21"/>
        </w:rPr>
        <w:t>天，之后转入中大猪舍饲养。小猪成本包括转入保育猪成本、领用的饲料、分摊的折旧、工资薪酬以及其他必要支出。月末按约当产量法将成本在转栏小猪和期末存栏小猪之间分配，死亡小猪成本由活体承担。</w:t>
      </w:r>
    </w:p>
    <w:p w:rsidR="00A87998" w:rsidRDefault="00A87998" w:rsidP="00A87998">
      <w:pPr>
        <w:tabs>
          <w:tab w:val="left" w:pos="0"/>
        </w:tabs>
        <w:autoSpaceDE w:val="0"/>
        <w:autoSpaceDN w:val="0"/>
        <w:snapToGrid w:val="0"/>
        <w:spacing w:before="156" w:line="360" w:lineRule="exact"/>
        <w:ind w:firstLineChars="200" w:firstLine="420"/>
        <w:textAlignment w:val="bottom"/>
        <w:rPr>
          <w:rFonts w:cs="Arial" w:hint="eastAsia"/>
          <w:color w:val="000000"/>
          <w:szCs w:val="21"/>
        </w:rPr>
      </w:pPr>
      <w:r>
        <w:rPr>
          <w:rFonts w:cs="Arial" w:hint="eastAsia"/>
          <w:color w:val="000000"/>
          <w:szCs w:val="21"/>
        </w:rPr>
        <w:lastRenderedPageBreak/>
        <w:t>中大猪：本公司将在中大猪舍喂养的生猪称为中大猪。中大猪饲养周期约为</w:t>
      </w:r>
      <w:r>
        <w:rPr>
          <w:rFonts w:cs="Arial" w:hint="eastAsia"/>
          <w:color w:val="000000"/>
          <w:szCs w:val="21"/>
        </w:rPr>
        <w:t>60</w:t>
      </w:r>
      <w:r>
        <w:rPr>
          <w:rFonts w:cs="Arial" w:hint="eastAsia"/>
          <w:color w:val="000000"/>
          <w:szCs w:val="21"/>
        </w:rPr>
        <w:t>天，之后转入中大猪舍饲养。中大猪成本包括转入小猪成本、领用的饲料、分摊的折旧、工资薪酬以及其他必要支出。月末按约当产量法将成本在出栏（销售）和期末存栏中大猪之间分配，死亡中大猪成本由活体承担。</w:t>
      </w:r>
    </w:p>
    <w:p w:rsidR="00A87998" w:rsidRDefault="00A87998" w:rsidP="00A87998">
      <w:pPr>
        <w:tabs>
          <w:tab w:val="left" w:pos="0"/>
        </w:tabs>
        <w:autoSpaceDE w:val="0"/>
        <w:autoSpaceDN w:val="0"/>
        <w:snapToGrid w:val="0"/>
        <w:spacing w:before="156" w:line="360" w:lineRule="exact"/>
        <w:ind w:firstLineChars="200" w:firstLine="420"/>
        <w:textAlignment w:val="bottom"/>
        <w:outlineLvl w:val="2"/>
        <w:rPr>
          <w:rFonts w:cs="Arial" w:hint="eastAsia"/>
          <w:color w:val="000000"/>
          <w:szCs w:val="21"/>
        </w:rPr>
      </w:pPr>
      <w:r>
        <w:rPr>
          <w:rFonts w:cs="Arial" w:hint="eastAsia"/>
          <w:color w:val="000000"/>
          <w:szCs w:val="21"/>
        </w:rPr>
        <w:t>4.</w:t>
      </w:r>
      <w:r>
        <w:rPr>
          <w:rFonts w:cs="Arial" w:hint="eastAsia"/>
          <w:color w:val="000000"/>
          <w:szCs w:val="21"/>
        </w:rPr>
        <w:t>库存商品主要为屠宰、分割加工的鲜肉、腊制品等。</w:t>
      </w:r>
    </w:p>
    <w:p w:rsidR="00A87998" w:rsidRDefault="00A87998" w:rsidP="00A87998">
      <w:pPr>
        <w:tabs>
          <w:tab w:val="left" w:pos="0"/>
        </w:tabs>
        <w:autoSpaceDE w:val="0"/>
        <w:autoSpaceDN w:val="0"/>
        <w:snapToGrid w:val="0"/>
        <w:spacing w:before="156" w:line="360" w:lineRule="exact"/>
        <w:ind w:firstLineChars="200" w:firstLine="420"/>
        <w:textAlignment w:val="bottom"/>
        <w:outlineLvl w:val="2"/>
        <w:rPr>
          <w:rFonts w:cs="Arial" w:hint="eastAsia"/>
          <w:color w:val="000000"/>
          <w:szCs w:val="21"/>
        </w:rPr>
      </w:pPr>
      <w:r>
        <w:rPr>
          <w:rFonts w:cs="Arial" w:hint="eastAsia"/>
          <w:color w:val="000000"/>
          <w:szCs w:val="21"/>
        </w:rPr>
        <w:t>（三）存货可变现净值的确定依据及存货跌价准备的计提方法</w:t>
      </w:r>
    </w:p>
    <w:p w:rsidR="00A87998" w:rsidRDefault="00A87998" w:rsidP="00A87998">
      <w:pPr>
        <w:tabs>
          <w:tab w:val="left" w:pos="0"/>
        </w:tabs>
        <w:autoSpaceDE w:val="0"/>
        <w:autoSpaceDN w:val="0"/>
        <w:snapToGrid w:val="0"/>
        <w:spacing w:before="156" w:line="360" w:lineRule="exact"/>
        <w:ind w:firstLineChars="200" w:firstLine="420"/>
        <w:textAlignment w:val="bottom"/>
        <w:outlineLvl w:val="2"/>
        <w:rPr>
          <w:rFonts w:cs="Arial" w:hint="eastAsia"/>
          <w:color w:val="000000"/>
          <w:szCs w:val="21"/>
        </w:rPr>
      </w:pPr>
      <w:r>
        <w:rPr>
          <w:rFonts w:cs="Arial" w:hint="eastAsia"/>
          <w:color w:val="000000"/>
          <w:szCs w:val="21"/>
        </w:rPr>
        <w:t>1.</w:t>
      </w:r>
      <w:r>
        <w:rPr>
          <w:rFonts w:cs="Arial" w:hint="eastAsia"/>
          <w:color w:val="000000"/>
          <w:szCs w:val="21"/>
        </w:rPr>
        <w:t>消耗性生物资产</w:t>
      </w:r>
    </w:p>
    <w:p w:rsidR="00A87998" w:rsidRDefault="00A87998" w:rsidP="00A87998">
      <w:pPr>
        <w:tabs>
          <w:tab w:val="left" w:pos="0"/>
        </w:tabs>
        <w:autoSpaceDE w:val="0"/>
        <w:autoSpaceDN w:val="0"/>
        <w:snapToGrid w:val="0"/>
        <w:spacing w:before="156" w:line="360" w:lineRule="exact"/>
        <w:ind w:firstLineChars="200" w:firstLine="420"/>
        <w:textAlignment w:val="bottom"/>
        <w:rPr>
          <w:rFonts w:cs="Arial" w:hint="eastAsia"/>
          <w:color w:val="000000"/>
          <w:szCs w:val="21"/>
        </w:rPr>
      </w:pPr>
      <w:r>
        <w:rPr>
          <w:rFonts w:cs="Arial" w:hint="eastAsia"/>
          <w:color w:val="000000"/>
          <w:szCs w:val="21"/>
        </w:rPr>
        <w:t>本公司至少每年年度终了对生物资产进行检查，有确凿证据表明生物资产发生减值的，</w:t>
      </w:r>
      <w:r>
        <w:rPr>
          <w:rFonts w:cs="Arial" w:hint="eastAsia"/>
          <w:color w:val="000000"/>
          <w:szCs w:val="21"/>
        </w:rPr>
        <w:t xml:space="preserve"> </w:t>
      </w:r>
      <w:r>
        <w:rPr>
          <w:rFonts w:cs="Arial" w:hint="eastAsia"/>
          <w:color w:val="000000"/>
          <w:szCs w:val="21"/>
        </w:rPr>
        <w:t>计提生物资产跌价准备或减值准备。每年年度终了，公司检查消耗性生物资产和生产性生物</w:t>
      </w:r>
      <w:r>
        <w:rPr>
          <w:rFonts w:cs="Arial" w:hint="eastAsia"/>
          <w:color w:val="000000"/>
          <w:szCs w:val="21"/>
        </w:rPr>
        <w:t xml:space="preserve"> </w:t>
      </w:r>
      <w:r>
        <w:rPr>
          <w:rFonts w:cs="Arial" w:hint="eastAsia"/>
          <w:color w:val="000000"/>
          <w:szCs w:val="21"/>
        </w:rPr>
        <w:t>资产是否有发生减值的迹象，在此基础上计算确定消耗性生物资产的可变现净值或生产性生物资产的可收回金额。</w:t>
      </w:r>
    </w:p>
    <w:p w:rsidR="00A87998" w:rsidRDefault="00A87998" w:rsidP="00A87998">
      <w:pPr>
        <w:tabs>
          <w:tab w:val="left" w:pos="0"/>
        </w:tabs>
        <w:autoSpaceDE w:val="0"/>
        <w:autoSpaceDN w:val="0"/>
        <w:snapToGrid w:val="0"/>
        <w:spacing w:before="156" w:line="360" w:lineRule="exact"/>
        <w:ind w:firstLineChars="200" w:firstLine="420"/>
        <w:textAlignment w:val="bottom"/>
        <w:rPr>
          <w:rFonts w:cs="Arial" w:hint="eastAsia"/>
          <w:color w:val="000000"/>
          <w:szCs w:val="21"/>
        </w:rPr>
      </w:pPr>
      <w:r>
        <w:rPr>
          <w:rFonts w:cs="Arial" w:hint="eastAsia"/>
          <w:color w:val="000000"/>
          <w:szCs w:val="21"/>
        </w:rPr>
        <w:t>判断消耗性生物资产和生产性生物资产减值的主要迹象</w:t>
      </w:r>
    </w:p>
    <w:p w:rsidR="00A87998" w:rsidRDefault="00A87998" w:rsidP="00A87998">
      <w:pPr>
        <w:tabs>
          <w:tab w:val="left" w:pos="0"/>
        </w:tabs>
        <w:autoSpaceDE w:val="0"/>
        <w:autoSpaceDN w:val="0"/>
        <w:snapToGrid w:val="0"/>
        <w:spacing w:before="156" w:line="360" w:lineRule="exact"/>
        <w:ind w:firstLineChars="200" w:firstLine="420"/>
        <w:textAlignment w:val="bottom"/>
        <w:rPr>
          <w:rFonts w:cs="Arial" w:hint="eastAsia"/>
          <w:color w:val="000000"/>
          <w:szCs w:val="21"/>
        </w:rPr>
      </w:pPr>
      <w:r>
        <w:rPr>
          <w:rFonts w:cs="Arial" w:hint="eastAsia"/>
          <w:color w:val="000000"/>
          <w:szCs w:val="21"/>
        </w:rPr>
        <w:t>根据《企业会计准则第</w:t>
      </w:r>
      <w:r>
        <w:rPr>
          <w:rFonts w:cs="Arial" w:hint="eastAsia"/>
          <w:color w:val="000000"/>
          <w:szCs w:val="21"/>
        </w:rPr>
        <w:t>5</w:t>
      </w:r>
      <w:r>
        <w:rPr>
          <w:rFonts w:cs="Arial" w:hint="eastAsia"/>
          <w:color w:val="000000"/>
          <w:szCs w:val="21"/>
        </w:rPr>
        <w:t>号——生物资产》准则对消耗性生物资产和生产性生物资产的减值采取了易于判断的方式，即每年年度终了对消耗性生物资产和生产性生物资产进行检查，有确凿证据表明由于遭受自然灾害、病虫害、动物疫病侵袭或市场需求变化等原因的情况下，</w:t>
      </w:r>
      <w:r>
        <w:rPr>
          <w:rFonts w:cs="Arial" w:hint="eastAsia"/>
          <w:color w:val="000000"/>
          <w:szCs w:val="21"/>
        </w:rPr>
        <w:t xml:space="preserve"> </w:t>
      </w:r>
      <w:r>
        <w:rPr>
          <w:rFonts w:cs="Arial" w:hint="eastAsia"/>
          <w:color w:val="000000"/>
          <w:szCs w:val="21"/>
        </w:rPr>
        <w:t>生物资产才可能存在减值迹象。具体来说，消耗性生物资产和生产性生物资产存在下列情形之一的，表明可变现净值或可收回金额低于账面价值：</w:t>
      </w:r>
    </w:p>
    <w:p w:rsidR="00A87998" w:rsidRDefault="00A87998" w:rsidP="00A87998">
      <w:pPr>
        <w:tabs>
          <w:tab w:val="left" w:pos="0"/>
        </w:tabs>
        <w:autoSpaceDE w:val="0"/>
        <w:autoSpaceDN w:val="0"/>
        <w:snapToGrid w:val="0"/>
        <w:spacing w:before="156" w:line="360" w:lineRule="exact"/>
        <w:ind w:firstLineChars="200" w:firstLine="420"/>
        <w:textAlignment w:val="bottom"/>
        <w:outlineLvl w:val="2"/>
        <w:rPr>
          <w:rFonts w:cs="Arial" w:hint="eastAsia"/>
          <w:color w:val="000000"/>
          <w:szCs w:val="21"/>
        </w:rPr>
      </w:pPr>
      <w:r>
        <w:rPr>
          <w:rFonts w:cs="Arial" w:hint="eastAsia"/>
          <w:color w:val="000000"/>
          <w:szCs w:val="21"/>
        </w:rPr>
        <w:t>（</w:t>
      </w:r>
      <w:r>
        <w:rPr>
          <w:rFonts w:cs="Arial" w:hint="eastAsia"/>
          <w:color w:val="000000"/>
          <w:szCs w:val="21"/>
        </w:rPr>
        <w:t>1</w:t>
      </w:r>
      <w:r>
        <w:rPr>
          <w:rFonts w:cs="Arial" w:hint="eastAsia"/>
          <w:color w:val="000000"/>
          <w:szCs w:val="21"/>
        </w:rPr>
        <w:t>）因遭受火灾、旱灾、水灾、冻灾、台风、冰雹等自然灾害，造成消耗性生物资产或生产性生物资产发生实体损坏，影响该资产的进一步生长或生产，从而降低其产生经济利益的能力。</w:t>
      </w:r>
    </w:p>
    <w:p w:rsidR="00A87998" w:rsidRDefault="00A87998" w:rsidP="00A87998">
      <w:pPr>
        <w:tabs>
          <w:tab w:val="left" w:pos="0"/>
        </w:tabs>
        <w:autoSpaceDE w:val="0"/>
        <w:autoSpaceDN w:val="0"/>
        <w:snapToGrid w:val="0"/>
        <w:spacing w:before="156" w:line="360" w:lineRule="exact"/>
        <w:ind w:firstLineChars="200" w:firstLine="420"/>
        <w:textAlignment w:val="bottom"/>
        <w:outlineLvl w:val="2"/>
        <w:rPr>
          <w:rFonts w:cs="Arial" w:hint="eastAsia"/>
          <w:color w:val="000000"/>
          <w:szCs w:val="21"/>
        </w:rPr>
      </w:pPr>
      <w:r>
        <w:rPr>
          <w:rFonts w:cs="Arial" w:hint="eastAsia"/>
          <w:color w:val="000000"/>
          <w:szCs w:val="21"/>
        </w:rPr>
        <w:t>（</w:t>
      </w:r>
      <w:r>
        <w:rPr>
          <w:rFonts w:cs="Arial" w:hint="eastAsia"/>
          <w:color w:val="000000"/>
          <w:szCs w:val="21"/>
        </w:rPr>
        <w:t>2</w:t>
      </w:r>
      <w:r>
        <w:rPr>
          <w:rFonts w:cs="Arial" w:hint="eastAsia"/>
          <w:color w:val="000000"/>
          <w:szCs w:val="21"/>
        </w:rPr>
        <w:t>）因遭受病虫害或者疯牛病、禽流感、口蹄疫等动物疫病侵袭，造成消耗性生物资产或</w:t>
      </w:r>
      <w:r>
        <w:rPr>
          <w:rFonts w:cs="Arial" w:hint="eastAsia"/>
          <w:color w:val="000000"/>
          <w:szCs w:val="21"/>
        </w:rPr>
        <w:t xml:space="preserve"> </w:t>
      </w:r>
      <w:r>
        <w:rPr>
          <w:rFonts w:cs="Arial" w:hint="eastAsia"/>
          <w:color w:val="000000"/>
          <w:szCs w:val="21"/>
        </w:rPr>
        <w:t>生产性生物资产的市场价格大幅度持续下跌，并且在可预见的未来无回升的希望。</w:t>
      </w:r>
    </w:p>
    <w:p w:rsidR="00A87998" w:rsidRDefault="00A87998" w:rsidP="00A87998">
      <w:pPr>
        <w:tabs>
          <w:tab w:val="left" w:pos="0"/>
        </w:tabs>
        <w:autoSpaceDE w:val="0"/>
        <w:autoSpaceDN w:val="0"/>
        <w:snapToGrid w:val="0"/>
        <w:spacing w:before="156" w:line="360" w:lineRule="exact"/>
        <w:ind w:firstLineChars="200" w:firstLine="420"/>
        <w:textAlignment w:val="bottom"/>
        <w:outlineLvl w:val="2"/>
        <w:rPr>
          <w:rFonts w:cs="Arial" w:hint="eastAsia"/>
          <w:color w:val="000000"/>
          <w:szCs w:val="21"/>
        </w:rPr>
      </w:pPr>
      <w:r>
        <w:rPr>
          <w:rFonts w:cs="Arial" w:hint="eastAsia"/>
          <w:color w:val="000000"/>
          <w:szCs w:val="21"/>
        </w:rPr>
        <w:t>（</w:t>
      </w:r>
      <w:r>
        <w:rPr>
          <w:rFonts w:cs="Arial" w:hint="eastAsia"/>
          <w:color w:val="000000"/>
          <w:szCs w:val="21"/>
        </w:rPr>
        <w:t>3</w:t>
      </w:r>
      <w:r>
        <w:rPr>
          <w:rFonts w:cs="Arial" w:hint="eastAsia"/>
          <w:color w:val="000000"/>
          <w:szCs w:val="21"/>
        </w:rPr>
        <w:t>）因消费者偏好改变而使企业的消耗性生物资产或生产性生物资产收获的农产品的市场需求发生变化，导致市场价格逐渐下跌。</w:t>
      </w:r>
    </w:p>
    <w:p w:rsidR="00A87998" w:rsidRDefault="00A87998" w:rsidP="00A87998">
      <w:pPr>
        <w:tabs>
          <w:tab w:val="left" w:pos="0"/>
        </w:tabs>
        <w:autoSpaceDE w:val="0"/>
        <w:autoSpaceDN w:val="0"/>
        <w:snapToGrid w:val="0"/>
        <w:spacing w:before="156" w:line="360" w:lineRule="exact"/>
        <w:ind w:firstLineChars="200" w:firstLine="420"/>
        <w:textAlignment w:val="bottom"/>
        <w:outlineLvl w:val="2"/>
        <w:rPr>
          <w:rFonts w:cs="Arial" w:hint="eastAsia"/>
          <w:color w:val="000000"/>
          <w:szCs w:val="21"/>
        </w:rPr>
      </w:pPr>
      <w:r>
        <w:rPr>
          <w:rFonts w:cs="Arial" w:hint="eastAsia"/>
          <w:color w:val="000000"/>
          <w:szCs w:val="21"/>
        </w:rPr>
        <w:t>（</w:t>
      </w:r>
      <w:r>
        <w:rPr>
          <w:rFonts w:cs="Arial" w:hint="eastAsia"/>
          <w:color w:val="000000"/>
          <w:szCs w:val="21"/>
        </w:rPr>
        <w:t>4</w:t>
      </w:r>
      <w:r>
        <w:rPr>
          <w:rFonts w:cs="Arial" w:hint="eastAsia"/>
          <w:color w:val="000000"/>
          <w:szCs w:val="21"/>
        </w:rPr>
        <w:t>）因企业所处经营环境，如动植物检验检疫标准等发生重大变化，从而对企业产生不利影响，导致消耗性生物资产或生产性生物资产的市场价格逐渐下跌。</w:t>
      </w:r>
    </w:p>
    <w:p w:rsidR="00A87998" w:rsidRDefault="00A87998" w:rsidP="00A87998">
      <w:pPr>
        <w:tabs>
          <w:tab w:val="left" w:pos="0"/>
        </w:tabs>
        <w:autoSpaceDE w:val="0"/>
        <w:autoSpaceDN w:val="0"/>
        <w:snapToGrid w:val="0"/>
        <w:spacing w:before="156" w:line="360" w:lineRule="exact"/>
        <w:ind w:firstLineChars="200" w:firstLine="420"/>
        <w:textAlignment w:val="bottom"/>
        <w:outlineLvl w:val="2"/>
        <w:rPr>
          <w:rFonts w:cs="Arial" w:hint="eastAsia"/>
          <w:color w:val="000000"/>
          <w:szCs w:val="21"/>
        </w:rPr>
      </w:pPr>
      <w:r>
        <w:rPr>
          <w:rFonts w:cs="Arial" w:hint="eastAsia"/>
          <w:color w:val="000000"/>
          <w:szCs w:val="21"/>
        </w:rPr>
        <w:t>（</w:t>
      </w:r>
      <w:r>
        <w:rPr>
          <w:rFonts w:cs="Arial" w:hint="eastAsia"/>
          <w:color w:val="000000"/>
          <w:szCs w:val="21"/>
        </w:rPr>
        <w:t>5</w:t>
      </w:r>
      <w:r>
        <w:rPr>
          <w:rFonts w:cs="Arial" w:hint="eastAsia"/>
          <w:color w:val="000000"/>
          <w:szCs w:val="21"/>
        </w:rPr>
        <w:t>）其他足以证明消耗性生物资产或生产性生物资产实质上已经发生减值的情形。</w:t>
      </w:r>
    </w:p>
    <w:p w:rsidR="00A87998" w:rsidRDefault="00A87998" w:rsidP="00A87998">
      <w:pPr>
        <w:tabs>
          <w:tab w:val="left" w:pos="0"/>
        </w:tabs>
        <w:autoSpaceDE w:val="0"/>
        <w:autoSpaceDN w:val="0"/>
        <w:snapToGrid w:val="0"/>
        <w:spacing w:before="156" w:line="360" w:lineRule="exact"/>
        <w:ind w:firstLineChars="200" w:firstLine="420"/>
        <w:textAlignment w:val="bottom"/>
        <w:rPr>
          <w:rFonts w:cs="Arial" w:hint="eastAsia"/>
          <w:color w:val="000000"/>
          <w:szCs w:val="21"/>
        </w:rPr>
      </w:pPr>
      <w:r>
        <w:rPr>
          <w:rFonts w:cs="Arial" w:hint="eastAsia"/>
          <w:color w:val="000000"/>
          <w:szCs w:val="21"/>
        </w:rPr>
        <w:t>消耗性生物资产的可变现净值或生产性生物资产的可收回金额低于其成本或账面价值时，本公司按照可变现净值或可收回金额低于账面价值的差额，计提生物资产跌价准备或减值准备。</w:t>
      </w:r>
    </w:p>
    <w:p w:rsidR="00A87998" w:rsidRDefault="00A87998" w:rsidP="00A87998">
      <w:pPr>
        <w:tabs>
          <w:tab w:val="left" w:pos="0"/>
        </w:tabs>
        <w:autoSpaceDE w:val="0"/>
        <w:autoSpaceDN w:val="0"/>
        <w:snapToGrid w:val="0"/>
        <w:spacing w:before="156" w:line="360" w:lineRule="exact"/>
        <w:ind w:firstLineChars="200" w:firstLine="420"/>
        <w:textAlignment w:val="bottom"/>
        <w:rPr>
          <w:rFonts w:cs="Arial" w:hint="eastAsia"/>
          <w:color w:val="000000"/>
          <w:szCs w:val="21"/>
        </w:rPr>
      </w:pPr>
      <w:r>
        <w:rPr>
          <w:rFonts w:cs="Arial" w:hint="eastAsia"/>
          <w:color w:val="000000"/>
          <w:szCs w:val="21"/>
        </w:rPr>
        <w:t>消耗性生物资产的可变现净值是指在日常活动中，消耗性生物资产的估计售价减去至出</w:t>
      </w:r>
      <w:r>
        <w:rPr>
          <w:rFonts w:cs="Arial" w:hint="eastAsia"/>
          <w:color w:val="000000"/>
          <w:szCs w:val="21"/>
        </w:rPr>
        <w:lastRenderedPageBreak/>
        <w:t>售时估计将要发生的成本、估计的销售费用以及相关税费后的金额。生产性生物资产的可收回金额根据其公允价值减去处置费用后的净额与资产预计未来现金流量的现值两者之间较高者确定。</w:t>
      </w:r>
    </w:p>
    <w:p w:rsidR="00A87998" w:rsidRDefault="00A87998" w:rsidP="00A87998">
      <w:pPr>
        <w:tabs>
          <w:tab w:val="left" w:pos="0"/>
        </w:tabs>
        <w:autoSpaceDE w:val="0"/>
        <w:autoSpaceDN w:val="0"/>
        <w:snapToGrid w:val="0"/>
        <w:spacing w:before="156" w:line="360" w:lineRule="exact"/>
        <w:ind w:firstLineChars="200" w:firstLine="420"/>
        <w:textAlignment w:val="bottom"/>
        <w:outlineLvl w:val="2"/>
        <w:rPr>
          <w:rFonts w:cs="Arial" w:hint="eastAsia"/>
          <w:color w:val="000000"/>
          <w:szCs w:val="21"/>
        </w:rPr>
      </w:pPr>
      <w:r>
        <w:rPr>
          <w:rFonts w:cs="Arial" w:hint="eastAsia"/>
          <w:color w:val="000000"/>
          <w:szCs w:val="21"/>
        </w:rPr>
        <w:t>2.</w:t>
      </w:r>
      <w:r>
        <w:rPr>
          <w:rFonts w:cs="Arial" w:hint="eastAsia"/>
          <w:color w:val="000000"/>
          <w:szCs w:val="21"/>
        </w:rPr>
        <w:t>其他存货</w:t>
      </w:r>
    </w:p>
    <w:p w:rsidR="00A87998" w:rsidRDefault="00A87998" w:rsidP="00A87998">
      <w:pPr>
        <w:tabs>
          <w:tab w:val="left" w:pos="0"/>
        </w:tabs>
        <w:autoSpaceDE w:val="0"/>
        <w:autoSpaceDN w:val="0"/>
        <w:snapToGrid w:val="0"/>
        <w:spacing w:before="156" w:line="360" w:lineRule="exact"/>
        <w:ind w:firstLineChars="200" w:firstLine="420"/>
        <w:textAlignment w:val="bottom"/>
        <w:rPr>
          <w:rFonts w:cs="Arial" w:hint="eastAsia"/>
          <w:color w:val="000000"/>
          <w:szCs w:val="21"/>
        </w:rPr>
      </w:pPr>
      <w:proofErr w:type="gramStart"/>
      <w:r>
        <w:rPr>
          <w:rFonts w:cs="Arial" w:hint="eastAsia"/>
          <w:color w:val="000000"/>
          <w:szCs w:val="21"/>
        </w:rPr>
        <w:t>期末对</w:t>
      </w:r>
      <w:proofErr w:type="gramEnd"/>
      <w:r>
        <w:rPr>
          <w:rFonts w:cs="Arial" w:hint="eastAsia"/>
          <w:color w:val="000000"/>
          <w:szCs w:val="21"/>
        </w:rPr>
        <w:t>存货进行全面清查后，按存货的成本与可变现净值孰低提取或调整存货跌价准备。产成品、库存商品和用于出售的材料等直接用于出售的商品存货，在正常生产经营过程中，以该存货的估计售价减去估计的销售费用和相关税费后的金额，确定其可变现净值；需要经过加工的材料存货，在正常生产经营过程中，以所生产的产成品的估计售价减去至完工时估计将要发生的成本、估计的销售费用和相关税费后的金额，确定其可变现净值；为执行销售合同或者劳务合同而持有的存货，其可变现净值以合同价格为基础计算，若持有存货的数量多于销售合同订购数量的，超出部分的存货的可变现净值以一般销售价格为基础计算。</w:t>
      </w:r>
    </w:p>
    <w:p w:rsidR="00A87998" w:rsidRDefault="00A87998" w:rsidP="00A87998">
      <w:pPr>
        <w:tabs>
          <w:tab w:val="left" w:pos="0"/>
        </w:tabs>
        <w:autoSpaceDE w:val="0"/>
        <w:autoSpaceDN w:val="0"/>
        <w:snapToGrid w:val="0"/>
        <w:spacing w:before="156" w:line="360" w:lineRule="exact"/>
        <w:ind w:firstLineChars="200" w:firstLine="420"/>
        <w:textAlignment w:val="bottom"/>
        <w:rPr>
          <w:rFonts w:cs="Arial" w:hint="eastAsia"/>
          <w:color w:val="000000"/>
          <w:szCs w:val="21"/>
        </w:rPr>
      </w:pPr>
      <w:r>
        <w:rPr>
          <w:rFonts w:cs="Arial" w:hint="eastAsia"/>
          <w:color w:val="000000"/>
          <w:szCs w:val="21"/>
        </w:rPr>
        <w:t>期末按照单个存货项目计提存货跌价准备；但对于数量繁多、单价较低的存货，按照存货类别计提存货跌价准备；与在同一地区生产和销售的产品系列相关、具有相同或类似最终用途或目的，且难以与其他项目分开计量的存货，则合并计提存货跌价准备。</w:t>
      </w:r>
    </w:p>
    <w:p w:rsidR="00A87998" w:rsidRDefault="00A87998" w:rsidP="00A87998">
      <w:pPr>
        <w:tabs>
          <w:tab w:val="left" w:pos="0"/>
        </w:tabs>
        <w:autoSpaceDE w:val="0"/>
        <w:autoSpaceDN w:val="0"/>
        <w:snapToGrid w:val="0"/>
        <w:spacing w:before="156" w:line="360" w:lineRule="exact"/>
        <w:ind w:firstLineChars="200" w:firstLine="420"/>
        <w:textAlignment w:val="bottom"/>
        <w:rPr>
          <w:rFonts w:cs="Arial" w:hint="eastAsia"/>
          <w:color w:val="000000"/>
          <w:szCs w:val="21"/>
        </w:rPr>
      </w:pPr>
      <w:proofErr w:type="gramStart"/>
      <w:r>
        <w:rPr>
          <w:rFonts w:cs="Arial" w:hint="eastAsia"/>
          <w:color w:val="000000"/>
          <w:szCs w:val="21"/>
        </w:rPr>
        <w:t>以前减记</w:t>
      </w:r>
      <w:proofErr w:type="gramEnd"/>
      <w:r>
        <w:rPr>
          <w:rFonts w:cs="Arial" w:hint="eastAsia"/>
          <w:color w:val="000000"/>
          <w:szCs w:val="21"/>
        </w:rPr>
        <w:t>存货价值的影响因素已经消失的，</w:t>
      </w:r>
      <w:proofErr w:type="gramStart"/>
      <w:r>
        <w:rPr>
          <w:rFonts w:cs="Arial" w:hint="eastAsia"/>
          <w:color w:val="000000"/>
          <w:szCs w:val="21"/>
        </w:rPr>
        <w:t>减记的</w:t>
      </w:r>
      <w:proofErr w:type="gramEnd"/>
      <w:r>
        <w:rPr>
          <w:rFonts w:cs="Arial" w:hint="eastAsia"/>
          <w:color w:val="000000"/>
          <w:szCs w:val="21"/>
        </w:rPr>
        <w:t>金额予以恢复，并在原已计提的存货跌价准备金额内转回，转回的金额计入当期损益。</w:t>
      </w:r>
    </w:p>
    <w:p w:rsidR="00A87998" w:rsidRDefault="00A87998" w:rsidP="00A87998">
      <w:pPr>
        <w:tabs>
          <w:tab w:val="left" w:pos="0"/>
        </w:tabs>
        <w:autoSpaceDE w:val="0"/>
        <w:autoSpaceDN w:val="0"/>
        <w:snapToGrid w:val="0"/>
        <w:spacing w:before="156" w:line="360" w:lineRule="exact"/>
        <w:ind w:firstLineChars="200" w:firstLine="420"/>
        <w:textAlignment w:val="bottom"/>
        <w:outlineLvl w:val="2"/>
        <w:rPr>
          <w:rFonts w:cs="Arial" w:hint="eastAsia"/>
          <w:szCs w:val="21"/>
        </w:rPr>
      </w:pPr>
      <w:r>
        <w:rPr>
          <w:rFonts w:cs="Arial" w:hint="eastAsia"/>
          <w:szCs w:val="21"/>
        </w:rPr>
        <w:t>（四）存货的盘存制度</w:t>
      </w:r>
    </w:p>
    <w:p w:rsidR="00A87998" w:rsidRDefault="00A87998" w:rsidP="00A87998">
      <w:pPr>
        <w:tabs>
          <w:tab w:val="left" w:pos="0"/>
        </w:tabs>
        <w:autoSpaceDE w:val="0"/>
        <w:autoSpaceDN w:val="0"/>
        <w:snapToGrid w:val="0"/>
        <w:spacing w:before="156" w:line="360" w:lineRule="exact"/>
        <w:ind w:firstLineChars="200" w:firstLine="420"/>
        <w:textAlignment w:val="bottom"/>
        <w:rPr>
          <w:rFonts w:cs="Arial" w:hint="eastAsia"/>
          <w:szCs w:val="21"/>
        </w:rPr>
      </w:pPr>
      <w:r>
        <w:rPr>
          <w:rFonts w:cs="Arial" w:hint="eastAsia"/>
          <w:szCs w:val="21"/>
        </w:rPr>
        <w:t>公司存货盘存采用永续盘存制，并定期进行实地盘点。</w:t>
      </w:r>
    </w:p>
    <w:p w:rsidR="00A87998" w:rsidRDefault="00A87998" w:rsidP="00A87998">
      <w:pPr>
        <w:tabs>
          <w:tab w:val="left" w:pos="0"/>
        </w:tabs>
        <w:autoSpaceDE w:val="0"/>
        <w:autoSpaceDN w:val="0"/>
        <w:snapToGrid w:val="0"/>
        <w:spacing w:before="156" w:line="360" w:lineRule="exact"/>
        <w:ind w:firstLineChars="200" w:firstLine="420"/>
        <w:textAlignment w:val="bottom"/>
        <w:outlineLvl w:val="2"/>
        <w:rPr>
          <w:rFonts w:cs="Arial" w:hint="eastAsia"/>
          <w:szCs w:val="21"/>
        </w:rPr>
      </w:pPr>
      <w:r>
        <w:rPr>
          <w:rFonts w:cs="Arial" w:hint="eastAsia"/>
          <w:szCs w:val="21"/>
        </w:rPr>
        <w:t>（五）周转材料的摊销方法</w:t>
      </w:r>
    </w:p>
    <w:p w:rsidR="00A87998" w:rsidRDefault="00A87998" w:rsidP="00A87998">
      <w:pPr>
        <w:tabs>
          <w:tab w:val="left" w:pos="0"/>
        </w:tabs>
        <w:autoSpaceDE w:val="0"/>
        <w:autoSpaceDN w:val="0"/>
        <w:snapToGrid w:val="0"/>
        <w:spacing w:before="156" w:line="360" w:lineRule="exact"/>
        <w:ind w:firstLineChars="200" w:firstLine="420"/>
        <w:textAlignment w:val="bottom"/>
        <w:outlineLvl w:val="3"/>
        <w:rPr>
          <w:rFonts w:cs="Arial" w:hint="eastAsia"/>
          <w:szCs w:val="21"/>
        </w:rPr>
      </w:pPr>
      <w:r>
        <w:rPr>
          <w:rFonts w:cs="Arial" w:hint="eastAsia"/>
          <w:szCs w:val="21"/>
        </w:rPr>
        <w:t>1.</w:t>
      </w:r>
      <w:r>
        <w:rPr>
          <w:rFonts w:cs="Arial" w:hint="eastAsia"/>
          <w:szCs w:val="21"/>
        </w:rPr>
        <w:t>低值易耗品的摊销方法</w:t>
      </w:r>
    </w:p>
    <w:p w:rsidR="00A87998" w:rsidRDefault="00A87998" w:rsidP="00A87998">
      <w:pPr>
        <w:tabs>
          <w:tab w:val="left" w:pos="0"/>
        </w:tabs>
        <w:autoSpaceDE w:val="0"/>
        <w:autoSpaceDN w:val="0"/>
        <w:snapToGrid w:val="0"/>
        <w:spacing w:before="156" w:line="360" w:lineRule="exact"/>
        <w:ind w:firstLineChars="200" w:firstLine="420"/>
        <w:textAlignment w:val="bottom"/>
        <w:rPr>
          <w:rFonts w:cs="Arial" w:hint="eastAsia"/>
          <w:szCs w:val="21"/>
        </w:rPr>
      </w:pPr>
      <w:r>
        <w:rPr>
          <w:rFonts w:cs="Arial" w:hint="eastAsia"/>
          <w:szCs w:val="21"/>
        </w:rPr>
        <w:t>公司领用低值易耗品采用一次转销法进行摊销。</w:t>
      </w:r>
    </w:p>
    <w:p w:rsidR="00A87998" w:rsidRDefault="00A87998" w:rsidP="00A87998">
      <w:pPr>
        <w:tabs>
          <w:tab w:val="left" w:pos="0"/>
        </w:tabs>
        <w:autoSpaceDE w:val="0"/>
        <w:autoSpaceDN w:val="0"/>
        <w:snapToGrid w:val="0"/>
        <w:spacing w:before="156" w:line="360" w:lineRule="exact"/>
        <w:ind w:firstLineChars="200" w:firstLine="420"/>
        <w:textAlignment w:val="bottom"/>
        <w:outlineLvl w:val="3"/>
        <w:rPr>
          <w:rFonts w:cs="Arial" w:hint="eastAsia"/>
          <w:szCs w:val="21"/>
        </w:rPr>
      </w:pPr>
      <w:r>
        <w:rPr>
          <w:rFonts w:cs="Arial" w:hint="eastAsia"/>
          <w:szCs w:val="21"/>
        </w:rPr>
        <w:t>2.</w:t>
      </w:r>
      <w:r>
        <w:rPr>
          <w:rFonts w:cs="Arial" w:hint="eastAsia"/>
          <w:szCs w:val="21"/>
        </w:rPr>
        <w:t>包装物的摊销方法</w:t>
      </w:r>
    </w:p>
    <w:p w:rsidR="00A87998" w:rsidRDefault="00A87998" w:rsidP="00A87998">
      <w:pPr>
        <w:tabs>
          <w:tab w:val="left" w:pos="0"/>
        </w:tabs>
        <w:autoSpaceDE w:val="0"/>
        <w:autoSpaceDN w:val="0"/>
        <w:snapToGrid w:val="0"/>
        <w:spacing w:before="156" w:line="360" w:lineRule="exact"/>
        <w:ind w:firstLineChars="200" w:firstLine="420"/>
        <w:textAlignment w:val="bottom"/>
        <w:rPr>
          <w:rFonts w:cs="Arial" w:hint="eastAsia"/>
          <w:szCs w:val="21"/>
        </w:rPr>
      </w:pPr>
      <w:r>
        <w:rPr>
          <w:rFonts w:cs="Arial" w:hint="eastAsia"/>
          <w:szCs w:val="21"/>
        </w:rPr>
        <w:t>公司领用包装物采用一次转销法进行摊销。</w:t>
      </w:r>
    </w:p>
    <w:p w:rsidR="00A87998" w:rsidRDefault="00A87998" w:rsidP="00FD1B53">
      <w:pPr>
        <w:numPr>
          <w:ilvl w:val="0"/>
          <w:numId w:val="18"/>
        </w:numPr>
        <w:spacing w:before="156" w:line="360" w:lineRule="exact"/>
        <w:outlineLvl w:val="1"/>
        <w:rPr>
          <w:rFonts w:cs="宋体" w:hint="eastAsia"/>
          <w:b/>
          <w:color w:val="000000"/>
          <w:szCs w:val="21"/>
        </w:rPr>
      </w:pPr>
      <w:r>
        <w:rPr>
          <w:rFonts w:hint="eastAsia"/>
          <w:b/>
          <w:color w:val="000000"/>
          <w:szCs w:val="21"/>
        </w:rPr>
        <w:t>长期股权投资</w:t>
      </w:r>
    </w:p>
    <w:p w:rsidR="00A87998" w:rsidRDefault="00A87998" w:rsidP="00FD1B53">
      <w:pPr>
        <w:pStyle w:val="affa"/>
        <w:numPr>
          <w:ilvl w:val="2"/>
          <w:numId w:val="41"/>
        </w:numPr>
        <w:autoSpaceDE w:val="0"/>
        <w:autoSpaceDN w:val="0"/>
        <w:adjustRightInd w:val="0"/>
        <w:spacing w:before="156" w:line="360" w:lineRule="exact"/>
        <w:ind w:left="993" w:firstLineChars="0" w:firstLine="0"/>
        <w:outlineLvl w:val="2"/>
        <w:rPr>
          <w:rFonts w:ascii="宋体" w:hAnsi="宋体" w:cs="Arial" w:hint="eastAsia"/>
          <w:color w:val="000000"/>
          <w:kern w:val="0"/>
          <w:szCs w:val="21"/>
        </w:rPr>
      </w:pPr>
      <w:r>
        <w:rPr>
          <w:rFonts w:ascii="宋体" w:hAnsi="宋体" w:cs="Arial" w:hint="eastAsia"/>
          <w:color w:val="000000"/>
          <w:kern w:val="0"/>
          <w:szCs w:val="21"/>
        </w:rPr>
        <w:t>长期股权投资初始投资成本的确定</w:t>
      </w:r>
    </w:p>
    <w:p w:rsidR="00A87998" w:rsidRDefault="00A87998" w:rsidP="00A87998">
      <w:pPr>
        <w:pStyle w:val="affa"/>
        <w:autoSpaceDE w:val="0"/>
        <w:autoSpaceDN w:val="0"/>
        <w:adjustRightInd w:val="0"/>
        <w:spacing w:before="156" w:line="360" w:lineRule="exact"/>
        <w:ind w:left="426" w:firstLineChars="0" w:firstLine="0"/>
        <w:outlineLvl w:val="3"/>
        <w:rPr>
          <w:rFonts w:ascii="宋体" w:hAnsi="宋体" w:cs="Arial" w:hint="eastAsia"/>
          <w:color w:val="000000"/>
          <w:szCs w:val="21"/>
        </w:rPr>
      </w:pPr>
      <w:r>
        <w:rPr>
          <w:rFonts w:ascii="宋体" w:hAnsi="宋体" w:cs="Arial" w:hint="eastAsia"/>
          <w:color w:val="000000"/>
          <w:szCs w:val="21"/>
        </w:rPr>
        <w:t>1.企业合并形成的长期股权投资，其初始投资成本的确认详见本附注三之四同</w:t>
      </w:r>
      <w:proofErr w:type="gramStart"/>
      <w:r>
        <w:rPr>
          <w:rFonts w:ascii="宋体" w:hAnsi="宋体" w:cs="Arial" w:hint="eastAsia"/>
          <w:color w:val="000000"/>
          <w:szCs w:val="21"/>
        </w:rPr>
        <w:t>一控制</w:t>
      </w:r>
      <w:proofErr w:type="gramEnd"/>
      <w:r>
        <w:rPr>
          <w:rFonts w:ascii="宋体" w:hAnsi="宋体" w:cs="Arial" w:hint="eastAsia"/>
          <w:color w:val="000000"/>
          <w:szCs w:val="21"/>
        </w:rPr>
        <w:t>下和非同</w:t>
      </w:r>
      <w:proofErr w:type="gramStart"/>
      <w:r>
        <w:rPr>
          <w:rFonts w:ascii="宋体" w:hAnsi="宋体" w:cs="Arial" w:hint="eastAsia"/>
          <w:color w:val="000000"/>
          <w:szCs w:val="21"/>
        </w:rPr>
        <w:t>一控制</w:t>
      </w:r>
      <w:proofErr w:type="gramEnd"/>
      <w:r>
        <w:rPr>
          <w:rFonts w:ascii="宋体" w:hAnsi="宋体" w:cs="Arial" w:hint="eastAsia"/>
          <w:color w:val="000000"/>
          <w:szCs w:val="21"/>
        </w:rPr>
        <w:t>下企业合并的会计处理方法。</w:t>
      </w:r>
    </w:p>
    <w:p w:rsidR="00A87998" w:rsidRDefault="00A87998" w:rsidP="00A87998">
      <w:pPr>
        <w:pStyle w:val="affa"/>
        <w:autoSpaceDE w:val="0"/>
        <w:autoSpaceDN w:val="0"/>
        <w:adjustRightInd w:val="0"/>
        <w:spacing w:before="156" w:line="360" w:lineRule="exact"/>
        <w:ind w:left="426" w:firstLineChars="0" w:firstLine="0"/>
        <w:outlineLvl w:val="3"/>
        <w:rPr>
          <w:rFonts w:ascii="宋体" w:hAnsi="宋体" w:cs="Arial" w:hint="eastAsia"/>
          <w:color w:val="000000"/>
          <w:szCs w:val="21"/>
        </w:rPr>
      </w:pPr>
      <w:r>
        <w:rPr>
          <w:rFonts w:ascii="宋体" w:hAnsi="宋体" w:cs="Arial" w:hint="eastAsia"/>
          <w:color w:val="000000"/>
          <w:szCs w:val="21"/>
        </w:rPr>
        <w:t>2.除企业合并形成的长期股权投资以外，其他方式取得的长期股权投资，按照下列规定确定其初始投资成本：</w:t>
      </w:r>
    </w:p>
    <w:p w:rsidR="00A87998" w:rsidRDefault="00A87998" w:rsidP="00FD1B53">
      <w:pPr>
        <w:pStyle w:val="affa"/>
        <w:numPr>
          <w:ilvl w:val="4"/>
          <w:numId w:val="42"/>
        </w:numPr>
        <w:tabs>
          <w:tab w:val="left" w:pos="0"/>
          <w:tab w:val="left" w:pos="4920"/>
        </w:tabs>
        <w:autoSpaceDE w:val="0"/>
        <w:autoSpaceDN w:val="0"/>
        <w:adjustRightInd w:val="0"/>
        <w:spacing w:before="156" w:line="360" w:lineRule="exact"/>
        <w:ind w:left="0" w:firstLine="420"/>
        <w:outlineLvl w:val="4"/>
        <w:rPr>
          <w:rFonts w:ascii="宋体" w:hAnsi="宋体" w:cs="Arial" w:hint="eastAsia"/>
          <w:color w:val="000000"/>
          <w:szCs w:val="21"/>
        </w:rPr>
      </w:pPr>
      <w:r>
        <w:rPr>
          <w:rFonts w:ascii="宋体" w:hAnsi="宋体" w:cs="Arial" w:hint="eastAsia"/>
          <w:color w:val="000000"/>
          <w:szCs w:val="21"/>
        </w:rPr>
        <w:lastRenderedPageBreak/>
        <w:t>通过支付现金取得的长期股权投资，按照实际支付的购买价款作为初始投资成本。初始投资成本包括与取得长期股权投资直接相关的费用、税金及其他必要支出。</w:t>
      </w:r>
    </w:p>
    <w:p w:rsidR="00A87998" w:rsidRDefault="00A87998" w:rsidP="00FD1B53">
      <w:pPr>
        <w:pStyle w:val="affa"/>
        <w:numPr>
          <w:ilvl w:val="4"/>
          <w:numId w:val="42"/>
        </w:numPr>
        <w:tabs>
          <w:tab w:val="left" w:pos="0"/>
          <w:tab w:val="left" w:pos="4920"/>
        </w:tabs>
        <w:autoSpaceDE w:val="0"/>
        <w:autoSpaceDN w:val="0"/>
        <w:adjustRightInd w:val="0"/>
        <w:spacing w:before="156" w:line="360" w:lineRule="exact"/>
        <w:ind w:left="0" w:firstLine="420"/>
        <w:outlineLvl w:val="4"/>
        <w:rPr>
          <w:rFonts w:ascii="宋体" w:hAnsi="宋体" w:cs="Arial" w:hint="eastAsia"/>
          <w:color w:val="000000"/>
          <w:szCs w:val="21"/>
        </w:rPr>
      </w:pPr>
      <w:r>
        <w:rPr>
          <w:rFonts w:ascii="宋体" w:hAnsi="宋体" w:cs="Arial" w:hint="eastAsia"/>
          <w:color w:val="000000"/>
          <w:szCs w:val="21"/>
        </w:rPr>
        <w:t>通过发行的权益性证券（权益性工具）等方式取得的长期股权投资，按照所发行权益性证券（权益性工具）公允价值作为其初始投资成本。如有确凿证据表明，取得的长期股权投资的公允价值比所发行权益性证券（权益性工具）的公允价值更加可靠的，以投资者投入的长期股权投资的公允价值为基础确定其初始投资成本。与发行权益性证券（权益性工具）直接相关费用，包括手续费、佣金等，冲减发行溢价，溢价不足冲减的，依次冲减盈余公积和未分配利润。通过发行债务性证券（债务性工具）取得的长期股权投资，比照通过发行权益性证券（权益性工具）处理。</w:t>
      </w:r>
    </w:p>
    <w:p w:rsidR="00A87998" w:rsidRDefault="00A87998" w:rsidP="00FD1B53">
      <w:pPr>
        <w:pStyle w:val="affa"/>
        <w:numPr>
          <w:ilvl w:val="4"/>
          <w:numId w:val="42"/>
        </w:numPr>
        <w:tabs>
          <w:tab w:val="left" w:pos="0"/>
          <w:tab w:val="left" w:pos="4920"/>
        </w:tabs>
        <w:autoSpaceDE w:val="0"/>
        <w:autoSpaceDN w:val="0"/>
        <w:adjustRightInd w:val="0"/>
        <w:spacing w:before="156" w:line="360" w:lineRule="exact"/>
        <w:ind w:left="0" w:firstLine="420"/>
        <w:outlineLvl w:val="4"/>
        <w:rPr>
          <w:rFonts w:ascii="宋体" w:hAnsi="宋体" w:cs="Arial" w:hint="eastAsia"/>
          <w:color w:val="000000"/>
          <w:szCs w:val="21"/>
        </w:rPr>
      </w:pPr>
      <w:r>
        <w:rPr>
          <w:rFonts w:ascii="宋体" w:hAnsi="宋体" w:cs="Arial" w:hint="eastAsia"/>
          <w:color w:val="000000"/>
          <w:szCs w:val="21"/>
        </w:rPr>
        <w:t>通过债务重组方式取得的长期股权投资，公司以债权转为股权所享有股份的公允价值作为其初始投资成本。</w:t>
      </w:r>
    </w:p>
    <w:p w:rsidR="00A87998" w:rsidRDefault="00A87998" w:rsidP="00FD1B53">
      <w:pPr>
        <w:pStyle w:val="affa"/>
        <w:numPr>
          <w:ilvl w:val="4"/>
          <w:numId w:val="42"/>
        </w:numPr>
        <w:tabs>
          <w:tab w:val="left" w:pos="0"/>
          <w:tab w:val="left" w:pos="4920"/>
        </w:tabs>
        <w:autoSpaceDE w:val="0"/>
        <w:autoSpaceDN w:val="0"/>
        <w:adjustRightInd w:val="0"/>
        <w:spacing w:before="156" w:line="360" w:lineRule="exact"/>
        <w:ind w:left="0" w:firstLine="420"/>
        <w:outlineLvl w:val="4"/>
        <w:rPr>
          <w:rFonts w:ascii="宋体" w:hAnsi="宋体" w:cs="Arial" w:hint="eastAsia"/>
          <w:color w:val="000000"/>
          <w:szCs w:val="21"/>
        </w:rPr>
      </w:pPr>
      <w:r>
        <w:rPr>
          <w:rFonts w:ascii="宋体" w:hAnsi="宋体" w:cs="Arial" w:hint="eastAsia"/>
          <w:color w:val="000000"/>
          <w:szCs w:val="21"/>
        </w:rPr>
        <w:t>通过非货币性资产交换方式取得的长期股权投资，在非货币性资产交换具有商业实质和换入资产或换出资产的公允价值能够可靠计量的情况下，公司以换出资产的公允价值为基础确定其初始投资成本，除非有确凿证据表明换入资产的公允价值更加可靠；不满足上述条件的，公司以换出资产的账面价值和应支付的相关税费作为换入长期股权投资的初始投资成本。</w:t>
      </w:r>
    </w:p>
    <w:p w:rsidR="00A87998" w:rsidRDefault="00A87998" w:rsidP="00A87998">
      <w:pPr>
        <w:tabs>
          <w:tab w:val="left" w:pos="4920"/>
        </w:tabs>
        <w:spacing w:before="156" w:line="360" w:lineRule="exact"/>
        <w:ind w:firstLineChars="200" w:firstLine="420"/>
        <w:rPr>
          <w:rFonts w:ascii="宋体" w:hAnsi="宋体" w:cs="Arial" w:hint="eastAsia"/>
          <w:color w:val="000000"/>
          <w:szCs w:val="21"/>
        </w:rPr>
      </w:pPr>
      <w:r>
        <w:rPr>
          <w:rFonts w:cs="Arial" w:hint="eastAsia"/>
          <w:color w:val="000000"/>
          <w:szCs w:val="21"/>
        </w:rPr>
        <w:t>公司发生的与取得长期股权投资直接相关的费用、税金及其他必要支出，计入长期股权投资的初始投资成本。</w:t>
      </w:r>
    </w:p>
    <w:p w:rsidR="00A87998" w:rsidRDefault="00A87998" w:rsidP="00A87998">
      <w:pPr>
        <w:tabs>
          <w:tab w:val="left" w:pos="0"/>
          <w:tab w:val="left" w:pos="720"/>
        </w:tabs>
        <w:autoSpaceDE w:val="0"/>
        <w:autoSpaceDN w:val="0"/>
        <w:snapToGrid w:val="0"/>
        <w:spacing w:before="156" w:line="360" w:lineRule="exact"/>
        <w:ind w:firstLineChars="200" w:firstLine="420"/>
        <w:textAlignment w:val="bottom"/>
        <w:rPr>
          <w:rFonts w:cs="Arial" w:hint="eastAsia"/>
          <w:color w:val="000000"/>
          <w:szCs w:val="21"/>
        </w:rPr>
      </w:pPr>
      <w:r>
        <w:rPr>
          <w:rFonts w:cs="Arial" w:hint="eastAsia"/>
          <w:color w:val="000000"/>
          <w:szCs w:val="21"/>
        </w:rPr>
        <w:t>公司无论以何种方式取得长期股权投资，实际支付的价款或对价中包含的已宣告但尚未发放的现金股利或利润，作为应收股利单独核算，不构成长期股权投资的成本。</w:t>
      </w:r>
    </w:p>
    <w:p w:rsidR="00A87998" w:rsidRDefault="00A87998" w:rsidP="00FD1B53">
      <w:pPr>
        <w:pStyle w:val="affa"/>
        <w:numPr>
          <w:ilvl w:val="2"/>
          <w:numId w:val="41"/>
        </w:numPr>
        <w:autoSpaceDE w:val="0"/>
        <w:autoSpaceDN w:val="0"/>
        <w:adjustRightInd w:val="0"/>
        <w:spacing w:before="156" w:line="360" w:lineRule="exact"/>
        <w:ind w:left="992" w:firstLineChars="0" w:firstLine="0"/>
        <w:outlineLvl w:val="2"/>
        <w:rPr>
          <w:rFonts w:ascii="宋体" w:hAnsi="宋体" w:cs="Arial" w:hint="eastAsia"/>
          <w:color w:val="000000"/>
          <w:kern w:val="0"/>
          <w:szCs w:val="21"/>
        </w:rPr>
      </w:pPr>
      <w:r>
        <w:rPr>
          <w:rFonts w:ascii="宋体" w:hAnsi="宋体" w:cs="Arial" w:hint="eastAsia"/>
          <w:color w:val="000000"/>
          <w:kern w:val="0"/>
          <w:szCs w:val="21"/>
        </w:rPr>
        <w:t>长期股权投资的后续计量及损益确认方法</w:t>
      </w:r>
    </w:p>
    <w:p w:rsidR="00A87998" w:rsidRDefault="00A87998" w:rsidP="00A87998">
      <w:pPr>
        <w:pStyle w:val="affa"/>
        <w:autoSpaceDE w:val="0"/>
        <w:autoSpaceDN w:val="0"/>
        <w:adjustRightInd w:val="0"/>
        <w:spacing w:before="156" w:line="360" w:lineRule="exact"/>
        <w:ind w:left="426" w:firstLineChars="0" w:firstLine="0"/>
        <w:outlineLvl w:val="3"/>
        <w:rPr>
          <w:rFonts w:ascii="宋体" w:hAnsi="宋体" w:cs="Arial" w:hint="eastAsia"/>
          <w:color w:val="000000"/>
          <w:szCs w:val="21"/>
        </w:rPr>
      </w:pPr>
      <w:r>
        <w:rPr>
          <w:rFonts w:ascii="宋体" w:hAnsi="宋体" w:cs="Arial" w:hint="eastAsia"/>
          <w:color w:val="000000"/>
          <w:szCs w:val="21"/>
        </w:rPr>
        <w:t>1.采用成本法核算的长期股权投资</w:t>
      </w:r>
    </w:p>
    <w:p w:rsidR="00A87998" w:rsidRDefault="00A87998" w:rsidP="00FD1B53">
      <w:pPr>
        <w:pStyle w:val="affa"/>
        <w:numPr>
          <w:ilvl w:val="4"/>
          <w:numId w:val="43"/>
        </w:numPr>
        <w:tabs>
          <w:tab w:val="left" w:pos="0"/>
          <w:tab w:val="left" w:pos="4920"/>
        </w:tabs>
        <w:autoSpaceDE w:val="0"/>
        <w:autoSpaceDN w:val="0"/>
        <w:adjustRightInd w:val="0"/>
        <w:spacing w:before="156" w:line="360" w:lineRule="exact"/>
        <w:ind w:left="0" w:firstLineChars="0" w:firstLine="425"/>
        <w:outlineLvl w:val="4"/>
        <w:rPr>
          <w:rFonts w:ascii="宋体" w:hAnsi="宋体" w:cs="Arial" w:hint="eastAsia"/>
          <w:color w:val="000000"/>
          <w:szCs w:val="21"/>
        </w:rPr>
      </w:pPr>
      <w:r>
        <w:rPr>
          <w:rFonts w:ascii="宋体" w:hAnsi="宋体" w:cs="Arial" w:hint="eastAsia"/>
          <w:color w:val="000000"/>
          <w:szCs w:val="21"/>
        </w:rPr>
        <w:t>公司对被投资单位能够实施控制的长期股权投资，即对子公司投资，采用成本法核算。</w:t>
      </w:r>
    </w:p>
    <w:p w:rsidR="00A87998" w:rsidRDefault="00A87998" w:rsidP="00FD1B53">
      <w:pPr>
        <w:pStyle w:val="affa"/>
        <w:numPr>
          <w:ilvl w:val="4"/>
          <w:numId w:val="43"/>
        </w:numPr>
        <w:tabs>
          <w:tab w:val="left" w:pos="0"/>
          <w:tab w:val="left" w:pos="4920"/>
        </w:tabs>
        <w:autoSpaceDE w:val="0"/>
        <w:autoSpaceDN w:val="0"/>
        <w:adjustRightInd w:val="0"/>
        <w:spacing w:before="156" w:line="360" w:lineRule="exact"/>
        <w:ind w:left="0" w:firstLineChars="0" w:firstLine="425"/>
        <w:outlineLvl w:val="4"/>
        <w:rPr>
          <w:rFonts w:ascii="宋体" w:hAnsi="宋体" w:cs="Arial" w:hint="eastAsia"/>
          <w:color w:val="000000"/>
          <w:szCs w:val="21"/>
        </w:rPr>
      </w:pPr>
      <w:r>
        <w:rPr>
          <w:rFonts w:ascii="宋体" w:hAnsi="宋体" w:cs="Arial" w:hint="eastAsia"/>
          <w:color w:val="000000"/>
          <w:szCs w:val="21"/>
        </w:rPr>
        <w:t>采用成本法核算的长期股权投资，除取得投资时实际支付的价款或对价中包含的已宣告但尚未发放的现金股利或利润外，公司不分是否属于投资前和投资后被投资单位实现的净利润，均按照应享有被投资单位宣告发放的现金股利或利润确认投资收益。</w:t>
      </w:r>
    </w:p>
    <w:p w:rsidR="00A87998" w:rsidRDefault="00A87998" w:rsidP="00A87998">
      <w:pPr>
        <w:pStyle w:val="affa"/>
        <w:autoSpaceDE w:val="0"/>
        <w:autoSpaceDN w:val="0"/>
        <w:adjustRightInd w:val="0"/>
        <w:spacing w:before="156" w:line="360" w:lineRule="exact"/>
        <w:ind w:left="426" w:firstLineChars="0" w:firstLine="0"/>
        <w:outlineLvl w:val="3"/>
        <w:rPr>
          <w:rFonts w:ascii="宋体" w:hAnsi="宋体" w:cs="Arial" w:hint="eastAsia"/>
          <w:color w:val="000000"/>
          <w:szCs w:val="21"/>
        </w:rPr>
      </w:pPr>
      <w:r>
        <w:rPr>
          <w:rFonts w:ascii="宋体" w:hAnsi="宋体" w:cs="Arial" w:hint="eastAsia"/>
          <w:color w:val="000000"/>
          <w:szCs w:val="21"/>
        </w:rPr>
        <w:t>2.采用权益法核算的长期股权投资</w:t>
      </w:r>
    </w:p>
    <w:p w:rsidR="00A87998" w:rsidRDefault="00A87998" w:rsidP="00FD1B53">
      <w:pPr>
        <w:pStyle w:val="affa"/>
        <w:numPr>
          <w:ilvl w:val="4"/>
          <w:numId w:val="44"/>
        </w:numPr>
        <w:tabs>
          <w:tab w:val="left" w:pos="0"/>
          <w:tab w:val="left" w:pos="4920"/>
        </w:tabs>
        <w:autoSpaceDE w:val="0"/>
        <w:autoSpaceDN w:val="0"/>
        <w:adjustRightInd w:val="0"/>
        <w:spacing w:before="156" w:line="360" w:lineRule="exact"/>
        <w:ind w:left="0" w:firstLineChars="202" w:firstLine="424"/>
        <w:outlineLvl w:val="4"/>
        <w:rPr>
          <w:rFonts w:ascii="宋体" w:hAnsi="宋体" w:cs="Arial" w:hint="eastAsia"/>
          <w:color w:val="000000"/>
          <w:szCs w:val="21"/>
        </w:rPr>
      </w:pPr>
      <w:r>
        <w:rPr>
          <w:rFonts w:ascii="宋体" w:hAnsi="宋体" w:cs="Arial" w:hint="eastAsia"/>
          <w:color w:val="000000"/>
          <w:szCs w:val="21"/>
        </w:rPr>
        <w:t>公司对被投资单位具有共同控制的合营企业或重大影响的联营企业，采用权益法核算。</w:t>
      </w:r>
    </w:p>
    <w:p w:rsidR="00A87998" w:rsidRDefault="00A87998" w:rsidP="00FD1B53">
      <w:pPr>
        <w:pStyle w:val="affa"/>
        <w:numPr>
          <w:ilvl w:val="4"/>
          <w:numId w:val="44"/>
        </w:numPr>
        <w:tabs>
          <w:tab w:val="left" w:pos="0"/>
          <w:tab w:val="left" w:pos="4920"/>
        </w:tabs>
        <w:autoSpaceDE w:val="0"/>
        <w:autoSpaceDN w:val="0"/>
        <w:adjustRightInd w:val="0"/>
        <w:spacing w:before="156" w:line="360" w:lineRule="exact"/>
        <w:ind w:left="0" w:firstLineChars="202" w:firstLine="424"/>
        <w:outlineLvl w:val="4"/>
        <w:rPr>
          <w:rFonts w:ascii="宋体" w:hAnsi="宋体" w:cs="Arial" w:hint="eastAsia"/>
          <w:color w:val="000000"/>
          <w:szCs w:val="21"/>
        </w:rPr>
      </w:pPr>
      <w:r>
        <w:rPr>
          <w:rFonts w:ascii="宋体" w:hAnsi="宋体" w:cs="Arial" w:hint="eastAsia"/>
          <w:color w:val="000000"/>
          <w:szCs w:val="21"/>
        </w:rPr>
        <w:t>采用权益法核算的长期股权投资，对于初始投资成本大于投资时应享有被投资单</w:t>
      </w:r>
      <w:r>
        <w:rPr>
          <w:rFonts w:ascii="宋体" w:hAnsi="宋体" w:cs="Arial" w:hint="eastAsia"/>
          <w:color w:val="000000"/>
          <w:szCs w:val="21"/>
        </w:rPr>
        <w:lastRenderedPageBreak/>
        <w:t>位可辨认净资产公允价值份额的，不调整长期股权投资的初始投资成本；初始投资成本小于投资时应享有被投资单位可辨认净资产公允价值份额的，其差额计入当期损益，同时调整长期股权投资的初始投资成本。</w:t>
      </w:r>
    </w:p>
    <w:p w:rsidR="00A87998" w:rsidRDefault="00A87998" w:rsidP="00FD1B53">
      <w:pPr>
        <w:pStyle w:val="affa"/>
        <w:numPr>
          <w:ilvl w:val="4"/>
          <w:numId w:val="44"/>
        </w:numPr>
        <w:tabs>
          <w:tab w:val="left" w:pos="0"/>
          <w:tab w:val="left" w:pos="4920"/>
        </w:tabs>
        <w:autoSpaceDE w:val="0"/>
        <w:autoSpaceDN w:val="0"/>
        <w:adjustRightInd w:val="0"/>
        <w:spacing w:before="156" w:line="360" w:lineRule="exact"/>
        <w:ind w:left="0" w:firstLineChars="202" w:firstLine="424"/>
        <w:outlineLvl w:val="4"/>
        <w:rPr>
          <w:rFonts w:ascii="宋体" w:hAnsi="宋体" w:cs="Arial" w:hint="eastAsia"/>
          <w:color w:val="000000"/>
          <w:szCs w:val="21"/>
        </w:rPr>
      </w:pPr>
      <w:r>
        <w:rPr>
          <w:rFonts w:ascii="宋体" w:hAnsi="宋体" w:cs="Arial" w:hint="eastAsia"/>
          <w:color w:val="000000"/>
          <w:szCs w:val="21"/>
        </w:rPr>
        <w:t>取得长期股权投资后，公司按照应享有或应分担的被投资单位实现的净损益和其他综合收益的份额，分别确认投资损益和其他综合收益，同时调整长期股权投资的账面价值。在确认应享有或应分担被投资单位的净损益时，以取得投资时被投资单位可辨认净资产的公允价值为基础，对被投资单位账面净利润经过调整后计算确定。但是，公司对无法合理确定取得投资时被投资单位各项可辨认资产公允价值的、投资时被投资单位可辨认资产的公允价值与其账面价值之间的差额较小的或是其他原因导致无法取得被投资单位有关资料的，直接以被投资单位的账面净损益为基础计算确认投资损益。公司按照被投资单位宣告分派的现金股利或利润计算应分享有的部分，相应减少长期股权投资的账面价值。公司对被投资单位除净损益、其他综合收益以及利润分配以外的所有者权益的其他变动，调整长期股权投资的账面价值并计入所有者权益。</w:t>
      </w:r>
    </w:p>
    <w:p w:rsidR="00A87998" w:rsidRDefault="00A87998" w:rsidP="00A87998">
      <w:pPr>
        <w:pStyle w:val="afff2"/>
        <w:widowControl w:val="0"/>
        <w:spacing w:before="156" w:beforeAutospacing="0" w:after="0" w:afterAutospacing="0" w:line="360" w:lineRule="exact"/>
        <w:ind w:firstLineChars="200" w:firstLine="420"/>
        <w:jc w:val="both"/>
        <w:rPr>
          <w:rFonts w:cs="Arial" w:hint="eastAsia"/>
          <w:color w:val="000000"/>
          <w:sz w:val="21"/>
          <w:szCs w:val="21"/>
        </w:rPr>
      </w:pPr>
      <w:r>
        <w:rPr>
          <w:rFonts w:cs="Arial" w:hint="eastAsia"/>
          <w:color w:val="000000"/>
          <w:sz w:val="21"/>
          <w:szCs w:val="21"/>
        </w:rPr>
        <w:t>公司在确认由联营企业及合营企业投资产生的投资收益时，对公司与联营企业及合营企业之间发生的未实现内部交易收益按照持股比例计算归属于公司的部分予以</w:t>
      </w:r>
      <w:proofErr w:type="gramStart"/>
      <w:r>
        <w:rPr>
          <w:rFonts w:cs="Arial" w:hint="eastAsia"/>
          <w:color w:val="000000"/>
          <w:sz w:val="21"/>
          <w:szCs w:val="21"/>
        </w:rPr>
        <w:t>抵销</w:t>
      </w:r>
      <w:proofErr w:type="gramEnd"/>
      <w:r>
        <w:rPr>
          <w:rFonts w:cs="Arial" w:hint="eastAsia"/>
          <w:color w:val="000000"/>
          <w:sz w:val="21"/>
          <w:szCs w:val="21"/>
        </w:rPr>
        <w:t>，并在此基础上确认投资损益。公司与被投资单位发生的内部交易损失属于资产减值损失的，全额予以确认。公司对于纳入合并范围的子公司与其联营企业及合营企业之间发生的未实现内部交易损益，也按照上述原则进行</w:t>
      </w:r>
      <w:proofErr w:type="gramStart"/>
      <w:r>
        <w:rPr>
          <w:rFonts w:cs="Arial" w:hint="eastAsia"/>
          <w:color w:val="000000"/>
          <w:sz w:val="21"/>
          <w:szCs w:val="21"/>
        </w:rPr>
        <w:t>抵销</w:t>
      </w:r>
      <w:proofErr w:type="gramEnd"/>
      <w:r>
        <w:rPr>
          <w:rFonts w:cs="Arial" w:hint="eastAsia"/>
          <w:color w:val="000000"/>
          <w:sz w:val="21"/>
          <w:szCs w:val="21"/>
        </w:rPr>
        <w:t>，并在此基础上确认投资损益。</w:t>
      </w:r>
    </w:p>
    <w:p w:rsidR="00A87998" w:rsidRDefault="00A87998" w:rsidP="00A87998">
      <w:pPr>
        <w:autoSpaceDE w:val="0"/>
        <w:autoSpaceDN w:val="0"/>
        <w:adjustRightInd w:val="0"/>
        <w:spacing w:before="156" w:line="360" w:lineRule="exact"/>
        <w:ind w:firstLineChars="200" w:firstLine="420"/>
        <w:rPr>
          <w:rFonts w:cs="Arial" w:hint="eastAsia"/>
          <w:color w:val="000000"/>
          <w:szCs w:val="21"/>
        </w:rPr>
      </w:pPr>
      <w:r>
        <w:rPr>
          <w:rFonts w:cs="Arial" w:hint="eastAsia"/>
          <w:color w:val="000000"/>
          <w:szCs w:val="21"/>
        </w:rPr>
        <w:t>在确认应分担被投资单位发生的净亏损时，按照下列顺序进行处理：首先冲减长期股权投资的账面价值；如果长期股权投资的账面价值不足以冲减的，则以其他实质上构成对被投资单位净投资的长期权益的账面价值为限继续确认投资损失，冲减长期应收款的账面价值；经过上述处理，按照投资合同或协议约定公司仍承担额外损失义务的，按照预计承担的义务确认预计负债，计入当期投资损失。被投资单位以后期间实现盈利的，公司扣除未确认的亏损分担额后，按照与上述相反的顺序处理，</w:t>
      </w:r>
      <w:proofErr w:type="gramStart"/>
      <w:r>
        <w:rPr>
          <w:rFonts w:cs="Arial" w:hint="eastAsia"/>
          <w:color w:val="000000"/>
          <w:szCs w:val="21"/>
        </w:rPr>
        <w:t>减记已</w:t>
      </w:r>
      <w:proofErr w:type="gramEnd"/>
      <w:r>
        <w:rPr>
          <w:rFonts w:cs="Arial" w:hint="eastAsia"/>
          <w:color w:val="000000"/>
          <w:szCs w:val="21"/>
        </w:rPr>
        <w:t>确认预计负债的账面金额、恢复其他实质上构成对被投资单位净投资的长期权益和长期股权投资的账面价值，同时确认投资收益。</w:t>
      </w:r>
    </w:p>
    <w:p w:rsidR="00A87998" w:rsidRDefault="00A87998" w:rsidP="00FD1B53">
      <w:pPr>
        <w:pStyle w:val="affa"/>
        <w:numPr>
          <w:ilvl w:val="2"/>
          <w:numId w:val="41"/>
        </w:numPr>
        <w:autoSpaceDE w:val="0"/>
        <w:autoSpaceDN w:val="0"/>
        <w:adjustRightInd w:val="0"/>
        <w:spacing w:before="156" w:line="360" w:lineRule="exact"/>
        <w:ind w:left="992" w:firstLineChars="0" w:firstLine="0"/>
        <w:outlineLvl w:val="2"/>
        <w:rPr>
          <w:rFonts w:ascii="宋体" w:hAnsi="宋体" w:cs="Arial" w:hint="eastAsia"/>
          <w:color w:val="FF0000"/>
          <w:kern w:val="0"/>
          <w:szCs w:val="21"/>
        </w:rPr>
      </w:pPr>
      <w:r>
        <w:rPr>
          <w:rFonts w:ascii="宋体" w:hAnsi="宋体" w:cs="Arial" w:hint="eastAsia"/>
          <w:color w:val="000000"/>
          <w:kern w:val="0"/>
          <w:szCs w:val="21"/>
        </w:rPr>
        <w:t>确定对被投资单位具有共同控制、重大影响的依据</w:t>
      </w:r>
    </w:p>
    <w:p w:rsidR="00A87998" w:rsidRDefault="00A87998" w:rsidP="00A87998">
      <w:pPr>
        <w:pStyle w:val="affa"/>
        <w:autoSpaceDE w:val="0"/>
        <w:autoSpaceDN w:val="0"/>
        <w:adjustRightInd w:val="0"/>
        <w:spacing w:before="156" w:line="360" w:lineRule="exact"/>
        <w:ind w:left="426" w:firstLineChars="0" w:firstLine="0"/>
        <w:outlineLvl w:val="3"/>
        <w:rPr>
          <w:rFonts w:ascii="宋体" w:hAnsi="宋体" w:cs="Arial" w:hint="eastAsia"/>
          <w:szCs w:val="21"/>
        </w:rPr>
      </w:pPr>
      <w:r>
        <w:rPr>
          <w:rFonts w:ascii="宋体" w:hAnsi="宋体" w:cs="Arial" w:hint="eastAsia"/>
          <w:szCs w:val="21"/>
        </w:rPr>
        <w:t>1.确定对被投资单位具有共同控制的依据</w:t>
      </w:r>
    </w:p>
    <w:p w:rsidR="00A87998" w:rsidRDefault="00A87998" w:rsidP="00A87998">
      <w:pPr>
        <w:tabs>
          <w:tab w:val="left" w:pos="0"/>
          <w:tab w:val="left" w:pos="720"/>
        </w:tabs>
        <w:autoSpaceDE w:val="0"/>
        <w:autoSpaceDN w:val="0"/>
        <w:snapToGrid w:val="0"/>
        <w:spacing w:before="156" w:line="360" w:lineRule="exact"/>
        <w:ind w:firstLineChars="200" w:firstLine="420"/>
        <w:textAlignment w:val="bottom"/>
        <w:rPr>
          <w:rFonts w:ascii="宋体" w:hAnsi="宋体" w:cs="Arial" w:hint="eastAsia"/>
          <w:szCs w:val="21"/>
        </w:rPr>
      </w:pPr>
      <w:r>
        <w:rPr>
          <w:rFonts w:cs="Arial" w:hint="eastAsia"/>
          <w:szCs w:val="21"/>
        </w:rPr>
        <w:t>共同控制，是指按照相关约定对某项安排所共有的控制，并且该安排的相关活动必须经过分享控制权的参与方一致同意后才能决策。某项安排的相关活动通常包括商品或劳务的销售和购买、金融资产的管理、资产的购买和处置、研究开发活动以及融资活动等。合营企业，是公司仅对某项安排的净资产享有权利的合营安排。合营方享有某项安排相关资产且承担相关债务的合营安排是共同经营，而不是合营企业。</w:t>
      </w:r>
    </w:p>
    <w:p w:rsidR="00A87998" w:rsidRDefault="00A87998" w:rsidP="00A87998">
      <w:pPr>
        <w:pStyle w:val="affa"/>
        <w:autoSpaceDE w:val="0"/>
        <w:autoSpaceDN w:val="0"/>
        <w:adjustRightInd w:val="0"/>
        <w:spacing w:before="156" w:line="360" w:lineRule="exact"/>
        <w:ind w:left="284" w:firstLineChars="0" w:firstLine="0"/>
        <w:outlineLvl w:val="3"/>
        <w:rPr>
          <w:rFonts w:ascii="宋体" w:hAnsi="宋体" w:cs="Arial" w:hint="eastAsia"/>
          <w:szCs w:val="21"/>
        </w:rPr>
      </w:pPr>
      <w:r>
        <w:rPr>
          <w:rFonts w:ascii="宋体" w:hAnsi="宋体" w:cs="Arial" w:hint="eastAsia"/>
          <w:szCs w:val="21"/>
        </w:rPr>
        <w:t>2.确定对被投资单位具有重大影响的依据</w:t>
      </w:r>
    </w:p>
    <w:p w:rsidR="00A87998" w:rsidRDefault="00A87998" w:rsidP="00A87998">
      <w:pPr>
        <w:autoSpaceDE w:val="0"/>
        <w:autoSpaceDN w:val="0"/>
        <w:adjustRightInd w:val="0"/>
        <w:spacing w:before="156" w:line="360" w:lineRule="exact"/>
        <w:ind w:firstLineChars="200" w:firstLine="420"/>
        <w:rPr>
          <w:rFonts w:ascii="宋体" w:hAnsi="宋体" w:cs="Arial" w:hint="eastAsia"/>
          <w:color w:val="000000"/>
          <w:szCs w:val="21"/>
        </w:rPr>
      </w:pPr>
      <w:r>
        <w:rPr>
          <w:rFonts w:cs="Arial" w:hint="eastAsia"/>
          <w:szCs w:val="21"/>
        </w:rPr>
        <w:lastRenderedPageBreak/>
        <w:t>重大影响，是指对被投资单位的财务和经营政策有参与决策的权力，但并不能够控制或者与其他方一起共同控制这些政策的制定。公司能够对被投资单位施加重大影响的，被投资单位为其联营企业。</w:t>
      </w:r>
    </w:p>
    <w:p w:rsidR="00A87998" w:rsidRDefault="00A87998" w:rsidP="00FD1B53">
      <w:pPr>
        <w:numPr>
          <w:ilvl w:val="0"/>
          <w:numId w:val="18"/>
        </w:numPr>
        <w:spacing w:before="156" w:line="360" w:lineRule="exact"/>
        <w:ind w:left="907"/>
        <w:outlineLvl w:val="1"/>
        <w:rPr>
          <w:rFonts w:cs="宋体" w:hint="eastAsia"/>
          <w:b/>
          <w:color w:val="000000"/>
          <w:szCs w:val="21"/>
        </w:rPr>
      </w:pPr>
      <w:r>
        <w:rPr>
          <w:rFonts w:hint="eastAsia"/>
          <w:b/>
          <w:color w:val="000000"/>
          <w:szCs w:val="21"/>
        </w:rPr>
        <w:t>固定资产</w:t>
      </w:r>
    </w:p>
    <w:p w:rsidR="00A87998" w:rsidRDefault="00A87998" w:rsidP="00FD1B53">
      <w:pPr>
        <w:pStyle w:val="affa"/>
        <w:numPr>
          <w:ilvl w:val="2"/>
          <w:numId w:val="45"/>
        </w:numPr>
        <w:autoSpaceDE w:val="0"/>
        <w:autoSpaceDN w:val="0"/>
        <w:adjustRightInd w:val="0"/>
        <w:spacing w:before="156" w:line="360" w:lineRule="exact"/>
        <w:ind w:left="992" w:firstLineChars="0" w:firstLine="0"/>
        <w:outlineLvl w:val="2"/>
        <w:rPr>
          <w:rFonts w:ascii="宋体" w:hAnsi="宋体" w:cs="Arial" w:hint="eastAsia"/>
          <w:szCs w:val="21"/>
        </w:rPr>
      </w:pPr>
      <w:r>
        <w:rPr>
          <w:rFonts w:ascii="宋体" w:hAnsi="宋体" w:cs="Arial" w:hint="eastAsia"/>
          <w:szCs w:val="21"/>
        </w:rPr>
        <w:t>固定资产的确认条件</w:t>
      </w:r>
    </w:p>
    <w:p w:rsidR="00A87998" w:rsidRDefault="00A87998" w:rsidP="00A87998">
      <w:pPr>
        <w:tabs>
          <w:tab w:val="left" w:pos="0"/>
          <w:tab w:val="left" w:pos="720"/>
        </w:tabs>
        <w:autoSpaceDE w:val="0"/>
        <w:autoSpaceDN w:val="0"/>
        <w:snapToGrid w:val="0"/>
        <w:spacing w:before="156" w:line="360" w:lineRule="exact"/>
        <w:ind w:firstLineChars="200" w:firstLine="420"/>
        <w:textAlignment w:val="bottom"/>
        <w:rPr>
          <w:rFonts w:ascii="宋体" w:hAnsi="宋体" w:cs="Arial" w:hint="eastAsia"/>
          <w:szCs w:val="21"/>
        </w:rPr>
      </w:pPr>
      <w:r>
        <w:rPr>
          <w:rFonts w:cs="Arial" w:hint="eastAsia"/>
          <w:szCs w:val="21"/>
        </w:rPr>
        <w:t>固定资产是指为生产商品、提供劳务、出租或经营管理而持有的，使用寿命超过一个会计年度的有形资产。固定资产在同时满足下列条件时予以确认：</w:t>
      </w:r>
    </w:p>
    <w:p w:rsidR="00A87998" w:rsidRDefault="00A87998" w:rsidP="00A87998">
      <w:pPr>
        <w:pStyle w:val="affa"/>
        <w:autoSpaceDE w:val="0"/>
        <w:autoSpaceDN w:val="0"/>
        <w:adjustRightInd w:val="0"/>
        <w:spacing w:before="156" w:line="360" w:lineRule="exact"/>
        <w:ind w:left="426" w:firstLineChars="0" w:firstLine="0"/>
        <w:outlineLvl w:val="3"/>
        <w:rPr>
          <w:rFonts w:ascii="宋体" w:hAnsi="宋体" w:cs="Arial" w:hint="eastAsia"/>
          <w:szCs w:val="21"/>
        </w:rPr>
      </w:pPr>
      <w:r>
        <w:rPr>
          <w:rFonts w:ascii="宋体" w:hAnsi="宋体" w:cs="Arial" w:hint="eastAsia"/>
          <w:szCs w:val="21"/>
        </w:rPr>
        <w:t>1.与该固定资产有关的经济利益很可能流入公司；</w:t>
      </w:r>
    </w:p>
    <w:p w:rsidR="00A87998" w:rsidRDefault="00A87998" w:rsidP="00A87998">
      <w:pPr>
        <w:pStyle w:val="affa"/>
        <w:autoSpaceDE w:val="0"/>
        <w:autoSpaceDN w:val="0"/>
        <w:adjustRightInd w:val="0"/>
        <w:spacing w:before="156" w:line="360" w:lineRule="exact"/>
        <w:ind w:left="426" w:firstLineChars="0" w:firstLine="0"/>
        <w:outlineLvl w:val="3"/>
        <w:rPr>
          <w:rFonts w:ascii="宋体" w:hAnsi="宋体" w:cs="Arial" w:hint="eastAsia"/>
          <w:szCs w:val="21"/>
        </w:rPr>
      </w:pPr>
      <w:r>
        <w:rPr>
          <w:rFonts w:ascii="宋体" w:hAnsi="宋体" w:cs="Arial" w:hint="eastAsia"/>
          <w:szCs w:val="21"/>
        </w:rPr>
        <w:t>2.该固定资产的成本能够可靠地计量。</w:t>
      </w:r>
    </w:p>
    <w:p w:rsidR="00A87998" w:rsidRDefault="00A87998" w:rsidP="00FD1B53">
      <w:pPr>
        <w:pStyle w:val="affa"/>
        <w:numPr>
          <w:ilvl w:val="2"/>
          <w:numId w:val="45"/>
        </w:numPr>
        <w:autoSpaceDE w:val="0"/>
        <w:autoSpaceDN w:val="0"/>
        <w:adjustRightInd w:val="0"/>
        <w:spacing w:before="156" w:line="360" w:lineRule="exact"/>
        <w:ind w:left="992" w:firstLineChars="0" w:firstLine="0"/>
        <w:outlineLvl w:val="2"/>
        <w:rPr>
          <w:rFonts w:ascii="宋体" w:hAnsi="宋体" w:cs="Arial" w:hint="eastAsia"/>
          <w:szCs w:val="21"/>
        </w:rPr>
      </w:pPr>
      <w:r>
        <w:rPr>
          <w:rFonts w:ascii="宋体" w:hAnsi="宋体" w:cs="Arial" w:hint="eastAsia"/>
          <w:szCs w:val="21"/>
        </w:rPr>
        <w:t>固定资产折旧</w:t>
      </w:r>
    </w:p>
    <w:p w:rsidR="00A87998" w:rsidRDefault="00A87998" w:rsidP="00A87998">
      <w:pPr>
        <w:pStyle w:val="affa"/>
        <w:autoSpaceDE w:val="0"/>
        <w:autoSpaceDN w:val="0"/>
        <w:adjustRightInd w:val="0"/>
        <w:spacing w:before="156" w:line="360" w:lineRule="exact"/>
        <w:ind w:left="426" w:firstLineChars="0" w:firstLine="0"/>
        <w:outlineLvl w:val="3"/>
        <w:rPr>
          <w:rFonts w:ascii="宋体" w:hAnsi="宋体" w:cs="Arial" w:hint="eastAsia"/>
          <w:szCs w:val="21"/>
        </w:rPr>
      </w:pPr>
      <w:r>
        <w:rPr>
          <w:rFonts w:ascii="宋体" w:hAnsi="宋体" w:cs="Arial" w:hint="eastAsia"/>
          <w:szCs w:val="21"/>
        </w:rPr>
        <w:t>1.除已提足</w:t>
      </w:r>
      <w:proofErr w:type="gramStart"/>
      <w:r>
        <w:rPr>
          <w:rFonts w:ascii="宋体" w:hAnsi="宋体" w:cs="Arial" w:hint="eastAsia"/>
          <w:szCs w:val="21"/>
        </w:rPr>
        <w:t>折旧仍</w:t>
      </w:r>
      <w:proofErr w:type="gramEnd"/>
      <w:r>
        <w:rPr>
          <w:rFonts w:ascii="宋体" w:hAnsi="宋体" w:cs="Arial" w:hint="eastAsia"/>
          <w:szCs w:val="21"/>
        </w:rPr>
        <w:t>继续使用的固定资产和土地以外，公司对所有固定资产计提折旧。</w:t>
      </w:r>
    </w:p>
    <w:p w:rsidR="00A87998" w:rsidRDefault="00A87998" w:rsidP="00A87998">
      <w:pPr>
        <w:pStyle w:val="affa"/>
        <w:autoSpaceDE w:val="0"/>
        <w:autoSpaceDN w:val="0"/>
        <w:adjustRightInd w:val="0"/>
        <w:spacing w:before="156" w:line="360" w:lineRule="exact"/>
        <w:ind w:left="426" w:firstLineChars="0" w:firstLine="0"/>
        <w:outlineLvl w:val="3"/>
        <w:rPr>
          <w:rFonts w:ascii="宋体" w:hAnsi="宋体" w:cs="Arial" w:hint="eastAsia"/>
          <w:szCs w:val="21"/>
        </w:rPr>
      </w:pPr>
      <w:r>
        <w:rPr>
          <w:rFonts w:ascii="宋体" w:hAnsi="宋体" w:cs="Arial" w:hint="eastAsia"/>
          <w:szCs w:val="21"/>
        </w:rPr>
        <w:t>2.公司固定资产从其达到预定可使用状态的次月起采用年限平均法计提折旧，并按照固定资产类别、预计使用寿命和预计净残值率计算确定折旧率和折旧额，并根据用途分别计入相关资产的成本或当期损益。</w:t>
      </w:r>
    </w:p>
    <w:p w:rsidR="00A87998" w:rsidRDefault="00A87998" w:rsidP="00A87998">
      <w:pPr>
        <w:pStyle w:val="affa"/>
        <w:autoSpaceDE w:val="0"/>
        <w:autoSpaceDN w:val="0"/>
        <w:adjustRightInd w:val="0"/>
        <w:spacing w:before="156" w:line="360" w:lineRule="exact"/>
        <w:ind w:left="426" w:firstLineChars="0" w:firstLine="0"/>
        <w:outlineLvl w:val="3"/>
        <w:rPr>
          <w:rFonts w:ascii="宋体" w:hAnsi="宋体" w:cs="Arial" w:hint="eastAsia"/>
          <w:szCs w:val="21"/>
        </w:rPr>
      </w:pPr>
      <w:r>
        <w:rPr>
          <w:rFonts w:ascii="宋体" w:hAnsi="宋体" w:cs="Arial" w:hint="eastAsia"/>
          <w:szCs w:val="21"/>
        </w:rPr>
        <w:t>3.固定资产类别、预计使用年限、预计净残值率和年折旧率列示如下：</w:t>
      </w:r>
    </w:p>
    <w:tbl>
      <w:tblPr>
        <w:tblW w:w="4895" w:type="pct"/>
        <w:tblInd w:w="108" w:type="dxa"/>
        <w:tblBorders>
          <w:top w:val="single" w:sz="4" w:space="0" w:color="auto"/>
          <w:bottom w:val="single" w:sz="4" w:space="0" w:color="auto"/>
          <w:insideH w:val="dotted" w:sz="4" w:space="0" w:color="auto"/>
          <w:insideV w:val="dotted" w:sz="4" w:space="0" w:color="auto"/>
        </w:tblBorders>
        <w:tblLook w:val="04A0" w:firstRow="1" w:lastRow="0" w:firstColumn="1" w:lastColumn="0" w:noHBand="0" w:noVBand="1"/>
      </w:tblPr>
      <w:tblGrid>
        <w:gridCol w:w="2088"/>
        <w:gridCol w:w="2087"/>
        <w:gridCol w:w="2087"/>
        <w:gridCol w:w="2087"/>
      </w:tblGrid>
      <w:tr w:rsidR="00A87998" w:rsidTr="00A87998">
        <w:trPr>
          <w:trHeight w:val="70"/>
          <w:tblHeader/>
        </w:trPr>
        <w:tc>
          <w:tcPr>
            <w:tcW w:w="1250" w:type="pct"/>
            <w:tcBorders>
              <w:top w:val="single" w:sz="4" w:space="0" w:color="auto"/>
              <w:left w:val="nil"/>
              <w:bottom w:val="dotted" w:sz="4" w:space="0" w:color="auto"/>
              <w:right w:val="dotted" w:sz="4" w:space="0" w:color="auto"/>
            </w:tcBorders>
            <w:vAlign w:val="center"/>
            <w:hideMark/>
          </w:tcPr>
          <w:p w:rsidR="00A87998" w:rsidRDefault="00A87998" w:rsidP="00A87998">
            <w:pPr>
              <w:spacing w:line="400" w:lineRule="exact"/>
              <w:ind w:rightChars="-27" w:right="-57"/>
              <w:jc w:val="center"/>
              <w:rPr>
                <w:rFonts w:ascii="宋体" w:hAnsi="宋体" w:cs="宋体"/>
                <w:sz w:val="18"/>
                <w:szCs w:val="18"/>
              </w:rPr>
            </w:pPr>
            <w:r>
              <w:rPr>
                <w:rFonts w:hint="eastAsia"/>
                <w:sz w:val="18"/>
                <w:szCs w:val="18"/>
              </w:rPr>
              <w:t>固定资产类别</w:t>
            </w:r>
          </w:p>
        </w:tc>
        <w:tc>
          <w:tcPr>
            <w:tcW w:w="1250" w:type="pct"/>
            <w:tcBorders>
              <w:top w:val="single" w:sz="4" w:space="0" w:color="auto"/>
              <w:left w:val="dotted" w:sz="4" w:space="0" w:color="auto"/>
              <w:bottom w:val="dotted" w:sz="4" w:space="0" w:color="auto"/>
              <w:right w:val="dotted" w:sz="4" w:space="0" w:color="auto"/>
            </w:tcBorders>
            <w:vAlign w:val="center"/>
            <w:hideMark/>
          </w:tcPr>
          <w:p w:rsidR="00A87998" w:rsidRDefault="00A87998" w:rsidP="00A87998">
            <w:pPr>
              <w:spacing w:line="400" w:lineRule="exact"/>
              <w:ind w:rightChars="-27" w:right="-57"/>
              <w:jc w:val="center"/>
              <w:rPr>
                <w:rFonts w:ascii="宋体" w:hAnsi="宋体" w:cs="宋体"/>
                <w:sz w:val="18"/>
                <w:szCs w:val="18"/>
              </w:rPr>
            </w:pPr>
            <w:r>
              <w:rPr>
                <w:rFonts w:hint="eastAsia"/>
                <w:sz w:val="18"/>
                <w:szCs w:val="18"/>
              </w:rPr>
              <w:t>折旧年限（年）</w:t>
            </w:r>
          </w:p>
        </w:tc>
        <w:tc>
          <w:tcPr>
            <w:tcW w:w="1250" w:type="pct"/>
            <w:tcBorders>
              <w:top w:val="single" w:sz="4" w:space="0" w:color="auto"/>
              <w:left w:val="dotted" w:sz="4" w:space="0" w:color="auto"/>
              <w:bottom w:val="dotted" w:sz="4" w:space="0" w:color="auto"/>
              <w:right w:val="dotted" w:sz="4" w:space="0" w:color="auto"/>
            </w:tcBorders>
            <w:vAlign w:val="center"/>
            <w:hideMark/>
          </w:tcPr>
          <w:p w:rsidR="00A87998" w:rsidRDefault="00A87998" w:rsidP="00A87998">
            <w:pPr>
              <w:spacing w:line="400" w:lineRule="exact"/>
              <w:ind w:rightChars="-27" w:right="-57"/>
              <w:jc w:val="center"/>
              <w:rPr>
                <w:rFonts w:ascii="宋体" w:hAnsi="宋体" w:cs="宋体"/>
                <w:sz w:val="18"/>
                <w:szCs w:val="18"/>
              </w:rPr>
            </w:pPr>
            <w:r>
              <w:rPr>
                <w:rFonts w:hint="eastAsia"/>
                <w:sz w:val="18"/>
                <w:szCs w:val="18"/>
              </w:rPr>
              <w:t>净残值率（</w:t>
            </w:r>
            <w:r>
              <w:rPr>
                <w:rFonts w:hint="eastAsia"/>
                <w:sz w:val="18"/>
                <w:szCs w:val="18"/>
              </w:rPr>
              <w:t>%</w:t>
            </w:r>
            <w:r>
              <w:rPr>
                <w:rFonts w:hint="eastAsia"/>
                <w:sz w:val="18"/>
                <w:szCs w:val="18"/>
              </w:rPr>
              <w:t>）</w:t>
            </w:r>
          </w:p>
        </w:tc>
        <w:tc>
          <w:tcPr>
            <w:tcW w:w="1250" w:type="pct"/>
            <w:tcBorders>
              <w:top w:val="single" w:sz="4" w:space="0" w:color="auto"/>
              <w:left w:val="dotted" w:sz="4" w:space="0" w:color="auto"/>
              <w:bottom w:val="dotted" w:sz="4" w:space="0" w:color="auto"/>
              <w:right w:val="nil"/>
            </w:tcBorders>
            <w:vAlign w:val="center"/>
            <w:hideMark/>
          </w:tcPr>
          <w:p w:rsidR="00A87998" w:rsidRDefault="00A87998" w:rsidP="00A87998">
            <w:pPr>
              <w:spacing w:line="400" w:lineRule="exact"/>
              <w:ind w:rightChars="-27" w:right="-57"/>
              <w:jc w:val="center"/>
              <w:rPr>
                <w:rFonts w:ascii="宋体" w:hAnsi="宋体" w:cs="宋体"/>
                <w:sz w:val="18"/>
                <w:szCs w:val="18"/>
              </w:rPr>
            </w:pPr>
            <w:r>
              <w:rPr>
                <w:rFonts w:hint="eastAsia"/>
                <w:sz w:val="18"/>
                <w:szCs w:val="18"/>
              </w:rPr>
              <w:t>年折旧率（</w:t>
            </w:r>
            <w:r>
              <w:rPr>
                <w:rFonts w:hint="eastAsia"/>
                <w:sz w:val="18"/>
                <w:szCs w:val="18"/>
              </w:rPr>
              <w:t>%</w:t>
            </w:r>
            <w:r>
              <w:rPr>
                <w:rFonts w:hint="eastAsia"/>
                <w:sz w:val="18"/>
                <w:szCs w:val="18"/>
              </w:rPr>
              <w:t>）</w:t>
            </w:r>
          </w:p>
        </w:tc>
      </w:tr>
      <w:tr w:rsidR="00A87998" w:rsidTr="00A87998">
        <w:trPr>
          <w:trHeight w:val="285"/>
        </w:trPr>
        <w:tc>
          <w:tcPr>
            <w:tcW w:w="1250" w:type="pct"/>
            <w:tcBorders>
              <w:top w:val="dotted" w:sz="4" w:space="0" w:color="auto"/>
              <w:left w:val="nil"/>
              <w:bottom w:val="dotted" w:sz="4" w:space="0" w:color="auto"/>
              <w:right w:val="dotted" w:sz="4" w:space="0" w:color="auto"/>
            </w:tcBorders>
            <w:noWrap/>
            <w:vAlign w:val="center"/>
            <w:hideMark/>
          </w:tcPr>
          <w:p w:rsidR="00A87998" w:rsidRDefault="00A87998" w:rsidP="00A87998">
            <w:pPr>
              <w:spacing w:line="400" w:lineRule="exact"/>
              <w:ind w:rightChars="-27" w:right="-57"/>
              <w:rPr>
                <w:rFonts w:ascii="宋体" w:hAnsi="宋体" w:cs="宋体"/>
                <w:sz w:val="18"/>
                <w:szCs w:val="18"/>
              </w:rPr>
            </w:pPr>
            <w:r>
              <w:rPr>
                <w:rFonts w:hint="eastAsia"/>
                <w:sz w:val="18"/>
                <w:szCs w:val="18"/>
              </w:rPr>
              <w:t>房屋及建筑物</w:t>
            </w:r>
          </w:p>
        </w:tc>
        <w:tc>
          <w:tcPr>
            <w:tcW w:w="1250" w:type="pct"/>
            <w:tcBorders>
              <w:top w:val="dotted" w:sz="4" w:space="0" w:color="auto"/>
              <w:left w:val="dotted" w:sz="4" w:space="0" w:color="auto"/>
              <w:bottom w:val="dotted" w:sz="4" w:space="0" w:color="auto"/>
              <w:right w:val="dotted" w:sz="4" w:space="0" w:color="auto"/>
            </w:tcBorders>
            <w:noWrap/>
            <w:vAlign w:val="center"/>
            <w:hideMark/>
          </w:tcPr>
          <w:p w:rsidR="00A87998" w:rsidRDefault="00A87998" w:rsidP="00A87998">
            <w:pPr>
              <w:spacing w:line="400" w:lineRule="exact"/>
              <w:ind w:rightChars="-27" w:right="-57"/>
              <w:jc w:val="center"/>
              <w:rPr>
                <w:rFonts w:ascii="宋体" w:hAnsi="宋体" w:cs="宋体"/>
                <w:sz w:val="18"/>
                <w:szCs w:val="18"/>
              </w:rPr>
            </w:pPr>
            <w:r>
              <w:rPr>
                <w:rFonts w:hint="eastAsia"/>
                <w:sz w:val="18"/>
                <w:szCs w:val="18"/>
              </w:rPr>
              <w:t>20</w:t>
            </w:r>
          </w:p>
        </w:tc>
        <w:tc>
          <w:tcPr>
            <w:tcW w:w="1250" w:type="pct"/>
            <w:tcBorders>
              <w:top w:val="dotted" w:sz="4" w:space="0" w:color="auto"/>
              <w:left w:val="dotted" w:sz="4" w:space="0" w:color="auto"/>
              <w:bottom w:val="dotted" w:sz="4" w:space="0" w:color="auto"/>
              <w:right w:val="dotted" w:sz="4" w:space="0" w:color="auto"/>
            </w:tcBorders>
            <w:noWrap/>
            <w:vAlign w:val="center"/>
            <w:hideMark/>
          </w:tcPr>
          <w:p w:rsidR="00A87998" w:rsidRDefault="00A87998" w:rsidP="00A87998">
            <w:pPr>
              <w:spacing w:line="400" w:lineRule="exact"/>
              <w:ind w:rightChars="-27" w:right="-57"/>
              <w:jc w:val="center"/>
              <w:rPr>
                <w:rFonts w:ascii="宋体" w:hAnsi="宋体" w:cs="宋体"/>
                <w:sz w:val="18"/>
                <w:szCs w:val="18"/>
              </w:rPr>
            </w:pPr>
            <w:r>
              <w:rPr>
                <w:rFonts w:hint="eastAsia"/>
                <w:sz w:val="18"/>
                <w:szCs w:val="18"/>
              </w:rPr>
              <w:t>5</w:t>
            </w:r>
          </w:p>
        </w:tc>
        <w:tc>
          <w:tcPr>
            <w:tcW w:w="1250" w:type="pct"/>
            <w:tcBorders>
              <w:top w:val="dotted" w:sz="4" w:space="0" w:color="auto"/>
              <w:left w:val="dotted" w:sz="4" w:space="0" w:color="auto"/>
              <w:bottom w:val="dotted" w:sz="4" w:space="0" w:color="auto"/>
              <w:right w:val="nil"/>
            </w:tcBorders>
            <w:noWrap/>
            <w:vAlign w:val="center"/>
            <w:hideMark/>
          </w:tcPr>
          <w:p w:rsidR="00A87998" w:rsidRDefault="00A87998" w:rsidP="00A87998">
            <w:pPr>
              <w:spacing w:line="400" w:lineRule="exact"/>
              <w:ind w:rightChars="-27" w:right="-57"/>
              <w:jc w:val="center"/>
              <w:rPr>
                <w:rFonts w:ascii="宋体" w:hAnsi="宋体" w:cs="宋体"/>
                <w:sz w:val="18"/>
                <w:szCs w:val="18"/>
              </w:rPr>
            </w:pPr>
            <w:r>
              <w:rPr>
                <w:rFonts w:hint="eastAsia"/>
                <w:sz w:val="18"/>
                <w:szCs w:val="18"/>
              </w:rPr>
              <w:t>4.75</w:t>
            </w:r>
          </w:p>
        </w:tc>
      </w:tr>
      <w:tr w:rsidR="00A87998" w:rsidTr="00A87998">
        <w:trPr>
          <w:trHeight w:val="285"/>
        </w:trPr>
        <w:tc>
          <w:tcPr>
            <w:tcW w:w="1250" w:type="pct"/>
            <w:tcBorders>
              <w:top w:val="dotted" w:sz="4" w:space="0" w:color="auto"/>
              <w:left w:val="nil"/>
              <w:bottom w:val="dotted" w:sz="4" w:space="0" w:color="auto"/>
              <w:right w:val="dotted" w:sz="4" w:space="0" w:color="auto"/>
            </w:tcBorders>
            <w:noWrap/>
            <w:vAlign w:val="center"/>
            <w:hideMark/>
          </w:tcPr>
          <w:p w:rsidR="00A87998" w:rsidRDefault="00A87998" w:rsidP="00A87998">
            <w:pPr>
              <w:spacing w:line="400" w:lineRule="exact"/>
              <w:ind w:rightChars="-27" w:right="-57"/>
              <w:rPr>
                <w:rFonts w:ascii="宋体" w:hAnsi="宋体" w:cs="宋体"/>
                <w:sz w:val="18"/>
                <w:szCs w:val="18"/>
              </w:rPr>
            </w:pPr>
            <w:r>
              <w:rPr>
                <w:rFonts w:hint="eastAsia"/>
                <w:sz w:val="18"/>
                <w:szCs w:val="18"/>
              </w:rPr>
              <w:t>机器设备</w:t>
            </w:r>
          </w:p>
        </w:tc>
        <w:tc>
          <w:tcPr>
            <w:tcW w:w="1250" w:type="pct"/>
            <w:tcBorders>
              <w:top w:val="dotted" w:sz="4" w:space="0" w:color="auto"/>
              <w:left w:val="dotted" w:sz="4" w:space="0" w:color="auto"/>
              <w:bottom w:val="dotted" w:sz="4" w:space="0" w:color="auto"/>
              <w:right w:val="dotted" w:sz="4" w:space="0" w:color="auto"/>
            </w:tcBorders>
            <w:noWrap/>
            <w:vAlign w:val="center"/>
            <w:hideMark/>
          </w:tcPr>
          <w:p w:rsidR="00A87998" w:rsidRDefault="00A87998" w:rsidP="00A87998">
            <w:pPr>
              <w:spacing w:line="400" w:lineRule="exact"/>
              <w:ind w:rightChars="-27" w:right="-57"/>
              <w:jc w:val="center"/>
              <w:rPr>
                <w:rFonts w:ascii="宋体" w:hAnsi="宋体" w:cs="宋体"/>
                <w:sz w:val="18"/>
                <w:szCs w:val="18"/>
              </w:rPr>
            </w:pPr>
            <w:r>
              <w:rPr>
                <w:rFonts w:hint="eastAsia"/>
                <w:sz w:val="18"/>
                <w:szCs w:val="18"/>
              </w:rPr>
              <w:t>10</w:t>
            </w:r>
          </w:p>
        </w:tc>
        <w:tc>
          <w:tcPr>
            <w:tcW w:w="1250" w:type="pct"/>
            <w:tcBorders>
              <w:top w:val="dotted" w:sz="4" w:space="0" w:color="auto"/>
              <w:left w:val="dotted" w:sz="4" w:space="0" w:color="auto"/>
              <w:bottom w:val="dotted" w:sz="4" w:space="0" w:color="auto"/>
              <w:right w:val="dotted" w:sz="4" w:space="0" w:color="auto"/>
            </w:tcBorders>
            <w:noWrap/>
            <w:vAlign w:val="center"/>
            <w:hideMark/>
          </w:tcPr>
          <w:p w:rsidR="00A87998" w:rsidRDefault="00A87998" w:rsidP="00A87998">
            <w:pPr>
              <w:spacing w:line="400" w:lineRule="exact"/>
              <w:ind w:rightChars="-27" w:right="-57"/>
              <w:jc w:val="center"/>
              <w:rPr>
                <w:rFonts w:ascii="宋体" w:hAnsi="宋体" w:cs="宋体"/>
                <w:sz w:val="18"/>
                <w:szCs w:val="18"/>
              </w:rPr>
            </w:pPr>
            <w:r>
              <w:rPr>
                <w:rFonts w:hint="eastAsia"/>
                <w:sz w:val="18"/>
                <w:szCs w:val="18"/>
              </w:rPr>
              <w:t>5</w:t>
            </w:r>
          </w:p>
        </w:tc>
        <w:tc>
          <w:tcPr>
            <w:tcW w:w="1250" w:type="pct"/>
            <w:tcBorders>
              <w:top w:val="dotted" w:sz="4" w:space="0" w:color="auto"/>
              <w:left w:val="dotted" w:sz="4" w:space="0" w:color="auto"/>
              <w:bottom w:val="dotted" w:sz="4" w:space="0" w:color="auto"/>
              <w:right w:val="nil"/>
            </w:tcBorders>
            <w:noWrap/>
            <w:vAlign w:val="center"/>
            <w:hideMark/>
          </w:tcPr>
          <w:p w:rsidR="00A87998" w:rsidRDefault="00A87998" w:rsidP="00A87998">
            <w:pPr>
              <w:spacing w:line="400" w:lineRule="exact"/>
              <w:ind w:rightChars="-27" w:right="-57"/>
              <w:jc w:val="center"/>
              <w:rPr>
                <w:rFonts w:ascii="宋体" w:hAnsi="宋体" w:cs="宋体"/>
                <w:sz w:val="18"/>
                <w:szCs w:val="18"/>
              </w:rPr>
            </w:pPr>
            <w:r>
              <w:rPr>
                <w:rFonts w:hint="eastAsia"/>
                <w:sz w:val="18"/>
                <w:szCs w:val="18"/>
              </w:rPr>
              <w:t>9.50</w:t>
            </w:r>
          </w:p>
        </w:tc>
      </w:tr>
      <w:tr w:rsidR="00A87998" w:rsidTr="00A87998">
        <w:trPr>
          <w:trHeight w:val="285"/>
        </w:trPr>
        <w:tc>
          <w:tcPr>
            <w:tcW w:w="1250" w:type="pct"/>
            <w:tcBorders>
              <w:top w:val="dotted" w:sz="4" w:space="0" w:color="auto"/>
              <w:left w:val="nil"/>
              <w:bottom w:val="dotted" w:sz="4" w:space="0" w:color="auto"/>
              <w:right w:val="dotted" w:sz="4" w:space="0" w:color="auto"/>
            </w:tcBorders>
            <w:noWrap/>
            <w:vAlign w:val="center"/>
            <w:hideMark/>
          </w:tcPr>
          <w:p w:rsidR="00A87998" w:rsidRDefault="00A87998" w:rsidP="00A87998">
            <w:pPr>
              <w:spacing w:line="400" w:lineRule="exact"/>
              <w:ind w:rightChars="-27" w:right="-57"/>
              <w:rPr>
                <w:rFonts w:ascii="宋体" w:hAnsi="宋体" w:cs="宋体"/>
                <w:sz w:val="18"/>
                <w:szCs w:val="18"/>
              </w:rPr>
            </w:pPr>
            <w:r>
              <w:rPr>
                <w:rFonts w:hint="eastAsia"/>
                <w:sz w:val="18"/>
                <w:szCs w:val="18"/>
              </w:rPr>
              <w:t>运输设备</w:t>
            </w:r>
          </w:p>
        </w:tc>
        <w:tc>
          <w:tcPr>
            <w:tcW w:w="1250" w:type="pct"/>
            <w:tcBorders>
              <w:top w:val="dotted" w:sz="4" w:space="0" w:color="auto"/>
              <w:left w:val="dotted" w:sz="4" w:space="0" w:color="auto"/>
              <w:bottom w:val="dotted" w:sz="4" w:space="0" w:color="auto"/>
              <w:right w:val="dotted" w:sz="4" w:space="0" w:color="auto"/>
            </w:tcBorders>
            <w:noWrap/>
            <w:vAlign w:val="center"/>
            <w:hideMark/>
          </w:tcPr>
          <w:p w:rsidR="00A87998" w:rsidRDefault="00A87998" w:rsidP="00A87998">
            <w:pPr>
              <w:spacing w:line="400" w:lineRule="exact"/>
              <w:ind w:rightChars="-27" w:right="-57"/>
              <w:jc w:val="center"/>
              <w:rPr>
                <w:rFonts w:ascii="宋体" w:hAnsi="宋体" w:cs="宋体"/>
                <w:sz w:val="18"/>
                <w:szCs w:val="18"/>
              </w:rPr>
            </w:pPr>
            <w:r>
              <w:rPr>
                <w:rFonts w:hint="eastAsia"/>
                <w:sz w:val="18"/>
                <w:szCs w:val="18"/>
              </w:rPr>
              <w:t>3-10</w:t>
            </w:r>
          </w:p>
        </w:tc>
        <w:tc>
          <w:tcPr>
            <w:tcW w:w="1250" w:type="pct"/>
            <w:tcBorders>
              <w:top w:val="dotted" w:sz="4" w:space="0" w:color="auto"/>
              <w:left w:val="dotted" w:sz="4" w:space="0" w:color="auto"/>
              <w:bottom w:val="dotted" w:sz="4" w:space="0" w:color="auto"/>
              <w:right w:val="dotted" w:sz="4" w:space="0" w:color="auto"/>
            </w:tcBorders>
            <w:noWrap/>
            <w:vAlign w:val="center"/>
            <w:hideMark/>
          </w:tcPr>
          <w:p w:rsidR="00A87998" w:rsidRDefault="00A87998" w:rsidP="00A87998">
            <w:pPr>
              <w:spacing w:line="400" w:lineRule="exact"/>
              <w:ind w:rightChars="-27" w:right="-57"/>
              <w:jc w:val="center"/>
              <w:rPr>
                <w:rFonts w:ascii="宋体" w:hAnsi="宋体" w:cs="宋体"/>
                <w:sz w:val="18"/>
                <w:szCs w:val="18"/>
              </w:rPr>
            </w:pPr>
            <w:r>
              <w:rPr>
                <w:rFonts w:hint="eastAsia"/>
                <w:sz w:val="18"/>
                <w:szCs w:val="18"/>
              </w:rPr>
              <w:t>5</w:t>
            </w:r>
          </w:p>
        </w:tc>
        <w:tc>
          <w:tcPr>
            <w:tcW w:w="1250" w:type="pct"/>
            <w:tcBorders>
              <w:top w:val="dotted" w:sz="4" w:space="0" w:color="auto"/>
              <w:left w:val="dotted" w:sz="4" w:space="0" w:color="auto"/>
              <w:bottom w:val="dotted" w:sz="4" w:space="0" w:color="auto"/>
              <w:right w:val="nil"/>
            </w:tcBorders>
            <w:noWrap/>
            <w:vAlign w:val="center"/>
            <w:hideMark/>
          </w:tcPr>
          <w:p w:rsidR="00A87998" w:rsidRDefault="00A87998" w:rsidP="00A87998">
            <w:pPr>
              <w:spacing w:line="400" w:lineRule="exact"/>
              <w:ind w:rightChars="-27" w:right="-57"/>
              <w:jc w:val="center"/>
              <w:rPr>
                <w:rFonts w:ascii="宋体" w:hAnsi="宋体" w:cs="宋体"/>
                <w:sz w:val="18"/>
                <w:szCs w:val="18"/>
              </w:rPr>
            </w:pPr>
            <w:r>
              <w:rPr>
                <w:rFonts w:hint="eastAsia"/>
                <w:sz w:val="18"/>
                <w:szCs w:val="18"/>
              </w:rPr>
              <w:t>9.5-31.67</w:t>
            </w:r>
          </w:p>
        </w:tc>
      </w:tr>
      <w:tr w:rsidR="00A87998" w:rsidTr="00A87998">
        <w:trPr>
          <w:trHeight w:val="285"/>
        </w:trPr>
        <w:tc>
          <w:tcPr>
            <w:tcW w:w="1250" w:type="pct"/>
            <w:tcBorders>
              <w:top w:val="dotted" w:sz="4" w:space="0" w:color="auto"/>
              <w:left w:val="nil"/>
              <w:bottom w:val="dotted" w:sz="4" w:space="0" w:color="auto"/>
              <w:right w:val="dotted" w:sz="4" w:space="0" w:color="auto"/>
            </w:tcBorders>
            <w:noWrap/>
            <w:vAlign w:val="center"/>
            <w:hideMark/>
          </w:tcPr>
          <w:p w:rsidR="00A87998" w:rsidRDefault="00A87998" w:rsidP="00A87998">
            <w:pPr>
              <w:spacing w:line="400" w:lineRule="exact"/>
              <w:ind w:rightChars="-27" w:right="-57"/>
              <w:rPr>
                <w:rFonts w:ascii="宋体" w:hAnsi="宋体" w:cs="宋体"/>
                <w:sz w:val="18"/>
                <w:szCs w:val="18"/>
              </w:rPr>
            </w:pPr>
            <w:r>
              <w:rPr>
                <w:rFonts w:hint="eastAsia"/>
                <w:sz w:val="18"/>
                <w:szCs w:val="18"/>
              </w:rPr>
              <w:t>电子设备</w:t>
            </w:r>
          </w:p>
        </w:tc>
        <w:tc>
          <w:tcPr>
            <w:tcW w:w="1250" w:type="pct"/>
            <w:tcBorders>
              <w:top w:val="dotted" w:sz="4" w:space="0" w:color="auto"/>
              <w:left w:val="dotted" w:sz="4" w:space="0" w:color="auto"/>
              <w:bottom w:val="dotted" w:sz="4" w:space="0" w:color="auto"/>
              <w:right w:val="dotted" w:sz="4" w:space="0" w:color="auto"/>
            </w:tcBorders>
            <w:noWrap/>
            <w:vAlign w:val="center"/>
            <w:hideMark/>
          </w:tcPr>
          <w:p w:rsidR="00A87998" w:rsidRDefault="00A87998" w:rsidP="00A87998">
            <w:pPr>
              <w:spacing w:line="400" w:lineRule="exact"/>
              <w:ind w:rightChars="-27" w:right="-57"/>
              <w:jc w:val="center"/>
              <w:rPr>
                <w:rFonts w:ascii="宋体" w:hAnsi="宋体" w:cs="宋体"/>
                <w:sz w:val="18"/>
                <w:szCs w:val="18"/>
              </w:rPr>
            </w:pPr>
            <w:r>
              <w:rPr>
                <w:rFonts w:hint="eastAsia"/>
                <w:sz w:val="18"/>
                <w:szCs w:val="18"/>
              </w:rPr>
              <w:t>5</w:t>
            </w:r>
          </w:p>
        </w:tc>
        <w:tc>
          <w:tcPr>
            <w:tcW w:w="1250" w:type="pct"/>
            <w:tcBorders>
              <w:top w:val="dotted" w:sz="4" w:space="0" w:color="auto"/>
              <w:left w:val="dotted" w:sz="4" w:space="0" w:color="auto"/>
              <w:bottom w:val="dotted" w:sz="4" w:space="0" w:color="auto"/>
              <w:right w:val="dotted" w:sz="4" w:space="0" w:color="auto"/>
            </w:tcBorders>
            <w:noWrap/>
            <w:vAlign w:val="center"/>
            <w:hideMark/>
          </w:tcPr>
          <w:p w:rsidR="00A87998" w:rsidRDefault="00A87998" w:rsidP="00A87998">
            <w:pPr>
              <w:spacing w:line="400" w:lineRule="exact"/>
              <w:ind w:rightChars="-27" w:right="-57"/>
              <w:jc w:val="center"/>
              <w:rPr>
                <w:rFonts w:ascii="宋体" w:hAnsi="宋体" w:cs="宋体"/>
                <w:sz w:val="18"/>
                <w:szCs w:val="18"/>
              </w:rPr>
            </w:pPr>
            <w:r>
              <w:rPr>
                <w:rFonts w:hint="eastAsia"/>
                <w:sz w:val="18"/>
                <w:szCs w:val="18"/>
              </w:rPr>
              <w:t>5</w:t>
            </w:r>
          </w:p>
        </w:tc>
        <w:tc>
          <w:tcPr>
            <w:tcW w:w="1250" w:type="pct"/>
            <w:tcBorders>
              <w:top w:val="dotted" w:sz="4" w:space="0" w:color="auto"/>
              <w:left w:val="dotted" w:sz="4" w:space="0" w:color="auto"/>
              <w:bottom w:val="dotted" w:sz="4" w:space="0" w:color="auto"/>
              <w:right w:val="nil"/>
            </w:tcBorders>
            <w:noWrap/>
            <w:vAlign w:val="center"/>
            <w:hideMark/>
          </w:tcPr>
          <w:p w:rsidR="00A87998" w:rsidRDefault="00A87998" w:rsidP="00A87998">
            <w:pPr>
              <w:spacing w:line="400" w:lineRule="exact"/>
              <w:ind w:rightChars="-27" w:right="-57"/>
              <w:jc w:val="center"/>
              <w:rPr>
                <w:rFonts w:ascii="宋体" w:hAnsi="宋体" w:cs="宋体"/>
                <w:sz w:val="18"/>
                <w:szCs w:val="18"/>
              </w:rPr>
            </w:pPr>
            <w:r>
              <w:rPr>
                <w:rFonts w:hint="eastAsia"/>
                <w:sz w:val="18"/>
                <w:szCs w:val="18"/>
              </w:rPr>
              <w:t>19.00</w:t>
            </w:r>
          </w:p>
        </w:tc>
      </w:tr>
      <w:tr w:rsidR="00A87998" w:rsidTr="00A87998">
        <w:trPr>
          <w:trHeight w:val="285"/>
        </w:trPr>
        <w:tc>
          <w:tcPr>
            <w:tcW w:w="1250" w:type="pct"/>
            <w:tcBorders>
              <w:top w:val="dotted" w:sz="4" w:space="0" w:color="auto"/>
              <w:left w:val="nil"/>
              <w:bottom w:val="single" w:sz="4" w:space="0" w:color="auto"/>
              <w:right w:val="dotted" w:sz="4" w:space="0" w:color="auto"/>
            </w:tcBorders>
            <w:noWrap/>
            <w:vAlign w:val="center"/>
            <w:hideMark/>
          </w:tcPr>
          <w:p w:rsidR="00A87998" w:rsidRDefault="00A87998" w:rsidP="00A87998">
            <w:pPr>
              <w:spacing w:line="400" w:lineRule="exact"/>
              <w:ind w:rightChars="-27" w:right="-57"/>
              <w:rPr>
                <w:rFonts w:ascii="宋体" w:hAnsi="宋体" w:cs="宋体"/>
                <w:sz w:val="18"/>
                <w:szCs w:val="18"/>
              </w:rPr>
            </w:pPr>
            <w:r>
              <w:rPr>
                <w:rFonts w:hint="eastAsia"/>
                <w:sz w:val="18"/>
                <w:szCs w:val="18"/>
              </w:rPr>
              <w:t>其他设备</w:t>
            </w:r>
          </w:p>
        </w:tc>
        <w:tc>
          <w:tcPr>
            <w:tcW w:w="1250" w:type="pct"/>
            <w:tcBorders>
              <w:top w:val="dotted" w:sz="4" w:space="0" w:color="auto"/>
              <w:left w:val="dotted" w:sz="4" w:space="0" w:color="auto"/>
              <w:bottom w:val="single" w:sz="4" w:space="0" w:color="auto"/>
              <w:right w:val="dotted" w:sz="4" w:space="0" w:color="auto"/>
            </w:tcBorders>
            <w:noWrap/>
            <w:vAlign w:val="center"/>
            <w:hideMark/>
          </w:tcPr>
          <w:p w:rsidR="00A87998" w:rsidRDefault="00A87998" w:rsidP="00A87998">
            <w:pPr>
              <w:spacing w:line="400" w:lineRule="exact"/>
              <w:ind w:rightChars="-27" w:right="-57"/>
              <w:jc w:val="center"/>
              <w:rPr>
                <w:rFonts w:ascii="宋体" w:hAnsi="宋体" w:cs="宋体"/>
                <w:sz w:val="18"/>
                <w:szCs w:val="18"/>
              </w:rPr>
            </w:pPr>
            <w:r>
              <w:rPr>
                <w:rFonts w:hint="eastAsia"/>
                <w:sz w:val="18"/>
                <w:szCs w:val="18"/>
              </w:rPr>
              <w:t>5</w:t>
            </w:r>
          </w:p>
        </w:tc>
        <w:tc>
          <w:tcPr>
            <w:tcW w:w="1250" w:type="pct"/>
            <w:tcBorders>
              <w:top w:val="dotted" w:sz="4" w:space="0" w:color="auto"/>
              <w:left w:val="dotted" w:sz="4" w:space="0" w:color="auto"/>
              <w:bottom w:val="single" w:sz="4" w:space="0" w:color="auto"/>
              <w:right w:val="dotted" w:sz="4" w:space="0" w:color="auto"/>
            </w:tcBorders>
            <w:noWrap/>
            <w:vAlign w:val="center"/>
            <w:hideMark/>
          </w:tcPr>
          <w:p w:rsidR="00A87998" w:rsidRDefault="00A87998" w:rsidP="00A87998">
            <w:pPr>
              <w:spacing w:line="400" w:lineRule="exact"/>
              <w:ind w:rightChars="-27" w:right="-57"/>
              <w:jc w:val="center"/>
              <w:rPr>
                <w:rFonts w:ascii="宋体" w:hAnsi="宋体" w:cs="宋体"/>
                <w:sz w:val="18"/>
                <w:szCs w:val="18"/>
              </w:rPr>
            </w:pPr>
            <w:r>
              <w:rPr>
                <w:rFonts w:hint="eastAsia"/>
                <w:sz w:val="18"/>
                <w:szCs w:val="18"/>
              </w:rPr>
              <w:t>5</w:t>
            </w:r>
          </w:p>
        </w:tc>
        <w:tc>
          <w:tcPr>
            <w:tcW w:w="1250" w:type="pct"/>
            <w:tcBorders>
              <w:top w:val="dotted" w:sz="4" w:space="0" w:color="auto"/>
              <w:left w:val="dotted" w:sz="4" w:space="0" w:color="auto"/>
              <w:bottom w:val="single" w:sz="4" w:space="0" w:color="auto"/>
              <w:right w:val="nil"/>
            </w:tcBorders>
            <w:noWrap/>
            <w:vAlign w:val="center"/>
            <w:hideMark/>
          </w:tcPr>
          <w:p w:rsidR="00A87998" w:rsidRDefault="00A87998" w:rsidP="00A87998">
            <w:pPr>
              <w:spacing w:line="400" w:lineRule="exact"/>
              <w:ind w:rightChars="-27" w:right="-57"/>
              <w:jc w:val="center"/>
              <w:rPr>
                <w:rFonts w:ascii="宋体" w:hAnsi="宋体" w:cs="宋体"/>
                <w:sz w:val="18"/>
                <w:szCs w:val="18"/>
              </w:rPr>
            </w:pPr>
            <w:r>
              <w:rPr>
                <w:rFonts w:hint="eastAsia"/>
                <w:sz w:val="18"/>
                <w:szCs w:val="18"/>
              </w:rPr>
              <w:t>19.00</w:t>
            </w:r>
          </w:p>
        </w:tc>
      </w:tr>
    </w:tbl>
    <w:p w:rsidR="00A87998" w:rsidRDefault="00A87998" w:rsidP="00A87998">
      <w:pPr>
        <w:tabs>
          <w:tab w:val="left" w:pos="0"/>
          <w:tab w:val="left" w:pos="720"/>
        </w:tabs>
        <w:autoSpaceDE w:val="0"/>
        <w:autoSpaceDN w:val="0"/>
        <w:snapToGrid w:val="0"/>
        <w:spacing w:before="156" w:line="360" w:lineRule="exact"/>
        <w:ind w:firstLineChars="200" w:firstLine="420"/>
        <w:textAlignment w:val="bottom"/>
        <w:rPr>
          <w:rFonts w:ascii="宋体" w:hAnsi="宋体" w:cs="Arial" w:hint="eastAsia"/>
          <w:szCs w:val="21"/>
        </w:rPr>
      </w:pPr>
      <w:bookmarkStart w:id="28" w:name="RANGE!A3:D8"/>
      <w:bookmarkEnd w:id="28"/>
      <w:r>
        <w:rPr>
          <w:rFonts w:cs="Arial" w:hint="eastAsia"/>
          <w:bCs/>
          <w:szCs w:val="21"/>
        </w:rPr>
        <w:t>已计提减值准备的固定资产在</w:t>
      </w:r>
      <w:r>
        <w:rPr>
          <w:rFonts w:cs="Arial" w:hint="eastAsia"/>
          <w:szCs w:val="21"/>
        </w:rPr>
        <w:t>计提折旧时，公司</w:t>
      </w:r>
      <w:r>
        <w:rPr>
          <w:rFonts w:cs="Arial" w:hint="eastAsia"/>
          <w:bCs/>
          <w:szCs w:val="21"/>
        </w:rPr>
        <w:t>按照该项固定资产的账面价值、预计净残值和尚可使用寿命重新计算确定折旧率和折旧额。</w:t>
      </w:r>
    </w:p>
    <w:p w:rsidR="00A87998" w:rsidRDefault="00A87998" w:rsidP="00A87998">
      <w:pPr>
        <w:snapToGrid w:val="0"/>
        <w:spacing w:before="156" w:line="360" w:lineRule="exact"/>
        <w:ind w:firstLineChars="200" w:firstLine="420"/>
        <w:rPr>
          <w:rFonts w:cs="Arial" w:hint="eastAsia"/>
          <w:szCs w:val="21"/>
        </w:rPr>
      </w:pPr>
      <w:r>
        <w:rPr>
          <w:rFonts w:cs="Arial" w:hint="eastAsia"/>
          <w:szCs w:val="21"/>
        </w:rPr>
        <w:t>资产负债表日，公司复核固定资产的预计使用寿命、预计净残值率和折旧方法，如有变更，作为会计估计变更处理。</w:t>
      </w:r>
    </w:p>
    <w:p w:rsidR="00A87998" w:rsidRDefault="00A87998" w:rsidP="00A87998">
      <w:pPr>
        <w:pStyle w:val="affa"/>
        <w:autoSpaceDE w:val="0"/>
        <w:autoSpaceDN w:val="0"/>
        <w:adjustRightInd w:val="0"/>
        <w:spacing w:before="156" w:line="360" w:lineRule="exact"/>
        <w:ind w:firstLineChars="0"/>
        <w:outlineLvl w:val="3"/>
        <w:rPr>
          <w:rFonts w:ascii="宋体" w:hAnsi="宋体" w:cs="Arial" w:hint="eastAsia"/>
          <w:szCs w:val="21"/>
        </w:rPr>
      </w:pPr>
      <w:r>
        <w:rPr>
          <w:rFonts w:ascii="宋体" w:hAnsi="宋体" w:cs="Arial" w:hint="eastAsia"/>
          <w:szCs w:val="21"/>
        </w:rPr>
        <w:t>4.符合资本化条件的固定资产装修费用，在两次装修期间与固定资产尚可使用年限两者中较短的期间内，采用年限平均法单独计提折旧。</w:t>
      </w:r>
    </w:p>
    <w:p w:rsidR="00A87998" w:rsidRDefault="00A87998" w:rsidP="00A87998">
      <w:pPr>
        <w:pStyle w:val="affa"/>
        <w:autoSpaceDE w:val="0"/>
        <w:autoSpaceDN w:val="0"/>
        <w:adjustRightInd w:val="0"/>
        <w:spacing w:before="156" w:line="360" w:lineRule="exact"/>
        <w:ind w:firstLineChars="0"/>
        <w:outlineLvl w:val="3"/>
        <w:rPr>
          <w:rFonts w:ascii="宋体" w:hAnsi="宋体" w:cs="Arial" w:hint="eastAsia"/>
          <w:szCs w:val="21"/>
        </w:rPr>
      </w:pPr>
      <w:r>
        <w:rPr>
          <w:rFonts w:ascii="宋体" w:hAnsi="宋体" w:cs="Arial" w:hint="eastAsia"/>
          <w:szCs w:val="21"/>
        </w:rPr>
        <w:t>5.融资租赁方式租入的固定资产，能够合理确定租赁期届满时将会取得租赁资产所有权的，在租赁资产尚可使用年限内计提折旧；无法合理确定租赁期届满时能够取得租赁资产所有权的，在租赁期与租赁资产尚可使用年限两者中较短的期间内计提折旧。</w:t>
      </w:r>
    </w:p>
    <w:p w:rsidR="00A87998" w:rsidRDefault="00A87998" w:rsidP="00FD1B53">
      <w:pPr>
        <w:pStyle w:val="affa"/>
        <w:numPr>
          <w:ilvl w:val="2"/>
          <w:numId w:val="45"/>
        </w:numPr>
        <w:autoSpaceDE w:val="0"/>
        <w:autoSpaceDN w:val="0"/>
        <w:adjustRightInd w:val="0"/>
        <w:spacing w:before="156" w:line="360" w:lineRule="exact"/>
        <w:ind w:left="992" w:firstLineChars="0" w:firstLine="0"/>
        <w:outlineLvl w:val="2"/>
        <w:rPr>
          <w:rFonts w:ascii="宋体" w:hAnsi="宋体" w:hint="eastAsia"/>
          <w:szCs w:val="21"/>
        </w:rPr>
      </w:pPr>
      <w:r>
        <w:rPr>
          <w:rFonts w:ascii="宋体" w:hAnsi="宋体" w:hint="eastAsia"/>
          <w:szCs w:val="21"/>
        </w:rPr>
        <w:lastRenderedPageBreak/>
        <w:t>融资租入固定资产的认定依据、计价和折旧方法</w:t>
      </w:r>
    </w:p>
    <w:p w:rsidR="00A87998" w:rsidRDefault="00A87998" w:rsidP="00A87998">
      <w:pPr>
        <w:pStyle w:val="affa"/>
        <w:autoSpaceDE w:val="0"/>
        <w:autoSpaceDN w:val="0"/>
        <w:adjustRightInd w:val="0"/>
        <w:spacing w:before="156" w:line="360" w:lineRule="exact"/>
        <w:ind w:left="426" w:firstLineChars="0" w:firstLine="0"/>
        <w:outlineLvl w:val="3"/>
        <w:rPr>
          <w:rFonts w:ascii="宋体" w:hAnsi="宋体" w:hint="eastAsia"/>
          <w:szCs w:val="21"/>
        </w:rPr>
      </w:pPr>
      <w:r>
        <w:rPr>
          <w:rFonts w:ascii="宋体" w:hAnsi="宋体" w:hint="eastAsia"/>
          <w:szCs w:val="21"/>
        </w:rPr>
        <w:t>1.融资租入固定资产的认定依据</w:t>
      </w:r>
    </w:p>
    <w:p w:rsidR="00A87998" w:rsidRDefault="00A87998" w:rsidP="00A87998">
      <w:pPr>
        <w:tabs>
          <w:tab w:val="left" w:pos="0"/>
          <w:tab w:val="left" w:pos="720"/>
        </w:tabs>
        <w:autoSpaceDE w:val="0"/>
        <w:autoSpaceDN w:val="0"/>
        <w:snapToGrid w:val="0"/>
        <w:spacing w:before="156" w:line="360" w:lineRule="exact"/>
        <w:ind w:firstLineChars="200" w:firstLine="420"/>
        <w:textAlignment w:val="bottom"/>
        <w:rPr>
          <w:rFonts w:ascii="宋体" w:hAnsi="宋体" w:hint="eastAsia"/>
          <w:szCs w:val="21"/>
        </w:rPr>
      </w:pPr>
      <w:r>
        <w:rPr>
          <w:rFonts w:cs="Arial" w:hint="eastAsia"/>
          <w:szCs w:val="21"/>
        </w:rPr>
        <w:t>在租赁期开始日，</w:t>
      </w:r>
      <w:r>
        <w:rPr>
          <w:rFonts w:hint="eastAsia"/>
          <w:szCs w:val="21"/>
        </w:rPr>
        <w:t>公司</w:t>
      </w:r>
      <w:r>
        <w:rPr>
          <w:rFonts w:cs="Arial" w:hint="eastAsia"/>
          <w:szCs w:val="21"/>
        </w:rPr>
        <w:t>将满足</w:t>
      </w:r>
      <w:r>
        <w:rPr>
          <w:rFonts w:hint="eastAsia"/>
          <w:szCs w:val="21"/>
        </w:rPr>
        <w:t>融资租赁标准的</w:t>
      </w:r>
      <w:r>
        <w:rPr>
          <w:rFonts w:cs="Arial" w:hint="eastAsia"/>
          <w:szCs w:val="21"/>
        </w:rPr>
        <w:t>租入固定资产确认为</w:t>
      </w:r>
      <w:r>
        <w:rPr>
          <w:rFonts w:hint="eastAsia"/>
          <w:szCs w:val="21"/>
        </w:rPr>
        <w:t>融资租入固定资产。</w:t>
      </w:r>
    </w:p>
    <w:p w:rsidR="00A87998" w:rsidRDefault="00A87998" w:rsidP="00A87998">
      <w:pPr>
        <w:pStyle w:val="affa"/>
        <w:autoSpaceDE w:val="0"/>
        <w:autoSpaceDN w:val="0"/>
        <w:adjustRightInd w:val="0"/>
        <w:spacing w:before="156" w:line="360" w:lineRule="exact"/>
        <w:ind w:left="426" w:firstLineChars="0" w:firstLine="0"/>
        <w:outlineLvl w:val="3"/>
        <w:rPr>
          <w:rFonts w:ascii="宋体" w:hAnsi="宋体" w:cs="Arial" w:hint="eastAsia"/>
          <w:szCs w:val="21"/>
        </w:rPr>
      </w:pPr>
      <w:r>
        <w:rPr>
          <w:rFonts w:ascii="宋体" w:hAnsi="宋体" w:cs="Arial" w:hint="eastAsia"/>
          <w:szCs w:val="21"/>
        </w:rPr>
        <w:t>2.融资租入固定资产的计价方法</w:t>
      </w:r>
    </w:p>
    <w:p w:rsidR="00A87998" w:rsidRDefault="00A87998" w:rsidP="00A87998">
      <w:pPr>
        <w:tabs>
          <w:tab w:val="left" w:pos="0"/>
          <w:tab w:val="left" w:pos="720"/>
        </w:tabs>
        <w:autoSpaceDE w:val="0"/>
        <w:autoSpaceDN w:val="0"/>
        <w:snapToGrid w:val="0"/>
        <w:spacing w:before="156" w:line="360" w:lineRule="exact"/>
        <w:ind w:firstLineChars="200" w:firstLine="420"/>
        <w:textAlignment w:val="bottom"/>
        <w:rPr>
          <w:rFonts w:ascii="宋体" w:hAnsi="宋体" w:cs="Arial" w:hint="eastAsia"/>
          <w:szCs w:val="21"/>
        </w:rPr>
      </w:pPr>
      <w:r>
        <w:rPr>
          <w:rFonts w:cs="Arial" w:hint="eastAsia"/>
          <w:szCs w:val="21"/>
        </w:rPr>
        <w:t>在租赁期开始日，公司将租赁开始日租赁资产公允价值与最低租赁付款额现值两者中较低者和发生的初始直接费用作为融资租入资产的入账价值，将最低租赁付款额作为长期应付款的入账价值，将租赁开始日租赁资产公允价值与最低租赁付款额现值两者中较低者与最低租赁付款额之间的差额作为未确认融资费用。未确认融资费用在租赁期的各个期间内采用实际利率法进行分摊。</w:t>
      </w:r>
    </w:p>
    <w:p w:rsidR="00A87998" w:rsidRDefault="00A87998" w:rsidP="00A87998">
      <w:pPr>
        <w:pStyle w:val="affa"/>
        <w:autoSpaceDE w:val="0"/>
        <w:autoSpaceDN w:val="0"/>
        <w:adjustRightInd w:val="0"/>
        <w:spacing w:before="156" w:line="360" w:lineRule="exact"/>
        <w:ind w:left="426" w:firstLineChars="0" w:firstLine="0"/>
        <w:outlineLvl w:val="3"/>
        <w:rPr>
          <w:rFonts w:ascii="宋体" w:hAnsi="宋体" w:cs="Arial" w:hint="eastAsia"/>
          <w:szCs w:val="21"/>
        </w:rPr>
      </w:pPr>
      <w:r>
        <w:rPr>
          <w:rFonts w:ascii="宋体" w:hAnsi="宋体" w:cs="Arial" w:hint="eastAsia"/>
          <w:szCs w:val="21"/>
        </w:rPr>
        <w:t>3.融资租入固定资产的折旧方法</w:t>
      </w:r>
    </w:p>
    <w:p w:rsidR="00A87998" w:rsidRDefault="00A87998" w:rsidP="00A87998">
      <w:pPr>
        <w:pStyle w:val="affa"/>
        <w:autoSpaceDE w:val="0"/>
        <w:autoSpaceDN w:val="0"/>
        <w:adjustRightInd w:val="0"/>
        <w:spacing w:before="156" w:line="360" w:lineRule="exact"/>
        <w:ind w:firstLineChars="0"/>
        <w:rPr>
          <w:rFonts w:ascii="宋体" w:hAnsi="宋体" w:cs="Arial" w:hint="eastAsia"/>
          <w:bCs/>
          <w:szCs w:val="21"/>
        </w:rPr>
      </w:pPr>
      <w:r>
        <w:rPr>
          <w:rFonts w:ascii="宋体" w:hAnsi="宋体" w:cs="Arial" w:hint="eastAsia"/>
          <w:szCs w:val="21"/>
        </w:rPr>
        <w:t>采用与自有固定资产相一致的折旧政策计提租赁资产折旧。能够合理确定租赁期届满时取得租赁资产所有权的，在租赁资产使用寿命内计提折旧；无法合理确定租赁期届满时能够取得租赁资产所有权的，在租赁期与租赁资产使用寿命两者中较短的期间内计提折旧</w:t>
      </w:r>
      <w:r>
        <w:rPr>
          <w:rFonts w:ascii="宋体" w:hAnsi="宋体" w:cs="Arial" w:hint="eastAsia"/>
          <w:bCs/>
          <w:szCs w:val="21"/>
        </w:rPr>
        <w:t>。</w:t>
      </w:r>
    </w:p>
    <w:p w:rsidR="00A87998" w:rsidRDefault="00A87998" w:rsidP="00FD1B53">
      <w:pPr>
        <w:numPr>
          <w:ilvl w:val="0"/>
          <w:numId w:val="18"/>
        </w:numPr>
        <w:spacing w:before="156" w:line="360" w:lineRule="exact"/>
        <w:ind w:left="907"/>
        <w:outlineLvl w:val="1"/>
        <w:rPr>
          <w:rFonts w:ascii="宋体" w:hAnsi="宋体" w:cs="宋体" w:hint="eastAsia"/>
          <w:b/>
          <w:color w:val="000000"/>
          <w:szCs w:val="21"/>
        </w:rPr>
      </w:pPr>
      <w:r>
        <w:rPr>
          <w:rFonts w:hint="eastAsia"/>
          <w:b/>
          <w:color w:val="000000"/>
          <w:szCs w:val="21"/>
        </w:rPr>
        <w:t>在建工程</w:t>
      </w:r>
    </w:p>
    <w:p w:rsidR="00A87998" w:rsidRDefault="00A87998" w:rsidP="00FD1B53">
      <w:pPr>
        <w:pStyle w:val="affa"/>
        <w:numPr>
          <w:ilvl w:val="2"/>
          <w:numId w:val="46"/>
        </w:numPr>
        <w:autoSpaceDE w:val="0"/>
        <w:autoSpaceDN w:val="0"/>
        <w:adjustRightInd w:val="0"/>
        <w:spacing w:before="156" w:line="360" w:lineRule="exact"/>
        <w:ind w:left="992" w:firstLineChars="0" w:firstLine="0"/>
        <w:outlineLvl w:val="2"/>
        <w:rPr>
          <w:rFonts w:ascii="宋体" w:hAnsi="宋体" w:cs="Arial" w:hint="eastAsia"/>
          <w:szCs w:val="21"/>
        </w:rPr>
      </w:pPr>
      <w:r>
        <w:rPr>
          <w:rFonts w:ascii="宋体" w:hAnsi="宋体" w:cs="Arial" w:hint="eastAsia"/>
          <w:szCs w:val="21"/>
        </w:rPr>
        <w:t>在建工程的类别</w:t>
      </w:r>
    </w:p>
    <w:p w:rsidR="00A87998" w:rsidRDefault="00A87998" w:rsidP="00A87998">
      <w:pPr>
        <w:tabs>
          <w:tab w:val="left" w:pos="0"/>
          <w:tab w:val="left" w:pos="720"/>
        </w:tabs>
        <w:autoSpaceDE w:val="0"/>
        <w:autoSpaceDN w:val="0"/>
        <w:snapToGrid w:val="0"/>
        <w:spacing w:before="156" w:line="360" w:lineRule="exact"/>
        <w:ind w:firstLineChars="200" w:firstLine="420"/>
        <w:textAlignment w:val="bottom"/>
        <w:rPr>
          <w:rFonts w:ascii="宋体" w:hAnsi="宋体" w:cs="Arial" w:hint="eastAsia"/>
          <w:szCs w:val="21"/>
        </w:rPr>
      </w:pPr>
      <w:r>
        <w:rPr>
          <w:rFonts w:cs="Arial" w:hint="eastAsia"/>
          <w:szCs w:val="21"/>
        </w:rPr>
        <w:t>在建工程以立项项目分类核算。</w:t>
      </w:r>
    </w:p>
    <w:p w:rsidR="00A87998" w:rsidRDefault="00A87998" w:rsidP="00FD1B53">
      <w:pPr>
        <w:pStyle w:val="affa"/>
        <w:numPr>
          <w:ilvl w:val="2"/>
          <w:numId w:val="46"/>
        </w:numPr>
        <w:autoSpaceDE w:val="0"/>
        <w:autoSpaceDN w:val="0"/>
        <w:adjustRightInd w:val="0"/>
        <w:spacing w:before="156" w:line="360" w:lineRule="exact"/>
        <w:ind w:left="992" w:firstLineChars="0" w:firstLine="0"/>
        <w:outlineLvl w:val="2"/>
        <w:rPr>
          <w:rFonts w:ascii="宋体" w:hAnsi="宋体" w:cs="Arial" w:hint="eastAsia"/>
          <w:szCs w:val="21"/>
        </w:rPr>
      </w:pPr>
      <w:r>
        <w:rPr>
          <w:rFonts w:ascii="宋体" w:hAnsi="宋体" w:cs="Arial" w:hint="eastAsia"/>
          <w:szCs w:val="21"/>
        </w:rPr>
        <w:t>在建工程结转为固定资产的标准和时点</w:t>
      </w:r>
    </w:p>
    <w:p w:rsidR="00A87998" w:rsidRDefault="00A87998" w:rsidP="00A87998">
      <w:pPr>
        <w:tabs>
          <w:tab w:val="left" w:pos="0"/>
          <w:tab w:val="left" w:pos="720"/>
        </w:tabs>
        <w:autoSpaceDE w:val="0"/>
        <w:autoSpaceDN w:val="0"/>
        <w:snapToGrid w:val="0"/>
        <w:spacing w:before="156" w:line="360" w:lineRule="exact"/>
        <w:ind w:firstLineChars="200" w:firstLine="420"/>
        <w:textAlignment w:val="bottom"/>
        <w:rPr>
          <w:rFonts w:ascii="宋体" w:hAnsi="宋体" w:cs="Arial" w:hint="eastAsia"/>
          <w:szCs w:val="21"/>
        </w:rPr>
      </w:pPr>
      <w:r>
        <w:rPr>
          <w:rFonts w:cs="Arial" w:hint="eastAsia"/>
          <w:szCs w:val="21"/>
        </w:rPr>
        <w:t>在建工程项目按照建造该项资产达到预定可使用状态前所发生的全部支出，作为固定资产的入账价值。自营工程，按照直接材料、直接人工、直接机械施工费等计量；出包工程，按照应支付的工程价款等计量。在以借款进行的工程达到预定可使用状态前发生的、符合资本化条件的借款费用，予以资本化，计入在建工程成本。</w:t>
      </w:r>
    </w:p>
    <w:p w:rsidR="00A87998" w:rsidRDefault="00A87998" w:rsidP="00A87998">
      <w:pPr>
        <w:tabs>
          <w:tab w:val="left" w:pos="0"/>
          <w:tab w:val="left" w:pos="720"/>
        </w:tabs>
        <w:autoSpaceDE w:val="0"/>
        <w:autoSpaceDN w:val="0"/>
        <w:snapToGrid w:val="0"/>
        <w:spacing w:before="156" w:line="360" w:lineRule="exact"/>
        <w:ind w:firstLineChars="200" w:firstLine="420"/>
        <w:textAlignment w:val="bottom"/>
        <w:rPr>
          <w:rFonts w:cs="Arial" w:hint="eastAsia"/>
          <w:szCs w:val="21"/>
        </w:rPr>
      </w:pPr>
      <w:r>
        <w:rPr>
          <w:rFonts w:cs="Arial" w:hint="eastAsia"/>
          <w:szCs w:val="21"/>
        </w:rPr>
        <w:t>公司对于所建造的固定资产已达到预定可使用状态但尚未办理竣工决算的，</w:t>
      </w:r>
      <w:proofErr w:type="gramStart"/>
      <w:r>
        <w:rPr>
          <w:rFonts w:cs="Arial" w:hint="eastAsia"/>
          <w:szCs w:val="21"/>
        </w:rPr>
        <w:t>自达到</w:t>
      </w:r>
      <w:proofErr w:type="gramEnd"/>
      <w:r>
        <w:rPr>
          <w:rFonts w:cs="Arial" w:hint="eastAsia"/>
          <w:szCs w:val="21"/>
        </w:rPr>
        <w:t>预定可使用状态之日起，根据工程预算、造价或者工程实际成本等，按照估计价值确定其成本，转入固定资产，并按照公司固定资产折旧政策计提固定资产的折旧；待办理竣工决算后，再按照实际成本调整原来的暂估价值，但不调整原已计提的折旧额。</w:t>
      </w:r>
    </w:p>
    <w:p w:rsidR="00A87998" w:rsidRDefault="00A87998" w:rsidP="00FD1B53">
      <w:pPr>
        <w:numPr>
          <w:ilvl w:val="0"/>
          <w:numId w:val="18"/>
        </w:numPr>
        <w:spacing w:before="156" w:line="360" w:lineRule="exact"/>
        <w:ind w:left="907"/>
        <w:outlineLvl w:val="1"/>
        <w:rPr>
          <w:rFonts w:cs="宋体" w:hint="eastAsia"/>
          <w:b/>
          <w:color w:val="000000"/>
          <w:szCs w:val="21"/>
        </w:rPr>
      </w:pPr>
      <w:r>
        <w:rPr>
          <w:rFonts w:hint="eastAsia"/>
          <w:b/>
          <w:color w:val="000000"/>
          <w:szCs w:val="21"/>
        </w:rPr>
        <w:t>借款费用</w:t>
      </w:r>
    </w:p>
    <w:p w:rsidR="00A87998" w:rsidRDefault="00A87998" w:rsidP="00FD1B53">
      <w:pPr>
        <w:pStyle w:val="affa"/>
        <w:numPr>
          <w:ilvl w:val="2"/>
          <w:numId w:val="47"/>
        </w:numPr>
        <w:autoSpaceDE w:val="0"/>
        <w:autoSpaceDN w:val="0"/>
        <w:adjustRightInd w:val="0"/>
        <w:spacing w:before="156" w:line="360" w:lineRule="exact"/>
        <w:ind w:left="0" w:firstLineChars="472" w:firstLine="991"/>
        <w:outlineLvl w:val="2"/>
        <w:rPr>
          <w:rFonts w:ascii="宋体" w:hAnsi="宋体" w:cs="Arial" w:hint="eastAsia"/>
          <w:szCs w:val="21"/>
        </w:rPr>
      </w:pPr>
      <w:r>
        <w:rPr>
          <w:rFonts w:ascii="宋体" w:hAnsi="宋体" w:cs="Arial" w:hint="eastAsia"/>
          <w:szCs w:val="21"/>
        </w:rPr>
        <w:t>借款费用的范围</w:t>
      </w:r>
    </w:p>
    <w:p w:rsidR="00A87998" w:rsidRDefault="00A87998" w:rsidP="00A87998">
      <w:pPr>
        <w:autoSpaceDE w:val="0"/>
        <w:autoSpaceDN w:val="0"/>
        <w:adjustRightInd w:val="0"/>
        <w:spacing w:before="156" w:line="360" w:lineRule="exact"/>
        <w:ind w:firstLineChars="200" w:firstLine="420"/>
        <w:rPr>
          <w:rFonts w:ascii="宋体" w:hAnsi="宋体" w:cs="Arial" w:hint="eastAsia"/>
          <w:szCs w:val="21"/>
        </w:rPr>
      </w:pPr>
      <w:r>
        <w:rPr>
          <w:rFonts w:cs="Arial" w:hint="eastAsia"/>
          <w:szCs w:val="21"/>
        </w:rPr>
        <w:t>公司的借款费用包括因借款而发生的借款利息、折价或者溢价的摊销、辅助费用以及因外币借款而发生的汇兑差额等。</w:t>
      </w:r>
    </w:p>
    <w:p w:rsidR="00A87998" w:rsidRDefault="00A87998" w:rsidP="00FD1B53">
      <w:pPr>
        <w:pStyle w:val="affa"/>
        <w:numPr>
          <w:ilvl w:val="2"/>
          <w:numId w:val="47"/>
        </w:numPr>
        <w:autoSpaceDE w:val="0"/>
        <w:autoSpaceDN w:val="0"/>
        <w:adjustRightInd w:val="0"/>
        <w:spacing w:before="156" w:line="360" w:lineRule="exact"/>
        <w:ind w:left="0" w:firstLineChars="472" w:firstLine="991"/>
        <w:outlineLvl w:val="2"/>
        <w:rPr>
          <w:rFonts w:ascii="宋体" w:hAnsi="宋体" w:cs="Arial" w:hint="eastAsia"/>
          <w:szCs w:val="21"/>
        </w:rPr>
      </w:pPr>
      <w:r>
        <w:rPr>
          <w:rFonts w:ascii="宋体" w:hAnsi="宋体" w:cs="Arial" w:hint="eastAsia"/>
          <w:szCs w:val="21"/>
        </w:rPr>
        <w:lastRenderedPageBreak/>
        <w:t>借款费用的确认原则</w:t>
      </w:r>
    </w:p>
    <w:p w:rsidR="00A87998" w:rsidRDefault="00A87998" w:rsidP="00A87998">
      <w:pPr>
        <w:autoSpaceDE w:val="0"/>
        <w:autoSpaceDN w:val="0"/>
        <w:adjustRightInd w:val="0"/>
        <w:spacing w:before="156" w:line="360" w:lineRule="exact"/>
        <w:ind w:firstLineChars="200" w:firstLine="420"/>
        <w:rPr>
          <w:rFonts w:ascii="宋体" w:hAnsi="宋体" w:cs="Arial" w:hint="eastAsia"/>
          <w:szCs w:val="21"/>
        </w:rPr>
      </w:pPr>
      <w:r>
        <w:rPr>
          <w:rFonts w:cs="Arial" w:hint="eastAsia"/>
          <w:szCs w:val="21"/>
        </w:rPr>
        <w:t>公司发生的借款费用，可直接归属于符合资本化条件的资产的购建或者生产的，予以资本化，计入相关资产成本；其他借款费用，在发生时根据其发生额确认为费用，计入当期损益。</w:t>
      </w:r>
    </w:p>
    <w:p w:rsidR="00A87998" w:rsidRDefault="00A87998" w:rsidP="00A87998">
      <w:pPr>
        <w:tabs>
          <w:tab w:val="left" w:pos="0"/>
          <w:tab w:val="left" w:pos="720"/>
        </w:tabs>
        <w:autoSpaceDE w:val="0"/>
        <w:autoSpaceDN w:val="0"/>
        <w:snapToGrid w:val="0"/>
        <w:spacing w:before="156" w:line="360" w:lineRule="exact"/>
        <w:ind w:firstLineChars="200" w:firstLine="420"/>
        <w:textAlignment w:val="bottom"/>
        <w:rPr>
          <w:rFonts w:cs="Arial" w:hint="eastAsia"/>
          <w:szCs w:val="21"/>
        </w:rPr>
      </w:pPr>
      <w:r>
        <w:rPr>
          <w:rFonts w:cs="Arial" w:hint="eastAsia"/>
          <w:szCs w:val="21"/>
        </w:rPr>
        <w:t>符合资本化条件的资产，包括需要经过相当长时间的购建或者生产活动才能达到预定可使用或者可销售状态的固定资产、投资性房地产和存货等资产。</w:t>
      </w:r>
    </w:p>
    <w:p w:rsidR="00A87998" w:rsidRDefault="00A87998" w:rsidP="00FD1B53">
      <w:pPr>
        <w:pStyle w:val="affa"/>
        <w:numPr>
          <w:ilvl w:val="2"/>
          <w:numId w:val="47"/>
        </w:numPr>
        <w:autoSpaceDE w:val="0"/>
        <w:autoSpaceDN w:val="0"/>
        <w:adjustRightInd w:val="0"/>
        <w:spacing w:before="156" w:line="360" w:lineRule="exact"/>
        <w:ind w:left="0" w:firstLineChars="472" w:firstLine="991"/>
        <w:outlineLvl w:val="2"/>
        <w:rPr>
          <w:rFonts w:ascii="宋体" w:hAnsi="宋体" w:cs="Arial" w:hint="eastAsia"/>
          <w:szCs w:val="21"/>
        </w:rPr>
      </w:pPr>
      <w:r>
        <w:rPr>
          <w:rFonts w:ascii="宋体" w:hAnsi="宋体" w:cs="Arial" w:hint="eastAsia"/>
          <w:szCs w:val="21"/>
        </w:rPr>
        <w:t>借款费用资本</w:t>
      </w:r>
      <w:proofErr w:type="gramStart"/>
      <w:r>
        <w:rPr>
          <w:rFonts w:ascii="宋体" w:hAnsi="宋体" w:cs="Arial" w:hint="eastAsia"/>
          <w:szCs w:val="21"/>
        </w:rPr>
        <w:t>化期间</w:t>
      </w:r>
      <w:proofErr w:type="gramEnd"/>
      <w:r>
        <w:rPr>
          <w:rFonts w:ascii="宋体" w:hAnsi="宋体" w:cs="Arial" w:hint="eastAsia"/>
          <w:szCs w:val="21"/>
        </w:rPr>
        <w:t>的确定</w:t>
      </w:r>
    </w:p>
    <w:p w:rsidR="00A87998" w:rsidRDefault="00A87998" w:rsidP="00FD1B53">
      <w:pPr>
        <w:pStyle w:val="affa"/>
        <w:numPr>
          <w:ilvl w:val="3"/>
          <w:numId w:val="48"/>
        </w:numPr>
        <w:autoSpaceDE w:val="0"/>
        <w:autoSpaceDN w:val="0"/>
        <w:adjustRightInd w:val="0"/>
        <w:spacing w:before="156" w:line="360" w:lineRule="exact"/>
        <w:ind w:left="845" w:firstLineChars="0"/>
        <w:outlineLvl w:val="3"/>
        <w:rPr>
          <w:rFonts w:ascii="宋体" w:hAnsi="宋体" w:cs="Arial" w:hint="eastAsia"/>
          <w:szCs w:val="21"/>
        </w:rPr>
      </w:pPr>
      <w:r>
        <w:rPr>
          <w:rFonts w:ascii="宋体" w:hAnsi="宋体" w:cs="Arial" w:hint="eastAsia"/>
          <w:szCs w:val="21"/>
        </w:rPr>
        <w:t>借款费用开始资本化时点的确定</w:t>
      </w:r>
    </w:p>
    <w:p w:rsidR="00A87998" w:rsidRDefault="00A87998" w:rsidP="00A87998">
      <w:pPr>
        <w:autoSpaceDE w:val="0"/>
        <w:autoSpaceDN w:val="0"/>
        <w:adjustRightInd w:val="0"/>
        <w:spacing w:before="156" w:line="360" w:lineRule="exact"/>
        <w:ind w:firstLineChars="200" w:firstLine="420"/>
        <w:rPr>
          <w:rFonts w:ascii="宋体" w:hAnsi="宋体" w:cs="Arial" w:hint="eastAsia"/>
          <w:szCs w:val="21"/>
        </w:rPr>
      </w:pPr>
      <w:r>
        <w:rPr>
          <w:rFonts w:cs="Arial" w:hint="eastAsia"/>
          <w:szCs w:val="21"/>
        </w:rPr>
        <w:t>当资产支出已经发生、借款费用已经发生且为使资产达到预定可使用或者可销售状态所必要的购建或者生产活动已经开始时，借款费用开始资本化。其中，资产支出包括为购建或者生产符合资本化条件的资产而以支付现金、</w:t>
      </w:r>
      <w:proofErr w:type="gramStart"/>
      <w:r>
        <w:rPr>
          <w:rFonts w:cs="Arial" w:hint="eastAsia"/>
          <w:szCs w:val="21"/>
        </w:rPr>
        <w:t>转移非</w:t>
      </w:r>
      <w:proofErr w:type="gramEnd"/>
      <w:r>
        <w:rPr>
          <w:rFonts w:cs="Arial" w:hint="eastAsia"/>
          <w:szCs w:val="21"/>
        </w:rPr>
        <w:t>现金资产或者承担带息债务形式发生的支出。</w:t>
      </w:r>
    </w:p>
    <w:p w:rsidR="00A87998" w:rsidRDefault="00A87998" w:rsidP="00FD1B53">
      <w:pPr>
        <w:pStyle w:val="affa"/>
        <w:numPr>
          <w:ilvl w:val="3"/>
          <w:numId w:val="48"/>
        </w:numPr>
        <w:autoSpaceDE w:val="0"/>
        <w:autoSpaceDN w:val="0"/>
        <w:adjustRightInd w:val="0"/>
        <w:spacing w:before="156" w:line="360" w:lineRule="exact"/>
        <w:ind w:left="845" w:firstLineChars="0"/>
        <w:outlineLvl w:val="3"/>
        <w:rPr>
          <w:rFonts w:ascii="宋体" w:hAnsi="宋体" w:cs="Arial" w:hint="eastAsia"/>
          <w:szCs w:val="21"/>
        </w:rPr>
      </w:pPr>
      <w:r>
        <w:rPr>
          <w:rFonts w:ascii="宋体" w:hAnsi="宋体" w:cs="Arial" w:hint="eastAsia"/>
          <w:szCs w:val="21"/>
        </w:rPr>
        <w:t>借款费用暂停资本化时间的确定</w:t>
      </w:r>
    </w:p>
    <w:p w:rsidR="00A87998" w:rsidRDefault="00A87998" w:rsidP="00A87998">
      <w:pPr>
        <w:autoSpaceDE w:val="0"/>
        <w:autoSpaceDN w:val="0"/>
        <w:adjustRightInd w:val="0"/>
        <w:spacing w:before="156" w:line="360" w:lineRule="exact"/>
        <w:ind w:firstLineChars="200" w:firstLine="420"/>
        <w:rPr>
          <w:rFonts w:ascii="宋体" w:hAnsi="宋体" w:cs="Arial" w:hint="eastAsia"/>
          <w:szCs w:val="21"/>
        </w:rPr>
      </w:pPr>
      <w:r>
        <w:rPr>
          <w:rFonts w:cs="Arial" w:hint="eastAsia"/>
          <w:szCs w:val="21"/>
        </w:rPr>
        <w:t>符合资本化条件的资产在购建或者生产过程中发生非正常中断且中断时间连续超过</w:t>
      </w:r>
      <w:r>
        <w:rPr>
          <w:rFonts w:cs="Arial" w:hint="eastAsia"/>
          <w:szCs w:val="21"/>
        </w:rPr>
        <w:t>3</w:t>
      </w:r>
      <w:r>
        <w:rPr>
          <w:rFonts w:cs="Arial" w:hint="eastAsia"/>
          <w:szCs w:val="21"/>
        </w:rPr>
        <w:t>个月的，暂停借款费用的资本化。公司将在中断期间发生的借款费用确认为当期损益，直至资产的购建或者生产活动重新开始后借款费用继续资本化。如果中断是所购建或者生产的符合资本化条件的资产达到预定可使用或者可销售状态必要的程序，则借款费用的资本</w:t>
      </w:r>
      <w:proofErr w:type="gramStart"/>
      <w:r>
        <w:rPr>
          <w:rFonts w:cs="Arial" w:hint="eastAsia"/>
          <w:szCs w:val="21"/>
        </w:rPr>
        <w:t>化继续</w:t>
      </w:r>
      <w:proofErr w:type="gramEnd"/>
      <w:r>
        <w:rPr>
          <w:rFonts w:cs="Arial" w:hint="eastAsia"/>
          <w:szCs w:val="21"/>
        </w:rPr>
        <w:t>进行。</w:t>
      </w:r>
    </w:p>
    <w:p w:rsidR="00A87998" w:rsidRDefault="00A87998" w:rsidP="00FD1B53">
      <w:pPr>
        <w:pStyle w:val="affa"/>
        <w:numPr>
          <w:ilvl w:val="3"/>
          <w:numId w:val="48"/>
        </w:numPr>
        <w:autoSpaceDE w:val="0"/>
        <w:autoSpaceDN w:val="0"/>
        <w:adjustRightInd w:val="0"/>
        <w:spacing w:before="156" w:line="360" w:lineRule="exact"/>
        <w:ind w:left="845" w:firstLineChars="0"/>
        <w:outlineLvl w:val="3"/>
        <w:rPr>
          <w:rFonts w:ascii="宋体" w:hAnsi="宋体" w:cs="Arial" w:hint="eastAsia"/>
          <w:szCs w:val="21"/>
        </w:rPr>
      </w:pPr>
      <w:r>
        <w:rPr>
          <w:rFonts w:ascii="宋体" w:hAnsi="宋体" w:cs="Arial" w:hint="eastAsia"/>
          <w:szCs w:val="21"/>
        </w:rPr>
        <w:t>借款费用停止资本化时点的确定</w:t>
      </w:r>
    </w:p>
    <w:p w:rsidR="00A87998" w:rsidRDefault="00A87998" w:rsidP="00A87998">
      <w:pPr>
        <w:tabs>
          <w:tab w:val="left" w:pos="0"/>
          <w:tab w:val="left" w:pos="720"/>
        </w:tabs>
        <w:autoSpaceDE w:val="0"/>
        <w:autoSpaceDN w:val="0"/>
        <w:snapToGrid w:val="0"/>
        <w:spacing w:before="156" w:line="360" w:lineRule="exact"/>
        <w:ind w:firstLineChars="200" w:firstLine="420"/>
        <w:textAlignment w:val="bottom"/>
        <w:rPr>
          <w:rFonts w:ascii="宋体" w:hAnsi="宋体" w:cs="Arial" w:hint="eastAsia"/>
          <w:szCs w:val="21"/>
        </w:rPr>
      </w:pPr>
      <w:proofErr w:type="gramStart"/>
      <w:r>
        <w:rPr>
          <w:rFonts w:cs="Arial" w:hint="eastAsia"/>
          <w:szCs w:val="21"/>
        </w:rPr>
        <w:t>当购建</w:t>
      </w:r>
      <w:proofErr w:type="gramEnd"/>
      <w:r>
        <w:rPr>
          <w:rFonts w:cs="Arial" w:hint="eastAsia"/>
          <w:szCs w:val="21"/>
        </w:rPr>
        <w:t>或者生产符合资本化条件的资产达到预定可使用或者可销售状态时，停止借款费用的资本化。在符合资本化条件的资产达到预定可使用或者可销售状态之后所发生的借款费用，在发生时根据其发生额确认为当期损益。</w:t>
      </w:r>
    </w:p>
    <w:p w:rsidR="00A87998" w:rsidRDefault="00A87998" w:rsidP="00A87998">
      <w:pPr>
        <w:autoSpaceDE w:val="0"/>
        <w:autoSpaceDN w:val="0"/>
        <w:adjustRightInd w:val="0"/>
        <w:spacing w:before="156" w:line="360" w:lineRule="exact"/>
        <w:ind w:firstLineChars="200" w:firstLine="420"/>
        <w:rPr>
          <w:rFonts w:cs="Arial" w:hint="eastAsia"/>
          <w:szCs w:val="21"/>
        </w:rPr>
      </w:pPr>
      <w:r>
        <w:rPr>
          <w:rFonts w:cs="Arial" w:hint="eastAsia"/>
          <w:szCs w:val="21"/>
        </w:rPr>
        <w:t>购建或者生产的符合资本化条件的资产的各部分分别完工，且每部分在其他部分继续建造过程中可供使用或者可对外销售，且为使该部分资产达到预定可使用或可销售状态所必要的购建或者生产活动实质上已经完成的，停止与该部分资产相关的借款费用的资本化；购建或者生产的资产的各部分分别完工，但必须等到整体完工后才可使用或者可对外销售的，在该资产整体完工时停止借款费用的资本化。</w:t>
      </w:r>
    </w:p>
    <w:p w:rsidR="00A87998" w:rsidRDefault="00A87998" w:rsidP="00FD1B53">
      <w:pPr>
        <w:pStyle w:val="affa"/>
        <w:numPr>
          <w:ilvl w:val="2"/>
          <w:numId w:val="47"/>
        </w:numPr>
        <w:autoSpaceDE w:val="0"/>
        <w:autoSpaceDN w:val="0"/>
        <w:adjustRightInd w:val="0"/>
        <w:spacing w:before="156" w:line="360" w:lineRule="exact"/>
        <w:ind w:left="851" w:firstLineChars="67" w:firstLine="141"/>
        <w:outlineLvl w:val="2"/>
        <w:rPr>
          <w:rFonts w:ascii="宋体" w:hAnsi="宋体" w:cs="Arial" w:hint="eastAsia"/>
          <w:szCs w:val="21"/>
        </w:rPr>
      </w:pPr>
      <w:r>
        <w:rPr>
          <w:rFonts w:ascii="宋体" w:hAnsi="宋体" w:cs="Arial" w:hint="eastAsia"/>
          <w:szCs w:val="21"/>
        </w:rPr>
        <w:t>借款费用资本</w:t>
      </w:r>
      <w:proofErr w:type="gramStart"/>
      <w:r>
        <w:rPr>
          <w:rFonts w:ascii="宋体" w:hAnsi="宋体" w:cs="Arial" w:hint="eastAsia"/>
          <w:szCs w:val="21"/>
        </w:rPr>
        <w:t>化金额</w:t>
      </w:r>
      <w:proofErr w:type="gramEnd"/>
      <w:r>
        <w:rPr>
          <w:rFonts w:ascii="宋体" w:hAnsi="宋体" w:cs="Arial" w:hint="eastAsia"/>
          <w:szCs w:val="21"/>
        </w:rPr>
        <w:t>的确定</w:t>
      </w:r>
    </w:p>
    <w:p w:rsidR="00A87998" w:rsidRDefault="00A87998" w:rsidP="00FD1B53">
      <w:pPr>
        <w:pStyle w:val="affa"/>
        <w:numPr>
          <w:ilvl w:val="3"/>
          <w:numId w:val="49"/>
        </w:numPr>
        <w:autoSpaceDE w:val="0"/>
        <w:autoSpaceDN w:val="0"/>
        <w:adjustRightInd w:val="0"/>
        <w:spacing w:before="156" w:line="360" w:lineRule="exact"/>
        <w:ind w:left="845" w:firstLineChars="0"/>
        <w:outlineLvl w:val="3"/>
        <w:rPr>
          <w:rFonts w:ascii="宋体" w:hAnsi="宋体" w:cs="Arial" w:hint="eastAsia"/>
          <w:szCs w:val="21"/>
        </w:rPr>
      </w:pPr>
      <w:r>
        <w:rPr>
          <w:rFonts w:ascii="宋体" w:hAnsi="宋体" w:cs="Arial" w:hint="eastAsia"/>
          <w:szCs w:val="21"/>
        </w:rPr>
        <w:t>借款利息资本</w:t>
      </w:r>
      <w:proofErr w:type="gramStart"/>
      <w:r>
        <w:rPr>
          <w:rFonts w:ascii="宋体" w:hAnsi="宋体" w:cs="Arial" w:hint="eastAsia"/>
          <w:szCs w:val="21"/>
        </w:rPr>
        <w:t>化金额</w:t>
      </w:r>
      <w:proofErr w:type="gramEnd"/>
      <w:r>
        <w:rPr>
          <w:rFonts w:ascii="宋体" w:hAnsi="宋体" w:cs="Arial" w:hint="eastAsia"/>
          <w:szCs w:val="21"/>
        </w:rPr>
        <w:t>的确定</w:t>
      </w:r>
    </w:p>
    <w:p w:rsidR="00A87998" w:rsidRDefault="00A87998" w:rsidP="00A87998">
      <w:pPr>
        <w:autoSpaceDE w:val="0"/>
        <w:autoSpaceDN w:val="0"/>
        <w:adjustRightInd w:val="0"/>
        <w:spacing w:before="156" w:line="360" w:lineRule="exact"/>
        <w:ind w:firstLineChars="200" w:firstLine="420"/>
        <w:rPr>
          <w:rFonts w:ascii="宋体" w:hAnsi="宋体" w:cs="Arial" w:hint="eastAsia"/>
          <w:szCs w:val="21"/>
        </w:rPr>
      </w:pPr>
      <w:r>
        <w:rPr>
          <w:rFonts w:cs="Arial" w:hint="eastAsia"/>
          <w:szCs w:val="21"/>
        </w:rPr>
        <w:t>在资本</w:t>
      </w:r>
      <w:proofErr w:type="gramStart"/>
      <w:r>
        <w:rPr>
          <w:rFonts w:cs="Arial" w:hint="eastAsia"/>
          <w:szCs w:val="21"/>
        </w:rPr>
        <w:t>化期间</w:t>
      </w:r>
      <w:proofErr w:type="gramEnd"/>
      <w:r>
        <w:rPr>
          <w:rFonts w:cs="Arial" w:hint="eastAsia"/>
          <w:szCs w:val="21"/>
        </w:rPr>
        <w:t>内，每一会计期间的利息（包括折价或溢价的摊销）资本化金额，按照下列规定确定：</w:t>
      </w:r>
    </w:p>
    <w:p w:rsidR="00A87998" w:rsidRDefault="00A87998" w:rsidP="00FD1B53">
      <w:pPr>
        <w:pStyle w:val="affa"/>
        <w:numPr>
          <w:ilvl w:val="4"/>
          <w:numId w:val="50"/>
        </w:numPr>
        <w:autoSpaceDE w:val="0"/>
        <w:autoSpaceDN w:val="0"/>
        <w:adjustRightInd w:val="0"/>
        <w:spacing w:before="156" w:line="360" w:lineRule="exact"/>
        <w:ind w:left="0" w:firstLineChars="0" w:firstLine="425"/>
        <w:outlineLvl w:val="4"/>
        <w:rPr>
          <w:rFonts w:ascii="宋体" w:hAnsi="宋体" w:cs="Arial" w:hint="eastAsia"/>
          <w:szCs w:val="21"/>
        </w:rPr>
      </w:pPr>
      <w:r>
        <w:rPr>
          <w:rFonts w:ascii="宋体" w:hAnsi="宋体" w:cs="Arial" w:hint="eastAsia"/>
          <w:szCs w:val="21"/>
        </w:rPr>
        <w:lastRenderedPageBreak/>
        <w:t>为购建或者生产符合资本化条件的资产而借入专门借款的，公司以专门借款当期实际发生的利息费用，减去将尚未动用的借款资金存入银行取得的利息收入或进行暂时性投资取得的投资收益后的金额确定。</w:t>
      </w:r>
    </w:p>
    <w:p w:rsidR="00A87998" w:rsidRDefault="00A87998" w:rsidP="00FD1B53">
      <w:pPr>
        <w:pStyle w:val="affa"/>
        <w:numPr>
          <w:ilvl w:val="4"/>
          <w:numId w:val="50"/>
        </w:numPr>
        <w:autoSpaceDE w:val="0"/>
        <w:autoSpaceDN w:val="0"/>
        <w:adjustRightInd w:val="0"/>
        <w:spacing w:before="156" w:line="360" w:lineRule="exact"/>
        <w:ind w:left="0" w:firstLineChars="0" w:firstLine="425"/>
        <w:outlineLvl w:val="4"/>
        <w:rPr>
          <w:rFonts w:ascii="宋体" w:hAnsi="宋体" w:cs="Arial" w:hint="eastAsia"/>
          <w:szCs w:val="21"/>
        </w:rPr>
      </w:pPr>
      <w:r>
        <w:rPr>
          <w:rFonts w:ascii="宋体" w:hAnsi="宋体" w:cs="Arial" w:hint="eastAsia"/>
          <w:szCs w:val="21"/>
        </w:rPr>
        <w:t>为购建或者生产符合资本化条件的资产而占用了一般借款的，公司根据累计资产支出超过专门借款部分的资产支出加权平均数乘以所占用一般借款的资本化率，计算确定一般借款应予资本化的利息金额。资本化率根据一般借款加权平均利率计算确定。</w:t>
      </w:r>
    </w:p>
    <w:p w:rsidR="00A87998" w:rsidRDefault="00A87998" w:rsidP="00FD1B53">
      <w:pPr>
        <w:pStyle w:val="affa"/>
        <w:numPr>
          <w:ilvl w:val="4"/>
          <w:numId w:val="50"/>
        </w:numPr>
        <w:autoSpaceDE w:val="0"/>
        <w:autoSpaceDN w:val="0"/>
        <w:adjustRightInd w:val="0"/>
        <w:spacing w:before="156" w:line="360" w:lineRule="exact"/>
        <w:ind w:left="0" w:firstLineChars="0" w:firstLine="425"/>
        <w:outlineLvl w:val="4"/>
        <w:rPr>
          <w:rFonts w:ascii="宋体" w:hAnsi="宋体" w:cs="Arial" w:hint="eastAsia"/>
          <w:szCs w:val="21"/>
        </w:rPr>
      </w:pPr>
      <w:r>
        <w:rPr>
          <w:rFonts w:ascii="宋体" w:hAnsi="宋体" w:cs="Arial" w:hint="eastAsia"/>
          <w:szCs w:val="21"/>
        </w:rPr>
        <w:t>借款存在折价或者溢价的，公司按照实际利率法确定每一会计期间应摊销的折价或者溢价金额，调整每期利息金额。</w:t>
      </w:r>
    </w:p>
    <w:p w:rsidR="00A87998" w:rsidRDefault="00A87998" w:rsidP="00FD1B53">
      <w:pPr>
        <w:pStyle w:val="affa"/>
        <w:numPr>
          <w:ilvl w:val="4"/>
          <w:numId w:val="50"/>
        </w:numPr>
        <w:autoSpaceDE w:val="0"/>
        <w:autoSpaceDN w:val="0"/>
        <w:adjustRightInd w:val="0"/>
        <w:spacing w:before="156" w:line="360" w:lineRule="exact"/>
        <w:ind w:left="0" w:firstLineChars="0" w:firstLine="425"/>
        <w:outlineLvl w:val="4"/>
        <w:rPr>
          <w:rFonts w:ascii="宋体" w:hAnsi="宋体" w:cs="Arial" w:hint="eastAsia"/>
          <w:szCs w:val="21"/>
        </w:rPr>
      </w:pPr>
      <w:r>
        <w:rPr>
          <w:rFonts w:ascii="宋体" w:hAnsi="宋体" w:cs="Arial" w:hint="eastAsia"/>
          <w:szCs w:val="21"/>
        </w:rPr>
        <w:t>在资本</w:t>
      </w:r>
      <w:proofErr w:type="gramStart"/>
      <w:r>
        <w:rPr>
          <w:rFonts w:ascii="宋体" w:hAnsi="宋体" w:cs="Arial" w:hint="eastAsia"/>
          <w:szCs w:val="21"/>
        </w:rPr>
        <w:t>化期间</w:t>
      </w:r>
      <w:proofErr w:type="gramEnd"/>
      <w:r>
        <w:rPr>
          <w:rFonts w:ascii="宋体" w:hAnsi="宋体" w:cs="Arial" w:hint="eastAsia"/>
          <w:szCs w:val="21"/>
        </w:rPr>
        <w:t>内，每一会计期间的利息资本化金额，不能超过当期相关借款实际发生的利息金额。</w:t>
      </w:r>
    </w:p>
    <w:p w:rsidR="00A87998" w:rsidRDefault="00A87998" w:rsidP="00FD1B53">
      <w:pPr>
        <w:pStyle w:val="affa"/>
        <w:numPr>
          <w:ilvl w:val="3"/>
          <w:numId w:val="49"/>
        </w:numPr>
        <w:autoSpaceDE w:val="0"/>
        <w:autoSpaceDN w:val="0"/>
        <w:adjustRightInd w:val="0"/>
        <w:spacing w:before="156" w:line="360" w:lineRule="exact"/>
        <w:ind w:left="425" w:firstLineChars="0" w:firstLine="0"/>
        <w:outlineLvl w:val="3"/>
        <w:rPr>
          <w:rFonts w:ascii="宋体" w:hAnsi="宋体" w:cs="Arial" w:hint="eastAsia"/>
          <w:szCs w:val="21"/>
        </w:rPr>
      </w:pPr>
      <w:r>
        <w:rPr>
          <w:rFonts w:ascii="宋体" w:hAnsi="宋体" w:cs="Arial" w:hint="eastAsia"/>
          <w:szCs w:val="21"/>
        </w:rPr>
        <w:t>借款辅助费用资本</w:t>
      </w:r>
      <w:proofErr w:type="gramStart"/>
      <w:r>
        <w:rPr>
          <w:rFonts w:ascii="宋体" w:hAnsi="宋体" w:cs="Arial" w:hint="eastAsia"/>
          <w:szCs w:val="21"/>
        </w:rPr>
        <w:t>化金额</w:t>
      </w:r>
      <w:proofErr w:type="gramEnd"/>
      <w:r>
        <w:rPr>
          <w:rFonts w:ascii="宋体" w:hAnsi="宋体" w:cs="Arial" w:hint="eastAsia"/>
          <w:szCs w:val="21"/>
        </w:rPr>
        <w:t>的确定</w:t>
      </w:r>
    </w:p>
    <w:p w:rsidR="00A87998" w:rsidRDefault="00A87998" w:rsidP="00FD1B53">
      <w:pPr>
        <w:pStyle w:val="affa"/>
        <w:numPr>
          <w:ilvl w:val="4"/>
          <w:numId w:val="51"/>
        </w:numPr>
        <w:autoSpaceDE w:val="0"/>
        <w:autoSpaceDN w:val="0"/>
        <w:adjustRightInd w:val="0"/>
        <w:spacing w:before="156" w:line="360" w:lineRule="exact"/>
        <w:ind w:left="0" w:firstLineChars="0" w:firstLine="425"/>
        <w:outlineLvl w:val="4"/>
        <w:rPr>
          <w:rFonts w:ascii="宋体" w:hAnsi="宋体" w:cs="Arial" w:hint="eastAsia"/>
          <w:szCs w:val="21"/>
        </w:rPr>
      </w:pPr>
      <w:r>
        <w:rPr>
          <w:rFonts w:ascii="宋体" w:hAnsi="宋体" w:cs="Arial" w:hint="eastAsia"/>
          <w:szCs w:val="21"/>
        </w:rPr>
        <w:t>专门借款发生的辅助费用，在所购建或者生产的符合资本化条件的资产达到预定可使用或者可销售状态之前发生的，在发生时根据其发生额予以资本化，计入符合资本化条件的资产的成本；在所购建或者生产的符合资本化条件的资产达到预定可使用或者可销售状态之后发生的，在发生时根据其发生额确认为费用，计入当期损益。</w:t>
      </w:r>
    </w:p>
    <w:p w:rsidR="00A87998" w:rsidRDefault="00A87998" w:rsidP="00FD1B53">
      <w:pPr>
        <w:pStyle w:val="affa"/>
        <w:numPr>
          <w:ilvl w:val="4"/>
          <w:numId w:val="51"/>
        </w:numPr>
        <w:autoSpaceDE w:val="0"/>
        <w:autoSpaceDN w:val="0"/>
        <w:adjustRightInd w:val="0"/>
        <w:spacing w:before="156" w:line="360" w:lineRule="exact"/>
        <w:ind w:left="0" w:firstLineChars="0" w:firstLine="425"/>
        <w:outlineLvl w:val="4"/>
        <w:rPr>
          <w:rFonts w:ascii="宋体" w:hAnsi="宋体" w:cs="Arial" w:hint="eastAsia"/>
          <w:szCs w:val="21"/>
        </w:rPr>
      </w:pPr>
      <w:r>
        <w:rPr>
          <w:rFonts w:ascii="宋体" w:hAnsi="宋体" w:cs="Arial" w:hint="eastAsia"/>
          <w:szCs w:val="21"/>
        </w:rPr>
        <w:t>一般借款发生的辅助费用，在发生时根据其发生额确认为费用，计入当期损益。</w:t>
      </w:r>
    </w:p>
    <w:p w:rsidR="00A87998" w:rsidRDefault="00A87998" w:rsidP="00FD1B53">
      <w:pPr>
        <w:pStyle w:val="affa"/>
        <w:numPr>
          <w:ilvl w:val="3"/>
          <w:numId w:val="49"/>
        </w:numPr>
        <w:autoSpaceDE w:val="0"/>
        <w:autoSpaceDN w:val="0"/>
        <w:adjustRightInd w:val="0"/>
        <w:spacing w:before="156" w:line="360" w:lineRule="exact"/>
        <w:ind w:left="425" w:firstLineChars="0" w:firstLine="0"/>
        <w:outlineLvl w:val="3"/>
        <w:rPr>
          <w:rFonts w:ascii="宋体" w:hAnsi="宋体" w:cs="Arial" w:hint="eastAsia"/>
          <w:szCs w:val="21"/>
        </w:rPr>
      </w:pPr>
      <w:r>
        <w:rPr>
          <w:rFonts w:ascii="宋体" w:hAnsi="宋体" w:cs="Arial" w:hint="eastAsia"/>
          <w:szCs w:val="21"/>
        </w:rPr>
        <w:t>汇兑差额资本</w:t>
      </w:r>
      <w:proofErr w:type="gramStart"/>
      <w:r>
        <w:rPr>
          <w:rFonts w:ascii="宋体" w:hAnsi="宋体" w:cs="Arial" w:hint="eastAsia"/>
          <w:szCs w:val="21"/>
        </w:rPr>
        <w:t>化金额</w:t>
      </w:r>
      <w:proofErr w:type="gramEnd"/>
      <w:r>
        <w:rPr>
          <w:rFonts w:ascii="宋体" w:hAnsi="宋体" w:cs="Arial" w:hint="eastAsia"/>
          <w:szCs w:val="21"/>
        </w:rPr>
        <w:t>的确定</w:t>
      </w:r>
    </w:p>
    <w:p w:rsidR="00A87998" w:rsidRDefault="00A87998" w:rsidP="00A87998">
      <w:pPr>
        <w:spacing w:before="156" w:line="360" w:lineRule="exact"/>
        <w:ind w:firstLineChars="200" w:firstLine="420"/>
        <w:rPr>
          <w:rFonts w:ascii="宋体" w:hAnsi="宋体" w:cs="Arial" w:hint="eastAsia"/>
          <w:szCs w:val="21"/>
        </w:rPr>
      </w:pPr>
      <w:r>
        <w:rPr>
          <w:rFonts w:cs="Arial" w:hint="eastAsia"/>
          <w:szCs w:val="21"/>
        </w:rPr>
        <w:t>在资本</w:t>
      </w:r>
      <w:proofErr w:type="gramStart"/>
      <w:r>
        <w:rPr>
          <w:rFonts w:cs="Arial" w:hint="eastAsia"/>
          <w:szCs w:val="21"/>
        </w:rPr>
        <w:t>化期间</w:t>
      </w:r>
      <w:proofErr w:type="gramEnd"/>
      <w:r>
        <w:rPr>
          <w:rFonts w:cs="Arial" w:hint="eastAsia"/>
          <w:szCs w:val="21"/>
        </w:rPr>
        <w:t>内，外币专门借款本金及利息的汇兑差额，予以资本化，计入符合资本化条件的资产的成本。</w:t>
      </w:r>
    </w:p>
    <w:p w:rsidR="00A87998" w:rsidRDefault="00A87998" w:rsidP="00FD1B53">
      <w:pPr>
        <w:numPr>
          <w:ilvl w:val="0"/>
          <w:numId w:val="18"/>
        </w:numPr>
        <w:spacing w:before="156" w:line="360" w:lineRule="exact"/>
        <w:ind w:left="907"/>
        <w:outlineLvl w:val="1"/>
        <w:rPr>
          <w:rFonts w:cs="宋体" w:hint="eastAsia"/>
          <w:b/>
          <w:color w:val="000000"/>
          <w:kern w:val="0"/>
          <w:szCs w:val="21"/>
        </w:rPr>
      </w:pPr>
      <w:r>
        <w:rPr>
          <w:rFonts w:hint="eastAsia"/>
          <w:b/>
          <w:color w:val="000000"/>
          <w:szCs w:val="21"/>
        </w:rPr>
        <w:t>生物资产</w:t>
      </w:r>
    </w:p>
    <w:p w:rsidR="00A87998" w:rsidRDefault="00A87998" w:rsidP="00FD1B53">
      <w:pPr>
        <w:pStyle w:val="affa"/>
        <w:numPr>
          <w:ilvl w:val="2"/>
          <w:numId w:val="52"/>
        </w:numPr>
        <w:autoSpaceDE w:val="0"/>
        <w:autoSpaceDN w:val="0"/>
        <w:adjustRightInd w:val="0"/>
        <w:spacing w:before="156" w:line="360" w:lineRule="exact"/>
        <w:ind w:left="992" w:firstLineChars="0" w:firstLine="0"/>
        <w:outlineLvl w:val="2"/>
        <w:rPr>
          <w:rFonts w:ascii="宋体" w:hAnsi="宋体" w:hint="eastAsia"/>
          <w:szCs w:val="21"/>
        </w:rPr>
      </w:pPr>
      <w:r>
        <w:rPr>
          <w:rFonts w:ascii="宋体" w:hAnsi="宋体" w:hint="eastAsia"/>
          <w:szCs w:val="21"/>
        </w:rPr>
        <w:t>生物资产的分类</w:t>
      </w:r>
    </w:p>
    <w:p w:rsidR="00A87998" w:rsidRDefault="00A87998" w:rsidP="00A87998">
      <w:pPr>
        <w:tabs>
          <w:tab w:val="left" w:pos="0"/>
        </w:tabs>
        <w:autoSpaceDE w:val="0"/>
        <w:autoSpaceDN w:val="0"/>
        <w:snapToGrid w:val="0"/>
        <w:spacing w:before="156" w:line="360" w:lineRule="exact"/>
        <w:ind w:firstLineChars="200" w:firstLine="420"/>
        <w:textAlignment w:val="bottom"/>
        <w:rPr>
          <w:rFonts w:ascii="宋体" w:hAnsi="宋体" w:hint="eastAsia"/>
          <w:szCs w:val="21"/>
        </w:rPr>
      </w:pPr>
      <w:r>
        <w:rPr>
          <w:rFonts w:hint="eastAsia"/>
          <w:szCs w:val="21"/>
        </w:rPr>
        <w:t>生物资产，是指有生命的动物和植物。公司的生物资产包括消耗性生物资产、生产性生物资产和公益性生物资产。消耗性生物资产包括仔猪、保育猪、小猪、中大猪和后备母猪，生产性生物资产包括种公猪和种母猪，公益性生物资产包括防风固沙林和水土保持林。</w:t>
      </w:r>
    </w:p>
    <w:p w:rsidR="00A87998" w:rsidRDefault="00A87998" w:rsidP="00FD1B53">
      <w:pPr>
        <w:pStyle w:val="affa"/>
        <w:numPr>
          <w:ilvl w:val="2"/>
          <w:numId w:val="52"/>
        </w:numPr>
        <w:autoSpaceDE w:val="0"/>
        <w:autoSpaceDN w:val="0"/>
        <w:adjustRightInd w:val="0"/>
        <w:spacing w:before="156" w:line="360" w:lineRule="exact"/>
        <w:ind w:left="992" w:firstLineChars="0" w:firstLine="0"/>
        <w:outlineLvl w:val="2"/>
        <w:rPr>
          <w:rFonts w:ascii="宋体" w:hAnsi="宋体" w:hint="eastAsia"/>
          <w:szCs w:val="21"/>
        </w:rPr>
      </w:pPr>
      <w:r>
        <w:rPr>
          <w:rFonts w:ascii="宋体" w:hAnsi="宋体" w:hint="eastAsia"/>
          <w:szCs w:val="21"/>
        </w:rPr>
        <w:t>生物资产的确认条件</w:t>
      </w:r>
    </w:p>
    <w:p w:rsidR="00A87998" w:rsidRDefault="00A87998" w:rsidP="00A87998">
      <w:pPr>
        <w:tabs>
          <w:tab w:val="left" w:pos="0"/>
        </w:tabs>
        <w:autoSpaceDE w:val="0"/>
        <w:autoSpaceDN w:val="0"/>
        <w:snapToGrid w:val="0"/>
        <w:spacing w:before="156" w:line="360" w:lineRule="exact"/>
        <w:ind w:firstLineChars="200" w:firstLine="420"/>
        <w:textAlignment w:val="bottom"/>
        <w:rPr>
          <w:rFonts w:ascii="宋体" w:hAnsi="宋体" w:hint="eastAsia"/>
          <w:szCs w:val="21"/>
        </w:rPr>
      </w:pPr>
      <w:r>
        <w:rPr>
          <w:rFonts w:hint="eastAsia"/>
          <w:szCs w:val="21"/>
        </w:rPr>
        <w:t>公司对于同时满足下列条件的生物资产，才能予以确认：</w:t>
      </w:r>
    </w:p>
    <w:p w:rsidR="00A87998" w:rsidRDefault="00A87998" w:rsidP="00FD1B53">
      <w:pPr>
        <w:pStyle w:val="affa"/>
        <w:numPr>
          <w:ilvl w:val="3"/>
          <w:numId w:val="53"/>
        </w:numPr>
        <w:autoSpaceDE w:val="0"/>
        <w:autoSpaceDN w:val="0"/>
        <w:adjustRightInd w:val="0"/>
        <w:spacing w:before="156" w:line="360" w:lineRule="exact"/>
        <w:ind w:left="845" w:firstLineChars="0"/>
        <w:outlineLvl w:val="3"/>
        <w:rPr>
          <w:rFonts w:ascii="宋体" w:hAnsi="宋体" w:hint="eastAsia"/>
          <w:szCs w:val="21"/>
        </w:rPr>
      </w:pPr>
      <w:r>
        <w:rPr>
          <w:rFonts w:ascii="宋体" w:hAnsi="宋体" w:hint="eastAsia"/>
          <w:szCs w:val="21"/>
        </w:rPr>
        <w:t>公司因过去的交易或者事项而拥有或者控制该生物资产；</w:t>
      </w:r>
    </w:p>
    <w:p w:rsidR="00A87998" w:rsidRDefault="00A87998" w:rsidP="00FD1B53">
      <w:pPr>
        <w:pStyle w:val="affa"/>
        <w:numPr>
          <w:ilvl w:val="3"/>
          <w:numId w:val="53"/>
        </w:numPr>
        <w:autoSpaceDE w:val="0"/>
        <w:autoSpaceDN w:val="0"/>
        <w:adjustRightInd w:val="0"/>
        <w:spacing w:before="156" w:line="360" w:lineRule="exact"/>
        <w:ind w:left="845" w:firstLineChars="0"/>
        <w:outlineLvl w:val="3"/>
        <w:rPr>
          <w:rFonts w:ascii="宋体" w:hAnsi="宋体" w:hint="eastAsia"/>
          <w:szCs w:val="21"/>
        </w:rPr>
      </w:pPr>
      <w:r>
        <w:rPr>
          <w:rFonts w:ascii="宋体" w:hAnsi="宋体" w:hint="eastAsia"/>
          <w:szCs w:val="21"/>
        </w:rPr>
        <w:t>与该生物资产有关的经济利益或服务潜能很可能流入公司；</w:t>
      </w:r>
    </w:p>
    <w:p w:rsidR="00A87998" w:rsidRDefault="00A87998" w:rsidP="00FD1B53">
      <w:pPr>
        <w:pStyle w:val="affa"/>
        <w:numPr>
          <w:ilvl w:val="3"/>
          <w:numId w:val="53"/>
        </w:numPr>
        <w:autoSpaceDE w:val="0"/>
        <w:autoSpaceDN w:val="0"/>
        <w:adjustRightInd w:val="0"/>
        <w:spacing w:before="156" w:line="360" w:lineRule="exact"/>
        <w:ind w:left="845" w:firstLineChars="0"/>
        <w:outlineLvl w:val="3"/>
        <w:rPr>
          <w:rFonts w:ascii="宋体" w:hAnsi="宋体" w:hint="eastAsia"/>
          <w:szCs w:val="21"/>
        </w:rPr>
      </w:pPr>
      <w:r>
        <w:rPr>
          <w:rFonts w:ascii="宋体" w:hAnsi="宋体" w:hint="eastAsia"/>
          <w:szCs w:val="21"/>
        </w:rPr>
        <w:t>该生物资产的成本能够可靠的计量。</w:t>
      </w:r>
    </w:p>
    <w:p w:rsidR="00A87998" w:rsidRDefault="00A87998" w:rsidP="00FD1B53">
      <w:pPr>
        <w:pStyle w:val="affa"/>
        <w:numPr>
          <w:ilvl w:val="2"/>
          <w:numId w:val="52"/>
        </w:numPr>
        <w:autoSpaceDE w:val="0"/>
        <w:autoSpaceDN w:val="0"/>
        <w:adjustRightInd w:val="0"/>
        <w:spacing w:before="156" w:line="360" w:lineRule="exact"/>
        <w:ind w:left="992" w:firstLineChars="0" w:firstLine="0"/>
        <w:outlineLvl w:val="2"/>
        <w:rPr>
          <w:rFonts w:ascii="宋体" w:hAnsi="宋体" w:hint="eastAsia"/>
          <w:szCs w:val="21"/>
        </w:rPr>
      </w:pPr>
      <w:r>
        <w:rPr>
          <w:rFonts w:ascii="宋体" w:hAnsi="宋体" w:hint="eastAsia"/>
          <w:szCs w:val="21"/>
        </w:rPr>
        <w:lastRenderedPageBreak/>
        <w:t>生产性生物资产的折旧方法</w:t>
      </w:r>
    </w:p>
    <w:p w:rsidR="00A87998" w:rsidRDefault="00A87998" w:rsidP="00A87998">
      <w:pPr>
        <w:pStyle w:val="affa"/>
        <w:autoSpaceDE w:val="0"/>
        <w:autoSpaceDN w:val="0"/>
        <w:adjustRightInd w:val="0"/>
        <w:spacing w:before="156" w:line="360" w:lineRule="exact"/>
        <w:ind w:left="113" w:firstLineChars="0" w:firstLine="0"/>
        <w:outlineLvl w:val="2"/>
        <w:rPr>
          <w:rFonts w:ascii="宋体" w:hAnsi="宋体" w:cs="宋体" w:hint="eastAsia"/>
          <w:kern w:val="0"/>
          <w:szCs w:val="21"/>
        </w:rPr>
      </w:pPr>
      <w:r>
        <w:rPr>
          <w:rFonts w:ascii="宋体" w:hAnsi="宋体" w:cs="宋体" w:hint="eastAsia"/>
          <w:kern w:val="0"/>
          <w:szCs w:val="21"/>
        </w:rPr>
        <w:t xml:space="preserve">    公司对达到预定生产经营目的的生产性生物资产计提折旧，并根据其性质、使用情况和所包含经济利益的预期实现方式，合理确定其使用寿命、预计净残值和折旧方法。</w:t>
      </w:r>
    </w:p>
    <w:p w:rsidR="00A87998" w:rsidRDefault="00A87998" w:rsidP="00A87998">
      <w:pPr>
        <w:pStyle w:val="affa"/>
        <w:autoSpaceDE w:val="0"/>
        <w:autoSpaceDN w:val="0"/>
        <w:adjustRightInd w:val="0"/>
        <w:spacing w:before="156" w:line="360" w:lineRule="exact"/>
        <w:ind w:left="113" w:firstLineChars="0" w:firstLine="0"/>
        <w:rPr>
          <w:rFonts w:ascii="宋体" w:hAnsi="宋体" w:cs="宋体" w:hint="eastAsia"/>
          <w:kern w:val="0"/>
          <w:szCs w:val="21"/>
        </w:rPr>
      </w:pPr>
      <w:r>
        <w:rPr>
          <w:rFonts w:ascii="宋体" w:hAnsi="宋体" w:hint="eastAsia"/>
          <w:szCs w:val="21"/>
        </w:rPr>
        <w:t xml:space="preserve">    生产性生物资产的类别、预计使用寿命、预计净残值率和年折旧率列示如下：</w:t>
      </w:r>
    </w:p>
    <w:tbl>
      <w:tblPr>
        <w:tblW w:w="4917" w:type="pct"/>
        <w:tblInd w:w="108" w:type="dxa"/>
        <w:tblBorders>
          <w:top w:val="single" w:sz="4" w:space="0" w:color="auto"/>
          <w:bottom w:val="single" w:sz="4" w:space="0" w:color="auto"/>
          <w:insideH w:val="dotted" w:sz="4" w:space="0" w:color="auto"/>
          <w:insideV w:val="dotted" w:sz="4" w:space="0" w:color="auto"/>
        </w:tblBorders>
        <w:tblLook w:val="01E0" w:firstRow="1" w:lastRow="1" w:firstColumn="1" w:lastColumn="1" w:noHBand="0" w:noVBand="0"/>
      </w:tblPr>
      <w:tblGrid>
        <w:gridCol w:w="1678"/>
        <w:gridCol w:w="1677"/>
        <w:gridCol w:w="1677"/>
        <w:gridCol w:w="1677"/>
        <w:gridCol w:w="1677"/>
      </w:tblGrid>
      <w:tr w:rsidR="00A87998" w:rsidTr="00A87998">
        <w:trPr>
          <w:cantSplit/>
          <w:trHeight w:val="70"/>
          <w:tblHeader/>
        </w:trPr>
        <w:tc>
          <w:tcPr>
            <w:tcW w:w="1000" w:type="pct"/>
            <w:tcBorders>
              <w:top w:val="single" w:sz="4" w:space="0" w:color="auto"/>
              <w:left w:val="nil"/>
              <w:bottom w:val="dotted" w:sz="4" w:space="0" w:color="auto"/>
              <w:right w:val="dotted" w:sz="4" w:space="0" w:color="auto"/>
            </w:tcBorders>
            <w:vAlign w:val="center"/>
            <w:hideMark/>
          </w:tcPr>
          <w:p w:rsidR="00A87998" w:rsidRDefault="00A87998">
            <w:pPr>
              <w:pStyle w:val="af2"/>
              <w:adjustRightInd w:val="0"/>
              <w:spacing w:line="400" w:lineRule="exact"/>
              <w:ind w:firstLine="360"/>
              <w:jc w:val="center"/>
              <w:rPr>
                <w:rFonts w:hAnsi="宋体" w:cs="宋体"/>
                <w:kern w:val="0"/>
                <w:sz w:val="18"/>
                <w:szCs w:val="18"/>
              </w:rPr>
            </w:pPr>
            <w:r>
              <w:rPr>
                <w:rFonts w:hAnsi="宋体" w:cs="宋体" w:hint="eastAsia"/>
                <w:kern w:val="0"/>
                <w:sz w:val="18"/>
                <w:szCs w:val="18"/>
              </w:rPr>
              <w:t>类别</w:t>
            </w:r>
          </w:p>
        </w:tc>
        <w:tc>
          <w:tcPr>
            <w:tcW w:w="1000" w:type="pct"/>
            <w:tcBorders>
              <w:top w:val="single" w:sz="4" w:space="0" w:color="auto"/>
              <w:left w:val="dotted" w:sz="4" w:space="0" w:color="auto"/>
              <w:bottom w:val="dotted" w:sz="4" w:space="0" w:color="auto"/>
              <w:right w:val="dotted" w:sz="4" w:space="0" w:color="auto"/>
            </w:tcBorders>
            <w:vAlign w:val="center"/>
            <w:hideMark/>
          </w:tcPr>
          <w:p w:rsidR="00A87998" w:rsidRDefault="00A87998">
            <w:pPr>
              <w:pStyle w:val="af2"/>
              <w:adjustRightInd w:val="0"/>
              <w:spacing w:line="400" w:lineRule="exact"/>
              <w:ind w:firstLine="360"/>
              <w:jc w:val="center"/>
              <w:rPr>
                <w:rFonts w:hAnsi="宋体" w:cs="宋体"/>
                <w:kern w:val="0"/>
                <w:sz w:val="18"/>
                <w:szCs w:val="18"/>
              </w:rPr>
            </w:pPr>
            <w:r>
              <w:rPr>
                <w:rFonts w:hAnsi="宋体" w:cs="宋体" w:hint="eastAsia"/>
                <w:kern w:val="0"/>
                <w:sz w:val="18"/>
                <w:szCs w:val="18"/>
              </w:rPr>
              <w:t>折旧方法</w:t>
            </w:r>
          </w:p>
        </w:tc>
        <w:tc>
          <w:tcPr>
            <w:tcW w:w="1000" w:type="pct"/>
            <w:tcBorders>
              <w:top w:val="single" w:sz="4" w:space="0" w:color="auto"/>
              <w:left w:val="dotted" w:sz="4" w:space="0" w:color="auto"/>
              <w:bottom w:val="dotted" w:sz="4" w:space="0" w:color="auto"/>
              <w:right w:val="dotted" w:sz="4" w:space="0" w:color="auto"/>
            </w:tcBorders>
            <w:vAlign w:val="center"/>
            <w:hideMark/>
          </w:tcPr>
          <w:p w:rsidR="00A87998" w:rsidRDefault="00A87998">
            <w:pPr>
              <w:pStyle w:val="af2"/>
              <w:adjustRightInd w:val="0"/>
              <w:spacing w:line="400" w:lineRule="exact"/>
              <w:ind w:firstLine="360"/>
              <w:jc w:val="center"/>
              <w:rPr>
                <w:rFonts w:hAnsi="宋体" w:cs="宋体"/>
                <w:kern w:val="0"/>
                <w:sz w:val="18"/>
                <w:szCs w:val="18"/>
              </w:rPr>
            </w:pPr>
            <w:r>
              <w:rPr>
                <w:rFonts w:hAnsi="宋体" w:cs="宋体" w:hint="eastAsia"/>
                <w:kern w:val="0"/>
                <w:sz w:val="18"/>
                <w:szCs w:val="18"/>
              </w:rPr>
              <w:t>预计使用寿命(年)</w:t>
            </w:r>
          </w:p>
        </w:tc>
        <w:tc>
          <w:tcPr>
            <w:tcW w:w="1000" w:type="pct"/>
            <w:tcBorders>
              <w:top w:val="single" w:sz="4" w:space="0" w:color="auto"/>
              <w:left w:val="dotted" w:sz="4" w:space="0" w:color="auto"/>
              <w:bottom w:val="dotted" w:sz="4" w:space="0" w:color="auto"/>
              <w:right w:val="dotted" w:sz="4" w:space="0" w:color="auto"/>
            </w:tcBorders>
            <w:vAlign w:val="center"/>
            <w:hideMark/>
          </w:tcPr>
          <w:p w:rsidR="00A87998" w:rsidRDefault="00A87998">
            <w:pPr>
              <w:pStyle w:val="af2"/>
              <w:tabs>
                <w:tab w:val="left" w:pos="1335"/>
              </w:tabs>
              <w:adjustRightInd w:val="0"/>
              <w:spacing w:line="400" w:lineRule="exact"/>
              <w:ind w:firstLine="360"/>
              <w:jc w:val="center"/>
              <w:rPr>
                <w:rFonts w:hAnsi="宋体" w:cs="宋体"/>
                <w:kern w:val="0"/>
                <w:sz w:val="18"/>
                <w:szCs w:val="18"/>
              </w:rPr>
            </w:pPr>
            <w:r>
              <w:rPr>
                <w:rFonts w:hAnsi="宋体" w:cs="宋体" w:hint="eastAsia"/>
                <w:kern w:val="0"/>
                <w:sz w:val="18"/>
                <w:szCs w:val="18"/>
              </w:rPr>
              <w:t>残值率(%)</w:t>
            </w:r>
          </w:p>
        </w:tc>
        <w:tc>
          <w:tcPr>
            <w:tcW w:w="1000" w:type="pct"/>
            <w:tcBorders>
              <w:top w:val="single" w:sz="4" w:space="0" w:color="auto"/>
              <w:left w:val="dotted" w:sz="4" w:space="0" w:color="auto"/>
              <w:bottom w:val="dotted" w:sz="4" w:space="0" w:color="auto"/>
              <w:right w:val="nil"/>
            </w:tcBorders>
            <w:vAlign w:val="center"/>
            <w:hideMark/>
          </w:tcPr>
          <w:p w:rsidR="00A87998" w:rsidRDefault="00A87998">
            <w:pPr>
              <w:pStyle w:val="af2"/>
              <w:adjustRightInd w:val="0"/>
              <w:spacing w:line="400" w:lineRule="exact"/>
              <w:ind w:firstLine="360"/>
              <w:jc w:val="center"/>
              <w:rPr>
                <w:rFonts w:hAnsi="宋体" w:cs="宋体"/>
                <w:kern w:val="0"/>
                <w:sz w:val="18"/>
                <w:szCs w:val="18"/>
              </w:rPr>
            </w:pPr>
            <w:r>
              <w:rPr>
                <w:rFonts w:hAnsi="宋体" w:cs="宋体" w:hint="eastAsia"/>
                <w:kern w:val="0"/>
                <w:sz w:val="18"/>
                <w:szCs w:val="18"/>
              </w:rPr>
              <w:t>年折旧率(%)</w:t>
            </w:r>
          </w:p>
        </w:tc>
      </w:tr>
      <w:tr w:rsidR="00A87998" w:rsidTr="00A87998">
        <w:trPr>
          <w:trHeight w:val="126"/>
        </w:trPr>
        <w:tc>
          <w:tcPr>
            <w:tcW w:w="1000" w:type="pct"/>
            <w:tcBorders>
              <w:top w:val="dotted" w:sz="4" w:space="0" w:color="auto"/>
              <w:left w:val="nil"/>
              <w:bottom w:val="single" w:sz="4" w:space="0" w:color="auto"/>
              <w:right w:val="dotted" w:sz="4" w:space="0" w:color="auto"/>
            </w:tcBorders>
            <w:vAlign w:val="bottom"/>
            <w:hideMark/>
          </w:tcPr>
          <w:p w:rsidR="00A87998" w:rsidRDefault="00A87998">
            <w:pPr>
              <w:pStyle w:val="af2"/>
              <w:adjustRightInd w:val="0"/>
              <w:spacing w:line="400" w:lineRule="exact"/>
              <w:ind w:firstLine="360"/>
              <w:rPr>
                <w:rFonts w:hAnsi="宋体" w:cs="宋体"/>
                <w:kern w:val="0"/>
                <w:sz w:val="18"/>
                <w:szCs w:val="18"/>
              </w:rPr>
            </w:pPr>
            <w:r>
              <w:rPr>
                <w:rFonts w:hAnsi="宋体" w:hint="eastAsia"/>
                <w:noProof/>
                <w:color w:val="000000"/>
                <w:kern w:val="0"/>
                <w:sz w:val="18"/>
                <w:szCs w:val="18"/>
              </w:rPr>
              <w:t>种猪</w:t>
            </w:r>
          </w:p>
        </w:tc>
        <w:tc>
          <w:tcPr>
            <w:tcW w:w="1000" w:type="pct"/>
            <w:tcBorders>
              <w:top w:val="dotted" w:sz="4" w:space="0" w:color="auto"/>
              <w:left w:val="dotted" w:sz="4" w:space="0" w:color="auto"/>
              <w:bottom w:val="single" w:sz="4" w:space="0" w:color="auto"/>
              <w:right w:val="dotted" w:sz="4" w:space="0" w:color="auto"/>
            </w:tcBorders>
            <w:vAlign w:val="bottom"/>
            <w:hideMark/>
          </w:tcPr>
          <w:p w:rsidR="00A87998" w:rsidRDefault="00A87998">
            <w:pPr>
              <w:pStyle w:val="af2"/>
              <w:adjustRightInd w:val="0"/>
              <w:spacing w:line="400" w:lineRule="exact"/>
              <w:ind w:firstLine="360"/>
              <w:jc w:val="center"/>
              <w:rPr>
                <w:rFonts w:hAnsi="宋体" w:cs="宋体"/>
                <w:kern w:val="0"/>
                <w:sz w:val="18"/>
                <w:szCs w:val="18"/>
              </w:rPr>
            </w:pPr>
            <w:r>
              <w:rPr>
                <w:rFonts w:hAnsi="宋体" w:cs="宋体" w:hint="eastAsia"/>
                <w:kern w:val="0"/>
                <w:sz w:val="18"/>
                <w:szCs w:val="18"/>
              </w:rPr>
              <w:t>年限平均法</w:t>
            </w:r>
          </w:p>
        </w:tc>
        <w:tc>
          <w:tcPr>
            <w:tcW w:w="1000" w:type="pct"/>
            <w:tcBorders>
              <w:top w:val="dotted" w:sz="4" w:space="0" w:color="auto"/>
              <w:left w:val="dotted" w:sz="4" w:space="0" w:color="auto"/>
              <w:bottom w:val="single" w:sz="4" w:space="0" w:color="auto"/>
              <w:right w:val="dotted" w:sz="4" w:space="0" w:color="auto"/>
            </w:tcBorders>
            <w:vAlign w:val="bottom"/>
            <w:hideMark/>
          </w:tcPr>
          <w:p w:rsidR="00A87998" w:rsidRDefault="00A87998">
            <w:pPr>
              <w:tabs>
                <w:tab w:val="left" w:pos="196"/>
                <w:tab w:val="left" w:pos="426"/>
              </w:tabs>
              <w:adjustRightInd w:val="0"/>
              <w:snapToGrid w:val="0"/>
              <w:jc w:val="right"/>
              <w:rPr>
                <w:rFonts w:ascii="宋体" w:hAnsi="宋体" w:cs="宋体"/>
                <w:bCs/>
                <w:sz w:val="18"/>
                <w:szCs w:val="18"/>
              </w:rPr>
            </w:pPr>
            <w:r>
              <w:rPr>
                <w:rFonts w:hint="eastAsia"/>
                <w:bCs/>
                <w:sz w:val="18"/>
                <w:szCs w:val="18"/>
              </w:rPr>
              <w:t>4</w:t>
            </w:r>
          </w:p>
        </w:tc>
        <w:tc>
          <w:tcPr>
            <w:tcW w:w="1000" w:type="pct"/>
            <w:tcBorders>
              <w:top w:val="dotted" w:sz="4" w:space="0" w:color="auto"/>
              <w:left w:val="dotted" w:sz="4" w:space="0" w:color="auto"/>
              <w:bottom w:val="single" w:sz="4" w:space="0" w:color="auto"/>
              <w:right w:val="dotted" w:sz="4" w:space="0" w:color="auto"/>
            </w:tcBorders>
            <w:vAlign w:val="bottom"/>
            <w:hideMark/>
          </w:tcPr>
          <w:p w:rsidR="00A87998" w:rsidRDefault="00A87998">
            <w:pPr>
              <w:tabs>
                <w:tab w:val="left" w:pos="196"/>
                <w:tab w:val="left" w:pos="426"/>
              </w:tabs>
              <w:adjustRightInd w:val="0"/>
              <w:snapToGrid w:val="0"/>
              <w:jc w:val="right"/>
              <w:rPr>
                <w:rFonts w:ascii="宋体" w:hAnsi="宋体" w:cs="宋体"/>
                <w:bCs/>
                <w:sz w:val="18"/>
                <w:szCs w:val="18"/>
              </w:rPr>
            </w:pPr>
            <w:r>
              <w:rPr>
                <w:rFonts w:hint="eastAsia"/>
                <w:bCs/>
                <w:sz w:val="18"/>
                <w:szCs w:val="18"/>
              </w:rPr>
              <w:t>10.00</w:t>
            </w:r>
          </w:p>
        </w:tc>
        <w:tc>
          <w:tcPr>
            <w:tcW w:w="1000" w:type="pct"/>
            <w:tcBorders>
              <w:top w:val="dotted" w:sz="4" w:space="0" w:color="auto"/>
              <w:left w:val="dotted" w:sz="4" w:space="0" w:color="auto"/>
              <w:bottom w:val="single" w:sz="4" w:space="0" w:color="auto"/>
              <w:right w:val="nil"/>
            </w:tcBorders>
            <w:vAlign w:val="bottom"/>
            <w:hideMark/>
          </w:tcPr>
          <w:p w:rsidR="00A87998" w:rsidRDefault="00A87998">
            <w:pPr>
              <w:tabs>
                <w:tab w:val="left" w:pos="196"/>
                <w:tab w:val="left" w:pos="426"/>
              </w:tabs>
              <w:adjustRightInd w:val="0"/>
              <w:snapToGrid w:val="0"/>
              <w:jc w:val="right"/>
              <w:rPr>
                <w:rFonts w:ascii="宋体" w:hAnsi="宋体" w:cs="宋体"/>
                <w:bCs/>
                <w:sz w:val="18"/>
                <w:szCs w:val="18"/>
              </w:rPr>
            </w:pPr>
            <w:r>
              <w:rPr>
                <w:rFonts w:hint="eastAsia"/>
                <w:bCs/>
                <w:sz w:val="18"/>
                <w:szCs w:val="18"/>
              </w:rPr>
              <w:t>22.50</w:t>
            </w:r>
          </w:p>
        </w:tc>
      </w:tr>
    </w:tbl>
    <w:p w:rsidR="00A87998" w:rsidRDefault="00A87998" w:rsidP="00A87998">
      <w:pPr>
        <w:spacing w:before="156" w:line="360" w:lineRule="exact"/>
        <w:ind w:firstLineChars="200" w:firstLine="420"/>
        <w:rPr>
          <w:rFonts w:ascii="宋体" w:hAnsi="宋体" w:cs="宋体" w:hint="eastAsia"/>
          <w:kern w:val="0"/>
          <w:szCs w:val="21"/>
        </w:rPr>
      </w:pPr>
      <w:r>
        <w:rPr>
          <w:rFonts w:hint="eastAsia"/>
          <w:szCs w:val="21"/>
        </w:rPr>
        <w:t>已计提减值准备的生产性生物资产在计提折旧时，公司按照该项生产性生物资产的账面价值、预计净残值和尚可使用寿命重新计算确定折旧率和折旧额。</w:t>
      </w:r>
    </w:p>
    <w:p w:rsidR="00A87998" w:rsidRDefault="00A87998" w:rsidP="00A87998">
      <w:pPr>
        <w:pStyle w:val="af2"/>
        <w:adjustRightInd w:val="0"/>
        <w:spacing w:before="156" w:line="360" w:lineRule="exact"/>
        <w:ind w:firstLine="200"/>
        <w:rPr>
          <w:rFonts w:hAnsi="宋体" w:cs="宋体" w:hint="eastAsia"/>
          <w:kern w:val="0"/>
        </w:rPr>
      </w:pPr>
      <w:r>
        <w:rPr>
          <w:rFonts w:hAnsi="宋体" w:cs="宋体" w:hint="eastAsia"/>
          <w:kern w:val="0"/>
        </w:rPr>
        <w:t>公司定期对生产性生物资产的使用寿命、预计净残值和折旧方法进行复核。使用寿命或预计净残值的预期数与原先估计数有差异的，或者包含的经济利益预期实现方式有重大改变的，作为会计估计变更处理。</w:t>
      </w:r>
    </w:p>
    <w:p w:rsidR="00A87998" w:rsidRDefault="00A87998" w:rsidP="00FD1B53">
      <w:pPr>
        <w:numPr>
          <w:ilvl w:val="0"/>
          <w:numId w:val="18"/>
        </w:numPr>
        <w:spacing w:before="156" w:line="360" w:lineRule="exact"/>
        <w:ind w:left="907"/>
        <w:outlineLvl w:val="1"/>
        <w:rPr>
          <w:rFonts w:ascii="宋体" w:hAnsi="宋体" w:cs="宋体" w:hint="eastAsia"/>
          <w:b/>
          <w:color w:val="000000"/>
          <w:kern w:val="0"/>
          <w:szCs w:val="21"/>
        </w:rPr>
      </w:pPr>
      <w:r>
        <w:rPr>
          <w:rFonts w:hint="eastAsia"/>
          <w:b/>
          <w:color w:val="000000"/>
          <w:szCs w:val="21"/>
        </w:rPr>
        <w:t>无形资产</w:t>
      </w:r>
    </w:p>
    <w:p w:rsidR="00A87998" w:rsidRDefault="00A87998" w:rsidP="00A87998">
      <w:pPr>
        <w:spacing w:line="500" w:lineRule="atLeast"/>
        <w:ind w:firstLineChars="200" w:firstLine="420"/>
        <w:outlineLvl w:val="2"/>
        <w:rPr>
          <w:rFonts w:hint="eastAsia"/>
          <w:szCs w:val="21"/>
        </w:rPr>
      </w:pPr>
      <w:r>
        <w:rPr>
          <w:rFonts w:hint="eastAsia"/>
          <w:szCs w:val="21"/>
        </w:rPr>
        <w:t>（一）</w:t>
      </w:r>
      <w:r>
        <w:rPr>
          <w:rFonts w:hint="eastAsia"/>
          <w:szCs w:val="21"/>
        </w:rPr>
        <w:t xml:space="preserve"> </w:t>
      </w:r>
      <w:r>
        <w:rPr>
          <w:rFonts w:hint="eastAsia"/>
          <w:szCs w:val="21"/>
        </w:rPr>
        <w:t>无形资产的</w:t>
      </w:r>
      <w:proofErr w:type="gramStart"/>
      <w:r>
        <w:rPr>
          <w:rFonts w:hint="eastAsia"/>
          <w:szCs w:val="21"/>
        </w:rPr>
        <w:t>的</w:t>
      </w:r>
      <w:proofErr w:type="gramEnd"/>
      <w:r>
        <w:rPr>
          <w:rFonts w:hint="eastAsia"/>
          <w:szCs w:val="21"/>
        </w:rPr>
        <w:t>初始计量</w:t>
      </w:r>
    </w:p>
    <w:p w:rsidR="00A87998" w:rsidRDefault="00A87998" w:rsidP="00A87998">
      <w:pPr>
        <w:spacing w:line="500" w:lineRule="atLeast"/>
        <w:ind w:firstLineChars="202" w:firstLine="424"/>
        <w:outlineLvl w:val="3"/>
        <w:rPr>
          <w:rFonts w:hint="eastAsia"/>
          <w:szCs w:val="21"/>
        </w:rPr>
      </w:pPr>
      <w:r>
        <w:rPr>
          <w:rFonts w:hint="eastAsia"/>
          <w:szCs w:val="21"/>
        </w:rPr>
        <w:t>1.</w:t>
      </w:r>
      <w:r>
        <w:rPr>
          <w:rFonts w:hint="eastAsia"/>
          <w:szCs w:val="21"/>
        </w:rPr>
        <w:t>外购的无形资产成本，包括购买价款、相关税费以及直接归属于使该资产达到预定用途所发生的其他支出。购买无形资产的价款超过正常信用条件延期支付，实质上具有融资性质的，无形资产的成本以购买价款的现值为基础确定。实际支付的价款与购买价款的现值之间的差额，除应予资本化的以外，在信用期间内计入当期损益。</w:t>
      </w:r>
    </w:p>
    <w:p w:rsidR="00A87998" w:rsidRDefault="00A87998" w:rsidP="00A87998">
      <w:pPr>
        <w:tabs>
          <w:tab w:val="left" w:pos="0"/>
          <w:tab w:val="left" w:pos="720"/>
        </w:tabs>
        <w:autoSpaceDE w:val="0"/>
        <w:autoSpaceDN w:val="0"/>
        <w:snapToGrid w:val="0"/>
        <w:spacing w:before="156" w:line="500" w:lineRule="atLeast"/>
        <w:ind w:firstLineChars="200" w:firstLine="420"/>
        <w:textAlignment w:val="bottom"/>
        <w:outlineLvl w:val="3"/>
        <w:rPr>
          <w:rFonts w:hint="eastAsia"/>
          <w:szCs w:val="21"/>
        </w:rPr>
      </w:pPr>
      <w:r>
        <w:rPr>
          <w:rFonts w:hint="eastAsia"/>
          <w:szCs w:val="21"/>
        </w:rPr>
        <w:t>2.</w:t>
      </w:r>
      <w:r>
        <w:rPr>
          <w:rFonts w:hint="eastAsia"/>
          <w:szCs w:val="21"/>
        </w:rPr>
        <w:t>自行开发的无形资产，按照</w:t>
      </w:r>
      <w:proofErr w:type="gramStart"/>
      <w:r>
        <w:rPr>
          <w:rFonts w:hint="eastAsia"/>
          <w:szCs w:val="21"/>
        </w:rPr>
        <w:t>自满足</w:t>
      </w:r>
      <w:proofErr w:type="gramEnd"/>
      <w:r>
        <w:rPr>
          <w:rFonts w:hint="eastAsia"/>
          <w:szCs w:val="21"/>
        </w:rPr>
        <w:t>资本化条件后至达到预定用途前所发生的支出总额确定，对于以前期间已经费用化的支出不再调整。</w:t>
      </w:r>
    </w:p>
    <w:p w:rsidR="00A87998" w:rsidRDefault="00A87998" w:rsidP="00A87998">
      <w:pPr>
        <w:spacing w:line="500" w:lineRule="atLeast"/>
        <w:ind w:firstLineChars="200" w:firstLine="420"/>
        <w:rPr>
          <w:rFonts w:hint="eastAsia"/>
          <w:szCs w:val="21"/>
        </w:rPr>
      </w:pPr>
      <w:r>
        <w:rPr>
          <w:rFonts w:hint="eastAsia"/>
          <w:szCs w:val="21"/>
        </w:rPr>
        <w:t>公司自行研究开发的无形资产，其研究阶段的支出，于发生时计入当期损益；其开发阶段的支出，不符合资本化条件的，于发生时计入当期损益；符合资本化条件的，确认为无形资产。如果确实无法区分研究阶段支出和开发阶段支出，则将其所发生的研发支出全部计入当期损益。</w:t>
      </w:r>
    </w:p>
    <w:p w:rsidR="00A87998" w:rsidRDefault="00A87998" w:rsidP="00A87998">
      <w:pPr>
        <w:spacing w:line="500" w:lineRule="atLeast"/>
        <w:ind w:firstLineChars="200" w:firstLine="420"/>
        <w:outlineLvl w:val="3"/>
        <w:rPr>
          <w:rFonts w:cs="宋体" w:hint="eastAsia"/>
          <w:kern w:val="0"/>
          <w:szCs w:val="21"/>
        </w:rPr>
      </w:pPr>
      <w:r>
        <w:rPr>
          <w:rFonts w:hint="eastAsia"/>
          <w:szCs w:val="21"/>
        </w:rPr>
        <w:t>3.</w:t>
      </w:r>
      <w:r>
        <w:rPr>
          <w:rFonts w:hint="eastAsia"/>
          <w:szCs w:val="21"/>
        </w:rPr>
        <w:t>投资者投入无形资产的成本，按照投资合同或协议约定的价值确定。</w:t>
      </w:r>
    </w:p>
    <w:p w:rsidR="00A87998" w:rsidRDefault="00A87998" w:rsidP="00A87998">
      <w:pPr>
        <w:spacing w:line="500" w:lineRule="atLeast"/>
        <w:ind w:firstLineChars="200" w:firstLine="420"/>
        <w:outlineLvl w:val="3"/>
        <w:rPr>
          <w:rFonts w:hint="eastAsia"/>
          <w:szCs w:val="21"/>
        </w:rPr>
      </w:pPr>
      <w:r>
        <w:rPr>
          <w:rFonts w:hint="eastAsia"/>
          <w:szCs w:val="21"/>
        </w:rPr>
        <w:t>4.</w:t>
      </w:r>
      <w:r>
        <w:rPr>
          <w:rFonts w:hint="eastAsia"/>
          <w:szCs w:val="21"/>
        </w:rPr>
        <w:t>非货币性资产交换、债务重组、政府补助和企业合并取得的无形资产的成本，分别按照《企业会计准则第</w:t>
      </w:r>
      <w:r>
        <w:rPr>
          <w:rFonts w:hint="eastAsia"/>
          <w:szCs w:val="21"/>
        </w:rPr>
        <w:t>7</w:t>
      </w:r>
      <w:r>
        <w:rPr>
          <w:rFonts w:hint="eastAsia"/>
          <w:szCs w:val="21"/>
        </w:rPr>
        <w:t>号－非货币性资产交换》、《企业会计准则第</w:t>
      </w:r>
      <w:r>
        <w:rPr>
          <w:rFonts w:hint="eastAsia"/>
          <w:szCs w:val="21"/>
        </w:rPr>
        <w:t>12</w:t>
      </w:r>
      <w:r>
        <w:rPr>
          <w:rFonts w:hint="eastAsia"/>
          <w:szCs w:val="21"/>
        </w:rPr>
        <w:t>号－债务重组》、《企</w:t>
      </w:r>
      <w:r>
        <w:rPr>
          <w:rFonts w:hint="eastAsia"/>
          <w:szCs w:val="21"/>
        </w:rPr>
        <w:lastRenderedPageBreak/>
        <w:t>业会计准则第</w:t>
      </w:r>
      <w:r>
        <w:rPr>
          <w:rFonts w:hint="eastAsia"/>
          <w:szCs w:val="21"/>
        </w:rPr>
        <w:t>16</w:t>
      </w:r>
      <w:r>
        <w:rPr>
          <w:rFonts w:hint="eastAsia"/>
          <w:szCs w:val="21"/>
        </w:rPr>
        <w:t>号－政府补助》和《企业会计准则第</w:t>
      </w:r>
      <w:r>
        <w:rPr>
          <w:rFonts w:hint="eastAsia"/>
          <w:szCs w:val="21"/>
        </w:rPr>
        <w:t>20</w:t>
      </w:r>
      <w:r>
        <w:rPr>
          <w:rFonts w:hint="eastAsia"/>
          <w:szCs w:val="21"/>
        </w:rPr>
        <w:t>号－企业合并》确定。</w:t>
      </w:r>
    </w:p>
    <w:p w:rsidR="00A87998" w:rsidRDefault="00A87998" w:rsidP="00A87998">
      <w:pPr>
        <w:pStyle w:val="affa"/>
        <w:autoSpaceDE w:val="0"/>
        <w:autoSpaceDN w:val="0"/>
        <w:adjustRightInd w:val="0"/>
        <w:spacing w:before="156" w:line="360" w:lineRule="exact"/>
        <w:ind w:firstLineChars="0"/>
        <w:outlineLvl w:val="2"/>
        <w:rPr>
          <w:rFonts w:ascii="宋体" w:hAnsi="宋体" w:cs="宋体" w:hint="eastAsia"/>
          <w:kern w:val="0"/>
          <w:szCs w:val="21"/>
        </w:rPr>
      </w:pPr>
      <w:r>
        <w:rPr>
          <w:rFonts w:ascii="宋体" w:hAnsi="宋体" w:hint="eastAsia"/>
          <w:szCs w:val="21"/>
        </w:rPr>
        <w:t>（二）</w:t>
      </w:r>
      <w:r>
        <w:rPr>
          <w:rFonts w:ascii="宋体" w:hAnsi="宋体" w:cs="宋体" w:hint="eastAsia"/>
          <w:kern w:val="0"/>
          <w:szCs w:val="21"/>
        </w:rPr>
        <w:t>无形资产的后续计量</w:t>
      </w:r>
    </w:p>
    <w:p w:rsidR="00A87998" w:rsidRDefault="00A87998" w:rsidP="00A87998">
      <w:pPr>
        <w:tabs>
          <w:tab w:val="left" w:pos="4920"/>
        </w:tabs>
        <w:spacing w:before="156" w:line="360" w:lineRule="exact"/>
        <w:ind w:firstLineChars="200" w:firstLine="420"/>
        <w:rPr>
          <w:rFonts w:ascii="宋体" w:hAnsi="宋体" w:cs="宋体" w:hint="eastAsia"/>
          <w:kern w:val="0"/>
          <w:szCs w:val="21"/>
        </w:rPr>
      </w:pPr>
      <w:r>
        <w:rPr>
          <w:rFonts w:hint="eastAsia"/>
          <w:szCs w:val="21"/>
        </w:rPr>
        <w:t>公司在取得无形资产时分析判断其使用寿命。公司将取得的无形资产分为使用寿命有限的无形资产和使用寿命不确定的无形资产。</w:t>
      </w:r>
    </w:p>
    <w:p w:rsidR="00A87998" w:rsidRDefault="00A87998" w:rsidP="00FD1B53">
      <w:pPr>
        <w:pStyle w:val="affa"/>
        <w:numPr>
          <w:ilvl w:val="3"/>
          <w:numId w:val="54"/>
        </w:numPr>
        <w:autoSpaceDE w:val="0"/>
        <w:autoSpaceDN w:val="0"/>
        <w:adjustRightInd w:val="0"/>
        <w:spacing w:before="156" w:line="360" w:lineRule="exact"/>
        <w:ind w:left="845" w:firstLineChars="0"/>
        <w:outlineLvl w:val="3"/>
        <w:rPr>
          <w:rFonts w:ascii="宋体" w:hAnsi="宋体" w:cs="宋体" w:hint="eastAsia"/>
          <w:kern w:val="0"/>
          <w:szCs w:val="21"/>
        </w:rPr>
      </w:pPr>
      <w:r>
        <w:rPr>
          <w:rFonts w:ascii="宋体" w:hAnsi="宋体" w:cs="宋体" w:hint="eastAsia"/>
          <w:kern w:val="0"/>
          <w:szCs w:val="21"/>
        </w:rPr>
        <w:t>使用寿命有限的无形资产的后续计量</w:t>
      </w:r>
    </w:p>
    <w:p w:rsidR="00A87998" w:rsidRDefault="00A87998" w:rsidP="00A87998">
      <w:pPr>
        <w:tabs>
          <w:tab w:val="left" w:pos="4920"/>
        </w:tabs>
        <w:spacing w:before="156" w:line="360" w:lineRule="exact"/>
        <w:ind w:firstLineChars="200" w:firstLine="420"/>
        <w:rPr>
          <w:rFonts w:ascii="宋体" w:hAnsi="宋体" w:cs="宋体" w:hint="eastAsia"/>
          <w:kern w:val="0"/>
          <w:szCs w:val="21"/>
        </w:rPr>
      </w:pPr>
      <w:r>
        <w:rPr>
          <w:rFonts w:hint="eastAsia"/>
          <w:szCs w:val="21"/>
        </w:rPr>
        <w:t>公司对使用寿命有限的无形资产，</w:t>
      </w:r>
      <w:proofErr w:type="gramStart"/>
      <w:r>
        <w:rPr>
          <w:rFonts w:hint="eastAsia"/>
          <w:szCs w:val="21"/>
        </w:rPr>
        <w:t>自达到</w:t>
      </w:r>
      <w:proofErr w:type="gramEnd"/>
      <w:r>
        <w:rPr>
          <w:rFonts w:hint="eastAsia"/>
          <w:szCs w:val="21"/>
        </w:rPr>
        <w:t>预定用途时起在其使用寿命内采用直线法分期摊销，</w:t>
      </w:r>
      <w:proofErr w:type="gramStart"/>
      <w:r>
        <w:rPr>
          <w:rFonts w:hint="eastAsia"/>
          <w:szCs w:val="21"/>
        </w:rPr>
        <w:t>不</w:t>
      </w:r>
      <w:proofErr w:type="gramEnd"/>
      <w:r>
        <w:rPr>
          <w:rFonts w:hint="eastAsia"/>
          <w:szCs w:val="21"/>
        </w:rPr>
        <w:t>预留残值。无形资产的摊销金额通常计入当期损益；某项无形资产包含的经济利益通过所生产的产品或其他资产实现的，其摊销金额计入相关资产的成本。</w:t>
      </w:r>
    </w:p>
    <w:p w:rsidR="00A87998" w:rsidRDefault="00A87998" w:rsidP="00A87998">
      <w:pPr>
        <w:tabs>
          <w:tab w:val="left" w:pos="4920"/>
        </w:tabs>
        <w:spacing w:before="156" w:line="360" w:lineRule="exact"/>
        <w:ind w:firstLineChars="200" w:firstLine="420"/>
        <w:rPr>
          <w:rFonts w:hint="eastAsia"/>
          <w:szCs w:val="21"/>
        </w:rPr>
      </w:pPr>
      <w:r>
        <w:rPr>
          <w:rFonts w:hint="eastAsia"/>
          <w:szCs w:val="21"/>
        </w:rPr>
        <w:t>无形资产类别、预计使用寿命、预计净残值率和年摊销率列示如下：</w:t>
      </w:r>
    </w:p>
    <w:tbl>
      <w:tblPr>
        <w:tblW w:w="4943" w:type="pct"/>
        <w:tblInd w:w="108" w:type="dxa"/>
        <w:tblBorders>
          <w:top w:val="single" w:sz="4" w:space="0" w:color="auto"/>
          <w:bottom w:val="single" w:sz="4" w:space="0" w:color="auto"/>
          <w:insideH w:val="dotted" w:sz="4" w:space="0" w:color="auto"/>
          <w:insideV w:val="dotted" w:sz="4" w:space="0" w:color="auto"/>
        </w:tblBorders>
        <w:tblLook w:val="01E0" w:firstRow="1" w:lastRow="1" w:firstColumn="1" w:lastColumn="1" w:noHBand="0" w:noVBand="0"/>
      </w:tblPr>
      <w:tblGrid>
        <w:gridCol w:w="2036"/>
        <w:gridCol w:w="2131"/>
        <w:gridCol w:w="2133"/>
        <w:gridCol w:w="2131"/>
      </w:tblGrid>
      <w:tr w:rsidR="00A87998" w:rsidTr="00A87998">
        <w:trPr>
          <w:cantSplit/>
          <w:tblHeader/>
        </w:trPr>
        <w:tc>
          <w:tcPr>
            <w:tcW w:w="1207" w:type="pct"/>
            <w:tcBorders>
              <w:top w:val="single" w:sz="4" w:space="0" w:color="auto"/>
              <w:left w:val="nil"/>
              <w:bottom w:val="dotted" w:sz="4" w:space="0" w:color="auto"/>
              <w:right w:val="dotted" w:sz="4" w:space="0" w:color="auto"/>
            </w:tcBorders>
            <w:vAlign w:val="center"/>
            <w:hideMark/>
          </w:tcPr>
          <w:p w:rsidR="00A87998" w:rsidRDefault="00A87998">
            <w:pPr>
              <w:pStyle w:val="af2"/>
              <w:adjustRightInd w:val="0"/>
              <w:spacing w:line="400" w:lineRule="exact"/>
              <w:ind w:firstLineChars="100" w:firstLine="180"/>
              <w:jc w:val="center"/>
              <w:rPr>
                <w:rFonts w:hAnsi="宋体" w:cs="宋体"/>
                <w:kern w:val="0"/>
                <w:sz w:val="18"/>
                <w:szCs w:val="18"/>
              </w:rPr>
            </w:pPr>
            <w:r>
              <w:rPr>
                <w:rFonts w:hAnsi="宋体" w:cs="宋体" w:hint="eastAsia"/>
                <w:kern w:val="0"/>
                <w:sz w:val="18"/>
                <w:szCs w:val="18"/>
              </w:rPr>
              <w:t>项目</w:t>
            </w:r>
          </w:p>
        </w:tc>
        <w:tc>
          <w:tcPr>
            <w:tcW w:w="1264" w:type="pct"/>
            <w:tcBorders>
              <w:top w:val="single" w:sz="4" w:space="0" w:color="auto"/>
              <w:left w:val="dotted" w:sz="4" w:space="0" w:color="auto"/>
              <w:bottom w:val="dotted" w:sz="4" w:space="0" w:color="auto"/>
              <w:right w:val="dotted" w:sz="4" w:space="0" w:color="auto"/>
            </w:tcBorders>
            <w:vAlign w:val="center"/>
            <w:hideMark/>
          </w:tcPr>
          <w:p w:rsidR="00A87998" w:rsidRDefault="00A87998">
            <w:pPr>
              <w:pStyle w:val="af2"/>
              <w:adjustRightInd w:val="0"/>
              <w:spacing w:line="400" w:lineRule="exact"/>
              <w:ind w:firstLine="360"/>
              <w:jc w:val="center"/>
              <w:rPr>
                <w:rFonts w:hAnsi="宋体" w:cs="宋体"/>
                <w:kern w:val="0"/>
                <w:sz w:val="18"/>
                <w:szCs w:val="18"/>
              </w:rPr>
            </w:pPr>
            <w:r>
              <w:rPr>
                <w:rFonts w:hAnsi="宋体" w:cs="宋体" w:hint="eastAsia"/>
                <w:kern w:val="0"/>
                <w:sz w:val="18"/>
                <w:szCs w:val="18"/>
              </w:rPr>
              <w:t>摊销年限(年)</w:t>
            </w:r>
          </w:p>
        </w:tc>
        <w:tc>
          <w:tcPr>
            <w:tcW w:w="1265" w:type="pct"/>
            <w:tcBorders>
              <w:top w:val="single" w:sz="4" w:space="0" w:color="auto"/>
              <w:left w:val="dotted" w:sz="4" w:space="0" w:color="auto"/>
              <w:bottom w:val="dotted" w:sz="4" w:space="0" w:color="auto"/>
              <w:right w:val="dotted" w:sz="4" w:space="0" w:color="auto"/>
            </w:tcBorders>
            <w:vAlign w:val="center"/>
            <w:hideMark/>
          </w:tcPr>
          <w:p w:rsidR="00A87998" w:rsidRDefault="00A87998">
            <w:pPr>
              <w:pStyle w:val="af2"/>
              <w:adjustRightInd w:val="0"/>
              <w:spacing w:line="400" w:lineRule="exact"/>
              <w:ind w:firstLine="360"/>
              <w:jc w:val="center"/>
              <w:rPr>
                <w:rFonts w:hAnsi="宋体"/>
                <w:noProof/>
                <w:color w:val="000000"/>
                <w:kern w:val="0"/>
                <w:sz w:val="18"/>
                <w:szCs w:val="18"/>
              </w:rPr>
            </w:pPr>
            <w:r>
              <w:rPr>
                <w:rFonts w:hAnsi="宋体" w:cs="宋体" w:hint="eastAsia"/>
                <w:noProof/>
                <w:color w:val="000000"/>
                <w:kern w:val="0"/>
                <w:sz w:val="18"/>
                <w:szCs w:val="18"/>
              </w:rPr>
              <w:t>预计净残值率（%）</w:t>
            </w:r>
          </w:p>
        </w:tc>
        <w:tc>
          <w:tcPr>
            <w:tcW w:w="1264" w:type="pct"/>
            <w:tcBorders>
              <w:top w:val="single" w:sz="4" w:space="0" w:color="auto"/>
              <w:left w:val="dotted" w:sz="4" w:space="0" w:color="auto"/>
              <w:bottom w:val="dotted" w:sz="4" w:space="0" w:color="auto"/>
              <w:right w:val="nil"/>
            </w:tcBorders>
            <w:vAlign w:val="center"/>
            <w:hideMark/>
          </w:tcPr>
          <w:p w:rsidR="00A87998" w:rsidRDefault="00A87998">
            <w:pPr>
              <w:pStyle w:val="af2"/>
              <w:adjustRightInd w:val="0"/>
              <w:spacing w:line="400" w:lineRule="exact"/>
              <w:ind w:firstLine="360"/>
              <w:jc w:val="center"/>
              <w:rPr>
                <w:rFonts w:hAnsi="宋体" w:cs="宋体"/>
                <w:kern w:val="0"/>
                <w:sz w:val="18"/>
                <w:szCs w:val="18"/>
              </w:rPr>
            </w:pPr>
            <w:r>
              <w:rPr>
                <w:rFonts w:hAnsi="宋体" w:hint="eastAsia"/>
                <w:noProof/>
                <w:color w:val="000000"/>
                <w:kern w:val="0"/>
                <w:sz w:val="18"/>
                <w:szCs w:val="18"/>
              </w:rPr>
              <w:t>年摊销率(%)</w:t>
            </w:r>
          </w:p>
        </w:tc>
      </w:tr>
      <w:tr w:rsidR="00A87998" w:rsidTr="00A87998">
        <w:tc>
          <w:tcPr>
            <w:tcW w:w="1207" w:type="pct"/>
            <w:tcBorders>
              <w:top w:val="dotted" w:sz="4" w:space="0" w:color="auto"/>
              <w:left w:val="nil"/>
              <w:bottom w:val="single" w:sz="4" w:space="0" w:color="auto"/>
              <w:right w:val="dotted" w:sz="4" w:space="0" w:color="auto"/>
            </w:tcBorders>
            <w:vAlign w:val="center"/>
            <w:hideMark/>
          </w:tcPr>
          <w:p w:rsidR="00A87998" w:rsidRDefault="00A87998">
            <w:pPr>
              <w:pStyle w:val="af2"/>
              <w:adjustRightInd w:val="0"/>
              <w:spacing w:line="400" w:lineRule="exact"/>
              <w:ind w:firstLine="360"/>
              <w:rPr>
                <w:rFonts w:hAnsi="宋体" w:cs="宋体"/>
                <w:kern w:val="0"/>
                <w:sz w:val="18"/>
                <w:szCs w:val="18"/>
              </w:rPr>
            </w:pPr>
            <w:r>
              <w:rPr>
                <w:rFonts w:hAnsi="宋体" w:cs="宋体" w:hint="eastAsia"/>
                <w:kern w:val="0"/>
                <w:sz w:val="18"/>
                <w:szCs w:val="18"/>
              </w:rPr>
              <w:t>土地使用权</w:t>
            </w:r>
          </w:p>
        </w:tc>
        <w:tc>
          <w:tcPr>
            <w:tcW w:w="1264" w:type="pct"/>
            <w:tcBorders>
              <w:top w:val="dotted" w:sz="4" w:space="0" w:color="auto"/>
              <w:left w:val="dotted" w:sz="4" w:space="0" w:color="auto"/>
              <w:bottom w:val="single" w:sz="4" w:space="0" w:color="auto"/>
              <w:right w:val="dotted" w:sz="4" w:space="0" w:color="auto"/>
            </w:tcBorders>
            <w:vAlign w:val="center"/>
            <w:hideMark/>
          </w:tcPr>
          <w:p w:rsidR="00A87998" w:rsidRDefault="00A87998">
            <w:pPr>
              <w:pStyle w:val="af2"/>
              <w:adjustRightInd w:val="0"/>
              <w:spacing w:line="400" w:lineRule="exact"/>
              <w:ind w:firstLine="360"/>
              <w:jc w:val="center"/>
              <w:rPr>
                <w:rFonts w:hAnsi="宋体" w:cs="宋体"/>
                <w:kern w:val="0"/>
                <w:sz w:val="18"/>
                <w:szCs w:val="18"/>
              </w:rPr>
            </w:pPr>
            <w:r>
              <w:rPr>
                <w:rFonts w:hAnsi="宋体" w:cs="宋体" w:hint="eastAsia"/>
                <w:kern w:val="0"/>
                <w:sz w:val="18"/>
                <w:szCs w:val="18"/>
              </w:rPr>
              <w:t>20-40</w:t>
            </w:r>
          </w:p>
        </w:tc>
        <w:tc>
          <w:tcPr>
            <w:tcW w:w="1265" w:type="pct"/>
            <w:tcBorders>
              <w:top w:val="dotted" w:sz="4" w:space="0" w:color="auto"/>
              <w:left w:val="dotted" w:sz="4" w:space="0" w:color="auto"/>
              <w:bottom w:val="single" w:sz="4" w:space="0" w:color="auto"/>
              <w:right w:val="dotted" w:sz="4" w:space="0" w:color="auto"/>
            </w:tcBorders>
            <w:vAlign w:val="center"/>
          </w:tcPr>
          <w:p w:rsidR="00A87998" w:rsidRDefault="00A87998">
            <w:pPr>
              <w:pStyle w:val="af2"/>
              <w:adjustRightInd w:val="0"/>
              <w:spacing w:line="400" w:lineRule="exact"/>
              <w:ind w:firstLine="360"/>
              <w:jc w:val="center"/>
              <w:rPr>
                <w:rFonts w:hAnsi="宋体" w:cs="宋体"/>
                <w:kern w:val="0"/>
                <w:sz w:val="18"/>
                <w:szCs w:val="18"/>
              </w:rPr>
            </w:pPr>
          </w:p>
        </w:tc>
        <w:tc>
          <w:tcPr>
            <w:tcW w:w="1264" w:type="pct"/>
            <w:tcBorders>
              <w:top w:val="dotted" w:sz="4" w:space="0" w:color="auto"/>
              <w:left w:val="dotted" w:sz="4" w:space="0" w:color="auto"/>
              <w:bottom w:val="single" w:sz="4" w:space="0" w:color="auto"/>
              <w:right w:val="nil"/>
            </w:tcBorders>
            <w:vAlign w:val="center"/>
            <w:hideMark/>
          </w:tcPr>
          <w:p w:rsidR="00A87998" w:rsidRDefault="00A87998">
            <w:pPr>
              <w:pStyle w:val="af2"/>
              <w:adjustRightInd w:val="0"/>
              <w:spacing w:line="400" w:lineRule="exact"/>
              <w:ind w:firstLine="360"/>
              <w:jc w:val="center"/>
              <w:rPr>
                <w:rFonts w:hAnsi="宋体" w:cs="宋体"/>
                <w:kern w:val="0"/>
                <w:sz w:val="18"/>
                <w:szCs w:val="18"/>
              </w:rPr>
            </w:pPr>
            <w:r>
              <w:rPr>
                <w:rFonts w:hAnsi="宋体" w:cs="宋体" w:hint="eastAsia"/>
                <w:kern w:val="0"/>
                <w:sz w:val="18"/>
                <w:szCs w:val="18"/>
              </w:rPr>
              <w:t>2.50-5.00</w:t>
            </w:r>
          </w:p>
        </w:tc>
      </w:tr>
    </w:tbl>
    <w:p w:rsidR="00A87998" w:rsidRDefault="00A87998" w:rsidP="00A87998">
      <w:pPr>
        <w:pStyle w:val="affa"/>
        <w:autoSpaceDE w:val="0"/>
        <w:autoSpaceDN w:val="0"/>
        <w:adjustRightInd w:val="0"/>
        <w:spacing w:before="156" w:line="360" w:lineRule="exact"/>
        <w:ind w:firstLineChars="0"/>
        <w:rPr>
          <w:rFonts w:ascii="宋体" w:hAnsi="宋体" w:cs="宋体" w:hint="eastAsia"/>
          <w:kern w:val="0"/>
          <w:szCs w:val="21"/>
        </w:rPr>
      </w:pPr>
      <w:r>
        <w:rPr>
          <w:rFonts w:ascii="宋体" w:hAnsi="宋体" w:cs="宋体" w:hint="eastAsia"/>
          <w:kern w:val="0"/>
          <w:szCs w:val="21"/>
        </w:rPr>
        <w:t>资产负债表日，对使用寿命有限的无形资产的使用寿命和摊销方法进行复核。</w:t>
      </w:r>
    </w:p>
    <w:p w:rsidR="00A87998" w:rsidRDefault="00A87998" w:rsidP="00FD1B53">
      <w:pPr>
        <w:pStyle w:val="affa"/>
        <w:numPr>
          <w:ilvl w:val="3"/>
          <w:numId w:val="54"/>
        </w:numPr>
        <w:autoSpaceDE w:val="0"/>
        <w:autoSpaceDN w:val="0"/>
        <w:adjustRightInd w:val="0"/>
        <w:spacing w:before="156" w:line="360" w:lineRule="exact"/>
        <w:ind w:left="845" w:firstLineChars="0"/>
        <w:outlineLvl w:val="3"/>
        <w:rPr>
          <w:rFonts w:ascii="宋体" w:hAnsi="宋体" w:cs="宋体" w:hint="eastAsia"/>
          <w:kern w:val="0"/>
          <w:szCs w:val="21"/>
        </w:rPr>
      </w:pPr>
      <w:r>
        <w:rPr>
          <w:rFonts w:ascii="宋体" w:hAnsi="宋体" w:cs="宋体" w:hint="eastAsia"/>
          <w:kern w:val="0"/>
          <w:szCs w:val="21"/>
        </w:rPr>
        <w:t>使用寿命不确定的无形资产的后续计量</w:t>
      </w:r>
    </w:p>
    <w:p w:rsidR="00A87998" w:rsidRDefault="00A87998" w:rsidP="00A87998">
      <w:pPr>
        <w:pStyle w:val="affa"/>
        <w:autoSpaceDE w:val="0"/>
        <w:autoSpaceDN w:val="0"/>
        <w:adjustRightInd w:val="0"/>
        <w:spacing w:before="156" w:line="360" w:lineRule="exact"/>
        <w:ind w:firstLineChars="0"/>
        <w:rPr>
          <w:rFonts w:ascii="宋体" w:hAnsi="宋体" w:cs="宋体" w:hint="eastAsia"/>
          <w:kern w:val="0"/>
          <w:szCs w:val="21"/>
        </w:rPr>
      </w:pPr>
      <w:r>
        <w:rPr>
          <w:rFonts w:ascii="宋体" w:hAnsi="宋体" w:cs="宋体" w:hint="eastAsia"/>
          <w:kern w:val="0"/>
          <w:szCs w:val="21"/>
        </w:rPr>
        <w:t>公司对使用寿命不确定的无形资产，在持有期间内不进行摊销。</w:t>
      </w:r>
    </w:p>
    <w:p w:rsidR="00A87998" w:rsidRDefault="00A87998" w:rsidP="00A87998">
      <w:pPr>
        <w:pStyle w:val="affa"/>
        <w:autoSpaceDE w:val="0"/>
        <w:autoSpaceDN w:val="0"/>
        <w:adjustRightInd w:val="0"/>
        <w:spacing w:before="156" w:line="360" w:lineRule="exact"/>
        <w:ind w:firstLineChars="0"/>
        <w:outlineLvl w:val="2"/>
        <w:rPr>
          <w:rFonts w:ascii="宋体" w:hAnsi="宋体" w:cs="宋体" w:hint="eastAsia"/>
          <w:kern w:val="0"/>
          <w:szCs w:val="21"/>
        </w:rPr>
      </w:pPr>
      <w:r>
        <w:rPr>
          <w:rFonts w:ascii="宋体" w:hAnsi="宋体" w:cs="宋体" w:hint="eastAsia"/>
          <w:kern w:val="0"/>
          <w:szCs w:val="21"/>
        </w:rPr>
        <w:t>（三）无形资产使用寿命的估计</w:t>
      </w:r>
    </w:p>
    <w:p w:rsidR="00A87998" w:rsidRDefault="00A87998" w:rsidP="00A87998">
      <w:pPr>
        <w:pStyle w:val="affa"/>
        <w:autoSpaceDE w:val="0"/>
        <w:autoSpaceDN w:val="0"/>
        <w:adjustRightInd w:val="0"/>
        <w:spacing w:before="156" w:line="360" w:lineRule="exact"/>
        <w:ind w:firstLineChars="0"/>
        <w:rPr>
          <w:rFonts w:ascii="宋体" w:hAnsi="宋体" w:cs="宋体" w:hint="eastAsia"/>
          <w:kern w:val="0"/>
          <w:szCs w:val="21"/>
        </w:rPr>
      </w:pPr>
      <w:r>
        <w:rPr>
          <w:rFonts w:ascii="宋体" w:hAnsi="宋体" w:cs="宋体" w:hint="eastAsia"/>
          <w:kern w:val="0"/>
          <w:szCs w:val="21"/>
        </w:rPr>
        <w:t>来源于合同性权利或其他法定权利的无形资产，其使用寿命按照不超过合同性权利或其他法定权利的期限确定；合同性权利或其他法定权利在到期时因续约等延续且有证据表明公司续约不需要付出大额成本的，续约期计入使用寿命。</w:t>
      </w:r>
    </w:p>
    <w:p w:rsidR="00A87998" w:rsidRDefault="00A87998" w:rsidP="00A87998">
      <w:pPr>
        <w:pStyle w:val="affa"/>
        <w:autoSpaceDE w:val="0"/>
        <w:autoSpaceDN w:val="0"/>
        <w:adjustRightInd w:val="0"/>
        <w:spacing w:before="156" w:line="360" w:lineRule="exact"/>
        <w:ind w:firstLineChars="0"/>
        <w:rPr>
          <w:rFonts w:ascii="宋体" w:hAnsi="宋体" w:cs="宋体" w:hint="eastAsia"/>
          <w:kern w:val="0"/>
          <w:szCs w:val="21"/>
        </w:rPr>
      </w:pPr>
      <w:r>
        <w:rPr>
          <w:rFonts w:ascii="宋体" w:hAnsi="宋体" w:cs="宋体" w:hint="eastAsia"/>
          <w:kern w:val="0"/>
          <w:szCs w:val="21"/>
        </w:rPr>
        <w:t>合同或法律没有规定使用寿命的，公司综合各方面的情况，通过聘请相关专家进行论证或者与同行业的情况进行比较以及参考公司的历史经验等方法来确定无形资产能为公司带来经济利益的期限。</w:t>
      </w:r>
    </w:p>
    <w:p w:rsidR="00A87998" w:rsidRDefault="00A87998" w:rsidP="00A87998">
      <w:pPr>
        <w:pStyle w:val="affa"/>
        <w:autoSpaceDE w:val="0"/>
        <w:autoSpaceDN w:val="0"/>
        <w:adjustRightInd w:val="0"/>
        <w:spacing w:before="156" w:line="360" w:lineRule="exact"/>
        <w:ind w:firstLineChars="0"/>
        <w:rPr>
          <w:rFonts w:ascii="宋体" w:hAnsi="宋体" w:cs="宋体" w:hint="eastAsia"/>
          <w:kern w:val="0"/>
          <w:szCs w:val="21"/>
        </w:rPr>
      </w:pPr>
      <w:r>
        <w:rPr>
          <w:rFonts w:ascii="宋体" w:hAnsi="宋体" w:cs="宋体" w:hint="eastAsia"/>
          <w:kern w:val="0"/>
          <w:szCs w:val="21"/>
        </w:rPr>
        <w:t>按照上述方法仍无法合理确定无形资产为公司带来经济利益期限的，该项无形资产作为使用寿命不确定的无形资产。</w:t>
      </w:r>
    </w:p>
    <w:p w:rsidR="00A87998" w:rsidRDefault="00A87998" w:rsidP="00A87998">
      <w:pPr>
        <w:pStyle w:val="affa"/>
        <w:autoSpaceDE w:val="0"/>
        <w:autoSpaceDN w:val="0"/>
        <w:adjustRightInd w:val="0"/>
        <w:spacing w:before="156" w:line="360" w:lineRule="exact"/>
        <w:ind w:firstLineChars="0"/>
        <w:outlineLvl w:val="2"/>
        <w:rPr>
          <w:rFonts w:ascii="宋体" w:hAnsi="宋体" w:cs="宋体" w:hint="eastAsia"/>
          <w:kern w:val="0"/>
          <w:szCs w:val="21"/>
        </w:rPr>
      </w:pPr>
      <w:r>
        <w:rPr>
          <w:rFonts w:ascii="宋体" w:hAnsi="宋体" w:cs="宋体" w:hint="eastAsia"/>
          <w:kern w:val="0"/>
          <w:szCs w:val="21"/>
        </w:rPr>
        <w:t>（四）划分公司内部研究开发项目的研究阶段与开发阶段的具体标准</w:t>
      </w:r>
    </w:p>
    <w:p w:rsidR="00A87998" w:rsidRDefault="00A87998" w:rsidP="00A87998">
      <w:pPr>
        <w:pStyle w:val="affa"/>
        <w:autoSpaceDE w:val="0"/>
        <w:autoSpaceDN w:val="0"/>
        <w:adjustRightInd w:val="0"/>
        <w:spacing w:before="156" w:line="360" w:lineRule="exact"/>
        <w:ind w:firstLineChars="0"/>
        <w:rPr>
          <w:rFonts w:ascii="宋体" w:hAnsi="宋体" w:cs="宋体" w:hint="eastAsia"/>
          <w:kern w:val="0"/>
          <w:szCs w:val="21"/>
        </w:rPr>
      </w:pPr>
      <w:r>
        <w:rPr>
          <w:rFonts w:ascii="宋体" w:hAnsi="宋体" w:cs="宋体" w:hint="eastAsia"/>
          <w:kern w:val="0"/>
          <w:szCs w:val="21"/>
        </w:rPr>
        <w:t>根据研究与开发的实际情况，公司将研究开发项目区分为研究阶段与开发阶段。</w:t>
      </w:r>
    </w:p>
    <w:p w:rsidR="00A87998" w:rsidRDefault="00A87998" w:rsidP="00A87998">
      <w:pPr>
        <w:pStyle w:val="affa"/>
        <w:autoSpaceDE w:val="0"/>
        <w:autoSpaceDN w:val="0"/>
        <w:adjustRightInd w:val="0"/>
        <w:spacing w:before="156" w:line="360" w:lineRule="exact"/>
        <w:ind w:firstLineChars="0"/>
        <w:rPr>
          <w:rFonts w:ascii="宋体" w:hAnsi="宋体" w:cs="宋体" w:hint="eastAsia"/>
          <w:kern w:val="0"/>
          <w:szCs w:val="21"/>
        </w:rPr>
      </w:pPr>
      <w:r>
        <w:rPr>
          <w:rFonts w:ascii="宋体" w:hAnsi="宋体" w:cs="宋体" w:hint="eastAsia"/>
          <w:kern w:val="0"/>
          <w:szCs w:val="21"/>
        </w:rPr>
        <w:t>研究阶段</w:t>
      </w:r>
    </w:p>
    <w:p w:rsidR="00A87998" w:rsidRDefault="00A87998" w:rsidP="00A87998">
      <w:pPr>
        <w:pStyle w:val="affa"/>
        <w:autoSpaceDE w:val="0"/>
        <w:autoSpaceDN w:val="0"/>
        <w:adjustRightInd w:val="0"/>
        <w:spacing w:before="156" w:line="360" w:lineRule="exact"/>
        <w:ind w:firstLineChars="0"/>
        <w:rPr>
          <w:rFonts w:ascii="宋体" w:hAnsi="宋体" w:cs="宋体" w:hint="eastAsia"/>
          <w:kern w:val="0"/>
          <w:szCs w:val="21"/>
        </w:rPr>
      </w:pPr>
      <w:r>
        <w:rPr>
          <w:rFonts w:ascii="宋体" w:hAnsi="宋体" w:cs="宋体" w:hint="eastAsia"/>
          <w:kern w:val="0"/>
          <w:szCs w:val="21"/>
        </w:rPr>
        <w:t>研究阶段是指为获取并理解新的科学或技术知识等而进行的独创性的有计划调查、研究活动的阶段。</w:t>
      </w:r>
    </w:p>
    <w:p w:rsidR="00A87998" w:rsidRDefault="00A87998" w:rsidP="00A87998">
      <w:pPr>
        <w:pStyle w:val="affa"/>
        <w:autoSpaceDE w:val="0"/>
        <w:autoSpaceDN w:val="0"/>
        <w:adjustRightInd w:val="0"/>
        <w:spacing w:before="156" w:line="360" w:lineRule="exact"/>
        <w:ind w:firstLineChars="0"/>
        <w:rPr>
          <w:rFonts w:ascii="宋体" w:hAnsi="宋体" w:cs="宋体" w:hint="eastAsia"/>
          <w:kern w:val="0"/>
          <w:szCs w:val="21"/>
        </w:rPr>
      </w:pPr>
      <w:r>
        <w:rPr>
          <w:rFonts w:ascii="宋体" w:hAnsi="宋体" w:cs="宋体" w:hint="eastAsia"/>
          <w:kern w:val="0"/>
          <w:szCs w:val="21"/>
        </w:rPr>
        <w:lastRenderedPageBreak/>
        <w:t>开发阶段</w:t>
      </w:r>
    </w:p>
    <w:p w:rsidR="00A87998" w:rsidRDefault="00A87998" w:rsidP="00A87998">
      <w:pPr>
        <w:pStyle w:val="affa"/>
        <w:autoSpaceDE w:val="0"/>
        <w:autoSpaceDN w:val="0"/>
        <w:adjustRightInd w:val="0"/>
        <w:spacing w:before="156" w:line="360" w:lineRule="exact"/>
        <w:ind w:firstLineChars="0"/>
        <w:rPr>
          <w:rFonts w:ascii="宋体" w:hAnsi="宋体" w:cs="宋体" w:hint="eastAsia"/>
          <w:kern w:val="0"/>
          <w:szCs w:val="21"/>
        </w:rPr>
      </w:pPr>
      <w:r>
        <w:rPr>
          <w:rFonts w:ascii="宋体" w:hAnsi="宋体" w:cs="宋体" w:hint="eastAsia"/>
          <w:kern w:val="0"/>
          <w:szCs w:val="21"/>
        </w:rPr>
        <w:t>开发阶段是指在进行商业性生产或使用前，将研究成果或其他知识应用于某项计划或设计，以生产出新的或具有实质性改进的材料、装置、产品等活动的阶段。</w:t>
      </w:r>
    </w:p>
    <w:p w:rsidR="00A87998" w:rsidRDefault="00A87998" w:rsidP="00A87998">
      <w:pPr>
        <w:pStyle w:val="affa"/>
        <w:autoSpaceDE w:val="0"/>
        <w:autoSpaceDN w:val="0"/>
        <w:adjustRightInd w:val="0"/>
        <w:spacing w:before="156" w:line="360" w:lineRule="exact"/>
        <w:ind w:firstLineChars="0"/>
        <w:outlineLvl w:val="2"/>
        <w:rPr>
          <w:rFonts w:ascii="宋体" w:hAnsi="宋体" w:cs="宋体" w:hint="eastAsia"/>
          <w:kern w:val="0"/>
          <w:szCs w:val="21"/>
        </w:rPr>
      </w:pPr>
      <w:r>
        <w:rPr>
          <w:rFonts w:ascii="宋体" w:hAnsi="宋体" w:cs="宋体" w:hint="eastAsia"/>
          <w:kern w:val="0"/>
          <w:szCs w:val="21"/>
        </w:rPr>
        <w:t>（五）内部研究开发项目研究阶段的支出，在发生时计入当期损益。</w:t>
      </w:r>
    </w:p>
    <w:p w:rsidR="00A87998" w:rsidRDefault="00A87998" w:rsidP="00A87998">
      <w:pPr>
        <w:pStyle w:val="affa"/>
        <w:autoSpaceDE w:val="0"/>
        <w:autoSpaceDN w:val="0"/>
        <w:adjustRightInd w:val="0"/>
        <w:spacing w:before="156" w:line="360" w:lineRule="exact"/>
        <w:ind w:firstLineChars="0"/>
        <w:rPr>
          <w:rFonts w:ascii="宋体" w:hAnsi="宋体" w:cs="宋体" w:hint="eastAsia"/>
          <w:kern w:val="0"/>
          <w:szCs w:val="21"/>
        </w:rPr>
      </w:pPr>
      <w:r>
        <w:rPr>
          <w:rFonts w:ascii="宋体" w:hAnsi="宋体" w:cs="宋体" w:hint="eastAsia"/>
          <w:kern w:val="0"/>
          <w:szCs w:val="21"/>
        </w:rPr>
        <w:t>开发阶段支出符合资本化的具体标准</w:t>
      </w:r>
    </w:p>
    <w:p w:rsidR="00A87998" w:rsidRDefault="00A87998" w:rsidP="00A87998">
      <w:pPr>
        <w:pStyle w:val="affa"/>
        <w:autoSpaceDE w:val="0"/>
        <w:autoSpaceDN w:val="0"/>
        <w:adjustRightInd w:val="0"/>
        <w:spacing w:before="156" w:line="360" w:lineRule="exact"/>
        <w:ind w:firstLineChars="0"/>
        <w:rPr>
          <w:rFonts w:ascii="宋体" w:hAnsi="宋体" w:cs="宋体" w:hint="eastAsia"/>
          <w:kern w:val="0"/>
          <w:szCs w:val="21"/>
        </w:rPr>
      </w:pPr>
      <w:r>
        <w:rPr>
          <w:rFonts w:ascii="宋体" w:hAnsi="宋体" w:cs="宋体" w:hint="eastAsia"/>
          <w:kern w:val="0"/>
          <w:szCs w:val="21"/>
        </w:rPr>
        <w:t>内部研究开发项目开发阶段的支出，同时满足下列条件时确认为无形资产：</w:t>
      </w:r>
    </w:p>
    <w:p w:rsidR="00A87998" w:rsidRDefault="00A87998" w:rsidP="00A87998">
      <w:pPr>
        <w:pStyle w:val="affa"/>
        <w:autoSpaceDE w:val="0"/>
        <w:autoSpaceDN w:val="0"/>
        <w:adjustRightInd w:val="0"/>
        <w:spacing w:before="156" w:line="360" w:lineRule="exact"/>
        <w:ind w:firstLineChars="0"/>
        <w:rPr>
          <w:rFonts w:ascii="宋体" w:hAnsi="宋体" w:cs="宋体" w:hint="eastAsia"/>
          <w:kern w:val="0"/>
          <w:szCs w:val="21"/>
        </w:rPr>
      </w:pPr>
      <w:r>
        <w:rPr>
          <w:rFonts w:ascii="宋体" w:hAnsi="宋体" w:cs="宋体" w:hint="eastAsia"/>
          <w:kern w:val="0"/>
          <w:szCs w:val="21"/>
        </w:rPr>
        <w:t>完成该无形资产以使其能够使用或出售在技术上具有可行性；</w:t>
      </w:r>
    </w:p>
    <w:p w:rsidR="00A87998" w:rsidRDefault="00A87998" w:rsidP="00A87998">
      <w:pPr>
        <w:pStyle w:val="affa"/>
        <w:autoSpaceDE w:val="0"/>
        <w:autoSpaceDN w:val="0"/>
        <w:adjustRightInd w:val="0"/>
        <w:spacing w:before="156" w:line="360" w:lineRule="exact"/>
        <w:ind w:firstLineChars="0"/>
        <w:rPr>
          <w:rFonts w:ascii="宋体" w:hAnsi="宋体" w:cs="宋体" w:hint="eastAsia"/>
          <w:kern w:val="0"/>
          <w:szCs w:val="21"/>
        </w:rPr>
      </w:pPr>
      <w:r>
        <w:rPr>
          <w:rFonts w:ascii="宋体" w:hAnsi="宋体" w:cs="宋体" w:hint="eastAsia"/>
          <w:kern w:val="0"/>
          <w:szCs w:val="21"/>
        </w:rPr>
        <w:t>具有完成该无形资产并使用或出售的意图；</w:t>
      </w:r>
    </w:p>
    <w:p w:rsidR="00A87998" w:rsidRDefault="00A87998" w:rsidP="00A87998">
      <w:pPr>
        <w:pStyle w:val="affa"/>
        <w:autoSpaceDE w:val="0"/>
        <w:autoSpaceDN w:val="0"/>
        <w:adjustRightInd w:val="0"/>
        <w:spacing w:before="156" w:line="360" w:lineRule="exact"/>
        <w:ind w:firstLineChars="0"/>
        <w:rPr>
          <w:rFonts w:ascii="宋体" w:hAnsi="宋体" w:cs="宋体" w:hint="eastAsia"/>
          <w:kern w:val="0"/>
          <w:szCs w:val="21"/>
        </w:rPr>
      </w:pPr>
      <w:r>
        <w:rPr>
          <w:rFonts w:ascii="宋体" w:hAnsi="宋体" w:cs="宋体" w:hint="eastAsia"/>
          <w:kern w:val="0"/>
          <w:szCs w:val="21"/>
        </w:rPr>
        <w:t>无形资产产生经济利益的方式，包括能够证明运用该无形资产生产的产品存在市场或无形资产自身存在市场，无形资产将在内部使用的，能够证明其有用性；</w:t>
      </w:r>
    </w:p>
    <w:p w:rsidR="00A87998" w:rsidRDefault="00A87998" w:rsidP="00A87998">
      <w:pPr>
        <w:pStyle w:val="affa"/>
        <w:autoSpaceDE w:val="0"/>
        <w:autoSpaceDN w:val="0"/>
        <w:adjustRightInd w:val="0"/>
        <w:spacing w:before="156" w:line="360" w:lineRule="exact"/>
        <w:ind w:firstLineChars="0"/>
        <w:rPr>
          <w:rFonts w:ascii="宋体" w:hAnsi="宋体" w:cs="宋体" w:hint="eastAsia"/>
          <w:kern w:val="0"/>
          <w:szCs w:val="21"/>
        </w:rPr>
      </w:pPr>
      <w:r>
        <w:rPr>
          <w:rFonts w:ascii="宋体" w:hAnsi="宋体" w:cs="宋体" w:hint="eastAsia"/>
          <w:kern w:val="0"/>
          <w:szCs w:val="21"/>
        </w:rPr>
        <w:t>有足够的技术、财务资源和其他资源支持，以完成该无形资产的开发，并有能力使用或出售该无形资产；</w:t>
      </w:r>
    </w:p>
    <w:p w:rsidR="00A87998" w:rsidRDefault="00A87998" w:rsidP="00A87998">
      <w:pPr>
        <w:pStyle w:val="affa"/>
        <w:autoSpaceDE w:val="0"/>
        <w:autoSpaceDN w:val="0"/>
        <w:adjustRightInd w:val="0"/>
        <w:spacing w:before="156" w:line="360" w:lineRule="exact"/>
        <w:ind w:firstLineChars="0"/>
        <w:rPr>
          <w:rFonts w:ascii="宋体" w:hAnsi="宋体" w:cs="宋体" w:hint="eastAsia"/>
          <w:kern w:val="0"/>
          <w:szCs w:val="21"/>
        </w:rPr>
      </w:pPr>
      <w:r>
        <w:rPr>
          <w:rFonts w:ascii="宋体" w:hAnsi="宋体" w:cs="宋体" w:hint="eastAsia"/>
          <w:kern w:val="0"/>
          <w:szCs w:val="21"/>
        </w:rPr>
        <w:t>归属于该无形资产开发阶段的支出能够可靠地计量。</w:t>
      </w:r>
    </w:p>
    <w:p w:rsidR="00A87998" w:rsidRDefault="00A87998" w:rsidP="00A87998">
      <w:pPr>
        <w:pStyle w:val="affa"/>
        <w:autoSpaceDE w:val="0"/>
        <w:autoSpaceDN w:val="0"/>
        <w:adjustRightInd w:val="0"/>
        <w:spacing w:before="156" w:line="360" w:lineRule="exact"/>
        <w:ind w:firstLineChars="0"/>
        <w:outlineLvl w:val="2"/>
        <w:rPr>
          <w:rFonts w:ascii="宋体" w:hAnsi="宋体" w:cs="宋体" w:hint="eastAsia"/>
          <w:kern w:val="0"/>
          <w:szCs w:val="21"/>
        </w:rPr>
      </w:pPr>
      <w:r>
        <w:rPr>
          <w:rFonts w:ascii="宋体" w:hAnsi="宋体" w:cs="宋体" w:hint="eastAsia"/>
          <w:kern w:val="0"/>
          <w:szCs w:val="21"/>
        </w:rPr>
        <w:t>（六）土地使用权的处理</w:t>
      </w:r>
    </w:p>
    <w:p w:rsidR="00A87998" w:rsidRDefault="00A87998" w:rsidP="00A87998">
      <w:pPr>
        <w:pStyle w:val="affa"/>
        <w:autoSpaceDE w:val="0"/>
        <w:autoSpaceDN w:val="0"/>
        <w:adjustRightInd w:val="0"/>
        <w:spacing w:before="156" w:line="360" w:lineRule="exact"/>
        <w:ind w:firstLineChars="0"/>
        <w:rPr>
          <w:rFonts w:ascii="宋体" w:hAnsi="宋体" w:cs="宋体" w:hint="eastAsia"/>
          <w:kern w:val="0"/>
          <w:szCs w:val="21"/>
        </w:rPr>
      </w:pPr>
      <w:r>
        <w:rPr>
          <w:rFonts w:ascii="宋体" w:hAnsi="宋体" w:cs="宋体" w:hint="eastAsia"/>
          <w:kern w:val="0"/>
          <w:szCs w:val="21"/>
        </w:rPr>
        <w:t>公司取得的土地使用权通常确认为无形资产，但改变土地使用权用途，用于赚取租金或资本增值的，将其转为投资性房地产。</w:t>
      </w:r>
    </w:p>
    <w:p w:rsidR="00A87998" w:rsidRDefault="00A87998" w:rsidP="00A87998">
      <w:pPr>
        <w:pStyle w:val="affa"/>
        <w:autoSpaceDE w:val="0"/>
        <w:autoSpaceDN w:val="0"/>
        <w:adjustRightInd w:val="0"/>
        <w:spacing w:before="156" w:line="360" w:lineRule="exact"/>
        <w:ind w:firstLineChars="0"/>
        <w:rPr>
          <w:rFonts w:ascii="宋体" w:hAnsi="宋体" w:cs="宋体" w:hint="eastAsia"/>
          <w:kern w:val="0"/>
          <w:szCs w:val="21"/>
        </w:rPr>
      </w:pPr>
      <w:r>
        <w:rPr>
          <w:rFonts w:ascii="宋体" w:hAnsi="宋体" w:cs="宋体" w:hint="eastAsia"/>
          <w:kern w:val="0"/>
          <w:szCs w:val="21"/>
        </w:rPr>
        <w:t>公司自行开发建造厂房等建筑物，相关的土地使用权与建筑物分别进行处理。</w:t>
      </w:r>
    </w:p>
    <w:p w:rsidR="00A87998" w:rsidRDefault="00A87998" w:rsidP="00A87998">
      <w:pPr>
        <w:pStyle w:val="affa"/>
        <w:autoSpaceDE w:val="0"/>
        <w:autoSpaceDN w:val="0"/>
        <w:adjustRightInd w:val="0"/>
        <w:spacing w:before="156" w:line="360" w:lineRule="exact"/>
        <w:ind w:firstLineChars="0"/>
        <w:rPr>
          <w:rFonts w:ascii="宋体" w:hAnsi="宋体" w:cs="宋体" w:hint="eastAsia"/>
          <w:kern w:val="0"/>
          <w:szCs w:val="21"/>
        </w:rPr>
      </w:pPr>
      <w:r>
        <w:rPr>
          <w:rFonts w:ascii="宋体" w:hAnsi="宋体" w:cs="宋体" w:hint="eastAsia"/>
          <w:kern w:val="0"/>
          <w:szCs w:val="21"/>
        </w:rPr>
        <w:t>外购土地及建筑物支付的价款在建筑物与土地使用权之间进行分配；难以合理分配的，全部作为固定资产。</w:t>
      </w:r>
    </w:p>
    <w:p w:rsidR="00A87998" w:rsidRDefault="00A87998" w:rsidP="00FD1B53">
      <w:pPr>
        <w:numPr>
          <w:ilvl w:val="0"/>
          <w:numId w:val="18"/>
        </w:numPr>
        <w:spacing w:before="156" w:line="360" w:lineRule="exact"/>
        <w:ind w:left="907"/>
        <w:outlineLvl w:val="1"/>
        <w:rPr>
          <w:rFonts w:ascii="宋体" w:hAnsi="宋体" w:cs="宋体" w:hint="eastAsia"/>
          <w:b/>
          <w:color w:val="000000"/>
          <w:kern w:val="0"/>
          <w:szCs w:val="21"/>
        </w:rPr>
      </w:pPr>
      <w:r>
        <w:rPr>
          <w:rFonts w:hint="eastAsia"/>
          <w:b/>
          <w:color w:val="000000"/>
          <w:szCs w:val="21"/>
        </w:rPr>
        <w:t>长期资产减值</w:t>
      </w:r>
    </w:p>
    <w:p w:rsidR="00A87998" w:rsidRDefault="00A87998" w:rsidP="00A87998">
      <w:pPr>
        <w:pStyle w:val="affa"/>
        <w:autoSpaceDE w:val="0"/>
        <w:autoSpaceDN w:val="0"/>
        <w:adjustRightInd w:val="0"/>
        <w:spacing w:before="156" w:line="360" w:lineRule="exact"/>
        <w:ind w:firstLineChars="0"/>
        <w:rPr>
          <w:rFonts w:ascii="宋体" w:hAnsi="宋体" w:cs="宋体" w:hint="eastAsia"/>
          <w:kern w:val="0"/>
          <w:szCs w:val="21"/>
        </w:rPr>
      </w:pPr>
      <w:r>
        <w:rPr>
          <w:rFonts w:ascii="宋体" w:hAnsi="宋体" w:cs="宋体" w:hint="eastAsia"/>
          <w:kern w:val="0"/>
          <w:szCs w:val="21"/>
        </w:rPr>
        <w:t>长期股权投资、采用成本模式计量的投资性房地产、固定资产、在建工程、使用寿命有限的无形资产等长期资产，于资产负债表</w:t>
      </w:r>
      <w:proofErr w:type="gramStart"/>
      <w:r>
        <w:rPr>
          <w:rFonts w:ascii="宋体" w:hAnsi="宋体" w:cs="宋体" w:hint="eastAsia"/>
          <w:kern w:val="0"/>
          <w:szCs w:val="21"/>
        </w:rPr>
        <w:t>日存在</w:t>
      </w:r>
      <w:proofErr w:type="gramEnd"/>
      <w:r>
        <w:rPr>
          <w:rFonts w:ascii="宋体" w:hAnsi="宋体" w:cs="宋体" w:hint="eastAsia"/>
          <w:kern w:val="0"/>
          <w:szCs w:val="21"/>
        </w:rPr>
        <w:t xml:space="preserve">减值迹象的，进行减值测试。减值测试结果表明资产的可收回金额低于其账面价值的，按其差额计提减值准备并计入减值损失。可收回金额为资产的公允价值减去处置费用后的净额与资产预计未来现金流量的现值两者之间的较高者。资产减值准备按单项资产为基础计算并确认，如果难以对单项资产的可收回金额进行估计的，以该资产所属的资产组确定资产组的可收回金额。资产组是能够独立产生现金流入的最小资产组合。 </w:t>
      </w:r>
    </w:p>
    <w:p w:rsidR="00A87998" w:rsidRDefault="00A87998" w:rsidP="00A87998">
      <w:pPr>
        <w:pStyle w:val="affa"/>
        <w:autoSpaceDE w:val="0"/>
        <w:autoSpaceDN w:val="0"/>
        <w:adjustRightInd w:val="0"/>
        <w:spacing w:before="156" w:line="360" w:lineRule="exact"/>
        <w:ind w:firstLineChars="0"/>
        <w:rPr>
          <w:rFonts w:ascii="宋体" w:hAnsi="宋体" w:cs="宋体" w:hint="eastAsia"/>
          <w:kern w:val="0"/>
          <w:szCs w:val="21"/>
        </w:rPr>
      </w:pPr>
      <w:r>
        <w:rPr>
          <w:rFonts w:ascii="宋体" w:hAnsi="宋体" w:cs="宋体" w:hint="eastAsia"/>
          <w:kern w:val="0"/>
          <w:szCs w:val="21"/>
        </w:rPr>
        <w:t>公司对商誉和使用寿命不确定的无形资产，无论是否存在减值迹象，至少在每年年度终了进行减值测试。</w:t>
      </w:r>
    </w:p>
    <w:p w:rsidR="00A87998" w:rsidRDefault="00A87998" w:rsidP="00A87998">
      <w:pPr>
        <w:pStyle w:val="affa"/>
        <w:autoSpaceDE w:val="0"/>
        <w:autoSpaceDN w:val="0"/>
        <w:adjustRightInd w:val="0"/>
        <w:spacing w:before="156" w:line="360" w:lineRule="exact"/>
        <w:ind w:firstLineChars="0"/>
        <w:rPr>
          <w:rFonts w:ascii="宋体" w:hAnsi="宋体" w:cs="宋体" w:hint="eastAsia"/>
          <w:kern w:val="0"/>
          <w:szCs w:val="21"/>
        </w:rPr>
      </w:pPr>
      <w:r>
        <w:rPr>
          <w:rFonts w:ascii="宋体" w:hAnsi="宋体" w:cs="宋体" w:hint="eastAsia"/>
          <w:kern w:val="0"/>
          <w:szCs w:val="21"/>
        </w:rPr>
        <w:lastRenderedPageBreak/>
        <w:t>公司进行资产减值测试时，对于因企业合并形成的商誉的账面价值，自购买日起按照合理的方法分摊至相关的资产组；难以分摊至相关的资产组的，将其分摊至相关的资产组组合。在将商誉的账面价值分摊至相关的资产组或者资产组组合时，按照各资产组或者资产组组合的公允价值</w:t>
      </w:r>
      <w:proofErr w:type="gramStart"/>
      <w:r>
        <w:rPr>
          <w:rFonts w:ascii="宋体" w:hAnsi="宋体" w:cs="宋体" w:hint="eastAsia"/>
          <w:kern w:val="0"/>
          <w:szCs w:val="21"/>
        </w:rPr>
        <w:t>占相关</w:t>
      </w:r>
      <w:proofErr w:type="gramEnd"/>
      <w:r>
        <w:rPr>
          <w:rFonts w:ascii="宋体" w:hAnsi="宋体" w:cs="宋体" w:hint="eastAsia"/>
          <w:kern w:val="0"/>
          <w:szCs w:val="21"/>
        </w:rPr>
        <w:t>资产组或者资产组组合公允价值总额的比例进行分摊。公允价值难以可靠计量的，按照各资产组或者资产组组合的账面价值</w:t>
      </w:r>
      <w:proofErr w:type="gramStart"/>
      <w:r>
        <w:rPr>
          <w:rFonts w:ascii="宋体" w:hAnsi="宋体" w:cs="宋体" w:hint="eastAsia"/>
          <w:kern w:val="0"/>
          <w:szCs w:val="21"/>
        </w:rPr>
        <w:t>占相关</w:t>
      </w:r>
      <w:proofErr w:type="gramEnd"/>
      <w:r>
        <w:rPr>
          <w:rFonts w:ascii="宋体" w:hAnsi="宋体" w:cs="宋体" w:hint="eastAsia"/>
          <w:kern w:val="0"/>
          <w:szCs w:val="21"/>
        </w:rPr>
        <w:t>资产组或者资产组组合账面价值总额的比例进行分摊。在对包含商誉的相关资产组或者资产组组合进行减值测试时，如与商誉相关的资产组或者资产组组合存在减值迹象的，先对不包含商誉的资产组或者资产组组合进行减值测试，计算可收回金额，并与相关账面价值相比较，确认相应的减值损失；再对包含商誉的资产组或者资产组组合进行减值测试，比较这些相关资产组或者资产组组合的账面价值（包括所分摊的商誉的账面价值部分）</w:t>
      </w:r>
      <w:proofErr w:type="gramStart"/>
      <w:r>
        <w:rPr>
          <w:rFonts w:ascii="宋体" w:hAnsi="宋体" w:cs="宋体" w:hint="eastAsia"/>
          <w:kern w:val="0"/>
          <w:szCs w:val="21"/>
        </w:rPr>
        <w:t>与其可</w:t>
      </w:r>
      <w:proofErr w:type="gramEnd"/>
      <w:r>
        <w:rPr>
          <w:rFonts w:ascii="宋体" w:hAnsi="宋体" w:cs="宋体" w:hint="eastAsia"/>
          <w:kern w:val="0"/>
          <w:szCs w:val="21"/>
        </w:rPr>
        <w:t>收回金额，如相关资产组或者资产组组合的可收回金额低于其账面价值的，确认商誉的减值损失。</w:t>
      </w:r>
    </w:p>
    <w:p w:rsidR="00A87998" w:rsidRDefault="00A87998" w:rsidP="00A87998">
      <w:pPr>
        <w:pStyle w:val="affa"/>
        <w:autoSpaceDE w:val="0"/>
        <w:autoSpaceDN w:val="0"/>
        <w:adjustRightInd w:val="0"/>
        <w:spacing w:before="156" w:line="360" w:lineRule="exact"/>
        <w:ind w:firstLineChars="0"/>
        <w:rPr>
          <w:rFonts w:ascii="宋体" w:hAnsi="宋体" w:cs="宋体" w:hint="eastAsia"/>
          <w:kern w:val="0"/>
          <w:szCs w:val="21"/>
        </w:rPr>
      </w:pPr>
      <w:r>
        <w:rPr>
          <w:rFonts w:ascii="宋体" w:hAnsi="宋体" w:cs="宋体" w:hint="eastAsia"/>
          <w:kern w:val="0"/>
          <w:szCs w:val="21"/>
        </w:rPr>
        <w:t>上述资产减值损失一经确认，在以后会计期间不予转回。</w:t>
      </w:r>
    </w:p>
    <w:p w:rsidR="00A87998" w:rsidRDefault="00A87998" w:rsidP="00FD1B53">
      <w:pPr>
        <w:numPr>
          <w:ilvl w:val="0"/>
          <w:numId w:val="18"/>
        </w:numPr>
        <w:spacing w:before="156" w:line="360" w:lineRule="exact"/>
        <w:ind w:left="907"/>
        <w:outlineLvl w:val="1"/>
        <w:rPr>
          <w:rFonts w:ascii="宋体" w:hAnsi="宋体" w:cs="宋体" w:hint="eastAsia"/>
          <w:b/>
          <w:color w:val="000000"/>
          <w:kern w:val="0"/>
          <w:szCs w:val="21"/>
        </w:rPr>
      </w:pPr>
      <w:r>
        <w:rPr>
          <w:rFonts w:hint="eastAsia"/>
          <w:b/>
          <w:color w:val="000000"/>
          <w:szCs w:val="21"/>
        </w:rPr>
        <w:t>长期待摊费用</w:t>
      </w:r>
    </w:p>
    <w:p w:rsidR="00A87998" w:rsidRDefault="00A87998" w:rsidP="00A87998">
      <w:pPr>
        <w:tabs>
          <w:tab w:val="left" w:pos="0"/>
        </w:tabs>
        <w:autoSpaceDE w:val="0"/>
        <w:autoSpaceDN w:val="0"/>
        <w:snapToGrid w:val="0"/>
        <w:spacing w:before="156" w:line="360" w:lineRule="exact"/>
        <w:ind w:firstLineChars="200" w:firstLine="420"/>
        <w:textAlignment w:val="bottom"/>
        <w:rPr>
          <w:rFonts w:cs="Arial" w:hint="eastAsia"/>
          <w:szCs w:val="21"/>
        </w:rPr>
      </w:pPr>
      <w:r>
        <w:rPr>
          <w:rFonts w:cs="Arial" w:hint="eastAsia"/>
          <w:szCs w:val="21"/>
        </w:rPr>
        <w:t>（一）长期待摊费用的范围</w:t>
      </w:r>
    </w:p>
    <w:p w:rsidR="00A87998" w:rsidRDefault="00A87998" w:rsidP="00A87998">
      <w:pPr>
        <w:tabs>
          <w:tab w:val="left" w:pos="0"/>
        </w:tabs>
        <w:autoSpaceDE w:val="0"/>
        <w:autoSpaceDN w:val="0"/>
        <w:snapToGrid w:val="0"/>
        <w:spacing w:before="156" w:line="360" w:lineRule="exact"/>
        <w:ind w:firstLineChars="200" w:firstLine="420"/>
        <w:textAlignment w:val="bottom"/>
        <w:rPr>
          <w:rFonts w:cs="Arial" w:hint="eastAsia"/>
          <w:szCs w:val="21"/>
        </w:rPr>
      </w:pPr>
      <w:r>
        <w:rPr>
          <w:rFonts w:cs="Arial" w:hint="eastAsia"/>
          <w:szCs w:val="21"/>
        </w:rPr>
        <w:t>长期待摊费用是指公司已经发生但应由本期和以后各期负担的分摊期限在</w:t>
      </w:r>
      <w:r>
        <w:rPr>
          <w:rFonts w:cs="Arial" w:hint="eastAsia"/>
          <w:szCs w:val="21"/>
        </w:rPr>
        <w:t>1</w:t>
      </w:r>
      <w:r>
        <w:rPr>
          <w:rFonts w:cs="Arial" w:hint="eastAsia"/>
          <w:szCs w:val="21"/>
        </w:rPr>
        <w:t>年以上（不含</w:t>
      </w:r>
      <w:r>
        <w:rPr>
          <w:rFonts w:cs="Arial" w:hint="eastAsia"/>
          <w:szCs w:val="21"/>
        </w:rPr>
        <w:t>1</w:t>
      </w:r>
      <w:r>
        <w:rPr>
          <w:rFonts w:cs="Arial" w:hint="eastAsia"/>
          <w:szCs w:val="21"/>
        </w:rPr>
        <w:t>年）的各项费用，包括以经营租赁方式租入的固定资产发生的改良支出等。</w:t>
      </w:r>
    </w:p>
    <w:p w:rsidR="00A87998" w:rsidRDefault="00A87998" w:rsidP="00A87998">
      <w:pPr>
        <w:tabs>
          <w:tab w:val="left" w:pos="0"/>
        </w:tabs>
        <w:autoSpaceDE w:val="0"/>
        <w:autoSpaceDN w:val="0"/>
        <w:snapToGrid w:val="0"/>
        <w:spacing w:before="156" w:line="360" w:lineRule="exact"/>
        <w:ind w:firstLineChars="200" w:firstLine="420"/>
        <w:textAlignment w:val="bottom"/>
        <w:rPr>
          <w:rFonts w:cs="Arial" w:hint="eastAsia"/>
          <w:szCs w:val="21"/>
        </w:rPr>
      </w:pPr>
      <w:r>
        <w:rPr>
          <w:rFonts w:cs="Arial" w:hint="eastAsia"/>
          <w:szCs w:val="21"/>
        </w:rPr>
        <w:t>（二）长期待摊费用的初始计量</w:t>
      </w:r>
    </w:p>
    <w:p w:rsidR="00A87998" w:rsidRDefault="00A87998" w:rsidP="00A87998">
      <w:pPr>
        <w:tabs>
          <w:tab w:val="left" w:pos="0"/>
        </w:tabs>
        <w:autoSpaceDE w:val="0"/>
        <w:autoSpaceDN w:val="0"/>
        <w:snapToGrid w:val="0"/>
        <w:spacing w:before="156" w:line="360" w:lineRule="exact"/>
        <w:ind w:firstLineChars="200" w:firstLine="420"/>
        <w:textAlignment w:val="bottom"/>
        <w:rPr>
          <w:rFonts w:cs="Arial" w:hint="eastAsia"/>
          <w:szCs w:val="21"/>
        </w:rPr>
      </w:pPr>
      <w:r>
        <w:rPr>
          <w:rFonts w:cs="Arial" w:hint="eastAsia"/>
          <w:szCs w:val="21"/>
        </w:rPr>
        <w:t>长期待摊费用按照实际发生的支出进行初始计量。</w:t>
      </w:r>
    </w:p>
    <w:p w:rsidR="00A87998" w:rsidRDefault="00A87998" w:rsidP="00A87998">
      <w:pPr>
        <w:tabs>
          <w:tab w:val="left" w:pos="0"/>
        </w:tabs>
        <w:autoSpaceDE w:val="0"/>
        <w:autoSpaceDN w:val="0"/>
        <w:snapToGrid w:val="0"/>
        <w:spacing w:before="156" w:line="360" w:lineRule="exact"/>
        <w:ind w:firstLineChars="200" w:firstLine="420"/>
        <w:textAlignment w:val="bottom"/>
        <w:rPr>
          <w:rFonts w:cs="Arial" w:hint="eastAsia"/>
          <w:szCs w:val="21"/>
        </w:rPr>
      </w:pPr>
      <w:r>
        <w:rPr>
          <w:rFonts w:cs="Arial" w:hint="eastAsia"/>
          <w:szCs w:val="21"/>
        </w:rPr>
        <w:t>（三）长期待摊费用的摊销</w:t>
      </w:r>
    </w:p>
    <w:p w:rsidR="00A87998" w:rsidRDefault="00A87998" w:rsidP="00A87998">
      <w:pPr>
        <w:tabs>
          <w:tab w:val="left" w:pos="0"/>
        </w:tabs>
        <w:autoSpaceDE w:val="0"/>
        <w:autoSpaceDN w:val="0"/>
        <w:snapToGrid w:val="0"/>
        <w:spacing w:before="156" w:line="360" w:lineRule="exact"/>
        <w:ind w:firstLineChars="200" w:firstLine="420"/>
        <w:textAlignment w:val="bottom"/>
        <w:rPr>
          <w:rFonts w:cs="Arial" w:hint="eastAsia"/>
          <w:szCs w:val="21"/>
        </w:rPr>
      </w:pPr>
      <w:r>
        <w:rPr>
          <w:rFonts w:cs="Arial" w:hint="eastAsia"/>
          <w:szCs w:val="21"/>
        </w:rPr>
        <w:t>长期待摊费用按照受益期限采用直线法分期摊销。</w:t>
      </w:r>
    </w:p>
    <w:p w:rsidR="00A87998" w:rsidRDefault="00A87998" w:rsidP="00FD1B53">
      <w:pPr>
        <w:numPr>
          <w:ilvl w:val="0"/>
          <w:numId w:val="18"/>
        </w:numPr>
        <w:spacing w:before="156" w:line="360" w:lineRule="exact"/>
        <w:ind w:left="850"/>
        <w:outlineLvl w:val="1"/>
        <w:rPr>
          <w:rFonts w:cs="宋体" w:hint="eastAsia"/>
          <w:b/>
          <w:color w:val="000000"/>
          <w:szCs w:val="21"/>
        </w:rPr>
      </w:pPr>
      <w:r>
        <w:rPr>
          <w:rFonts w:hint="eastAsia"/>
          <w:b/>
          <w:color w:val="000000"/>
          <w:szCs w:val="21"/>
        </w:rPr>
        <w:t>职工薪</w:t>
      </w:r>
      <w:proofErr w:type="gramStart"/>
      <w:r>
        <w:rPr>
          <w:rFonts w:hint="eastAsia"/>
          <w:b/>
          <w:color w:val="000000"/>
          <w:szCs w:val="21"/>
        </w:rPr>
        <w:t>酬</w:t>
      </w:r>
      <w:proofErr w:type="gramEnd"/>
    </w:p>
    <w:p w:rsidR="00A87998" w:rsidRDefault="00A87998" w:rsidP="00A87998">
      <w:pPr>
        <w:spacing w:before="156" w:line="400" w:lineRule="exact"/>
        <w:ind w:firstLineChars="200" w:firstLine="420"/>
        <w:rPr>
          <w:rFonts w:cs="Arial" w:hint="eastAsia"/>
          <w:szCs w:val="21"/>
        </w:rPr>
      </w:pPr>
      <w:r>
        <w:rPr>
          <w:rFonts w:cs="Arial" w:hint="eastAsia"/>
          <w:szCs w:val="21"/>
        </w:rPr>
        <w:t>职工薪</w:t>
      </w:r>
      <w:proofErr w:type="gramStart"/>
      <w:r>
        <w:rPr>
          <w:rFonts w:cs="Arial" w:hint="eastAsia"/>
          <w:szCs w:val="21"/>
        </w:rPr>
        <w:t>酬</w:t>
      </w:r>
      <w:proofErr w:type="gramEnd"/>
      <w:r>
        <w:rPr>
          <w:rFonts w:cs="Arial" w:hint="eastAsia"/>
          <w:szCs w:val="21"/>
        </w:rPr>
        <w:t>包括短期薪酬、离职后福利、辞退福利和其他长期职工福利。</w:t>
      </w:r>
    </w:p>
    <w:p w:rsidR="00A87998" w:rsidRDefault="00A87998" w:rsidP="00FD1B53">
      <w:pPr>
        <w:pStyle w:val="affa"/>
        <w:numPr>
          <w:ilvl w:val="2"/>
          <w:numId w:val="55"/>
        </w:numPr>
        <w:autoSpaceDE w:val="0"/>
        <w:autoSpaceDN w:val="0"/>
        <w:adjustRightInd w:val="0"/>
        <w:spacing w:before="156" w:line="400" w:lineRule="exact"/>
        <w:ind w:left="851" w:firstLineChars="67" w:firstLine="141"/>
        <w:outlineLvl w:val="2"/>
        <w:rPr>
          <w:rFonts w:ascii="宋体" w:hAnsi="宋体" w:cs="Arial" w:hint="eastAsia"/>
          <w:szCs w:val="21"/>
        </w:rPr>
      </w:pPr>
      <w:r>
        <w:rPr>
          <w:rFonts w:ascii="宋体" w:hAnsi="宋体" w:cs="Arial" w:hint="eastAsia"/>
          <w:szCs w:val="21"/>
        </w:rPr>
        <w:t>短期薪酬</w:t>
      </w:r>
    </w:p>
    <w:p w:rsidR="00A87998" w:rsidRDefault="00A87998" w:rsidP="00A87998">
      <w:pPr>
        <w:spacing w:before="156" w:line="400" w:lineRule="exact"/>
        <w:ind w:firstLineChars="200" w:firstLine="420"/>
        <w:rPr>
          <w:rFonts w:ascii="宋体" w:hAnsi="宋体" w:cs="Arial" w:hint="eastAsia"/>
          <w:szCs w:val="21"/>
        </w:rPr>
      </w:pPr>
      <w:r>
        <w:rPr>
          <w:rFonts w:hint="eastAsia"/>
          <w:szCs w:val="21"/>
        </w:rPr>
        <w:t>短期薪酬</w:t>
      </w:r>
      <w:r>
        <w:rPr>
          <w:rFonts w:hint="eastAsia"/>
          <w:spacing w:val="-94"/>
          <w:szCs w:val="21"/>
        </w:rPr>
        <w:t>，</w:t>
      </w:r>
      <w:r>
        <w:rPr>
          <w:rFonts w:hint="eastAsia"/>
          <w:szCs w:val="21"/>
        </w:rPr>
        <w:t>是指企业预期在职工提供相关服务的年度报告期间结束后十二个月内将全部予以支付的职工薪酬</w:t>
      </w:r>
      <w:r>
        <w:rPr>
          <w:rFonts w:hint="eastAsia"/>
          <w:spacing w:val="-47"/>
          <w:szCs w:val="21"/>
        </w:rPr>
        <w:t>，</w:t>
      </w:r>
      <w:r>
        <w:rPr>
          <w:rFonts w:hint="eastAsia"/>
          <w:szCs w:val="21"/>
        </w:rPr>
        <w:t>因解除与职工的劳动关系给予的补偿除外</w:t>
      </w:r>
      <w:r>
        <w:rPr>
          <w:rFonts w:hint="eastAsia"/>
          <w:spacing w:val="-47"/>
          <w:szCs w:val="21"/>
        </w:rPr>
        <w:t>。</w:t>
      </w:r>
    </w:p>
    <w:p w:rsidR="00A87998" w:rsidRDefault="00A87998" w:rsidP="00A87998">
      <w:pPr>
        <w:spacing w:before="156" w:line="400" w:lineRule="exact"/>
        <w:ind w:firstLineChars="200" w:firstLine="420"/>
        <w:rPr>
          <w:rFonts w:cs="Arial" w:hint="eastAsia"/>
          <w:szCs w:val="21"/>
        </w:rPr>
      </w:pPr>
      <w:r>
        <w:rPr>
          <w:rFonts w:cs="Arial" w:hint="eastAsia"/>
          <w:szCs w:val="21"/>
        </w:rPr>
        <w:t>短期薪酬具体包括：职工工资、奖金、津贴和补贴，职工福利费，医疗保险费、工伤保险费和生育保险费等社会保险费，住房公积金，工会经费和职工教育经费，短期带薪缺勤，短期利润分享计划，非货币性福利以及其他短期薪酬。</w:t>
      </w:r>
    </w:p>
    <w:p w:rsidR="00A87998" w:rsidRDefault="00A87998" w:rsidP="00A87998">
      <w:pPr>
        <w:spacing w:before="156" w:line="400" w:lineRule="exact"/>
        <w:ind w:firstLine="420"/>
        <w:rPr>
          <w:rFonts w:cs="仿宋_GB2312" w:hint="eastAsia"/>
          <w:szCs w:val="21"/>
        </w:rPr>
      </w:pPr>
      <w:r>
        <w:rPr>
          <w:rFonts w:cs="仿宋_GB2312" w:hint="eastAsia"/>
          <w:szCs w:val="21"/>
        </w:rPr>
        <w:t>公司在职工为其提供服务的会计期间，将实际发生的短期薪酬确认为负债，并计入当期</w:t>
      </w:r>
      <w:r>
        <w:rPr>
          <w:rFonts w:cs="仿宋_GB2312" w:hint="eastAsia"/>
          <w:szCs w:val="21"/>
        </w:rPr>
        <w:lastRenderedPageBreak/>
        <w:t>损益或相关资产成本。</w:t>
      </w:r>
    </w:p>
    <w:p w:rsidR="00A87998" w:rsidRDefault="00A87998" w:rsidP="00FD1B53">
      <w:pPr>
        <w:pStyle w:val="affa"/>
        <w:numPr>
          <w:ilvl w:val="2"/>
          <w:numId w:val="55"/>
        </w:numPr>
        <w:autoSpaceDE w:val="0"/>
        <w:autoSpaceDN w:val="0"/>
        <w:adjustRightInd w:val="0"/>
        <w:spacing w:before="156" w:line="400" w:lineRule="exact"/>
        <w:ind w:left="851" w:firstLineChars="67" w:firstLine="141"/>
        <w:outlineLvl w:val="2"/>
        <w:rPr>
          <w:rFonts w:ascii="宋体" w:hAnsi="宋体" w:cs="Arial" w:hint="eastAsia"/>
          <w:szCs w:val="21"/>
        </w:rPr>
      </w:pPr>
      <w:r>
        <w:rPr>
          <w:rFonts w:ascii="宋体" w:hAnsi="宋体" w:cs="Arial" w:hint="eastAsia"/>
          <w:szCs w:val="21"/>
        </w:rPr>
        <w:t>离职后福利——设定提存计划</w:t>
      </w:r>
    </w:p>
    <w:p w:rsidR="00A87998" w:rsidRDefault="00A87998" w:rsidP="00A87998">
      <w:pPr>
        <w:spacing w:before="156" w:line="400" w:lineRule="exact"/>
        <w:ind w:firstLine="420"/>
        <w:rPr>
          <w:rFonts w:ascii="宋体" w:hAnsi="宋体" w:cs="Arial" w:hint="eastAsia"/>
          <w:szCs w:val="21"/>
        </w:rPr>
      </w:pPr>
      <w:r>
        <w:rPr>
          <w:rFonts w:cs="Arial" w:hint="eastAsia"/>
          <w:szCs w:val="21"/>
        </w:rPr>
        <w:t>公司参与的设定提存计划是按照有关规定为职工缴纳的基本养老保险费、失业保险费、企业年金缴费等。公司根据在资产负债表日为换取职工在会计期间提供的服务而应缴存的金额，确认为职工薪</w:t>
      </w:r>
      <w:proofErr w:type="gramStart"/>
      <w:r>
        <w:rPr>
          <w:rFonts w:cs="Arial" w:hint="eastAsia"/>
          <w:szCs w:val="21"/>
        </w:rPr>
        <w:t>酬</w:t>
      </w:r>
      <w:proofErr w:type="gramEnd"/>
      <w:r>
        <w:rPr>
          <w:rFonts w:cs="Arial" w:hint="eastAsia"/>
          <w:szCs w:val="21"/>
        </w:rPr>
        <w:t>负债，并计入当期损益或相关资产成本。</w:t>
      </w:r>
    </w:p>
    <w:p w:rsidR="00A87998" w:rsidRDefault="00A87998" w:rsidP="00FD1B53">
      <w:pPr>
        <w:pStyle w:val="affa"/>
        <w:numPr>
          <w:ilvl w:val="2"/>
          <w:numId w:val="55"/>
        </w:numPr>
        <w:autoSpaceDE w:val="0"/>
        <w:autoSpaceDN w:val="0"/>
        <w:adjustRightInd w:val="0"/>
        <w:spacing w:before="156" w:line="400" w:lineRule="exact"/>
        <w:ind w:left="851" w:firstLineChars="67" w:firstLine="141"/>
        <w:outlineLvl w:val="2"/>
        <w:rPr>
          <w:rFonts w:ascii="宋体" w:hAnsi="宋体" w:cs="Arial" w:hint="eastAsia"/>
          <w:szCs w:val="21"/>
        </w:rPr>
      </w:pPr>
      <w:r>
        <w:rPr>
          <w:rFonts w:ascii="宋体" w:hAnsi="宋体" w:cs="Arial" w:hint="eastAsia"/>
          <w:szCs w:val="21"/>
        </w:rPr>
        <w:t>辞退福利</w:t>
      </w:r>
    </w:p>
    <w:p w:rsidR="00A87998" w:rsidRDefault="00A87998" w:rsidP="00A87998">
      <w:pPr>
        <w:spacing w:before="156" w:line="400" w:lineRule="exact"/>
        <w:ind w:firstLine="420"/>
        <w:rPr>
          <w:rFonts w:ascii="宋体" w:hAnsi="宋体" w:cs="Arial" w:hint="eastAsia"/>
          <w:szCs w:val="21"/>
        </w:rPr>
      </w:pPr>
      <w:r>
        <w:rPr>
          <w:rFonts w:cs="Arial" w:hint="eastAsia"/>
          <w:szCs w:val="21"/>
        </w:rPr>
        <w:t>辞退福利，是指公司在职工劳动合同到期之前解除与职工的劳动关系，或者为鼓励职工自愿接受裁减而给予职工的补偿。在下列两者</w:t>
      </w:r>
      <w:proofErr w:type="gramStart"/>
      <w:r>
        <w:rPr>
          <w:rFonts w:cs="Arial" w:hint="eastAsia"/>
          <w:szCs w:val="21"/>
        </w:rPr>
        <w:t>孰</w:t>
      </w:r>
      <w:proofErr w:type="gramEnd"/>
      <w:r>
        <w:rPr>
          <w:rFonts w:cs="Arial" w:hint="eastAsia"/>
          <w:szCs w:val="21"/>
        </w:rPr>
        <w:t>早日确认辞退福利产生的职工薪</w:t>
      </w:r>
      <w:proofErr w:type="gramStart"/>
      <w:r>
        <w:rPr>
          <w:rFonts w:cs="Arial" w:hint="eastAsia"/>
          <w:szCs w:val="21"/>
        </w:rPr>
        <w:t>酬</w:t>
      </w:r>
      <w:proofErr w:type="gramEnd"/>
      <w:r>
        <w:rPr>
          <w:rFonts w:cs="Arial" w:hint="eastAsia"/>
          <w:szCs w:val="21"/>
        </w:rPr>
        <w:t>负债，并计入当期损益：</w:t>
      </w:r>
    </w:p>
    <w:p w:rsidR="00A87998" w:rsidRDefault="00A87998" w:rsidP="00A87998">
      <w:pPr>
        <w:spacing w:before="156" w:line="400" w:lineRule="exact"/>
        <w:ind w:firstLine="420"/>
        <w:rPr>
          <w:rFonts w:cs="Arial" w:hint="eastAsia"/>
          <w:szCs w:val="21"/>
        </w:rPr>
      </w:pPr>
      <w:r>
        <w:rPr>
          <w:rFonts w:cs="Arial" w:hint="eastAsia"/>
          <w:szCs w:val="21"/>
        </w:rPr>
        <w:t>1.</w:t>
      </w:r>
      <w:r>
        <w:rPr>
          <w:rFonts w:cs="Arial" w:hint="eastAsia"/>
          <w:szCs w:val="21"/>
        </w:rPr>
        <w:t>企业不能单方面撤回因解除劳动关系计划或裁减建议所提供的辞退福利时。</w:t>
      </w:r>
    </w:p>
    <w:p w:rsidR="00A87998" w:rsidRDefault="00A87998" w:rsidP="00A87998">
      <w:pPr>
        <w:spacing w:before="156" w:line="400" w:lineRule="exact"/>
        <w:ind w:firstLine="420"/>
        <w:rPr>
          <w:rFonts w:cs="Arial" w:hint="eastAsia"/>
          <w:szCs w:val="21"/>
        </w:rPr>
      </w:pPr>
      <w:r>
        <w:rPr>
          <w:rFonts w:cs="Arial" w:hint="eastAsia"/>
          <w:szCs w:val="21"/>
        </w:rPr>
        <w:t>2.</w:t>
      </w:r>
      <w:r>
        <w:rPr>
          <w:rFonts w:cs="Arial" w:hint="eastAsia"/>
          <w:szCs w:val="21"/>
        </w:rPr>
        <w:t>企业确认与涉及支付辞退福利的重组相关的成本或费用时。</w:t>
      </w:r>
    </w:p>
    <w:p w:rsidR="00A87998" w:rsidRDefault="00A87998" w:rsidP="00FD1B53">
      <w:pPr>
        <w:pStyle w:val="affa"/>
        <w:numPr>
          <w:ilvl w:val="2"/>
          <w:numId w:val="55"/>
        </w:numPr>
        <w:autoSpaceDE w:val="0"/>
        <w:autoSpaceDN w:val="0"/>
        <w:adjustRightInd w:val="0"/>
        <w:spacing w:before="156" w:line="360" w:lineRule="exact"/>
        <w:ind w:left="851" w:firstLineChars="67" w:firstLine="141"/>
        <w:outlineLvl w:val="2"/>
        <w:rPr>
          <w:rFonts w:ascii="宋体" w:hAnsi="宋体" w:cs="Arial" w:hint="eastAsia"/>
          <w:szCs w:val="21"/>
        </w:rPr>
      </w:pPr>
      <w:r>
        <w:rPr>
          <w:rFonts w:ascii="宋体" w:hAnsi="宋体" w:cs="Arial" w:hint="eastAsia"/>
          <w:szCs w:val="21"/>
        </w:rPr>
        <w:t>其他长期职工福利</w:t>
      </w:r>
    </w:p>
    <w:p w:rsidR="00A87998" w:rsidRDefault="00A87998" w:rsidP="00A87998">
      <w:pPr>
        <w:spacing w:before="156" w:line="400" w:lineRule="exact"/>
        <w:ind w:firstLine="420"/>
        <w:rPr>
          <w:rFonts w:ascii="宋体" w:hAnsi="宋体" w:cs="Arial" w:hint="eastAsia"/>
          <w:szCs w:val="21"/>
        </w:rPr>
      </w:pPr>
      <w:r>
        <w:rPr>
          <w:rFonts w:cs="Arial" w:hint="eastAsia"/>
          <w:szCs w:val="21"/>
        </w:rPr>
        <w:t>其他长期职工福利，是指除短期薪酬、离职后福利和辞退福利以外的其他所有职工福利。在报告期末，公司将其他长期职工福利产生的职工薪</w:t>
      </w:r>
      <w:proofErr w:type="gramStart"/>
      <w:r>
        <w:rPr>
          <w:rFonts w:cs="Arial" w:hint="eastAsia"/>
          <w:szCs w:val="21"/>
        </w:rPr>
        <w:t>酬</w:t>
      </w:r>
      <w:proofErr w:type="gramEnd"/>
      <w:r>
        <w:rPr>
          <w:rFonts w:cs="Arial" w:hint="eastAsia"/>
          <w:szCs w:val="21"/>
        </w:rPr>
        <w:t>成本确认为下列组成部分：</w:t>
      </w:r>
    </w:p>
    <w:p w:rsidR="00A87998" w:rsidRDefault="00A87998" w:rsidP="00A87998">
      <w:pPr>
        <w:spacing w:before="156" w:line="400" w:lineRule="exact"/>
        <w:ind w:firstLine="420"/>
        <w:rPr>
          <w:rFonts w:cs="Arial" w:hint="eastAsia"/>
          <w:szCs w:val="21"/>
        </w:rPr>
      </w:pPr>
      <w:r>
        <w:rPr>
          <w:rFonts w:cs="Arial" w:hint="eastAsia"/>
          <w:szCs w:val="21"/>
        </w:rPr>
        <w:t>1.</w:t>
      </w:r>
      <w:r>
        <w:rPr>
          <w:rFonts w:cs="Arial" w:hint="eastAsia"/>
          <w:szCs w:val="21"/>
        </w:rPr>
        <w:t>服务成本。</w:t>
      </w:r>
    </w:p>
    <w:p w:rsidR="00A87998" w:rsidRDefault="00A87998" w:rsidP="00A87998">
      <w:pPr>
        <w:spacing w:before="156" w:line="400" w:lineRule="exact"/>
        <w:ind w:firstLine="420"/>
        <w:rPr>
          <w:rFonts w:cs="Arial" w:hint="eastAsia"/>
          <w:szCs w:val="21"/>
        </w:rPr>
      </w:pPr>
      <w:r>
        <w:rPr>
          <w:rFonts w:cs="Arial" w:hint="eastAsia"/>
          <w:szCs w:val="21"/>
        </w:rPr>
        <w:t>2.</w:t>
      </w:r>
      <w:r>
        <w:rPr>
          <w:rFonts w:cs="Arial" w:hint="eastAsia"/>
          <w:szCs w:val="21"/>
        </w:rPr>
        <w:t>其他长期职工福利净负债或净资产的利息净额。</w:t>
      </w:r>
    </w:p>
    <w:p w:rsidR="00A87998" w:rsidRDefault="00A87998" w:rsidP="00A87998">
      <w:pPr>
        <w:spacing w:before="156" w:line="400" w:lineRule="exact"/>
        <w:ind w:firstLine="420"/>
        <w:rPr>
          <w:rFonts w:cs="Arial" w:hint="eastAsia"/>
          <w:szCs w:val="21"/>
        </w:rPr>
      </w:pPr>
      <w:r>
        <w:rPr>
          <w:rFonts w:cs="Arial" w:hint="eastAsia"/>
          <w:szCs w:val="21"/>
        </w:rPr>
        <w:t>3.</w:t>
      </w:r>
      <w:r>
        <w:rPr>
          <w:rFonts w:cs="Arial" w:hint="eastAsia"/>
          <w:szCs w:val="21"/>
        </w:rPr>
        <w:t>重新计量其他长期职工福利净负债或净资产所产生的变动。</w:t>
      </w:r>
    </w:p>
    <w:p w:rsidR="00A87998" w:rsidRDefault="00A87998" w:rsidP="00A87998">
      <w:pPr>
        <w:spacing w:before="156" w:line="400" w:lineRule="exact"/>
        <w:ind w:firstLine="420"/>
        <w:rPr>
          <w:rFonts w:cs="Arial" w:hint="eastAsia"/>
          <w:szCs w:val="21"/>
        </w:rPr>
      </w:pPr>
      <w:r>
        <w:rPr>
          <w:rFonts w:cs="Arial" w:hint="eastAsia"/>
          <w:szCs w:val="21"/>
        </w:rPr>
        <w:t>为简化相关会计处理，上述项目的总净额计入当期损益或相关资产成本。</w:t>
      </w:r>
    </w:p>
    <w:p w:rsidR="00A87998" w:rsidRDefault="00A87998" w:rsidP="00FD1B53">
      <w:pPr>
        <w:numPr>
          <w:ilvl w:val="0"/>
          <w:numId w:val="18"/>
        </w:numPr>
        <w:spacing w:before="156" w:line="360" w:lineRule="exact"/>
        <w:ind w:left="850"/>
        <w:outlineLvl w:val="1"/>
        <w:rPr>
          <w:rFonts w:cs="宋体" w:hint="eastAsia"/>
          <w:b/>
          <w:color w:val="000000"/>
          <w:szCs w:val="21"/>
        </w:rPr>
      </w:pPr>
      <w:r>
        <w:rPr>
          <w:rFonts w:hint="eastAsia"/>
          <w:b/>
          <w:color w:val="000000"/>
          <w:szCs w:val="21"/>
        </w:rPr>
        <w:t>预计负债</w:t>
      </w:r>
    </w:p>
    <w:p w:rsidR="00A87998" w:rsidRDefault="00A87998" w:rsidP="00FD1B53">
      <w:pPr>
        <w:pStyle w:val="affa"/>
        <w:numPr>
          <w:ilvl w:val="2"/>
          <w:numId w:val="56"/>
        </w:numPr>
        <w:autoSpaceDE w:val="0"/>
        <w:autoSpaceDN w:val="0"/>
        <w:adjustRightInd w:val="0"/>
        <w:spacing w:before="156" w:line="360" w:lineRule="exact"/>
        <w:ind w:left="992" w:firstLineChars="0" w:firstLine="0"/>
        <w:outlineLvl w:val="2"/>
        <w:rPr>
          <w:rFonts w:ascii="宋体" w:hAnsi="宋体" w:cs="Arial" w:hint="eastAsia"/>
          <w:spacing w:val="4"/>
          <w:szCs w:val="21"/>
        </w:rPr>
      </w:pPr>
      <w:r>
        <w:rPr>
          <w:rFonts w:ascii="宋体" w:hAnsi="宋体" w:cs="Arial" w:hint="eastAsia"/>
          <w:szCs w:val="21"/>
        </w:rPr>
        <w:t>预计负债的确认原则</w:t>
      </w:r>
    </w:p>
    <w:p w:rsidR="00A87998" w:rsidRDefault="00A87998" w:rsidP="00A87998">
      <w:pPr>
        <w:autoSpaceDE w:val="0"/>
        <w:autoSpaceDN w:val="0"/>
        <w:adjustRightInd w:val="0"/>
        <w:spacing w:before="156" w:line="360" w:lineRule="exact"/>
        <w:ind w:firstLineChars="200" w:firstLine="436"/>
        <w:rPr>
          <w:rFonts w:ascii="宋体" w:hAnsi="宋体" w:cs="Arial" w:hint="eastAsia"/>
          <w:szCs w:val="21"/>
        </w:rPr>
      </w:pPr>
      <w:r>
        <w:rPr>
          <w:rFonts w:cs="Arial" w:hint="eastAsia"/>
          <w:spacing w:val="4"/>
          <w:szCs w:val="21"/>
        </w:rPr>
        <w:t>当与对外担保、未决诉讼或仲裁、产品质量保证、亏损合同、重组等或有事项相关的义务同时符合以下三个条件时，确认为预计负债：</w:t>
      </w:r>
    </w:p>
    <w:p w:rsidR="00A87998" w:rsidRDefault="00A87998" w:rsidP="00FD1B53">
      <w:pPr>
        <w:pStyle w:val="affa"/>
        <w:numPr>
          <w:ilvl w:val="3"/>
          <w:numId w:val="57"/>
        </w:numPr>
        <w:autoSpaceDE w:val="0"/>
        <w:autoSpaceDN w:val="0"/>
        <w:adjustRightInd w:val="0"/>
        <w:spacing w:before="156" w:line="360" w:lineRule="exact"/>
        <w:ind w:left="845" w:firstLineChars="0"/>
        <w:outlineLvl w:val="3"/>
        <w:rPr>
          <w:rFonts w:ascii="宋体" w:hAnsi="宋体" w:cs="Arial" w:hint="eastAsia"/>
          <w:szCs w:val="21"/>
        </w:rPr>
      </w:pPr>
      <w:r>
        <w:rPr>
          <w:rFonts w:ascii="宋体" w:hAnsi="宋体" w:cs="Arial" w:hint="eastAsia"/>
          <w:szCs w:val="21"/>
        </w:rPr>
        <w:t>该义务是公司承担的现时义务；</w:t>
      </w:r>
    </w:p>
    <w:p w:rsidR="00A87998" w:rsidRDefault="00A87998" w:rsidP="00FD1B53">
      <w:pPr>
        <w:pStyle w:val="affa"/>
        <w:numPr>
          <w:ilvl w:val="3"/>
          <w:numId w:val="57"/>
        </w:numPr>
        <w:autoSpaceDE w:val="0"/>
        <w:autoSpaceDN w:val="0"/>
        <w:adjustRightInd w:val="0"/>
        <w:spacing w:before="156" w:line="360" w:lineRule="exact"/>
        <w:ind w:left="845" w:firstLineChars="0"/>
        <w:outlineLvl w:val="3"/>
        <w:rPr>
          <w:rFonts w:ascii="宋体" w:hAnsi="宋体" w:cs="Arial" w:hint="eastAsia"/>
          <w:szCs w:val="21"/>
        </w:rPr>
      </w:pPr>
      <w:r>
        <w:rPr>
          <w:rFonts w:ascii="宋体" w:hAnsi="宋体" w:cs="Arial" w:hint="eastAsia"/>
          <w:szCs w:val="21"/>
        </w:rPr>
        <w:t>该项义务的履行很可能导致经济利益流出公司；</w:t>
      </w:r>
    </w:p>
    <w:p w:rsidR="00A87998" w:rsidRDefault="00A87998" w:rsidP="00FD1B53">
      <w:pPr>
        <w:pStyle w:val="affa"/>
        <w:numPr>
          <w:ilvl w:val="3"/>
          <w:numId w:val="57"/>
        </w:numPr>
        <w:autoSpaceDE w:val="0"/>
        <w:autoSpaceDN w:val="0"/>
        <w:adjustRightInd w:val="0"/>
        <w:spacing w:before="156" w:line="360" w:lineRule="exact"/>
        <w:ind w:left="845" w:firstLineChars="0"/>
        <w:outlineLvl w:val="3"/>
        <w:rPr>
          <w:rFonts w:ascii="宋体" w:hAnsi="宋体" w:cs="Arial" w:hint="eastAsia"/>
          <w:szCs w:val="21"/>
        </w:rPr>
      </w:pPr>
      <w:r>
        <w:rPr>
          <w:rFonts w:ascii="宋体" w:hAnsi="宋体" w:cs="Arial" w:hint="eastAsia"/>
          <w:szCs w:val="21"/>
        </w:rPr>
        <w:t>该义务的金额能够可靠地计量。</w:t>
      </w:r>
    </w:p>
    <w:p w:rsidR="00A87998" w:rsidRDefault="00A87998" w:rsidP="00FD1B53">
      <w:pPr>
        <w:pStyle w:val="affa"/>
        <w:numPr>
          <w:ilvl w:val="2"/>
          <w:numId w:val="56"/>
        </w:numPr>
        <w:autoSpaceDE w:val="0"/>
        <w:autoSpaceDN w:val="0"/>
        <w:adjustRightInd w:val="0"/>
        <w:spacing w:before="156" w:line="360" w:lineRule="exact"/>
        <w:ind w:left="992" w:firstLineChars="0" w:firstLine="0"/>
        <w:outlineLvl w:val="2"/>
        <w:rPr>
          <w:rFonts w:ascii="宋体" w:hAnsi="宋体" w:cs="Arial" w:hint="eastAsia"/>
          <w:szCs w:val="21"/>
        </w:rPr>
      </w:pPr>
      <w:r>
        <w:rPr>
          <w:rFonts w:ascii="宋体" w:hAnsi="宋体" w:cs="Arial" w:hint="eastAsia"/>
          <w:szCs w:val="21"/>
        </w:rPr>
        <w:t>预计负债的计量方法</w:t>
      </w:r>
    </w:p>
    <w:p w:rsidR="00A87998" w:rsidRDefault="00A87998" w:rsidP="00A87998">
      <w:pPr>
        <w:autoSpaceDE w:val="0"/>
        <w:autoSpaceDN w:val="0"/>
        <w:adjustRightInd w:val="0"/>
        <w:spacing w:before="156" w:line="360" w:lineRule="exact"/>
        <w:ind w:firstLineChars="200" w:firstLine="420"/>
        <w:rPr>
          <w:rFonts w:ascii="宋体" w:hAnsi="宋体" w:cs="Arial" w:hint="eastAsia"/>
          <w:szCs w:val="21"/>
        </w:rPr>
      </w:pPr>
      <w:r>
        <w:rPr>
          <w:rFonts w:cs="Arial" w:hint="eastAsia"/>
          <w:szCs w:val="21"/>
        </w:rPr>
        <w:lastRenderedPageBreak/>
        <w:t>预计负债的金额按照该或有事项所需支出的最佳估计数计量。</w:t>
      </w:r>
    </w:p>
    <w:p w:rsidR="00A87998" w:rsidRDefault="00A87998" w:rsidP="00FD1B53">
      <w:pPr>
        <w:pStyle w:val="affa"/>
        <w:numPr>
          <w:ilvl w:val="3"/>
          <w:numId w:val="58"/>
        </w:numPr>
        <w:autoSpaceDE w:val="0"/>
        <w:autoSpaceDN w:val="0"/>
        <w:adjustRightInd w:val="0"/>
        <w:spacing w:before="156" w:line="360" w:lineRule="exact"/>
        <w:ind w:left="0" w:firstLineChars="202" w:firstLine="424"/>
        <w:outlineLvl w:val="3"/>
        <w:rPr>
          <w:rFonts w:ascii="宋体" w:hAnsi="宋体" w:cs="Arial" w:hint="eastAsia"/>
          <w:szCs w:val="21"/>
        </w:rPr>
      </w:pPr>
      <w:r>
        <w:rPr>
          <w:rFonts w:ascii="宋体" w:hAnsi="宋体" w:cs="Arial" w:hint="eastAsia"/>
          <w:szCs w:val="21"/>
        </w:rPr>
        <w:t>所需支出存在一个连续范围且该范围内各种结果发生的可能性相同的，最佳估计</w:t>
      </w:r>
      <w:proofErr w:type="gramStart"/>
      <w:r>
        <w:rPr>
          <w:rFonts w:ascii="宋体" w:hAnsi="宋体" w:cs="Arial" w:hint="eastAsia"/>
          <w:szCs w:val="21"/>
        </w:rPr>
        <w:t>数按照</w:t>
      </w:r>
      <w:proofErr w:type="gramEnd"/>
      <w:r>
        <w:rPr>
          <w:rFonts w:ascii="宋体" w:hAnsi="宋体" w:cs="Arial" w:hint="eastAsia"/>
          <w:szCs w:val="21"/>
        </w:rPr>
        <w:t>该范围内的中间值确定。</w:t>
      </w:r>
    </w:p>
    <w:p w:rsidR="00A87998" w:rsidRDefault="00A87998" w:rsidP="00FD1B53">
      <w:pPr>
        <w:pStyle w:val="affa"/>
        <w:numPr>
          <w:ilvl w:val="3"/>
          <w:numId w:val="58"/>
        </w:numPr>
        <w:autoSpaceDE w:val="0"/>
        <w:autoSpaceDN w:val="0"/>
        <w:adjustRightInd w:val="0"/>
        <w:spacing w:before="156" w:line="360" w:lineRule="exact"/>
        <w:ind w:left="0" w:firstLineChars="202" w:firstLine="424"/>
        <w:outlineLvl w:val="3"/>
        <w:rPr>
          <w:rFonts w:ascii="宋体" w:hAnsi="宋体" w:cs="Arial" w:hint="eastAsia"/>
          <w:szCs w:val="21"/>
        </w:rPr>
      </w:pPr>
      <w:r>
        <w:rPr>
          <w:rFonts w:ascii="宋体" w:hAnsi="宋体" w:cs="Arial" w:hint="eastAsia"/>
          <w:szCs w:val="21"/>
        </w:rPr>
        <w:t>在其他情况下，最佳估计数分别下列情况处理：</w:t>
      </w:r>
    </w:p>
    <w:p w:rsidR="00A87998" w:rsidRDefault="00A87998" w:rsidP="00FD1B53">
      <w:pPr>
        <w:pStyle w:val="affa"/>
        <w:numPr>
          <w:ilvl w:val="4"/>
          <w:numId w:val="59"/>
        </w:numPr>
        <w:autoSpaceDE w:val="0"/>
        <w:autoSpaceDN w:val="0"/>
        <w:adjustRightInd w:val="0"/>
        <w:spacing w:before="156" w:line="360" w:lineRule="exact"/>
        <w:ind w:left="425" w:firstLineChars="0" w:firstLine="0"/>
        <w:outlineLvl w:val="4"/>
        <w:rPr>
          <w:rFonts w:ascii="宋体" w:hAnsi="宋体" w:cs="Arial" w:hint="eastAsia"/>
          <w:szCs w:val="21"/>
        </w:rPr>
      </w:pPr>
      <w:r>
        <w:rPr>
          <w:rFonts w:ascii="宋体" w:hAnsi="宋体" w:cs="Arial" w:hint="eastAsia"/>
          <w:szCs w:val="21"/>
        </w:rPr>
        <w:t>或有事项涉及单个项目的，按照最可能发生金额确定。</w:t>
      </w:r>
    </w:p>
    <w:p w:rsidR="00A87998" w:rsidRDefault="00A87998" w:rsidP="00FD1B53">
      <w:pPr>
        <w:pStyle w:val="affa"/>
        <w:numPr>
          <w:ilvl w:val="4"/>
          <w:numId w:val="59"/>
        </w:numPr>
        <w:autoSpaceDE w:val="0"/>
        <w:autoSpaceDN w:val="0"/>
        <w:adjustRightInd w:val="0"/>
        <w:spacing w:before="156" w:line="360" w:lineRule="exact"/>
        <w:ind w:left="425" w:firstLineChars="0" w:firstLine="0"/>
        <w:outlineLvl w:val="4"/>
        <w:rPr>
          <w:rFonts w:ascii="宋体" w:hAnsi="宋体" w:cs="Arial" w:hint="eastAsia"/>
          <w:szCs w:val="21"/>
        </w:rPr>
      </w:pPr>
      <w:r>
        <w:rPr>
          <w:rFonts w:ascii="宋体" w:hAnsi="宋体" w:cs="Arial" w:hint="eastAsia"/>
          <w:szCs w:val="21"/>
        </w:rPr>
        <w:t>或有事项涉及多个项目的，按照各种可能结果及相关概率计算确定。</w:t>
      </w:r>
    </w:p>
    <w:p w:rsidR="00A87998" w:rsidRDefault="00A87998" w:rsidP="00FD1B53">
      <w:pPr>
        <w:numPr>
          <w:ilvl w:val="0"/>
          <w:numId w:val="18"/>
        </w:numPr>
        <w:spacing w:before="156" w:line="360" w:lineRule="exact"/>
        <w:ind w:left="850"/>
        <w:outlineLvl w:val="1"/>
        <w:rPr>
          <w:rFonts w:ascii="宋体" w:hAnsi="宋体" w:cs="宋体" w:hint="eastAsia"/>
          <w:b/>
          <w:color w:val="000000"/>
          <w:szCs w:val="21"/>
        </w:rPr>
      </w:pPr>
      <w:r>
        <w:rPr>
          <w:rFonts w:hint="eastAsia"/>
          <w:b/>
          <w:color w:val="000000"/>
          <w:szCs w:val="21"/>
        </w:rPr>
        <w:t>股份支付</w:t>
      </w:r>
    </w:p>
    <w:p w:rsidR="00A87998" w:rsidRDefault="00A87998" w:rsidP="00A87998">
      <w:pPr>
        <w:autoSpaceDE w:val="0"/>
        <w:autoSpaceDN w:val="0"/>
        <w:adjustRightInd w:val="0"/>
        <w:spacing w:before="156" w:line="360" w:lineRule="exact"/>
        <w:ind w:firstLine="420"/>
        <w:rPr>
          <w:rFonts w:cs="Arial" w:hint="eastAsia"/>
          <w:szCs w:val="21"/>
          <w:lang w:val="x-none" w:eastAsia="x-none"/>
        </w:rPr>
      </w:pPr>
      <w:r>
        <w:rPr>
          <w:rFonts w:cs="Arial" w:hint="eastAsia"/>
          <w:szCs w:val="21"/>
          <w:lang w:val="x-none" w:eastAsia="x-none"/>
        </w:rPr>
        <w:t>股份支付分为以权益结算的股份支付和以现金结算的股份支付。</w:t>
      </w:r>
    </w:p>
    <w:p w:rsidR="00A87998" w:rsidRDefault="00A87998" w:rsidP="00FD1B53">
      <w:pPr>
        <w:pStyle w:val="affa"/>
        <w:numPr>
          <w:ilvl w:val="2"/>
          <w:numId w:val="60"/>
        </w:numPr>
        <w:autoSpaceDE w:val="0"/>
        <w:autoSpaceDN w:val="0"/>
        <w:adjustRightInd w:val="0"/>
        <w:spacing w:before="156" w:line="360" w:lineRule="exact"/>
        <w:ind w:firstLineChars="0" w:firstLine="5"/>
        <w:outlineLvl w:val="2"/>
        <w:rPr>
          <w:rFonts w:ascii="宋体" w:hAnsi="宋体" w:cs="Arial" w:hint="eastAsia"/>
          <w:szCs w:val="21"/>
          <w:lang w:val="x-none" w:eastAsia="x-none"/>
        </w:rPr>
      </w:pPr>
      <w:r>
        <w:rPr>
          <w:rFonts w:ascii="宋体" w:hAnsi="宋体" w:cs="Arial" w:hint="eastAsia"/>
          <w:szCs w:val="21"/>
        </w:rPr>
        <w:t>授予日的会计处理</w:t>
      </w:r>
    </w:p>
    <w:p w:rsidR="00A87998" w:rsidRDefault="00A87998" w:rsidP="00A87998">
      <w:pPr>
        <w:autoSpaceDE w:val="0"/>
        <w:autoSpaceDN w:val="0"/>
        <w:adjustRightInd w:val="0"/>
        <w:spacing w:before="156" w:line="360" w:lineRule="exact"/>
        <w:ind w:firstLine="420"/>
        <w:rPr>
          <w:rFonts w:ascii="宋体" w:hAnsi="宋体" w:cs="Arial" w:hint="eastAsia"/>
          <w:szCs w:val="21"/>
          <w:lang w:val="x-none" w:eastAsia="x-none"/>
        </w:rPr>
      </w:pPr>
      <w:r>
        <w:rPr>
          <w:rFonts w:cs="Arial" w:hint="eastAsia"/>
          <w:szCs w:val="21"/>
          <w:lang w:val="x-none" w:eastAsia="x-none"/>
        </w:rPr>
        <w:t>除了立即可行权的股份支付外，无论权益结算的股份支付还是现金结算的股份支付，公司在授予日均不做会计处理。</w:t>
      </w:r>
    </w:p>
    <w:p w:rsidR="00A87998" w:rsidRDefault="00A87998" w:rsidP="00FD1B53">
      <w:pPr>
        <w:pStyle w:val="affa"/>
        <w:numPr>
          <w:ilvl w:val="2"/>
          <w:numId w:val="60"/>
        </w:numPr>
        <w:autoSpaceDE w:val="0"/>
        <w:autoSpaceDN w:val="0"/>
        <w:adjustRightInd w:val="0"/>
        <w:spacing w:before="156" w:line="360" w:lineRule="exact"/>
        <w:ind w:firstLineChars="0" w:firstLine="5"/>
        <w:outlineLvl w:val="2"/>
        <w:rPr>
          <w:rFonts w:ascii="宋体" w:hAnsi="宋体" w:cs="Arial" w:hint="eastAsia"/>
          <w:szCs w:val="21"/>
          <w:lang w:val="x-none" w:eastAsia="x-none"/>
        </w:rPr>
      </w:pPr>
      <w:r>
        <w:rPr>
          <w:rFonts w:ascii="宋体" w:hAnsi="宋体" w:cs="Arial" w:hint="eastAsia"/>
          <w:szCs w:val="21"/>
        </w:rPr>
        <w:t>等待期内每个资产负债表日的会计处理</w:t>
      </w:r>
    </w:p>
    <w:p w:rsidR="00A87998" w:rsidRDefault="00A87998" w:rsidP="00A87998">
      <w:pPr>
        <w:autoSpaceDE w:val="0"/>
        <w:autoSpaceDN w:val="0"/>
        <w:adjustRightInd w:val="0"/>
        <w:spacing w:before="156" w:line="360" w:lineRule="exact"/>
        <w:ind w:firstLine="420"/>
        <w:rPr>
          <w:rFonts w:ascii="宋体" w:hAnsi="宋体" w:cs="Arial" w:hint="eastAsia"/>
          <w:szCs w:val="21"/>
          <w:lang w:val="x-none" w:eastAsia="x-none"/>
        </w:rPr>
      </w:pPr>
      <w:r>
        <w:rPr>
          <w:rFonts w:cs="Arial" w:hint="eastAsia"/>
          <w:szCs w:val="21"/>
          <w:lang w:val="x-none" w:eastAsia="x-none"/>
        </w:rPr>
        <w:t>在等待期内的每个资产负债表日，公司将取得职工或其他方提供的服务计入成本费用，同时确认所有者权益或负债。</w:t>
      </w:r>
    </w:p>
    <w:p w:rsidR="00A87998" w:rsidRDefault="00A87998" w:rsidP="00A87998">
      <w:pPr>
        <w:autoSpaceDE w:val="0"/>
        <w:autoSpaceDN w:val="0"/>
        <w:adjustRightInd w:val="0"/>
        <w:spacing w:before="156" w:line="360" w:lineRule="exact"/>
        <w:ind w:firstLine="420"/>
        <w:rPr>
          <w:rFonts w:cs="Arial" w:hint="eastAsia"/>
          <w:szCs w:val="21"/>
          <w:lang w:val="x-none" w:eastAsia="x-none"/>
        </w:rPr>
      </w:pPr>
      <w:r>
        <w:rPr>
          <w:rFonts w:cs="Arial" w:hint="eastAsia"/>
          <w:szCs w:val="21"/>
          <w:lang w:val="x-none" w:eastAsia="x-none"/>
        </w:rPr>
        <w:t>对于附有市场条件的股份支付，只要职工满足了其他所有非市场条件，就确认已取得的服务。业绩条件为非市场条件的，等待期期限确定后，后续信息表明需要调整对可行权情况的估计的，则对前期估计进行修改。</w:t>
      </w:r>
    </w:p>
    <w:p w:rsidR="00A87998" w:rsidRDefault="00A87998" w:rsidP="00A87998">
      <w:pPr>
        <w:autoSpaceDE w:val="0"/>
        <w:autoSpaceDN w:val="0"/>
        <w:adjustRightInd w:val="0"/>
        <w:spacing w:before="156" w:line="360" w:lineRule="exact"/>
        <w:ind w:firstLine="420"/>
        <w:rPr>
          <w:rFonts w:cs="Arial" w:hint="eastAsia"/>
          <w:szCs w:val="21"/>
          <w:lang w:val="x-none" w:eastAsia="x-none"/>
        </w:rPr>
      </w:pPr>
      <w:r>
        <w:rPr>
          <w:rFonts w:cs="Arial" w:hint="eastAsia"/>
          <w:szCs w:val="21"/>
          <w:lang w:val="x-none" w:eastAsia="x-none"/>
        </w:rPr>
        <w:t>对于权益结算的涉及职工的股份支付，按照授予日权益工具的公允价值计入成本费用和资本公积</w:t>
      </w:r>
      <w:r>
        <w:rPr>
          <w:rFonts w:cs="Arial" w:hint="eastAsia"/>
          <w:szCs w:val="21"/>
          <w:lang w:val="x-none" w:eastAsia="x-none"/>
        </w:rPr>
        <w:t>(</w:t>
      </w:r>
      <w:r>
        <w:rPr>
          <w:rFonts w:cs="Arial" w:hint="eastAsia"/>
          <w:szCs w:val="21"/>
          <w:lang w:val="x-none" w:eastAsia="x-none"/>
        </w:rPr>
        <w:t>其他资本公积</w:t>
      </w:r>
      <w:r>
        <w:rPr>
          <w:rFonts w:cs="Arial" w:hint="eastAsia"/>
          <w:szCs w:val="21"/>
          <w:lang w:val="x-none" w:eastAsia="x-none"/>
        </w:rPr>
        <w:t>)</w:t>
      </w:r>
      <w:r>
        <w:rPr>
          <w:rFonts w:cs="Arial" w:hint="eastAsia"/>
          <w:szCs w:val="21"/>
          <w:lang w:val="x-none" w:eastAsia="x-none"/>
        </w:rPr>
        <w:t>，不确认其后续公允价值变动；对于现金结算的涉及职工的股份支付，按照每个资产负债表日权益工具的公允价值重新计量，确定成本费用和应付职工薪酬。</w:t>
      </w:r>
    </w:p>
    <w:p w:rsidR="00A87998" w:rsidRDefault="00A87998" w:rsidP="00A87998">
      <w:pPr>
        <w:autoSpaceDE w:val="0"/>
        <w:autoSpaceDN w:val="0"/>
        <w:adjustRightInd w:val="0"/>
        <w:spacing w:before="156" w:line="360" w:lineRule="exact"/>
        <w:ind w:firstLine="420"/>
        <w:rPr>
          <w:rFonts w:cs="Arial" w:hint="eastAsia"/>
          <w:szCs w:val="21"/>
          <w:lang w:val="x-none" w:eastAsia="x-none"/>
        </w:rPr>
      </w:pPr>
      <w:r>
        <w:rPr>
          <w:rFonts w:cs="Arial" w:hint="eastAsia"/>
          <w:szCs w:val="21"/>
          <w:lang w:val="x-none" w:eastAsia="x-none"/>
        </w:rPr>
        <w:t>在等待期内每个资产负债表日，公司根据最新取得的可行权职工人数变动等后续信息做出最佳估计，修正预计可行权的权益工具数量。</w:t>
      </w:r>
    </w:p>
    <w:p w:rsidR="00A87998" w:rsidRDefault="00A87998" w:rsidP="00A87998">
      <w:pPr>
        <w:autoSpaceDE w:val="0"/>
        <w:autoSpaceDN w:val="0"/>
        <w:adjustRightInd w:val="0"/>
        <w:spacing w:before="156" w:line="360" w:lineRule="exact"/>
        <w:ind w:firstLine="420"/>
        <w:rPr>
          <w:rFonts w:cs="Arial" w:hint="eastAsia"/>
          <w:szCs w:val="21"/>
          <w:lang w:val="x-none" w:eastAsia="x-none"/>
        </w:rPr>
      </w:pPr>
      <w:r>
        <w:rPr>
          <w:rFonts w:cs="Arial" w:hint="eastAsia"/>
          <w:szCs w:val="21"/>
          <w:lang w:val="x-none" w:eastAsia="x-none"/>
        </w:rPr>
        <w:t>根据上述权益工具的公允价值和预计可行权的权益工具数量，计算截至当期累计应确认的成本费用金额，再减去前期累计已确认金额，作为当期应确认的成本费用金额。</w:t>
      </w:r>
    </w:p>
    <w:p w:rsidR="00A87998" w:rsidRDefault="00A87998" w:rsidP="00FD1B53">
      <w:pPr>
        <w:pStyle w:val="affa"/>
        <w:numPr>
          <w:ilvl w:val="2"/>
          <w:numId w:val="60"/>
        </w:numPr>
        <w:autoSpaceDE w:val="0"/>
        <w:autoSpaceDN w:val="0"/>
        <w:adjustRightInd w:val="0"/>
        <w:spacing w:before="156" w:line="360" w:lineRule="exact"/>
        <w:ind w:firstLineChars="0" w:firstLine="5"/>
        <w:outlineLvl w:val="2"/>
        <w:rPr>
          <w:rFonts w:ascii="宋体" w:hAnsi="宋体" w:cs="Arial" w:hint="eastAsia"/>
          <w:szCs w:val="21"/>
          <w:lang w:val="x-none" w:eastAsia="x-none"/>
        </w:rPr>
      </w:pPr>
      <w:r>
        <w:rPr>
          <w:rFonts w:ascii="宋体" w:hAnsi="宋体" w:cs="Arial" w:hint="eastAsia"/>
          <w:szCs w:val="21"/>
        </w:rPr>
        <w:t>可行权日之后的会计处理</w:t>
      </w:r>
    </w:p>
    <w:p w:rsidR="00A87998" w:rsidRDefault="00A87998" w:rsidP="00FD1B53">
      <w:pPr>
        <w:pStyle w:val="affa"/>
        <w:numPr>
          <w:ilvl w:val="3"/>
          <w:numId w:val="61"/>
        </w:numPr>
        <w:autoSpaceDE w:val="0"/>
        <w:autoSpaceDN w:val="0"/>
        <w:adjustRightInd w:val="0"/>
        <w:spacing w:before="156" w:line="360" w:lineRule="exact"/>
        <w:ind w:left="0" w:firstLineChars="0" w:firstLine="425"/>
        <w:outlineLvl w:val="3"/>
        <w:rPr>
          <w:rFonts w:ascii="宋体" w:hAnsi="宋体" w:cs="Arial" w:hint="eastAsia"/>
          <w:szCs w:val="21"/>
        </w:rPr>
      </w:pPr>
      <w:r>
        <w:rPr>
          <w:rFonts w:ascii="宋体" w:hAnsi="宋体" w:cs="Arial" w:hint="eastAsia"/>
          <w:szCs w:val="21"/>
        </w:rPr>
        <w:t>对于权益结算的股份支付，在可行权日之后不再对已确认的成本费用和所有者权益总额进行调整。公司在行权</w:t>
      </w:r>
      <w:proofErr w:type="gramStart"/>
      <w:r>
        <w:rPr>
          <w:rFonts w:ascii="宋体" w:hAnsi="宋体" w:cs="Arial" w:hint="eastAsia"/>
          <w:szCs w:val="21"/>
        </w:rPr>
        <w:t>日根据</w:t>
      </w:r>
      <w:proofErr w:type="gramEnd"/>
      <w:r>
        <w:rPr>
          <w:rFonts w:ascii="宋体" w:hAnsi="宋体" w:cs="Arial" w:hint="eastAsia"/>
          <w:szCs w:val="21"/>
        </w:rPr>
        <w:t>行权情况，确认股本和股本溢价，同时结转等待期内确认的资本公积(其他资本公积)。</w:t>
      </w:r>
    </w:p>
    <w:p w:rsidR="00A87998" w:rsidRDefault="00A87998" w:rsidP="00FD1B53">
      <w:pPr>
        <w:pStyle w:val="affa"/>
        <w:numPr>
          <w:ilvl w:val="3"/>
          <w:numId w:val="61"/>
        </w:numPr>
        <w:autoSpaceDE w:val="0"/>
        <w:autoSpaceDN w:val="0"/>
        <w:adjustRightInd w:val="0"/>
        <w:spacing w:before="156" w:line="360" w:lineRule="exact"/>
        <w:ind w:left="0" w:firstLineChars="0" w:firstLine="420"/>
        <w:outlineLvl w:val="3"/>
        <w:rPr>
          <w:rFonts w:ascii="宋体" w:hAnsi="宋体" w:cs="Arial" w:hint="eastAsia"/>
          <w:szCs w:val="21"/>
        </w:rPr>
      </w:pPr>
      <w:r>
        <w:rPr>
          <w:rFonts w:ascii="宋体" w:hAnsi="宋体" w:cs="Arial" w:hint="eastAsia"/>
          <w:szCs w:val="21"/>
        </w:rPr>
        <w:lastRenderedPageBreak/>
        <w:t>对于现金结算的股份支付，企业在可行权日之后不再确认成本费用，负债(应付职工薪酬)公允价值的变动计入当期损益(公允价值变动损益)。</w:t>
      </w:r>
    </w:p>
    <w:p w:rsidR="00A87998" w:rsidRDefault="00A87998" w:rsidP="00FD1B53">
      <w:pPr>
        <w:pStyle w:val="affa"/>
        <w:numPr>
          <w:ilvl w:val="2"/>
          <w:numId w:val="60"/>
        </w:numPr>
        <w:autoSpaceDE w:val="0"/>
        <w:autoSpaceDN w:val="0"/>
        <w:adjustRightInd w:val="0"/>
        <w:spacing w:before="156" w:line="360" w:lineRule="exact"/>
        <w:ind w:firstLineChars="0" w:firstLine="5"/>
        <w:outlineLvl w:val="2"/>
        <w:rPr>
          <w:rFonts w:ascii="宋体" w:hAnsi="宋体" w:cs="Arial" w:hint="eastAsia"/>
          <w:szCs w:val="21"/>
        </w:rPr>
      </w:pPr>
      <w:r>
        <w:rPr>
          <w:rFonts w:ascii="宋体" w:hAnsi="宋体" w:cs="Arial" w:hint="eastAsia"/>
          <w:szCs w:val="21"/>
        </w:rPr>
        <w:t>回购股份进行职工期权激励的会计处理</w:t>
      </w:r>
    </w:p>
    <w:p w:rsidR="00A87998" w:rsidRDefault="00A87998" w:rsidP="00A87998">
      <w:pPr>
        <w:spacing w:before="156" w:line="360" w:lineRule="exact"/>
        <w:ind w:firstLine="480"/>
        <w:rPr>
          <w:rFonts w:ascii="宋体" w:hAnsi="宋体" w:cs="Arial" w:hint="eastAsia"/>
          <w:szCs w:val="21"/>
          <w:lang w:val="x-none" w:eastAsia="x-none"/>
        </w:rPr>
      </w:pPr>
      <w:r>
        <w:rPr>
          <w:rFonts w:cs="Arial" w:hint="eastAsia"/>
          <w:szCs w:val="21"/>
          <w:lang w:val="x-none" w:eastAsia="x-none"/>
        </w:rPr>
        <w:t>公司以回购股份形式奖励公司职工的，在回购股份时，按照回购股份的全部支出作为库存股处理，同时进行备查登记。在等待期内每个资产负债表日，按照权益工具在授予日的公允价值，将取得的职工服务计入成本费用，同时增加资本公积</w:t>
      </w:r>
      <w:r>
        <w:rPr>
          <w:rFonts w:cs="Arial" w:hint="eastAsia"/>
          <w:szCs w:val="21"/>
          <w:lang w:val="x-none" w:eastAsia="x-none"/>
        </w:rPr>
        <w:t>(</w:t>
      </w:r>
      <w:r>
        <w:rPr>
          <w:rFonts w:cs="Arial" w:hint="eastAsia"/>
          <w:szCs w:val="21"/>
          <w:lang w:val="x-none" w:eastAsia="x-none"/>
        </w:rPr>
        <w:t>其他资本公积</w:t>
      </w:r>
      <w:r>
        <w:rPr>
          <w:rFonts w:cs="Arial" w:hint="eastAsia"/>
          <w:szCs w:val="21"/>
          <w:lang w:val="x-none" w:eastAsia="x-none"/>
        </w:rPr>
        <w:t>)</w:t>
      </w:r>
      <w:r>
        <w:rPr>
          <w:rFonts w:cs="Arial" w:hint="eastAsia"/>
          <w:szCs w:val="21"/>
          <w:lang w:val="x-none" w:eastAsia="x-none"/>
        </w:rPr>
        <w:t>。在职工行权购买公司股份收到价款时，转销交付职工的库存股成本和等待期内资本公积（其他资本公积）累计金额，同时，按照其差额调整资本公积（股本溢价）。</w:t>
      </w:r>
    </w:p>
    <w:p w:rsidR="00A87998" w:rsidRDefault="00A87998" w:rsidP="00FD1B53">
      <w:pPr>
        <w:numPr>
          <w:ilvl w:val="0"/>
          <w:numId w:val="18"/>
        </w:numPr>
        <w:spacing w:before="156" w:line="360" w:lineRule="exact"/>
        <w:ind w:left="850"/>
        <w:outlineLvl w:val="1"/>
        <w:rPr>
          <w:rFonts w:cs="宋体" w:hint="eastAsia"/>
          <w:b/>
          <w:color w:val="000000"/>
          <w:kern w:val="0"/>
          <w:szCs w:val="21"/>
        </w:rPr>
      </w:pPr>
      <w:r>
        <w:rPr>
          <w:rFonts w:hint="eastAsia"/>
          <w:b/>
          <w:color w:val="000000"/>
          <w:szCs w:val="21"/>
        </w:rPr>
        <w:t>收入确认</w:t>
      </w:r>
    </w:p>
    <w:p w:rsidR="00A87998" w:rsidRDefault="00A87998" w:rsidP="00A87998">
      <w:pPr>
        <w:pStyle w:val="affa"/>
        <w:autoSpaceDE w:val="0"/>
        <w:autoSpaceDN w:val="0"/>
        <w:adjustRightInd w:val="0"/>
        <w:spacing w:before="156" w:line="360" w:lineRule="exact"/>
        <w:ind w:left="568" w:firstLineChars="0" w:firstLine="0"/>
        <w:outlineLvl w:val="2"/>
        <w:rPr>
          <w:rFonts w:ascii="宋体" w:hAnsi="宋体" w:cs="Arial" w:hint="eastAsia"/>
          <w:szCs w:val="21"/>
        </w:rPr>
      </w:pPr>
      <w:r>
        <w:rPr>
          <w:rFonts w:ascii="宋体" w:hAnsi="宋体" w:cs="Arial" w:hint="eastAsia"/>
          <w:szCs w:val="21"/>
        </w:rPr>
        <w:t>（一）收入确认原则</w:t>
      </w:r>
    </w:p>
    <w:p w:rsidR="00A87998" w:rsidRDefault="00A87998" w:rsidP="00A87998">
      <w:pPr>
        <w:pStyle w:val="affa"/>
        <w:autoSpaceDE w:val="0"/>
        <w:autoSpaceDN w:val="0"/>
        <w:adjustRightInd w:val="0"/>
        <w:spacing w:before="156" w:line="360" w:lineRule="exact"/>
        <w:ind w:left="567" w:firstLineChars="0" w:firstLine="0"/>
        <w:outlineLvl w:val="3"/>
        <w:rPr>
          <w:rFonts w:ascii="宋体" w:hAnsi="宋体" w:cs="Arial" w:hint="eastAsia"/>
          <w:szCs w:val="21"/>
        </w:rPr>
      </w:pPr>
      <w:r>
        <w:rPr>
          <w:rFonts w:ascii="宋体" w:hAnsi="宋体" w:cs="Arial" w:hint="eastAsia"/>
          <w:szCs w:val="21"/>
        </w:rPr>
        <w:t>1.销售商品收入的确认原则</w:t>
      </w:r>
    </w:p>
    <w:p w:rsidR="00A87998" w:rsidRDefault="00A87998" w:rsidP="00A87998">
      <w:pPr>
        <w:tabs>
          <w:tab w:val="left" w:pos="0"/>
        </w:tabs>
        <w:autoSpaceDE w:val="0"/>
        <w:autoSpaceDN w:val="0"/>
        <w:snapToGrid w:val="0"/>
        <w:spacing w:before="156" w:line="360" w:lineRule="exact"/>
        <w:ind w:firstLineChars="200" w:firstLine="420"/>
        <w:textAlignment w:val="bottom"/>
        <w:rPr>
          <w:rFonts w:ascii="宋体" w:hAnsi="宋体" w:cs="Arial" w:hint="eastAsia"/>
          <w:szCs w:val="21"/>
        </w:rPr>
      </w:pPr>
      <w:r>
        <w:rPr>
          <w:rFonts w:cs="Arial" w:hint="eastAsia"/>
          <w:szCs w:val="21"/>
        </w:rPr>
        <w:t>公司在已将商品所有权上的主要风险和报酬转移给购货方，既没有保留通常与所有权相联系的继续管理权也没有对已售出的商品实施有效控制，收入的金额能够可靠地计量，相关的经济利益很可能流入公司，相关的已发生或将发生的成本能够可靠地计量时，确认销售商品收入的实现。</w:t>
      </w:r>
    </w:p>
    <w:p w:rsidR="00A87998" w:rsidRDefault="00A87998" w:rsidP="00A87998">
      <w:pPr>
        <w:pStyle w:val="affa"/>
        <w:autoSpaceDE w:val="0"/>
        <w:autoSpaceDN w:val="0"/>
        <w:adjustRightInd w:val="0"/>
        <w:spacing w:before="156" w:line="360" w:lineRule="exact"/>
        <w:ind w:left="567" w:firstLineChars="0" w:firstLine="0"/>
        <w:outlineLvl w:val="3"/>
        <w:rPr>
          <w:rFonts w:ascii="宋体" w:hAnsi="宋体" w:cs="Arial" w:hint="eastAsia"/>
          <w:szCs w:val="21"/>
        </w:rPr>
      </w:pPr>
      <w:r>
        <w:rPr>
          <w:rFonts w:ascii="宋体" w:hAnsi="宋体" w:cs="Arial" w:hint="eastAsia"/>
          <w:szCs w:val="21"/>
        </w:rPr>
        <w:t>2.提供劳务收入的确认原则</w:t>
      </w:r>
    </w:p>
    <w:p w:rsidR="00A87998" w:rsidRDefault="00A87998" w:rsidP="00A87998">
      <w:pPr>
        <w:pStyle w:val="affa"/>
        <w:autoSpaceDE w:val="0"/>
        <w:autoSpaceDN w:val="0"/>
        <w:adjustRightInd w:val="0"/>
        <w:spacing w:before="156" w:line="360" w:lineRule="exact"/>
        <w:ind w:left="567" w:firstLineChars="0" w:firstLine="0"/>
        <w:outlineLvl w:val="4"/>
        <w:rPr>
          <w:rFonts w:ascii="宋体" w:hAnsi="宋体" w:cs="Arial" w:hint="eastAsia"/>
          <w:szCs w:val="21"/>
        </w:rPr>
      </w:pPr>
      <w:r>
        <w:rPr>
          <w:rFonts w:ascii="宋体" w:hAnsi="宋体" w:cs="Arial" w:hint="eastAsia"/>
          <w:szCs w:val="21"/>
        </w:rPr>
        <w:t>（1）提供劳务交易的结果能够可靠估计情况下的提供劳务收入的确认原则</w:t>
      </w:r>
    </w:p>
    <w:p w:rsidR="00A87998" w:rsidRDefault="00A87998" w:rsidP="00A87998">
      <w:pPr>
        <w:tabs>
          <w:tab w:val="left" w:pos="0"/>
        </w:tabs>
        <w:autoSpaceDE w:val="0"/>
        <w:autoSpaceDN w:val="0"/>
        <w:snapToGrid w:val="0"/>
        <w:spacing w:before="156" w:line="360" w:lineRule="exact"/>
        <w:ind w:firstLineChars="200" w:firstLine="420"/>
        <w:textAlignment w:val="bottom"/>
        <w:rPr>
          <w:rFonts w:ascii="宋体" w:hAnsi="宋体" w:cs="Arial" w:hint="eastAsia"/>
          <w:szCs w:val="21"/>
        </w:rPr>
      </w:pPr>
      <w:r>
        <w:rPr>
          <w:rFonts w:cs="Arial" w:hint="eastAsia"/>
          <w:szCs w:val="21"/>
        </w:rPr>
        <w:t>公司在资产负债表日提供劳务交易的结果能够可靠估计的，采用完工百分比法确认提供劳务收入。</w:t>
      </w:r>
    </w:p>
    <w:p w:rsidR="00A87998" w:rsidRDefault="00A87998" w:rsidP="00A87998">
      <w:pPr>
        <w:tabs>
          <w:tab w:val="left" w:pos="0"/>
        </w:tabs>
        <w:autoSpaceDE w:val="0"/>
        <w:autoSpaceDN w:val="0"/>
        <w:snapToGrid w:val="0"/>
        <w:spacing w:before="156" w:line="360" w:lineRule="exact"/>
        <w:ind w:firstLineChars="200" w:firstLine="420"/>
        <w:textAlignment w:val="bottom"/>
        <w:rPr>
          <w:rFonts w:cs="Arial" w:hint="eastAsia"/>
          <w:szCs w:val="21"/>
        </w:rPr>
      </w:pPr>
      <w:r>
        <w:rPr>
          <w:rFonts w:cs="Arial" w:hint="eastAsia"/>
          <w:szCs w:val="21"/>
        </w:rPr>
        <w:t>在收入的金额能够可靠地计量，相关的经济利益很可能流入公司，交易的完工进度能够可靠地确定，交易中已发生和将发生的成本能够可靠地计量时，提供劳务交易的结果能够可靠地估计。</w:t>
      </w:r>
    </w:p>
    <w:p w:rsidR="00A87998" w:rsidRDefault="00A87998" w:rsidP="00A87998">
      <w:pPr>
        <w:pStyle w:val="affa"/>
        <w:autoSpaceDE w:val="0"/>
        <w:autoSpaceDN w:val="0"/>
        <w:adjustRightInd w:val="0"/>
        <w:spacing w:before="156" w:line="360" w:lineRule="exact"/>
        <w:ind w:left="567" w:firstLineChars="0" w:firstLine="0"/>
        <w:outlineLvl w:val="4"/>
        <w:rPr>
          <w:rFonts w:ascii="宋体" w:hAnsi="宋体" w:cs="Arial" w:hint="eastAsia"/>
          <w:szCs w:val="21"/>
        </w:rPr>
      </w:pPr>
      <w:r>
        <w:rPr>
          <w:rFonts w:ascii="宋体" w:hAnsi="宋体" w:cs="Arial" w:hint="eastAsia"/>
          <w:szCs w:val="21"/>
        </w:rPr>
        <w:t>（2）提供劳务交易的结果不能可靠估计情况下的提供劳务收入的确认原则</w:t>
      </w:r>
    </w:p>
    <w:p w:rsidR="00A87998" w:rsidRDefault="00A87998" w:rsidP="00A87998">
      <w:pPr>
        <w:tabs>
          <w:tab w:val="left" w:pos="0"/>
        </w:tabs>
        <w:autoSpaceDE w:val="0"/>
        <w:autoSpaceDN w:val="0"/>
        <w:snapToGrid w:val="0"/>
        <w:spacing w:before="156" w:line="360" w:lineRule="exact"/>
        <w:ind w:firstLineChars="200" w:firstLine="420"/>
        <w:textAlignment w:val="bottom"/>
        <w:rPr>
          <w:rFonts w:ascii="宋体" w:hAnsi="宋体" w:cs="Arial" w:hint="eastAsia"/>
          <w:szCs w:val="21"/>
        </w:rPr>
      </w:pPr>
      <w:r>
        <w:rPr>
          <w:rFonts w:cs="Arial" w:hint="eastAsia"/>
          <w:szCs w:val="21"/>
        </w:rPr>
        <w:t>公司在资产负债表日提供劳务交易的结果不能可靠估计的，分别以下三种情况确认提供劳务收入：</w:t>
      </w:r>
    </w:p>
    <w:p w:rsidR="00A87998" w:rsidRDefault="00A87998" w:rsidP="00A87998">
      <w:pPr>
        <w:pStyle w:val="affa"/>
        <w:autoSpaceDE w:val="0"/>
        <w:autoSpaceDN w:val="0"/>
        <w:adjustRightInd w:val="0"/>
        <w:spacing w:before="156" w:line="360" w:lineRule="exact"/>
        <w:ind w:firstLineChars="0" w:firstLine="0"/>
        <w:outlineLvl w:val="5"/>
        <w:rPr>
          <w:rFonts w:ascii="宋体" w:hAnsi="宋体" w:cs="Arial" w:hint="eastAsia"/>
          <w:noProof/>
          <w:kern w:val="0"/>
          <w:szCs w:val="21"/>
        </w:rPr>
      </w:pPr>
      <w:r>
        <w:rPr>
          <w:rFonts w:ascii="宋体" w:hAnsi="宋体" w:cs="Arial" w:hint="eastAsia"/>
          <w:noProof/>
          <w:kern w:val="0"/>
          <w:szCs w:val="21"/>
        </w:rPr>
        <w:t xml:space="preserve">    ①如果已经发生的劳务成本预计全部能够得到补偿，则按已收或预计能够收回的金额确认提供劳务收入，并结转已经发生的劳务成本；</w:t>
      </w:r>
    </w:p>
    <w:p w:rsidR="00A87998" w:rsidRDefault="00A87998" w:rsidP="00A87998">
      <w:pPr>
        <w:pStyle w:val="affa"/>
        <w:autoSpaceDE w:val="0"/>
        <w:autoSpaceDN w:val="0"/>
        <w:adjustRightInd w:val="0"/>
        <w:spacing w:before="156" w:line="360" w:lineRule="exact"/>
        <w:ind w:firstLineChars="0" w:firstLine="0"/>
        <w:outlineLvl w:val="5"/>
        <w:rPr>
          <w:rFonts w:ascii="宋体" w:hAnsi="宋体" w:cs="Arial" w:hint="eastAsia"/>
          <w:szCs w:val="21"/>
        </w:rPr>
      </w:pPr>
      <w:r>
        <w:rPr>
          <w:rFonts w:ascii="宋体" w:hAnsi="宋体" w:cs="Arial" w:hint="eastAsia"/>
          <w:szCs w:val="21"/>
        </w:rPr>
        <w:t xml:space="preserve">    ②如果已经发生的劳务成本预计部分能够得到补偿，则</w:t>
      </w:r>
      <w:proofErr w:type="gramStart"/>
      <w:r>
        <w:rPr>
          <w:rFonts w:ascii="宋体" w:hAnsi="宋体" w:cs="Arial" w:hint="eastAsia"/>
          <w:szCs w:val="21"/>
        </w:rPr>
        <w:t>按能够</w:t>
      </w:r>
      <w:proofErr w:type="gramEnd"/>
      <w:r>
        <w:rPr>
          <w:rFonts w:ascii="宋体" w:hAnsi="宋体" w:cs="Arial" w:hint="eastAsia"/>
          <w:szCs w:val="21"/>
        </w:rPr>
        <w:t>得到补偿的劳务成本金额确认提供劳务收入，并结转已经发生的劳务成本；</w:t>
      </w:r>
    </w:p>
    <w:p w:rsidR="00A87998" w:rsidRDefault="00A87998" w:rsidP="00A87998">
      <w:pPr>
        <w:pStyle w:val="affa"/>
        <w:autoSpaceDE w:val="0"/>
        <w:autoSpaceDN w:val="0"/>
        <w:adjustRightInd w:val="0"/>
        <w:spacing w:before="156" w:line="360" w:lineRule="exact"/>
        <w:ind w:firstLineChars="0" w:firstLine="0"/>
        <w:outlineLvl w:val="5"/>
        <w:rPr>
          <w:rFonts w:ascii="宋体" w:hAnsi="宋体" w:cs="Arial" w:hint="eastAsia"/>
          <w:szCs w:val="21"/>
        </w:rPr>
      </w:pPr>
      <w:r>
        <w:rPr>
          <w:rFonts w:ascii="宋体" w:hAnsi="宋体" w:cs="Arial" w:hint="eastAsia"/>
          <w:szCs w:val="21"/>
        </w:rPr>
        <w:t xml:space="preserve">    ③如果已经发生的劳务成本预计全部不能得到补偿，则将已经发生的劳务成本计入当期</w:t>
      </w:r>
      <w:r>
        <w:rPr>
          <w:rFonts w:ascii="宋体" w:hAnsi="宋体" w:cs="Arial" w:hint="eastAsia"/>
          <w:szCs w:val="21"/>
        </w:rPr>
        <w:lastRenderedPageBreak/>
        <w:t>损益（主营业务成本），不确认提供劳务收入。</w:t>
      </w:r>
    </w:p>
    <w:p w:rsidR="00A87998" w:rsidRDefault="00A87998" w:rsidP="00A87998">
      <w:pPr>
        <w:pStyle w:val="affa"/>
        <w:autoSpaceDE w:val="0"/>
        <w:autoSpaceDN w:val="0"/>
        <w:adjustRightInd w:val="0"/>
        <w:spacing w:before="156" w:line="360" w:lineRule="exact"/>
        <w:ind w:left="567" w:firstLineChars="0" w:firstLine="0"/>
        <w:outlineLvl w:val="3"/>
        <w:rPr>
          <w:rFonts w:ascii="宋体" w:hAnsi="宋体" w:cs="Arial" w:hint="eastAsia"/>
          <w:szCs w:val="21"/>
        </w:rPr>
      </w:pPr>
      <w:r>
        <w:rPr>
          <w:rFonts w:ascii="宋体" w:hAnsi="宋体" w:cs="Arial" w:hint="eastAsia"/>
          <w:szCs w:val="21"/>
        </w:rPr>
        <w:t>3.让渡资产使用权收入的确认原则</w:t>
      </w:r>
    </w:p>
    <w:p w:rsidR="00A87998" w:rsidRDefault="00A87998" w:rsidP="00A87998">
      <w:pPr>
        <w:tabs>
          <w:tab w:val="left" w:pos="0"/>
        </w:tabs>
        <w:autoSpaceDE w:val="0"/>
        <w:autoSpaceDN w:val="0"/>
        <w:snapToGrid w:val="0"/>
        <w:spacing w:before="156" w:line="360" w:lineRule="exact"/>
        <w:ind w:firstLineChars="200" w:firstLine="420"/>
        <w:textAlignment w:val="bottom"/>
        <w:rPr>
          <w:rFonts w:ascii="宋体" w:hAnsi="宋体" w:cs="Arial" w:hint="eastAsia"/>
          <w:szCs w:val="21"/>
        </w:rPr>
      </w:pPr>
      <w:r>
        <w:rPr>
          <w:rFonts w:cs="Arial" w:hint="eastAsia"/>
          <w:szCs w:val="21"/>
        </w:rPr>
        <w:t>公司在与交易相关的经济利益很可能流入公司，收入的金额能够可靠地计量时，确认让渡资产使用权收入的实现。</w:t>
      </w:r>
    </w:p>
    <w:p w:rsidR="00A87998" w:rsidRDefault="00A87998" w:rsidP="00A87998">
      <w:pPr>
        <w:tabs>
          <w:tab w:val="left" w:pos="0"/>
        </w:tabs>
        <w:autoSpaceDE w:val="0"/>
        <w:autoSpaceDN w:val="0"/>
        <w:snapToGrid w:val="0"/>
        <w:spacing w:before="156" w:line="360" w:lineRule="exact"/>
        <w:ind w:firstLineChars="200" w:firstLine="420"/>
        <w:textAlignment w:val="bottom"/>
        <w:outlineLvl w:val="2"/>
        <w:rPr>
          <w:rFonts w:cs="Arial" w:hint="eastAsia"/>
          <w:szCs w:val="21"/>
        </w:rPr>
      </w:pPr>
      <w:r>
        <w:rPr>
          <w:rFonts w:cs="Arial" w:hint="eastAsia"/>
          <w:szCs w:val="21"/>
        </w:rPr>
        <w:t>（二）主要收入确认的具体方法</w:t>
      </w:r>
    </w:p>
    <w:p w:rsidR="00A87998" w:rsidRDefault="00A87998" w:rsidP="00A87998">
      <w:pPr>
        <w:tabs>
          <w:tab w:val="left" w:pos="0"/>
        </w:tabs>
        <w:autoSpaceDE w:val="0"/>
        <w:autoSpaceDN w:val="0"/>
        <w:snapToGrid w:val="0"/>
        <w:spacing w:before="156" w:line="360" w:lineRule="exact"/>
        <w:ind w:firstLineChars="200" w:firstLine="420"/>
        <w:textAlignment w:val="bottom"/>
        <w:rPr>
          <w:rFonts w:cs="Arial" w:hint="eastAsia"/>
          <w:szCs w:val="21"/>
        </w:rPr>
      </w:pPr>
      <w:r>
        <w:rPr>
          <w:rFonts w:cs="Arial" w:hint="eastAsia"/>
          <w:szCs w:val="21"/>
        </w:rPr>
        <w:t>销售生猪时，公司在生猪</w:t>
      </w:r>
      <w:proofErr w:type="gramStart"/>
      <w:r>
        <w:rPr>
          <w:rFonts w:cs="Arial" w:hint="eastAsia"/>
          <w:szCs w:val="21"/>
        </w:rPr>
        <w:t>库销售</w:t>
      </w:r>
      <w:proofErr w:type="gramEnd"/>
      <w:r>
        <w:rPr>
          <w:rFonts w:cs="Arial" w:hint="eastAsia"/>
          <w:szCs w:val="21"/>
        </w:rPr>
        <w:t>出库，且客户在发货单上签字确认时即确认销售收入；销售</w:t>
      </w:r>
      <w:proofErr w:type="gramStart"/>
      <w:r>
        <w:rPr>
          <w:rFonts w:cs="Arial" w:hint="eastAsia"/>
          <w:szCs w:val="21"/>
        </w:rPr>
        <w:t>冷鲜时</w:t>
      </w:r>
      <w:proofErr w:type="gramEnd"/>
      <w:r>
        <w:rPr>
          <w:rFonts w:cs="Arial" w:hint="eastAsia"/>
          <w:szCs w:val="21"/>
        </w:rPr>
        <w:t>，公司在交付客户时风险报酬转移，即可确认收入。</w:t>
      </w:r>
    </w:p>
    <w:p w:rsidR="00A87998" w:rsidRDefault="00A87998" w:rsidP="00FD1B53">
      <w:pPr>
        <w:numPr>
          <w:ilvl w:val="0"/>
          <w:numId w:val="18"/>
        </w:numPr>
        <w:spacing w:before="156" w:line="360" w:lineRule="exact"/>
        <w:ind w:left="850"/>
        <w:outlineLvl w:val="1"/>
        <w:rPr>
          <w:rFonts w:cs="宋体" w:hint="eastAsia"/>
          <w:b/>
          <w:color w:val="000000"/>
          <w:szCs w:val="21"/>
        </w:rPr>
      </w:pPr>
      <w:r>
        <w:rPr>
          <w:rFonts w:hint="eastAsia"/>
          <w:b/>
          <w:color w:val="000000"/>
          <w:szCs w:val="21"/>
        </w:rPr>
        <w:t>政府补助</w:t>
      </w:r>
    </w:p>
    <w:p w:rsidR="00A87998" w:rsidRDefault="00A87998" w:rsidP="00FD1B53">
      <w:pPr>
        <w:pStyle w:val="affa"/>
        <w:numPr>
          <w:ilvl w:val="2"/>
          <w:numId w:val="62"/>
        </w:numPr>
        <w:autoSpaceDE w:val="0"/>
        <w:autoSpaceDN w:val="0"/>
        <w:adjustRightInd w:val="0"/>
        <w:spacing w:before="156" w:line="360" w:lineRule="exact"/>
        <w:ind w:left="992" w:firstLineChars="0" w:firstLine="0"/>
        <w:outlineLvl w:val="2"/>
        <w:rPr>
          <w:rFonts w:ascii="宋体" w:hAnsi="宋体" w:cs="Arial" w:hint="eastAsia"/>
          <w:szCs w:val="21"/>
        </w:rPr>
      </w:pPr>
      <w:r>
        <w:rPr>
          <w:rFonts w:ascii="宋体" w:hAnsi="宋体" w:cs="Arial" w:hint="eastAsia"/>
          <w:szCs w:val="21"/>
        </w:rPr>
        <w:t>政府补助的类型</w:t>
      </w:r>
    </w:p>
    <w:p w:rsidR="00A87998" w:rsidRDefault="00A87998" w:rsidP="00A87998">
      <w:pPr>
        <w:tabs>
          <w:tab w:val="left" w:pos="0"/>
          <w:tab w:val="left" w:pos="720"/>
        </w:tabs>
        <w:autoSpaceDE w:val="0"/>
        <w:autoSpaceDN w:val="0"/>
        <w:snapToGrid w:val="0"/>
        <w:spacing w:before="156" w:line="360" w:lineRule="exact"/>
        <w:ind w:firstLineChars="200" w:firstLine="420"/>
        <w:textAlignment w:val="bottom"/>
        <w:rPr>
          <w:rFonts w:ascii="宋体" w:hAnsi="宋体" w:cs="Arial" w:hint="eastAsia"/>
          <w:szCs w:val="21"/>
        </w:rPr>
      </w:pPr>
      <w:r>
        <w:rPr>
          <w:rFonts w:cs="Arial" w:hint="eastAsia"/>
          <w:szCs w:val="21"/>
        </w:rPr>
        <w:t>政府补助，是指公司从政府无偿取得的货币性资产或非货币性资产，包括与资产相关的政府补助和与收益相关的政府补助。</w:t>
      </w:r>
    </w:p>
    <w:p w:rsidR="00A87998" w:rsidRDefault="00A87998" w:rsidP="00A87998">
      <w:pPr>
        <w:tabs>
          <w:tab w:val="left" w:pos="0"/>
          <w:tab w:val="left" w:pos="720"/>
        </w:tabs>
        <w:autoSpaceDE w:val="0"/>
        <w:autoSpaceDN w:val="0"/>
        <w:snapToGrid w:val="0"/>
        <w:spacing w:before="156" w:line="360" w:lineRule="exact"/>
        <w:ind w:firstLineChars="200" w:firstLine="420"/>
        <w:textAlignment w:val="bottom"/>
        <w:rPr>
          <w:rFonts w:cs="Arial" w:hint="eastAsia"/>
          <w:szCs w:val="21"/>
        </w:rPr>
      </w:pPr>
      <w:r>
        <w:rPr>
          <w:rFonts w:cs="Arial" w:hint="eastAsia"/>
          <w:szCs w:val="21"/>
        </w:rPr>
        <w:t>与资产相关的政府补助，是指企业取得的、用于购建或以其他方式形成长期资产的政府补助。</w:t>
      </w:r>
    </w:p>
    <w:p w:rsidR="00A87998" w:rsidRDefault="00A87998" w:rsidP="00A87998">
      <w:pPr>
        <w:tabs>
          <w:tab w:val="left" w:pos="0"/>
          <w:tab w:val="left" w:pos="720"/>
        </w:tabs>
        <w:autoSpaceDE w:val="0"/>
        <w:autoSpaceDN w:val="0"/>
        <w:snapToGrid w:val="0"/>
        <w:spacing w:before="156" w:line="360" w:lineRule="exact"/>
        <w:ind w:firstLineChars="200" w:firstLine="420"/>
        <w:textAlignment w:val="bottom"/>
        <w:rPr>
          <w:rFonts w:cs="Arial" w:hint="eastAsia"/>
          <w:szCs w:val="21"/>
        </w:rPr>
      </w:pPr>
      <w:r>
        <w:rPr>
          <w:rFonts w:cs="Arial" w:hint="eastAsia"/>
          <w:szCs w:val="21"/>
        </w:rPr>
        <w:t>与收益相关的政府补助，是指除与资产相关的政府补助之外的政府补助。</w:t>
      </w:r>
    </w:p>
    <w:p w:rsidR="00A87998" w:rsidRDefault="00A87998" w:rsidP="00FD1B53">
      <w:pPr>
        <w:pStyle w:val="affa"/>
        <w:numPr>
          <w:ilvl w:val="2"/>
          <w:numId w:val="62"/>
        </w:numPr>
        <w:autoSpaceDE w:val="0"/>
        <w:autoSpaceDN w:val="0"/>
        <w:adjustRightInd w:val="0"/>
        <w:spacing w:before="156" w:line="360" w:lineRule="exact"/>
        <w:ind w:left="992" w:firstLineChars="0" w:firstLine="0"/>
        <w:outlineLvl w:val="2"/>
        <w:rPr>
          <w:rFonts w:ascii="宋体" w:hAnsi="宋体" w:cs="Arial" w:hint="eastAsia"/>
          <w:szCs w:val="21"/>
        </w:rPr>
      </w:pPr>
      <w:r>
        <w:rPr>
          <w:rFonts w:ascii="宋体" w:hAnsi="宋体" w:cs="Arial" w:hint="eastAsia"/>
          <w:szCs w:val="21"/>
        </w:rPr>
        <w:t>政府补助的确认原则和确认时点</w:t>
      </w:r>
    </w:p>
    <w:p w:rsidR="00A87998" w:rsidRDefault="00A87998" w:rsidP="00A87998">
      <w:pPr>
        <w:tabs>
          <w:tab w:val="left" w:pos="0"/>
          <w:tab w:val="left" w:pos="720"/>
        </w:tabs>
        <w:autoSpaceDE w:val="0"/>
        <w:autoSpaceDN w:val="0"/>
        <w:snapToGrid w:val="0"/>
        <w:spacing w:before="156" w:line="360" w:lineRule="exact"/>
        <w:ind w:firstLineChars="200" w:firstLine="420"/>
        <w:textAlignment w:val="bottom"/>
        <w:rPr>
          <w:rFonts w:ascii="宋体" w:hAnsi="宋体" w:cs="Arial" w:hint="eastAsia"/>
          <w:szCs w:val="21"/>
        </w:rPr>
      </w:pPr>
      <w:r>
        <w:rPr>
          <w:rFonts w:cs="Arial" w:hint="eastAsia"/>
          <w:szCs w:val="21"/>
        </w:rPr>
        <w:t>政府补助的确认原则：</w:t>
      </w:r>
    </w:p>
    <w:p w:rsidR="00A87998" w:rsidRDefault="00A87998" w:rsidP="00FD1B53">
      <w:pPr>
        <w:pStyle w:val="affa"/>
        <w:numPr>
          <w:ilvl w:val="3"/>
          <w:numId w:val="63"/>
        </w:numPr>
        <w:autoSpaceDE w:val="0"/>
        <w:autoSpaceDN w:val="0"/>
        <w:adjustRightInd w:val="0"/>
        <w:spacing w:before="156" w:line="360" w:lineRule="exact"/>
        <w:ind w:left="845" w:firstLineChars="0"/>
        <w:outlineLvl w:val="3"/>
        <w:rPr>
          <w:rFonts w:ascii="宋体" w:hAnsi="宋体" w:cs="Arial" w:hint="eastAsia"/>
          <w:szCs w:val="21"/>
        </w:rPr>
      </w:pPr>
      <w:r>
        <w:rPr>
          <w:rFonts w:ascii="宋体" w:hAnsi="宋体" w:cs="Arial" w:hint="eastAsia"/>
          <w:szCs w:val="21"/>
        </w:rPr>
        <w:t>公司能够满足政府补助所附条件；</w:t>
      </w:r>
    </w:p>
    <w:p w:rsidR="00A87998" w:rsidRDefault="00A87998" w:rsidP="00FD1B53">
      <w:pPr>
        <w:pStyle w:val="affa"/>
        <w:numPr>
          <w:ilvl w:val="3"/>
          <w:numId w:val="63"/>
        </w:numPr>
        <w:autoSpaceDE w:val="0"/>
        <w:autoSpaceDN w:val="0"/>
        <w:adjustRightInd w:val="0"/>
        <w:spacing w:before="156" w:line="360" w:lineRule="exact"/>
        <w:ind w:left="845" w:firstLineChars="0"/>
        <w:outlineLvl w:val="3"/>
        <w:rPr>
          <w:rFonts w:ascii="宋体" w:hAnsi="宋体" w:cs="Arial" w:hint="eastAsia"/>
          <w:szCs w:val="21"/>
        </w:rPr>
      </w:pPr>
      <w:r>
        <w:rPr>
          <w:rFonts w:ascii="宋体" w:hAnsi="宋体" w:cs="Arial" w:hint="eastAsia"/>
          <w:szCs w:val="21"/>
        </w:rPr>
        <w:t>公司能够收到政府补助。</w:t>
      </w:r>
    </w:p>
    <w:p w:rsidR="00A87998" w:rsidRDefault="00A87998" w:rsidP="00A87998">
      <w:pPr>
        <w:tabs>
          <w:tab w:val="left" w:pos="0"/>
          <w:tab w:val="left" w:pos="720"/>
        </w:tabs>
        <w:autoSpaceDE w:val="0"/>
        <w:autoSpaceDN w:val="0"/>
        <w:snapToGrid w:val="0"/>
        <w:spacing w:before="156" w:line="360" w:lineRule="exact"/>
        <w:ind w:firstLineChars="200" w:firstLine="420"/>
        <w:textAlignment w:val="bottom"/>
        <w:rPr>
          <w:rFonts w:ascii="宋体" w:hAnsi="宋体" w:cs="Arial" w:hint="eastAsia"/>
          <w:szCs w:val="21"/>
        </w:rPr>
      </w:pPr>
      <w:r>
        <w:rPr>
          <w:rFonts w:cs="Arial" w:hint="eastAsia"/>
          <w:szCs w:val="21"/>
        </w:rPr>
        <w:t>政府补助同时满足上述条件时才能予以确认。</w:t>
      </w:r>
    </w:p>
    <w:p w:rsidR="00A87998" w:rsidRDefault="00A87998" w:rsidP="00FD1B53">
      <w:pPr>
        <w:pStyle w:val="affa"/>
        <w:numPr>
          <w:ilvl w:val="2"/>
          <w:numId w:val="62"/>
        </w:numPr>
        <w:autoSpaceDE w:val="0"/>
        <w:autoSpaceDN w:val="0"/>
        <w:adjustRightInd w:val="0"/>
        <w:spacing w:before="156" w:line="360" w:lineRule="exact"/>
        <w:ind w:left="992" w:firstLineChars="0" w:firstLine="0"/>
        <w:outlineLvl w:val="2"/>
        <w:rPr>
          <w:rFonts w:ascii="宋体" w:hAnsi="宋体" w:cs="Arial" w:hint="eastAsia"/>
          <w:szCs w:val="21"/>
        </w:rPr>
      </w:pPr>
      <w:r>
        <w:rPr>
          <w:rFonts w:ascii="宋体" w:hAnsi="宋体" w:cs="Arial" w:hint="eastAsia"/>
          <w:szCs w:val="21"/>
        </w:rPr>
        <w:t>政府补助的计量</w:t>
      </w:r>
    </w:p>
    <w:p w:rsidR="00A87998" w:rsidRDefault="00A87998" w:rsidP="00FD1B53">
      <w:pPr>
        <w:pStyle w:val="affa"/>
        <w:numPr>
          <w:ilvl w:val="3"/>
          <w:numId w:val="64"/>
        </w:numPr>
        <w:autoSpaceDE w:val="0"/>
        <w:autoSpaceDN w:val="0"/>
        <w:adjustRightInd w:val="0"/>
        <w:spacing w:before="156" w:line="360" w:lineRule="exact"/>
        <w:ind w:firstLineChars="0"/>
        <w:outlineLvl w:val="3"/>
        <w:rPr>
          <w:rFonts w:ascii="宋体" w:hAnsi="宋体" w:cs="Arial" w:hint="eastAsia"/>
          <w:szCs w:val="21"/>
        </w:rPr>
      </w:pPr>
      <w:r>
        <w:rPr>
          <w:rFonts w:ascii="宋体" w:hAnsi="宋体" w:cs="Arial" w:hint="eastAsia"/>
          <w:szCs w:val="21"/>
        </w:rPr>
        <w:t>政府补助为货币性资产的，公司按照收到或应收的金额计量。</w:t>
      </w:r>
    </w:p>
    <w:p w:rsidR="00A87998" w:rsidRDefault="00A87998" w:rsidP="00FD1B53">
      <w:pPr>
        <w:pStyle w:val="affa"/>
        <w:numPr>
          <w:ilvl w:val="3"/>
          <w:numId w:val="64"/>
        </w:numPr>
        <w:autoSpaceDE w:val="0"/>
        <w:autoSpaceDN w:val="0"/>
        <w:adjustRightInd w:val="0"/>
        <w:spacing w:before="156" w:line="360" w:lineRule="exact"/>
        <w:ind w:left="0" w:firstLineChars="0" w:firstLine="426"/>
        <w:outlineLvl w:val="3"/>
        <w:rPr>
          <w:rFonts w:ascii="宋体" w:hAnsi="宋体" w:cs="Arial" w:hint="eastAsia"/>
          <w:szCs w:val="21"/>
        </w:rPr>
      </w:pPr>
      <w:r>
        <w:rPr>
          <w:rFonts w:ascii="宋体" w:hAnsi="宋体" w:cs="Arial" w:hint="eastAsia"/>
          <w:szCs w:val="21"/>
        </w:rPr>
        <w:t>政府补助为非货币性资产的，公司按照公允价值计量；公允价值不能可靠取得的，按照名义金额计量（名义金额为人民币1元）。</w:t>
      </w:r>
    </w:p>
    <w:p w:rsidR="00A87998" w:rsidRDefault="00A87998" w:rsidP="00FD1B53">
      <w:pPr>
        <w:pStyle w:val="affa"/>
        <w:numPr>
          <w:ilvl w:val="2"/>
          <w:numId w:val="62"/>
        </w:numPr>
        <w:autoSpaceDE w:val="0"/>
        <w:autoSpaceDN w:val="0"/>
        <w:adjustRightInd w:val="0"/>
        <w:spacing w:before="156" w:line="360" w:lineRule="exact"/>
        <w:ind w:left="992" w:firstLineChars="0" w:firstLine="0"/>
        <w:outlineLvl w:val="2"/>
        <w:rPr>
          <w:rFonts w:ascii="宋体" w:hAnsi="宋体" w:cs="Arial" w:hint="eastAsia"/>
          <w:szCs w:val="21"/>
        </w:rPr>
      </w:pPr>
      <w:r>
        <w:rPr>
          <w:rFonts w:ascii="宋体" w:hAnsi="宋体" w:cs="Arial" w:hint="eastAsia"/>
          <w:szCs w:val="21"/>
        </w:rPr>
        <w:t>政府补助的会计处理方法</w:t>
      </w:r>
    </w:p>
    <w:p w:rsidR="00A87998" w:rsidRDefault="00A87998" w:rsidP="00FD1B53">
      <w:pPr>
        <w:pStyle w:val="affa"/>
        <w:numPr>
          <w:ilvl w:val="3"/>
          <w:numId w:val="65"/>
        </w:numPr>
        <w:autoSpaceDE w:val="0"/>
        <w:autoSpaceDN w:val="0"/>
        <w:adjustRightInd w:val="0"/>
        <w:spacing w:before="156" w:line="360" w:lineRule="exact"/>
        <w:ind w:left="0" w:firstLineChars="0" w:firstLine="425"/>
        <w:outlineLvl w:val="3"/>
        <w:rPr>
          <w:rFonts w:ascii="宋体" w:hAnsi="宋体" w:cs="Arial" w:hint="eastAsia"/>
          <w:szCs w:val="21"/>
        </w:rPr>
      </w:pPr>
      <w:r>
        <w:rPr>
          <w:rFonts w:ascii="宋体" w:hAnsi="宋体" w:cs="Arial" w:hint="eastAsia"/>
          <w:szCs w:val="21"/>
        </w:rPr>
        <w:t>与资产相关的政府补助，在取得时冲减相关资产的账面价值或</w:t>
      </w:r>
      <w:proofErr w:type="gramStart"/>
      <w:r>
        <w:rPr>
          <w:rFonts w:ascii="宋体" w:hAnsi="宋体" w:cs="Arial" w:hint="eastAsia"/>
          <w:szCs w:val="21"/>
        </w:rPr>
        <w:t>确认为递延</w:t>
      </w:r>
      <w:proofErr w:type="gramEnd"/>
      <w:r>
        <w:rPr>
          <w:rFonts w:ascii="宋体" w:hAnsi="宋体" w:cs="Arial" w:hint="eastAsia"/>
          <w:szCs w:val="21"/>
        </w:rPr>
        <w:t>收益。</w:t>
      </w:r>
      <w:proofErr w:type="gramStart"/>
      <w:r>
        <w:rPr>
          <w:rFonts w:ascii="宋体" w:hAnsi="宋体" w:cs="Arial" w:hint="eastAsia"/>
          <w:szCs w:val="21"/>
        </w:rPr>
        <w:t>确认为递延</w:t>
      </w:r>
      <w:proofErr w:type="gramEnd"/>
      <w:r>
        <w:rPr>
          <w:rFonts w:ascii="宋体" w:hAnsi="宋体" w:cs="Arial" w:hint="eastAsia"/>
          <w:szCs w:val="21"/>
        </w:rPr>
        <w:t>收益的，在相关资产使用寿命内按照合理、系统的方法分期计入损益。按照名义金额计量的政府补助，直接计入当期损益。</w:t>
      </w:r>
    </w:p>
    <w:p w:rsidR="00A87998" w:rsidRDefault="00A87998" w:rsidP="00FD1B53">
      <w:pPr>
        <w:pStyle w:val="affa"/>
        <w:numPr>
          <w:ilvl w:val="3"/>
          <w:numId w:val="65"/>
        </w:numPr>
        <w:autoSpaceDE w:val="0"/>
        <w:autoSpaceDN w:val="0"/>
        <w:adjustRightInd w:val="0"/>
        <w:spacing w:before="156" w:line="360" w:lineRule="exact"/>
        <w:ind w:left="0" w:firstLineChars="0" w:firstLine="425"/>
        <w:outlineLvl w:val="3"/>
        <w:rPr>
          <w:rFonts w:ascii="宋体" w:hAnsi="宋体" w:cs="Arial" w:hint="eastAsia"/>
          <w:szCs w:val="21"/>
        </w:rPr>
      </w:pPr>
      <w:r>
        <w:rPr>
          <w:rFonts w:ascii="宋体" w:hAnsi="宋体" w:cs="Arial" w:hint="eastAsia"/>
          <w:szCs w:val="21"/>
        </w:rPr>
        <w:t>与收益相关的政府补助，分别下列情况处理：</w:t>
      </w:r>
    </w:p>
    <w:p w:rsidR="00A87998" w:rsidRDefault="00A87998" w:rsidP="00FD1B53">
      <w:pPr>
        <w:pStyle w:val="affa"/>
        <w:numPr>
          <w:ilvl w:val="4"/>
          <w:numId w:val="66"/>
        </w:numPr>
        <w:autoSpaceDE w:val="0"/>
        <w:autoSpaceDN w:val="0"/>
        <w:adjustRightInd w:val="0"/>
        <w:spacing w:before="156" w:line="360" w:lineRule="exact"/>
        <w:ind w:left="0" w:firstLineChars="0" w:firstLine="425"/>
        <w:outlineLvl w:val="4"/>
        <w:rPr>
          <w:rFonts w:ascii="宋体" w:hAnsi="宋体" w:cs="Arial" w:hint="eastAsia"/>
          <w:szCs w:val="21"/>
        </w:rPr>
      </w:pPr>
      <w:r>
        <w:rPr>
          <w:rFonts w:ascii="宋体" w:hAnsi="宋体" w:cs="Arial" w:hint="eastAsia"/>
          <w:szCs w:val="21"/>
        </w:rPr>
        <w:lastRenderedPageBreak/>
        <w:t>用于补偿公司以后期间的相关成本费用或损失的，在取得时</w:t>
      </w:r>
      <w:proofErr w:type="gramStart"/>
      <w:r>
        <w:rPr>
          <w:rFonts w:ascii="宋体" w:hAnsi="宋体" w:cs="Arial" w:hint="eastAsia"/>
          <w:szCs w:val="21"/>
        </w:rPr>
        <w:t>确认为递延</w:t>
      </w:r>
      <w:proofErr w:type="gramEnd"/>
      <w:r>
        <w:rPr>
          <w:rFonts w:ascii="宋体" w:hAnsi="宋体" w:cs="Arial" w:hint="eastAsia"/>
          <w:szCs w:val="21"/>
        </w:rPr>
        <w:t>收益，并在确认相关成本费用或损失的期间，计入当期损益或冲减相关成本。</w:t>
      </w:r>
    </w:p>
    <w:p w:rsidR="00A87998" w:rsidRDefault="00A87998" w:rsidP="00FD1B53">
      <w:pPr>
        <w:pStyle w:val="affa"/>
        <w:numPr>
          <w:ilvl w:val="4"/>
          <w:numId w:val="66"/>
        </w:numPr>
        <w:autoSpaceDE w:val="0"/>
        <w:autoSpaceDN w:val="0"/>
        <w:adjustRightInd w:val="0"/>
        <w:spacing w:before="156" w:line="360" w:lineRule="exact"/>
        <w:ind w:left="0" w:firstLineChars="0" w:firstLine="425"/>
        <w:outlineLvl w:val="4"/>
        <w:rPr>
          <w:rFonts w:ascii="宋体" w:hAnsi="宋体" w:cs="Arial" w:hint="eastAsia"/>
          <w:szCs w:val="21"/>
        </w:rPr>
      </w:pPr>
      <w:r>
        <w:rPr>
          <w:rFonts w:ascii="宋体" w:hAnsi="宋体" w:cs="Arial" w:hint="eastAsia"/>
          <w:szCs w:val="21"/>
        </w:rPr>
        <w:t>用于补偿公司已发生的相关成本费用或损失的，在取得时直接计入当期损益或冲减相关成本。</w:t>
      </w:r>
    </w:p>
    <w:p w:rsidR="00A87998" w:rsidRDefault="00A87998" w:rsidP="00FD1B53">
      <w:pPr>
        <w:pStyle w:val="affa"/>
        <w:numPr>
          <w:ilvl w:val="3"/>
          <w:numId w:val="65"/>
        </w:numPr>
        <w:autoSpaceDE w:val="0"/>
        <w:autoSpaceDN w:val="0"/>
        <w:adjustRightInd w:val="0"/>
        <w:spacing w:before="156" w:line="360" w:lineRule="exact"/>
        <w:ind w:left="0" w:firstLineChars="0" w:firstLine="425"/>
        <w:outlineLvl w:val="3"/>
        <w:rPr>
          <w:rFonts w:ascii="宋体" w:hAnsi="宋体" w:cs="Arial" w:hint="eastAsia"/>
          <w:szCs w:val="21"/>
        </w:rPr>
      </w:pPr>
      <w:r>
        <w:rPr>
          <w:rFonts w:ascii="宋体" w:hAnsi="宋体" w:cs="Arial" w:hint="eastAsia"/>
          <w:szCs w:val="21"/>
        </w:rPr>
        <w:t>对于同时包含与资产相关部分和与收益相关部分的政府补助，可以区分的，则分不同部分分别进行会计处理；难以区分的，则整体归类为与收益相关的政府补助。</w:t>
      </w:r>
    </w:p>
    <w:p w:rsidR="00A87998" w:rsidRDefault="00A87998" w:rsidP="00FD1B53">
      <w:pPr>
        <w:pStyle w:val="affa"/>
        <w:numPr>
          <w:ilvl w:val="3"/>
          <w:numId w:val="65"/>
        </w:numPr>
        <w:autoSpaceDE w:val="0"/>
        <w:autoSpaceDN w:val="0"/>
        <w:adjustRightInd w:val="0"/>
        <w:spacing w:before="156" w:line="360" w:lineRule="exact"/>
        <w:ind w:left="0" w:firstLineChars="0" w:firstLine="425"/>
        <w:outlineLvl w:val="3"/>
        <w:rPr>
          <w:rFonts w:ascii="宋体" w:hAnsi="宋体" w:cs="Arial" w:hint="eastAsia"/>
          <w:szCs w:val="21"/>
        </w:rPr>
      </w:pPr>
      <w:r>
        <w:rPr>
          <w:rFonts w:ascii="宋体" w:hAnsi="宋体" w:cs="Arial" w:hint="eastAsia"/>
          <w:szCs w:val="21"/>
        </w:rPr>
        <w:t>与公司日常经营相关的政府补助，按照经济业务实质，计入其他收益或冲减相关成本费用。与企业日常活动无关的政府补助，计入营业外收支。财政将贴息资金直接拨付给公司的，公司将对应的贴息冲减相关借款费用。</w:t>
      </w:r>
    </w:p>
    <w:p w:rsidR="00A87998" w:rsidRDefault="00A87998" w:rsidP="00FD1B53">
      <w:pPr>
        <w:pStyle w:val="affa"/>
        <w:numPr>
          <w:ilvl w:val="3"/>
          <w:numId w:val="65"/>
        </w:numPr>
        <w:autoSpaceDE w:val="0"/>
        <w:autoSpaceDN w:val="0"/>
        <w:adjustRightInd w:val="0"/>
        <w:spacing w:before="156" w:line="360" w:lineRule="exact"/>
        <w:ind w:left="0" w:firstLineChars="0" w:firstLine="425"/>
        <w:outlineLvl w:val="3"/>
        <w:rPr>
          <w:rFonts w:ascii="宋体" w:hAnsi="宋体" w:cs="Arial" w:hint="eastAsia"/>
          <w:szCs w:val="21"/>
        </w:rPr>
      </w:pPr>
      <w:r>
        <w:rPr>
          <w:rFonts w:ascii="宋体" w:hAnsi="宋体" w:cs="Arial" w:hint="eastAsia"/>
          <w:szCs w:val="21"/>
        </w:rPr>
        <w:t>已确认的政府补助需要退回的，分别下列情况处理：</w:t>
      </w:r>
    </w:p>
    <w:p w:rsidR="00A87998" w:rsidRDefault="00A87998" w:rsidP="00FD1B53">
      <w:pPr>
        <w:pStyle w:val="affa"/>
        <w:numPr>
          <w:ilvl w:val="4"/>
          <w:numId w:val="67"/>
        </w:numPr>
        <w:autoSpaceDE w:val="0"/>
        <w:autoSpaceDN w:val="0"/>
        <w:adjustRightInd w:val="0"/>
        <w:spacing w:before="156" w:line="360" w:lineRule="exact"/>
        <w:ind w:left="425" w:firstLineChars="0" w:firstLine="0"/>
        <w:outlineLvl w:val="4"/>
        <w:rPr>
          <w:rFonts w:ascii="宋体" w:hAnsi="宋体" w:cs="Arial" w:hint="eastAsia"/>
          <w:szCs w:val="21"/>
        </w:rPr>
      </w:pPr>
      <w:r>
        <w:rPr>
          <w:rFonts w:ascii="宋体" w:hAnsi="宋体" w:cs="Arial" w:hint="eastAsia"/>
          <w:szCs w:val="21"/>
        </w:rPr>
        <w:t>初始确认时冲减相关资产账面价值的，调整资产账面价值。</w:t>
      </w:r>
    </w:p>
    <w:p w:rsidR="00A87998" w:rsidRDefault="00A87998" w:rsidP="00FD1B53">
      <w:pPr>
        <w:pStyle w:val="affa"/>
        <w:numPr>
          <w:ilvl w:val="4"/>
          <w:numId w:val="67"/>
        </w:numPr>
        <w:autoSpaceDE w:val="0"/>
        <w:autoSpaceDN w:val="0"/>
        <w:adjustRightInd w:val="0"/>
        <w:spacing w:before="156" w:line="360" w:lineRule="exact"/>
        <w:ind w:left="425" w:firstLineChars="0" w:firstLine="0"/>
        <w:outlineLvl w:val="4"/>
        <w:rPr>
          <w:rFonts w:ascii="宋体" w:hAnsi="宋体" w:cs="Arial" w:hint="eastAsia"/>
          <w:szCs w:val="21"/>
        </w:rPr>
      </w:pPr>
      <w:r>
        <w:rPr>
          <w:rFonts w:ascii="宋体" w:hAnsi="宋体" w:cs="Arial" w:hint="eastAsia"/>
          <w:szCs w:val="21"/>
        </w:rPr>
        <w:t>存在相关递延收益的，冲减相关递延收益账面金额，超出部分计入当期损益。</w:t>
      </w:r>
    </w:p>
    <w:p w:rsidR="00A87998" w:rsidRDefault="00A87998" w:rsidP="00FD1B53">
      <w:pPr>
        <w:pStyle w:val="affa"/>
        <w:numPr>
          <w:ilvl w:val="4"/>
          <w:numId w:val="67"/>
        </w:numPr>
        <w:autoSpaceDE w:val="0"/>
        <w:autoSpaceDN w:val="0"/>
        <w:adjustRightInd w:val="0"/>
        <w:spacing w:before="156" w:line="360" w:lineRule="exact"/>
        <w:ind w:left="425" w:firstLineChars="0" w:firstLine="0"/>
        <w:outlineLvl w:val="4"/>
        <w:rPr>
          <w:rFonts w:ascii="宋体" w:hAnsi="宋体" w:cs="Arial" w:hint="eastAsia"/>
          <w:szCs w:val="21"/>
        </w:rPr>
      </w:pPr>
      <w:r>
        <w:rPr>
          <w:rFonts w:ascii="宋体" w:hAnsi="宋体" w:cs="Arial" w:hint="eastAsia"/>
          <w:szCs w:val="21"/>
        </w:rPr>
        <w:t>属于其他情况的，直接计入当期损益。</w:t>
      </w:r>
    </w:p>
    <w:p w:rsidR="00A87998" w:rsidRDefault="00A87998" w:rsidP="00FD1B53">
      <w:pPr>
        <w:numPr>
          <w:ilvl w:val="0"/>
          <w:numId w:val="18"/>
        </w:numPr>
        <w:spacing w:before="156" w:line="360" w:lineRule="exact"/>
        <w:ind w:left="850"/>
        <w:outlineLvl w:val="1"/>
        <w:rPr>
          <w:rFonts w:ascii="宋体" w:hAnsi="宋体" w:cs="宋体" w:hint="eastAsia"/>
          <w:b/>
          <w:color w:val="000000"/>
          <w:szCs w:val="21"/>
        </w:rPr>
      </w:pPr>
      <w:r>
        <w:rPr>
          <w:rFonts w:hint="eastAsia"/>
          <w:b/>
          <w:color w:val="000000"/>
          <w:szCs w:val="21"/>
        </w:rPr>
        <w:t>递延所得税</w:t>
      </w:r>
    </w:p>
    <w:p w:rsidR="00A87998" w:rsidRDefault="00A87998" w:rsidP="00A87998">
      <w:pPr>
        <w:tabs>
          <w:tab w:val="left" w:pos="0"/>
        </w:tabs>
        <w:autoSpaceDE w:val="0"/>
        <w:autoSpaceDN w:val="0"/>
        <w:snapToGrid w:val="0"/>
        <w:spacing w:before="156" w:line="360" w:lineRule="exact"/>
        <w:ind w:firstLineChars="200" w:firstLine="420"/>
        <w:textAlignment w:val="bottom"/>
        <w:rPr>
          <w:rFonts w:cs="Arial" w:hint="eastAsia"/>
          <w:szCs w:val="21"/>
        </w:rPr>
      </w:pPr>
      <w:r>
        <w:rPr>
          <w:rFonts w:cs="Arial" w:hint="eastAsia"/>
          <w:szCs w:val="21"/>
        </w:rPr>
        <w:t>公司采用资产负债表债务法核算所得税。</w:t>
      </w:r>
    </w:p>
    <w:p w:rsidR="00A87998" w:rsidRDefault="00A87998" w:rsidP="00A87998">
      <w:pPr>
        <w:tabs>
          <w:tab w:val="left" w:pos="0"/>
        </w:tabs>
        <w:autoSpaceDE w:val="0"/>
        <w:autoSpaceDN w:val="0"/>
        <w:snapToGrid w:val="0"/>
        <w:spacing w:before="156" w:line="360" w:lineRule="exact"/>
        <w:ind w:firstLineChars="200" w:firstLine="420"/>
        <w:textAlignment w:val="bottom"/>
        <w:outlineLvl w:val="2"/>
        <w:rPr>
          <w:rFonts w:cs="Arial" w:hint="eastAsia"/>
          <w:szCs w:val="21"/>
        </w:rPr>
      </w:pPr>
      <w:r>
        <w:rPr>
          <w:rFonts w:cs="Arial" w:hint="eastAsia"/>
          <w:szCs w:val="21"/>
        </w:rPr>
        <w:t>（一）递延所得税资产或递延所得税负债的确认</w:t>
      </w:r>
    </w:p>
    <w:p w:rsidR="00A87998" w:rsidRDefault="00A87998" w:rsidP="00A87998">
      <w:pPr>
        <w:tabs>
          <w:tab w:val="left" w:pos="0"/>
        </w:tabs>
        <w:autoSpaceDE w:val="0"/>
        <w:autoSpaceDN w:val="0"/>
        <w:snapToGrid w:val="0"/>
        <w:spacing w:before="156" w:line="360" w:lineRule="exact"/>
        <w:ind w:firstLineChars="200" w:firstLine="420"/>
        <w:textAlignment w:val="bottom"/>
        <w:outlineLvl w:val="3"/>
        <w:rPr>
          <w:rFonts w:cs="Arial" w:hint="eastAsia"/>
          <w:szCs w:val="21"/>
        </w:rPr>
      </w:pPr>
      <w:r>
        <w:rPr>
          <w:rFonts w:cs="Arial" w:hint="eastAsia"/>
          <w:szCs w:val="21"/>
        </w:rPr>
        <w:t>1.</w:t>
      </w:r>
      <w:r>
        <w:rPr>
          <w:rFonts w:cs="Arial" w:hint="eastAsia"/>
          <w:szCs w:val="21"/>
        </w:rPr>
        <w:t>公司在取得资产、负债时确定其计税基础。公司于资产负债表日，分析比较资产、负债的账面价值与其计税基础，资产、负债的账面价值与其计税基础存在暂时性差异的，在有关暂时性差异发生当期且符合确认条件的情况下，公司对应纳税暂时性差异或可抵扣暂时性差异分别确认递延所得税负债或递延所得税资产。</w:t>
      </w:r>
    </w:p>
    <w:p w:rsidR="00A87998" w:rsidRDefault="00A87998" w:rsidP="00A87998">
      <w:pPr>
        <w:tabs>
          <w:tab w:val="left" w:pos="0"/>
        </w:tabs>
        <w:autoSpaceDE w:val="0"/>
        <w:autoSpaceDN w:val="0"/>
        <w:snapToGrid w:val="0"/>
        <w:spacing w:before="156" w:line="360" w:lineRule="exact"/>
        <w:ind w:firstLineChars="200" w:firstLine="420"/>
        <w:textAlignment w:val="bottom"/>
        <w:outlineLvl w:val="3"/>
        <w:rPr>
          <w:rFonts w:cs="Arial" w:hint="eastAsia"/>
          <w:szCs w:val="21"/>
        </w:rPr>
      </w:pPr>
      <w:r>
        <w:rPr>
          <w:rFonts w:cs="Arial" w:hint="eastAsia"/>
          <w:szCs w:val="21"/>
        </w:rPr>
        <w:t>2.</w:t>
      </w:r>
      <w:r>
        <w:rPr>
          <w:rFonts w:cs="Arial" w:hint="eastAsia"/>
          <w:szCs w:val="21"/>
        </w:rPr>
        <w:t>递延所得税资产的确认依据</w:t>
      </w:r>
    </w:p>
    <w:p w:rsidR="00A87998" w:rsidRDefault="00A87998" w:rsidP="00A87998">
      <w:pPr>
        <w:tabs>
          <w:tab w:val="left" w:pos="0"/>
        </w:tabs>
        <w:autoSpaceDE w:val="0"/>
        <w:autoSpaceDN w:val="0"/>
        <w:snapToGrid w:val="0"/>
        <w:spacing w:before="156" w:line="360" w:lineRule="exact"/>
        <w:ind w:firstLineChars="200" w:firstLine="420"/>
        <w:textAlignment w:val="bottom"/>
        <w:outlineLvl w:val="4"/>
        <w:rPr>
          <w:rFonts w:cs="Arial" w:hint="eastAsia"/>
          <w:szCs w:val="21"/>
        </w:rPr>
      </w:pPr>
      <w:r>
        <w:rPr>
          <w:rFonts w:cs="Arial" w:hint="eastAsia"/>
          <w:szCs w:val="21"/>
        </w:rPr>
        <w:t>（</w:t>
      </w:r>
      <w:r>
        <w:rPr>
          <w:rFonts w:cs="Arial" w:hint="eastAsia"/>
          <w:szCs w:val="21"/>
        </w:rPr>
        <w:t>1</w:t>
      </w:r>
      <w:r>
        <w:rPr>
          <w:rFonts w:cs="Arial" w:hint="eastAsia"/>
          <w:szCs w:val="21"/>
        </w:rPr>
        <w:t>）公司以未来期间很可能取得用以抵扣可抵扣暂时性差异的应纳税所得额为限，确认由可抵扣暂时性差异产生的递延所得税资产。在确定未来期间很可能取得的应纳税所得额时，包括未来期间正常生产经营活动实现的应纳税所得额，以及在可抵扣暂时性差异转回期间因应纳税暂时性差异的转回而增加的应纳税所得额。</w:t>
      </w:r>
    </w:p>
    <w:p w:rsidR="00A87998" w:rsidRDefault="00A87998" w:rsidP="00A87998">
      <w:pPr>
        <w:tabs>
          <w:tab w:val="left" w:pos="0"/>
        </w:tabs>
        <w:autoSpaceDE w:val="0"/>
        <w:autoSpaceDN w:val="0"/>
        <w:snapToGrid w:val="0"/>
        <w:spacing w:before="156" w:line="360" w:lineRule="exact"/>
        <w:ind w:firstLineChars="200" w:firstLine="420"/>
        <w:textAlignment w:val="bottom"/>
        <w:outlineLvl w:val="4"/>
        <w:rPr>
          <w:rFonts w:cs="Arial" w:hint="eastAsia"/>
          <w:szCs w:val="21"/>
        </w:rPr>
      </w:pPr>
      <w:r>
        <w:rPr>
          <w:rFonts w:cs="Arial" w:hint="eastAsia"/>
          <w:szCs w:val="21"/>
        </w:rPr>
        <w:t>（</w:t>
      </w:r>
      <w:r>
        <w:rPr>
          <w:rFonts w:cs="Arial" w:hint="eastAsia"/>
          <w:szCs w:val="21"/>
        </w:rPr>
        <w:t>2</w:t>
      </w:r>
      <w:r>
        <w:rPr>
          <w:rFonts w:cs="Arial" w:hint="eastAsia"/>
          <w:szCs w:val="21"/>
        </w:rPr>
        <w:t>）对于能够结转以后年度的可抵扣亏损和税款抵减，公司以很可能获得用来抵扣可抵扣亏损和税款抵减的未来应纳税所得额为限，确认相应的递延所得税资产。</w:t>
      </w:r>
    </w:p>
    <w:p w:rsidR="00A87998" w:rsidRDefault="00A87998" w:rsidP="00A87998">
      <w:pPr>
        <w:tabs>
          <w:tab w:val="left" w:pos="0"/>
        </w:tabs>
        <w:autoSpaceDE w:val="0"/>
        <w:autoSpaceDN w:val="0"/>
        <w:snapToGrid w:val="0"/>
        <w:spacing w:before="156" w:line="360" w:lineRule="exact"/>
        <w:ind w:firstLineChars="200" w:firstLine="420"/>
        <w:textAlignment w:val="bottom"/>
        <w:outlineLvl w:val="4"/>
        <w:rPr>
          <w:rFonts w:cs="Arial" w:hint="eastAsia"/>
          <w:szCs w:val="21"/>
        </w:rPr>
      </w:pPr>
      <w:r>
        <w:rPr>
          <w:rFonts w:cs="Arial" w:hint="eastAsia"/>
          <w:szCs w:val="21"/>
        </w:rPr>
        <w:t>（</w:t>
      </w:r>
      <w:r>
        <w:rPr>
          <w:rFonts w:cs="Arial" w:hint="eastAsia"/>
          <w:szCs w:val="21"/>
        </w:rPr>
        <w:t>3</w:t>
      </w:r>
      <w:r>
        <w:rPr>
          <w:rFonts w:cs="Arial" w:hint="eastAsia"/>
          <w:szCs w:val="21"/>
        </w:rPr>
        <w:t>）资产负债表日，公司对递延所得税资产的账面价值进行复核。如果未来期间很可能无法获得足够的应纳税所得额用以抵扣递延所得税资产的利益，则</w:t>
      </w:r>
      <w:proofErr w:type="gramStart"/>
      <w:r>
        <w:rPr>
          <w:rFonts w:cs="Arial" w:hint="eastAsia"/>
          <w:szCs w:val="21"/>
        </w:rPr>
        <w:t>减记递</w:t>
      </w:r>
      <w:proofErr w:type="gramEnd"/>
      <w:r>
        <w:rPr>
          <w:rFonts w:cs="Arial" w:hint="eastAsia"/>
          <w:szCs w:val="21"/>
        </w:rPr>
        <w:t>延所得税资产的账面价值；在很可能获得足够的应纳税所得额时，</w:t>
      </w:r>
      <w:proofErr w:type="gramStart"/>
      <w:r>
        <w:rPr>
          <w:rFonts w:cs="Arial" w:hint="eastAsia"/>
          <w:szCs w:val="21"/>
        </w:rPr>
        <w:t>减记的</w:t>
      </w:r>
      <w:proofErr w:type="gramEnd"/>
      <w:r>
        <w:rPr>
          <w:rFonts w:cs="Arial" w:hint="eastAsia"/>
          <w:szCs w:val="21"/>
        </w:rPr>
        <w:t>金额予以转回。</w:t>
      </w:r>
    </w:p>
    <w:p w:rsidR="00A87998" w:rsidRDefault="00A87998" w:rsidP="00A87998">
      <w:pPr>
        <w:tabs>
          <w:tab w:val="left" w:pos="0"/>
        </w:tabs>
        <w:autoSpaceDE w:val="0"/>
        <w:autoSpaceDN w:val="0"/>
        <w:snapToGrid w:val="0"/>
        <w:spacing w:before="156" w:line="360" w:lineRule="exact"/>
        <w:ind w:firstLineChars="200" w:firstLine="420"/>
        <w:textAlignment w:val="bottom"/>
        <w:outlineLvl w:val="3"/>
        <w:rPr>
          <w:rFonts w:cs="Arial" w:hint="eastAsia"/>
          <w:szCs w:val="21"/>
        </w:rPr>
      </w:pPr>
      <w:r>
        <w:rPr>
          <w:rFonts w:cs="Arial" w:hint="eastAsia"/>
          <w:szCs w:val="21"/>
        </w:rPr>
        <w:lastRenderedPageBreak/>
        <w:t>3.</w:t>
      </w:r>
      <w:r>
        <w:rPr>
          <w:rFonts w:cs="Arial" w:hint="eastAsia"/>
          <w:szCs w:val="21"/>
        </w:rPr>
        <w:t>递延所得税负债的确认依据</w:t>
      </w:r>
    </w:p>
    <w:p w:rsidR="00A87998" w:rsidRDefault="00A87998" w:rsidP="00A87998">
      <w:pPr>
        <w:tabs>
          <w:tab w:val="left" w:pos="0"/>
        </w:tabs>
        <w:autoSpaceDE w:val="0"/>
        <w:autoSpaceDN w:val="0"/>
        <w:snapToGrid w:val="0"/>
        <w:spacing w:before="156" w:line="360" w:lineRule="exact"/>
        <w:ind w:firstLineChars="200" w:firstLine="420"/>
        <w:textAlignment w:val="bottom"/>
        <w:rPr>
          <w:rFonts w:cs="Arial" w:hint="eastAsia"/>
          <w:szCs w:val="21"/>
        </w:rPr>
      </w:pPr>
      <w:r>
        <w:rPr>
          <w:rFonts w:cs="Arial" w:hint="eastAsia"/>
          <w:szCs w:val="21"/>
        </w:rPr>
        <w:t>公司将当期和以前期间应交未交的应纳税暂时性差异</w:t>
      </w:r>
      <w:proofErr w:type="gramStart"/>
      <w:r>
        <w:rPr>
          <w:rFonts w:cs="Arial" w:hint="eastAsia"/>
          <w:szCs w:val="21"/>
        </w:rPr>
        <w:t>确认为递延</w:t>
      </w:r>
      <w:proofErr w:type="gramEnd"/>
      <w:r>
        <w:rPr>
          <w:rFonts w:cs="Arial" w:hint="eastAsia"/>
          <w:szCs w:val="21"/>
        </w:rPr>
        <w:t>所得税负债。但不包括商誉、非企业合并形成的交易且该交易发生时既不影响会计利润也不影响应纳税所得额所形成的暂时性差异。</w:t>
      </w:r>
    </w:p>
    <w:p w:rsidR="00A87998" w:rsidRDefault="00A87998" w:rsidP="00A87998">
      <w:pPr>
        <w:tabs>
          <w:tab w:val="left" w:pos="0"/>
        </w:tabs>
        <w:autoSpaceDE w:val="0"/>
        <w:autoSpaceDN w:val="0"/>
        <w:snapToGrid w:val="0"/>
        <w:spacing w:before="156" w:line="360" w:lineRule="exact"/>
        <w:ind w:firstLineChars="200" w:firstLine="420"/>
        <w:textAlignment w:val="bottom"/>
        <w:outlineLvl w:val="2"/>
        <w:rPr>
          <w:rFonts w:cs="Arial" w:hint="eastAsia"/>
          <w:szCs w:val="21"/>
        </w:rPr>
      </w:pPr>
      <w:r>
        <w:rPr>
          <w:rFonts w:cs="Arial" w:hint="eastAsia"/>
          <w:szCs w:val="21"/>
        </w:rPr>
        <w:t>（二）递延所得税资产或递延所得税负债的计量</w:t>
      </w:r>
    </w:p>
    <w:p w:rsidR="00A87998" w:rsidRDefault="00A87998" w:rsidP="00A87998">
      <w:pPr>
        <w:tabs>
          <w:tab w:val="left" w:pos="0"/>
        </w:tabs>
        <w:autoSpaceDE w:val="0"/>
        <w:autoSpaceDN w:val="0"/>
        <w:snapToGrid w:val="0"/>
        <w:spacing w:before="156" w:line="360" w:lineRule="exact"/>
        <w:ind w:firstLineChars="200" w:firstLine="420"/>
        <w:textAlignment w:val="bottom"/>
        <w:outlineLvl w:val="3"/>
        <w:rPr>
          <w:rFonts w:cs="Arial" w:hint="eastAsia"/>
          <w:szCs w:val="21"/>
        </w:rPr>
      </w:pPr>
      <w:r>
        <w:rPr>
          <w:rFonts w:cs="Arial" w:hint="eastAsia"/>
          <w:szCs w:val="21"/>
        </w:rPr>
        <w:t>1.</w:t>
      </w:r>
      <w:r>
        <w:rPr>
          <w:rFonts w:cs="Arial" w:hint="eastAsia"/>
          <w:szCs w:val="21"/>
        </w:rPr>
        <w:t>资产负债表日，对于递延所得税资产和递延所得税负债，公司根据税法规定按照预期收回该资产或清偿该负债期间的适用税率计量。</w:t>
      </w:r>
    </w:p>
    <w:p w:rsidR="00A87998" w:rsidRDefault="00A87998" w:rsidP="00A87998">
      <w:pPr>
        <w:tabs>
          <w:tab w:val="left" w:pos="0"/>
        </w:tabs>
        <w:autoSpaceDE w:val="0"/>
        <w:autoSpaceDN w:val="0"/>
        <w:snapToGrid w:val="0"/>
        <w:spacing w:before="156" w:line="360" w:lineRule="exact"/>
        <w:ind w:firstLineChars="200" w:firstLine="420"/>
        <w:textAlignment w:val="bottom"/>
        <w:outlineLvl w:val="3"/>
        <w:rPr>
          <w:rFonts w:cs="Arial" w:hint="eastAsia"/>
          <w:szCs w:val="21"/>
        </w:rPr>
      </w:pPr>
      <w:r>
        <w:rPr>
          <w:rFonts w:cs="Arial" w:hint="eastAsia"/>
          <w:szCs w:val="21"/>
        </w:rPr>
        <w:t>2.</w:t>
      </w:r>
      <w:r>
        <w:rPr>
          <w:rFonts w:cs="Arial" w:hint="eastAsia"/>
          <w:szCs w:val="21"/>
        </w:rPr>
        <w:t>适用税率发生变化的，公司对已确认的递延所得税资产和递延所得税负债进行重新计量，除直接在所有者权益中确认的交易或者事项产生的递延所得税资产和递延所得税负债以外，将其影响数计入税率变化当期的所得税费用。</w:t>
      </w:r>
    </w:p>
    <w:p w:rsidR="00A87998" w:rsidRDefault="00A87998" w:rsidP="00A87998">
      <w:pPr>
        <w:tabs>
          <w:tab w:val="left" w:pos="0"/>
        </w:tabs>
        <w:autoSpaceDE w:val="0"/>
        <w:autoSpaceDN w:val="0"/>
        <w:snapToGrid w:val="0"/>
        <w:spacing w:before="156" w:line="360" w:lineRule="exact"/>
        <w:ind w:firstLineChars="200" w:firstLine="420"/>
        <w:textAlignment w:val="bottom"/>
        <w:outlineLvl w:val="3"/>
        <w:rPr>
          <w:rFonts w:cs="Arial" w:hint="eastAsia"/>
          <w:szCs w:val="21"/>
        </w:rPr>
      </w:pPr>
      <w:r>
        <w:rPr>
          <w:rFonts w:cs="Arial" w:hint="eastAsia"/>
          <w:szCs w:val="21"/>
        </w:rPr>
        <w:t>3.</w:t>
      </w:r>
      <w:r>
        <w:rPr>
          <w:rFonts w:cs="Arial" w:hint="eastAsia"/>
          <w:szCs w:val="21"/>
        </w:rPr>
        <w:t>公司在计量递延所得税资产和递延所得税负债时，采用与收回资产或清偿债务的预期方式相一致的税率和计税基础。</w:t>
      </w:r>
    </w:p>
    <w:p w:rsidR="00A87998" w:rsidRDefault="00A87998" w:rsidP="00A87998">
      <w:pPr>
        <w:tabs>
          <w:tab w:val="left" w:pos="0"/>
        </w:tabs>
        <w:autoSpaceDE w:val="0"/>
        <w:autoSpaceDN w:val="0"/>
        <w:snapToGrid w:val="0"/>
        <w:spacing w:before="156" w:line="360" w:lineRule="exact"/>
        <w:ind w:firstLineChars="200" w:firstLine="420"/>
        <w:textAlignment w:val="bottom"/>
        <w:outlineLvl w:val="3"/>
        <w:rPr>
          <w:rFonts w:cs="Arial" w:hint="eastAsia"/>
          <w:szCs w:val="21"/>
        </w:rPr>
      </w:pPr>
      <w:r>
        <w:rPr>
          <w:rFonts w:cs="Arial" w:hint="eastAsia"/>
          <w:szCs w:val="21"/>
        </w:rPr>
        <w:t>4.</w:t>
      </w:r>
      <w:r>
        <w:rPr>
          <w:rFonts w:cs="Arial" w:hint="eastAsia"/>
          <w:szCs w:val="21"/>
        </w:rPr>
        <w:t>公司对递延所得税资产和递延所得税负债不进行折现。</w:t>
      </w:r>
    </w:p>
    <w:p w:rsidR="00A87998" w:rsidRDefault="00A87998" w:rsidP="00FD1B53">
      <w:pPr>
        <w:numPr>
          <w:ilvl w:val="0"/>
          <w:numId w:val="18"/>
        </w:numPr>
        <w:spacing w:before="156" w:line="360" w:lineRule="exact"/>
        <w:ind w:left="850"/>
        <w:outlineLvl w:val="1"/>
        <w:rPr>
          <w:rFonts w:cs="宋体" w:hint="eastAsia"/>
          <w:b/>
          <w:color w:val="000000"/>
          <w:szCs w:val="21"/>
        </w:rPr>
      </w:pPr>
      <w:r>
        <w:rPr>
          <w:rFonts w:hint="eastAsia"/>
          <w:b/>
          <w:color w:val="000000"/>
          <w:szCs w:val="21"/>
        </w:rPr>
        <w:t>经营租赁与融资租赁</w:t>
      </w:r>
    </w:p>
    <w:p w:rsidR="00A87998" w:rsidRDefault="00A87998" w:rsidP="00A87998">
      <w:pPr>
        <w:snapToGrid w:val="0"/>
        <w:spacing w:before="156" w:line="360" w:lineRule="exact"/>
        <w:ind w:firstLineChars="200" w:firstLine="420"/>
        <w:rPr>
          <w:rFonts w:cs="Arial" w:hint="eastAsia"/>
          <w:szCs w:val="21"/>
        </w:rPr>
      </w:pPr>
      <w:r>
        <w:rPr>
          <w:rFonts w:cs="Arial" w:hint="eastAsia"/>
          <w:szCs w:val="21"/>
        </w:rPr>
        <w:t>公司在租赁开始日将租赁分为融资租赁和经营租赁。</w:t>
      </w:r>
    </w:p>
    <w:p w:rsidR="00A87998" w:rsidRDefault="00A87998" w:rsidP="00FD1B53">
      <w:pPr>
        <w:pStyle w:val="affa"/>
        <w:numPr>
          <w:ilvl w:val="2"/>
          <w:numId w:val="68"/>
        </w:numPr>
        <w:autoSpaceDE w:val="0"/>
        <w:autoSpaceDN w:val="0"/>
        <w:adjustRightInd w:val="0"/>
        <w:spacing w:before="156" w:line="360" w:lineRule="exact"/>
        <w:ind w:leftChars="472" w:left="991" w:firstLineChars="0" w:firstLine="0"/>
        <w:outlineLvl w:val="2"/>
        <w:rPr>
          <w:rFonts w:ascii="宋体" w:hAnsi="宋体" w:cs="Arial" w:hint="eastAsia"/>
          <w:kern w:val="0"/>
          <w:szCs w:val="21"/>
        </w:rPr>
      </w:pPr>
      <w:r>
        <w:rPr>
          <w:rFonts w:ascii="宋体" w:hAnsi="宋体" w:cs="Arial" w:hint="eastAsia"/>
          <w:kern w:val="0"/>
          <w:szCs w:val="21"/>
        </w:rPr>
        <w:t>经营租赁的会计处理</w:t>
      </w:r>
    </w:p>
    <w:p w:rsidR="00A87998" w:rsidRDefault="00A87998" w:rsidP="00A87998">
      <w:pPr>
        <w:autoSpaceDE w:val="0"/>
        <w:autoSpaceDN w:val="0"/>
        <w:adjustRightInd w:val="0"/>
        <w:spacing w:before="156" w:line="360" w:lineRule="exact"/>
        <w:ind w:firstLineChars="200" w:firstLine="420"/>
        <w:rPr>
          <w:rFonts w:ascii="宋体" w:hAnsi="宋体" w:cs="Arial" w:hint="eastAsia"/>
          <w:kern w:val="0"/>
          <w:szCs w:val="21"/>
        </w:rPr>
      </w:pPr>
      <w:r>
        <w:rPr>
          <w:rFonts w:cs="Arial" w:hint="eastAsia"/>
          <w:szCs w:val="21"/>
        </w:rPr>
        <w:t>作为承租人，对于经营租赁的租金，在租赁期内各个期间按照直线法计入相关资产成本或当期损益；发生的初始直接费用，计入当期损益；或有租金在实际发生时计入当期损益。</w:t>
      </w:r>
    </w:p>
    <w:p w:rsidR="00A87998" w:rsidRDefault="00A87998" w:rsidP="00A87998">
      <w:pPr>
        <w:autoSpaceDE w:val="0"/>
        <w:autoSpaceDN w:val="0"/>
        <w:adjustRightInd w:val="0"/>
        <w:spacing w:before="156" w:line="360" w:lineRule="exact"/>
        <w:ind w:firstLineChars="200" w:firstLine="420"/>
        <w:rPr>
          <w:rFonts w:cs="Arial" w:hint="eastAsia"/>
          <w:szCs w:val="21"/>
        </w:rPr>
      </w:pPr>
      <w:r>
        <w:rPr>
          <w:rFonts w:cs="Arial" w:hint="eastAsia"/>
          <w:szCs w:val="21"/>
        </w:rPr>
        <w:t>作为出租人，按资产的性质将用作经营租赁的资产包括在资产负债表中的相关项目内；对于经营租赁的租金，在租赁期内各个期间按照直线法确认为当期损益；发生的初始直接费用，计入当期损益；对于经营租赁资产中的固定资产，采用类似资产的折旧政策计提折旧；对于其他经营租赁资产，采用系统合理的方法进行摊销；或有租金在实际发生时计入当期损益。</w:t>
      </w:r>
    </w:p>
    <w:p w:rsidR="00A87998" w:rsidRDefault="00A87998" w:rsidP="00FD1B53">
      <w:pPr>
        <w:pStyle w:val="affa"/>
        <w:numPr>
          <w:ilvl w:val="2"/>
          <w:numId w:val="68"/>
        </w:numPr>
        <w:autoSpaceDE w:val="0"/>
        <w:autoSpaceDN w:val="0"/>
        <w:adjustRightInd w:val="0"/>
        <w:spacing w:before="156" w:line="360" w:lineRule="exact"/>
        <w:ind w:leftChars="472" w:left="991" w:firstLineChars="0" w:firstLine="0"/>
        <w:outlineLvl w:val="2"/>
        <w:rPr>
          <w:rFonts w:ascii="宋体" w:hAnsi="宋体" w:cs="Arial" w:hint="eastAsia"/>
          <w:kern w:val="0"/>
          <w:szCs w:val="21"/>
        </w:rPr>
      </w:pPr>
      <w:r>
        <w:rPr>
          <w:rFonts w:ascii="宋体" w:hAnsi="宋体" w:cs="Arial" w:hint="eastAsia"/>
          <w:kern w:val="0"/>
          <w:szCs w:val="21"/>
        </w:rPr>
        <w:t>融资租赁的会计处理</w:t>
      </w:r>
    </w:p>
    <w:p w:rsidR="00A87998" w:rsidRDefault="00A87998" w:rsidP="00A87998">
      <w:pPr>
        <w:autoSpaceDE w:val="0"/>
        <w:autoSpaceDN w:val="0"/>
        <w:adjustRightInd w:val="0"/>
        <w:spacing w:before="156" w:line="360" w:lineRule="exact"/>
        <w:ind w:firstLineChars="200" w:firstLine="420"/>
        <w:rPr>
          <w:rFonts w:ascii="宋体" w:hAnsi="宋体" w:cs="Arial" w:hint="eastAsia"/>
          <w:kern w:val="0"/>
          <w:szCs w:val="21"/>
        </w:rPr>
      </w:pPr>
      <w:r>
        <w:rPr>
          <w:rFonts w:cs="Arial" w:hint="eastAsia"/>
          <w:szCs w:val="21"/>
        </w:rPr>
        <w:t>作为承租人，在租赁期开始日将租赁开始日租赁资产公允价值与最低租赁付款额现值两者中较低者作为租入资产的入账价值，将最低租赁付款额作为长期应付款的入账价值，其差额作为未确认融资费用；在租赁谈判和签订租赁合同过程中发生的，可归属于租赁项目的手续费、律师费、差旅费、印花税等初始直接费用，计入租入资产价值；未确认融资费用在租赁期内各个期间进行分摊，采用实际利率法计算确认当期的融资费用；或有租金在实际发生时计入当期损益。</w:t>
      </w:r>
    </w:p>
    <w:p w:rsidR="00A87998" w:rsidRDefault="00A87998" w:rsidP="00A87998">
      <w:pPr>
        <w:autoSpaceDE w:val="0"/>
        <w:autoSpaceDN w:val="0"/>
        <w:adjustRightInd w:val="0"/>
        <w:spacing w:before="156" w:line="360" w:lineRule="exact"/>
        <w:ind w:firstLineChars="200" w:firstLine="420"/>
        <w:rPr>
          <w:rFonts w:cs="Arial" w:hint="eastAsia"/>
          <w:szCs w:val="21"/>
        </w:rPr>
      </w:pPr>
      <w:r>
        <w:rPr>
          <w:rFonts w:cs="Arial" w:hint="eastAsia"/>
          <w:szCs w:val="21"/>
        </w:rPr>
        <w:lastRenderedPageBreak/>
        <w:t>作为出租人，在租赁期开始日将租赁开始日最低</w:t>
      </w:r>
      <w:proofErr w:type="gramStart"/>
      <w:r>
        <w:rPr>
          <w:rFonts w:cs="Arial" w:hint="eastAsia"/>
          <w:szCs w:val="21"/>
        </w:rPr>
        <w:t>租赁收</w:t>
      </w:r>
      <w:proofErr w:type="gramEnd"/>
      <w:r>
        <w:rPr>
          <w:rFonts w:cs="Arial" w:hint="eastAsia"/>
          <w:szCs w:val="21"/>
        </w:rPr>
        <w:t>款额与初始直接费用之和作为应收融资租赁款的入账价值，同时记录未担保余值；将最低</w:t>
      </w:r>
      <w:proofErr w:type="gramStart"/>
      <w:r>
        <w:rPr>
          <w:rFonts w:cs="Arial" w:hint="eastAsia"/>
          <w:szCs w:val="21"/>
        </w:rPr>
        <w:t>租赁收</w:t>
      </w:r>
      <w:proofErr w:type="gramEnd"/>
      <w:r>
        <w:rPr>
          <w:rFonts w:cs="Arial" w:hint="eastAsia"/>
          <w:szCs w:val="21"/>
        </w:rPr>
        <w:t>款额、初始直接费用及未担保余值之和与其现值之和的差额确认为未实现融资收益；未实现融资收益在租赁期内各个期间进行分配；采用实际利率法计算确认当期的融资收入；或有租金在实际发生时计入当期损益。</w:t>
      </w:r>
    </w:p>
    <w:p w:rsidR="00A87998" w:rsidRDefault="00A87998" w:rsidP="00FD1B53">
      <w:pPr>
        <w:numPr>
          <w:ilvl w:val="0"/>
          <w:numId w:val="18"/>
        </w:numPr>
        <w:spacing w:before="156" w:line="360" w:lineRule="exact"/>
        <w:ind w:left="850"/>
        <w:outlineLvl w:val="1"/>
        <w:rPr>
          <w:rFonts w:cs="宋体" w:hint="eastAsia"/>
          <w:b/>
          <w:color w:val="000000"/>
          <w:szCs w:val="21"/>
        </w:rPr>
      </w:pPr>
      <w:r>
        <w:rPr>
          <w:rFonts w:hint="eastAsia"/>
          <w:b/>
          <w:color w:val="000000"/>
          <w:szCs w:val="21"/>
        </w:rPr>
        <w:t>重要会计政策和会计估计的变更</w:t>
      </w:r>
    </w:p>
    <w:p w:rsidR="00A87998" w:rsidRDefault="00A87998" w:rsidP="00FD1B53">
      <w:pPr>
        <w:pStyle w:val="affa"/>
        <w:numPr>
          <w:ilvl w:val="0"/>
          <w:numId w:val="69"/>
        </w:numPr>
        <w:tabs>
          <w:tab w:val="left" w:pos="0"/>
        </w:tabs>
        <w:autoSpaceDE w:val="0"/>
        <w:autoSpaceDN w:val="0"/>
        <w:snapToGrid w:val="0"/>
        <w:spacing w:before="156" w:line="360" w:lineRule="exact"/>
        <w:ind w:firstLineChars="0"/>
        <w:textAlignment w:val="bottom"/>
        <w:outlineLvl w:val="1"/>
        <w:rPr>
          <w:rFonts w:ascii="宋体" w:hAnsi="宋体" w:cs="Arial" w:hint="eastAsia"/>
          <w:szCs w:val="21"/>
        </w:rPr>
      </w:pPr>
      <w:r>
        <w:rPr>
          <w:rFonts w:ascii="宋体" w:hAnsi="宋体" w:cs="Arial" w:hint="eastAsia"/>
          <w:szCs w:val="21"/>
        </w:rPr>
        <w:t>重要会计政策变更</w:t>
      </w:r>
    </w:p>
    <w:p w:rsidR="00A87998" w:rsidRDefault="00A87998" w:rsidP="00A87998">
      <w:pPr>
        <w:pStyle w:val="affa"/>
        <w:autoSpaceDE w:val="0"/>
        <w:autoSpaceDN w:val="0"/>
        <w:adjustRightInd w:val="0"/>
        <w:spacing w:before="156" w:line="360" w:lineRule="exact"/>
        <w:ind w:firstLineChars="202" w:firstLine="424"/>
        <w:outlineLvl w:val="2"/>
        <w:rPr>
          <w:rFonts w:ascii="宋体" w:hAnsi="宋体" w:hint="eastAsia"/>
          <w:szCs w:val="20"/>
        </w:rPr>
      </w:pPr>
      <w:r>
        <w:rPr>
          <w:rFonts w:cs="Arial" w:hint="eastAsia"/>
          <w:szCs w:val="21"/>
        </w:rPr>
        <w:t>公司在本报告期内重要会计政策没有发生变更。</w:t>
      </w:r>
    </w:p>
    <w:p w:rsidR="00A87998" w:rsidRDefault="00A87998" w:rsidP="00FD1B53">
      <w:pPr>
        <w:pStyle w:val="affa"/>
        <w:numPr>
          <w:ilvl w:val="0"/>
          <w:numId w:val="69"/>
        </w:numPr>
        <w:tabs>
          <w:tab w:val="left" w:pos="0"/>
        </w:tabs>
        <w:autoSpaceDE w:val="0"/>
        <w:autoSpaceDN w:val="0"/>
        <w:snapToGrid w:val="0"/>
        <w:spacing w:before="156" w:line="360" w:lineRule="exact"/>
        <w:ind w:firstLineChars="0"/>
        <w:textAlignment w:val="bottom"/>
        <w:outlineLvl w:val="1"/>
        <w:rPr>
          <w:rFonts w:ascii="宋体" w:hAnsi="宋体" w:cs="Arial" w:hint="eastAsia"/>
          <w:szCs w:val="21"/>
        </w:rPr>
      </w:pPr>
      <w:r>
        <w:rPr>
          <w:rFonts w:ascii="宋体" w:hAnsi="宋体" w:cs="Arial" w:hint="eastAsia"/>
          <w:szCs w:val="21"/>
        </w:rPr>
        <w:t>重要会计估计变更</w:t>
      </w:r>
    </w:p>
    <w:p w:rsidR="00A87998" w:rsidRDefault="00A87998" w:rsidP="00A87998">
      <w:pPr>
        <w:autoSpaceDE w:val="0"/>
        <w:autoSpaceDN w:val="0"/>
        <w:adjustRightInd w:val="0"/>
        <w:spacing w:before="156" w:line="360" w:lineRule="exact"/>
        <w:ind w:firstLineChars="200" w:firstLine="420"/>
        <w:rPr>
          <w:rFonts w:ascii="宋体" w:hAnsi="宋体" w:cs="Arial" w:hint="eastAsia"/>
          <w:color w:val="000000"/>
          <w:szCs w:val="21"/>
        </w:rPr>
      </w:pPr>
      <w:r>
        <w:rPr>
          <w:rFonts w:cs="Arial" w:hint="eastAsia"/>
          <w:szCs w:val="21"/>
        </w:rPr>
        <w:t>公司在本报告期内重要会计估计没有发生变更。</w:t>
      </w:r>
    </w:p>
    <w:p w:rsidR="00A87998" w:rsidRDefault="00A87998" w:rsidP="00FD1B53">
      <w:pPr>
        <w:pStyle w:val="affa"/>
        <w:numPr>
          <w:ilvl w:val="0"/>
          <w:numId w:val="16"/>
        </w:numPr>
        <w:tabs>
          <w:tab w:val="left" w:pos="0"/>
        </w:tabs>
        <w:autoSpaceDE w:val="0"/>
        <w:autoSpaceDN w:val="0"/>
        <w:snapToGrid w:val="0"/>
        <w:spacing w:before="156" w:line="360" w:lineRule="exact"/>
        <w:ind w:left="850" w:firstLineChars="0"/>
        <w:textAlignment w:val="bottom"/>
        <w:outlineLvl w:val="0"/>
        <w:rPr>
          <w:rFonts w:ascii="宋体" w:hAnsi="宋体" w:cs="Arial" w:hint="eastAsia"/>
          <w:b/>
          <w:color w:val="000000"/>
          <w:szCs w:val="21"/>
        </w:rPr>
      </w:pPr>
      <w:bookmarkStart w:id="29" w:name="_Toc527057825"/>
      <w:r>
        <w:rPr>
          <w:rFonts w:ascii="宋体" w:hAnsi="宋体" w:cs="Arial" w:hint="eastAsia"/>
          <w:b/>
          <w:color w:val="000000"/>
          <w:szCs w:val="21"/>
        </w:rPr>
        <w:t>税项</w:t>
      </w:r>
      <w:bookmarkEnd w:id="29"/>
    </w:p>
    <w:p w:rsidR="00A87998" w:rsidRDefault="00A87998" w:rsidP="00FD1B53">
      <w:pPr>
        <w:pStyle w:val="affa"/>
        <w:numPr>
          <w:ilvl w:val="1"/>
          <w:numId w:val="70"/>
        </w:numPr>
        <w:tabs>
          <w:tab w:val="left" w:pos="0"/>
        </w:tabs>
        <w:autoSpaceDE w:val="0"/>
        <w:autoSpaceDN w:val="0"/>
        <w:snapToGrid w:val="0"/>
        <w:spacing w:before="156" w:line="360" w:lineRule="exact"/>
        <w:ind w:firstLineChars="0"/>
        <w:textAlignment w:val="bottom"/>
        <w:outlineLvl w:val="1"/>
        <w:rPr>
          <w:rFonts w:ascii="宋体" w:hAnsi="宋体" w:cs="Arial" w:hint="eastAsia"/>
          <w:b/>
          <w:color w:val="000000"/>
          <w:szCs w:val="21"/>
        </w:rPr>
      </w:pPr>
      <w:r>
        <w:rPr>
          <w:rFonts w:ascii="宋体" w:hAnsi="宋体" w:cs="Arial" w:hint="eastAsia"/>
          <w:b/>
          <w:color w:val="000000"/>
          <w:szCs w:val="21"/>
        </w:rPr>
        <w:t>主要税种和税率</w:t>
      </w:r>
    </w:p>
    <w:tbl>
      <w:tblPr>
        <w:tblW w:w="4917" w:type="pct"/>
        <w:tblInd w:w="108" w:type="dxa"/>
        <w:tblBorders>
          <w:top w:val="single" w:sz="4" w:space="0" w:color="auto"/>
          <w:bottom w:val="single" w:sz="4" w:space="0" w:color="auto"/>
          <w:insideH w:val="dotted" w:sz="4" w:space="0" w:color="auto"/>
          <w:insideV w:val="dotted" w:sz="4" w:space="0" w:color="auto"/>
        </w:tblBorders>
        <w:tblLook w:val="04A0" w:firstRow="1" w:lastRow="0" w:firstColumn="1" w:lastColumn="0" w:noHBand="0" w:noVBand="1"/>
      </w:tblPr>
      <w:tblGrid>
        <w:gridCol w:w="1476"/>
        <w:gridCol w:w="4578"/>
        <w:gridCol w:w="2332"/>
      </w:tblGrid>
      <w:tr w:rsidR="00A87998" w:rsidTr="00A87998">
        <w:trPr>
          <w:trHeight w:val="300"/>
          <w:tblHeader/>
        </w:trPr>
        <w:tc>
          <w:tcPr>
            <w:tcW w:w="920" w:type="pct"/>
            <w:tcBorders>
              <w:top w:val="single" w:sz="4" w:space="0" w:color="auto"/>
              <w:left w:val="nil"/>
              <w:bottom w:val="dotted" w:sz="4" w:space="0" w:color="auto"/>
              <w:right w:val="dotted" w:sz="4" w:space="0" w:color="auto"/>
            </w:tcBorders>
            <w:shd w:val="clear" w:color="auto" w:fill="FFFFFF"/>
            <w:vAlign w:val="center"/>
            <w:hideMark/>
          </w:tcPr>
          <w:p w:rsidR="00A87998" w:rsidRDefault="00A87998">
            <w:pPr>
              <w:spacing w:line="400" w:lineRule="exact"/>
              <w:jc w:val="center"/>
              <w:rPr>
                <w:rFonts w:ascii="宋体" w:hAnsi="宋体" w:cs="宋体"/>
                <w:color w:val="000000"/>
                <w:sz w:val="18"/>
                <w:szCs w:val="18"/>
              </w:rPr>
            </w:pPr>
            <w:r>
              <w:rPr>
                <w:rFonts w:hint="eastAsia"/>
                <w:color w:val="000000"/>
                <w:sz w:val="18"/>
                <w:szCs w:val="18"/>
              </w:rPr>
              <w:t>税种</w:t>
            </w:r>
          </w:p>
        </w:tc>
        <w:tc>
          <w:tcPr>
            <w:tcW w:w="2544" w:type="pct"/>
            <w:tcBorders>
              <w:top w:val="single" w:sz="4" w:space="0" w:color="auto"/>
              <w:left w:val="dotted" w:sz="4" w:space="0" w:color="auto"/>
              <w:bottom w:val="dotted" w:sz="4" w:space="0" w:color="auto"/>
              <w:right w:val="dotted" w:sz="4" w:space="0" w:color="auto"/>
            </w:tcBorders>
            <w:shd w:val="clear" w:color="auto" w:fill="FFFFFF"/>
            <w:vAlign w:val="center"/>
            <w:hideMark/>
          </w:tcPr>
          <w:p w:rsidR="00A87998" w:rsidRDefault="00A87998">
            <w:pPr>
              <w:spacing w:line="400" w:lineRule="exact"/>
              <w:jc w:val="center"/>
              <w:rPr>
                <w:rFonts w:ascii="宋体" w:hAnsi="宋体" w:cs="宋体"/>
                <w:color w:val="000000"/>
                <w:sz w:val="18"/>
                <w:szCs w:val="18"/>
              </w:rPr>
            </w:pPr>
            <w:r>
              <w:rPr>
                <w:rFonts w:hint="eastAsia"/>
                <w:color w:val="000000"/>
                <w:sz w:val="18"/>
                <w:szCs w:val="18"/>
              </w:rPr>
              <w:t>计税依据</w:t>
            </w:r>
          </w:p>
        </w:tc>
        <w:tc>
          <w:tcPr>
            <w:tcW w:w="1536" w:type="pct"/>
            <w:tcBorders>
              <w:top w:val="single" w:sz="4" w:space="0" w:color="auto"/>
              <w:left w:val="dotted" w:sz="4" w:space="0" w:color="auto"/>
              <w:bottom w:val="dotted" w:sz="4" w:space="0" w:color="auto"/>
              <w:right w:val="nil"/>
            </w:tcBorders>
            <w:shd w:val="clear" w:color="auto" w:fill="FFFFFF"/>
            <w:vAlign w:val="center"/>
            <w:hideMark/>
          </w:tcPr>
          <w:p w:rsidR="00A87998" w:rsidRDefault="00A87998">
            <w:pPr>
              <w:spacing w:line="400" w:lineRule="exact"/>
              <w:jc w:val="center"/>
              <w:rPr>
                <w:rFonts w:ascii="宋体" w:hAnsi="宋体" w:cs="宋体"/>
                <w:color w:val="000000"/>
                <w:sz w:val="18"/>
                <w:szCs w:val="18"/>
              </w:rPr>
            </w:pPr>
            <w:r>
              <w:rPr>
                <w:rFonts w:hint="eastAsia"/>
                <w:color w:val="000000"/>
                <w:sz w:val="18"/>
                <w:szCs w:val="18"/>
              </w:rPr>
              <w:t>税率</w:t>
            </w:r>
          </w:p>
        </w:tc>
      </w:tr>
      <w:tr w:rsidR="00A87998" w:rsidTr="00A87998">
        <w:trPr>
          <w:trHeight w:val="300"/>
        </w:trPr>
        <w:tc>
          <w:tcPr>
            <w:tcW w:w="920" w:type="pct"/>
            <w:tcBorders>
              <w:top w:val="dotted" w:sz="4" w:space="0" w:color="auto"/>
              <w:left w:val="nil"/>
              <w:bottom w:val="dotted" w:sz="4" w:space="0" w:color="auto"/>
              <w:right w:val="dotted" w:sz="4" w:space="0" w:color="auto"/>
            </w:tcBorders>
            <w:shd w:val="clear" w:color="auto" w:fill="FFFFFF"/>
            <w:noWrap/>
            <w:vAlign w:val="center"/>
            <w:hideMark/>
          </w:tcPr>
          <w:p w:rsidR="00A87998" w:rsidRDefault="00A87998">
            <w:pPr>
              <w:spacing w:line="400" w:lineRule="exact"/>
              <w:rPr>
                <w:rFonts w:ascii="宋体" w:hAnsi="宋体" w:cs="宋体"/>
                <w:color w:val="000000"/>
                <w:sz w:val="18"/>
                <w:szCs w:val="18"/>
              </w:rPr>
            </w:pPr>
            <w:r>
              <w:rPr>
                <w:rFonts w:hint="eastAsia"/>
                <w:color w:val="000000"/>
                <w:sz w:val="18"/>
                <w:szCs w:val="18"/>
              </w:rPr>
              <w:t>增值税</w:t>
            </w:r>
          </w:p>
        </w:tc>
        <w:tc>
          <w:tcPr>
            <w:tcW w:w="2544" w:type="pct"/>
            <w:tcBorders>
              <w:top w:val="dotted" w:sz="4" w:space="0" w:color="auto"/>
              <w:left w:val="dotted" w:sz="4" w:space="0" w:color="auto"/>
              <w:bottom w:val="dotted" w:sz="4" w:space="0" w:color="auto"/>
              <w:right w:val="dotted" w:sz="4" w:space="0" w:color="auto"/>
            </w:tcBorders>
            <w:shd w:val="clear" w:color="auto" w:fill="FFFFFF"/>
            <w:noWrap/>
            <w:vAlign w:val="center"/>
            <w:hideMark/>
          </w:tcPr>
          <w:p w:rsidR="00A87998" w:rsidRDefault="00A87998">
            <w:pPr>
              <w:spacing w:line="400" w:lineRule="exact"/>
              <w:rPr>
                <w:rFonts w:ascii="宋体" w:hAnsi="宋体" w:cs="宋体"/>
                <w:color w:val="000000"/>
                <w:sz w:val="18"/>
                <w:szCs w:val="18"/>
              </w:rPr>
            </w:pPr>
            <w:r>
              <w:rPr>
                <w:rFonts w:hint="eastAsia"/>
                <w:color w:val="000000"/>
                <w:sz w:val="18"/>
                <w:szCs w:val="18"/>
              </w:rPr>
              <w:t>销项税额－可抵扣进项税额</w:t>
            </w:r>
          </w:p>
        </w:tc>
        <w:tc>
          <w:tcPr>
            <w:tcW w:w="1536" w:type="pct"/>
            <w:tcBorders>
              <w:top w:val="dotted" w:sz="4" w:space="0" w:color="auto"/>
              <w:left w:val="dotted" w:sz="4" w:space="0" w:color="auto"/>
              <w:bottom w:val="dotted" w:sz="4" w:space="0" w:color="auto"/>
              <w:right w:val="nil"/>
            </w:tcBorders>
            <w:noWrap/>
            <w:vAlign w:val="center"/>
            <w:hideMark/>
          </w:tcPr>
          <w:p w:rsidR="00A87998" w:rsidRDefault="00A87998">
            <w:pPr>
              <w:spacing w:line="400" w:lineRule="exact"/>
              <w:jc w:val="center"/>
              <w:rPr>
                <w:rFonts w:ascii="宋体" w:hAnsi="宋体" w:cs="Arial"/>
                <w:color w:val="000000"/>
                <w:sz w:val="18"/>
                <w:szCs w:val="18"/>
              </w:rPr>
            </w:pPr>
            <w:r>
              <w:rPr>
                <w:rFonts w:cs="Arial" w:hint="eastAsia"/>
                <w:sz w:val="18"/>
                <w:szCs w:val="18"/>
              </w:rPr>
              <w:t>13%/11%</w:t>
            </w:r>
            <w:r>
              <w:rPr>
                <w:rFonts w:cs="Arial" w:hint="eastAsia"/>
                <w:sz w:val="18"/>
                <w:szCs w:val="18"/>
              </w:rPr>
              <w:t>（销项税额）</w:t>
            </w:r>
          </w:p>
        </w:tc>
      </w:tr>
      <w:tr w:rsidR="00A87998" w:rsidTr="00A87998">
        <w:trPr>
          <w:trHeight w:val="300"/>
        </w:trPr>
        <w:tc>
          <w:tcPr>
            <w:tcW w:w="920" w:type="pct"/>
            <w:tcBorders>
              <w:top w:val="dotted" w:sz="4" w:space="0" w:color="auto"/>
              <w:left w:val="nil"/>
              <w:bottom w:val="dotted" w:sz="4" w:space="0" w:color="auto"/>
              <w:right w:val="dotted" w:sz="4" w:space="0" w:color="auto"/>
            </w:tcBorders>
            <w:shd w:val="clear" w:color="auto" w:fill="FFFFFF"/>
            <w:noWrap/>
            <w:vAlign w:val="center"/>
            <w:hideMark/>
          </w:tcPr>
          <w:p w:rsidR="00A87998" w:rsidRDefault="00A87998">
            <w:pPr>
              <w:spacing w:line="400" w:lineRule="exact"/>
              <w:rPr>
                <w:rFonts w:ascii="宋体" w:hAnsi="宋体" w:cs="宋体"/>
                <w:sz w:val="18"/>
                <w:szCs w:val="18"/>
              </w:rPr>
            </w:pPr>
            <w:r>
              <w:rPr>
                <w:rFonts w:hint="eastAsia"/>
                <w:sz w:val="18"/>
                <w:szCs w:val="18"/>
              </w:rPr>
              <w:t>房产税</w:t>
            </w:r>
          </w:p>
        </w:tc>
        <w:tc>
          <w:tcPr>
            <w:tcW w:w="2544" w:type="pct"/>
            <w:tcBorders>
              <w:top w:val="dotted" w:sz="4" w:space="0" w:color="auto"/>
              <w:left w:val="dotted" w:sz="4" w:space="0" w:color="auto"/>
              <w:bottom w:val="dotted" w:sz="4" w:space="0" w:color="auto"/>
              <w:right w:val="dotted" w:sz="4" w:space="0" w:color="auto"/>
            </w:tcBorders>
            <w:shd w:val="clear" w:color="auto" w:fill="FFFFFF"/>
            <w:noWrap/>
            <w:vAlign w:val="center"/>
            <w:hideMark/>
          </w:tcPr>
          <w:p w:rsidR="00A87998" w:rsidRDefault="00A87998">
            <w:pPr>
              <w:spacing w:line="400" w:lineRule="exact"/>
              <w:rPr>
                <w:rFonts w:ascii="宋体" w:hAnsi="宋体" w:cs="宋体"/>
                <w:sz w:val="18"/>
                <w:szCs w:val="18"/>
              </w:rPr>
            </w:pPr>
            <w:r>
              <w:rPr>
                <w:rFonts w:hint="eastAsia"/>
                <w:sz w:val="18"/>
                <w:szCs w:val="18"/>
              </w:rPr>
              <w:t>从价计征的，按房产原值减除一定金额余值的</w:t>
            </w:r>
            <w:r>
              <w:rPr>
                <w:rFonts w:hint="eastAsia"/>
                <w:sz w:val="18"/>
                <w:szCs w:val="18"/>
              </w:rPr>
              <w:t>1.2%</w:t>
            </w:r>
            <w:r>
              <w:rPr>
                <w:rFonts w:hint="eastAsia"/>
                <w:sz w:val="18"/>
                <w:szCs w:val="18"/>
              </w:rPr>
              <w:t>计缴</w:t>
            </w:r>
          </w:p>
        </w:tc>
        <w:tc>
          <w:tcPr>
            <w:tcW w:w="1536" w:type="pct"/>
            <w:tcBorders>
              <w:top w:val="dotted" w:sz="4" w:space="0" w:color="auto"/>
              <w:left w:val="dotted" w:sz="4" w:space="0" w:color="auto"/>
              <w:bottom w:val="dotted" w:sz="4" w:space="0" w:color="auto"/>
              <w:right w:val="nil"/>
            </w:tcBorders>
            <w:shd w:val="clear" w:color="auto" w:fill="FFFFFF"/>
            <w:noWrap/>
            <w:vAlign w:val="center"/>
            <w:hideMark/>
          </w:tcPr>
          <w:p w:rsidR="00A87998" w:rsidRDefault="00A87998">
            <w:pPr>
              <w:spacing w:line="400" w:lineRule="exact"/>
              <w:jc w:val="center"/>
              <w:rPr>
                <w:rFonts w:ascii="宋体" w:hAnsi="宋体" w:cs="Arial"/>
                <w:sz w:val="18"/>
                <w:szCs w:val="18"/>
              </w:rPr>
            </w:pPr>
            <w:r>
              <w:rPr>
                <w:rFonts w:cs="Arial" w:hint="eastAsia"/>
                <w:sz w:val="18"/>
                <w:szCs w:val="18"/>
              </w:rPr>
              <w:t>1.2%</w:t>
            </w:r>
          </w:p>
        </w:tc>
      </w:tr>
      <w:tr w:rsidR="00A87998" w:rsidTr="00A87998">
        <w:trPr>
          <w:trHeight w:val="300"/>
        </w:trPr>
        <w:tc>
          <w:tcPr>
            <w:tcW w:w="920" w:type="pct"/>
            <w:tcBorders>
              <w:top w:val="dotted" w:sz="4" w:space="0" w:color="auto"/>
              <w:left w:val="nil"/>
              <w:bottom w:val="dotted" w:sz="4" w:space="0" w:color="auto"/>
              <w:right w:val="dotted" w:sz="4" w:space="0" w:color="auto"/>
            </w:tcBorders>
            <w:shd w:val="clear" w:color="auto" w:fill="FFFFFF"/>
            <w:noWrap/>
            <w:vAlign w:val="center"/>
            <w:hideMark/>
          </w:tcPr>
          <w:p w:rsidR="00A87998" w:rsidRDefault="00A87998">
            <w:pPr>
              <w:spacing w:line="400" w:lineRule="exact"/>
              <w:rPr>
                <w:rFonts w:ascii="宋体" w:hAnsi="宋体" w:cs="宋体"/>
                <w:color w:val="000000"/>
                <w:sz w:val="18"/>
                <w:szCs w:val="18"/>
              </w:rPr>
            </w:pPr>
            <w:r>
              <w:rPr>
                <w:rFonts w:hint="eastAsia"/>
                <w:color w:val="000000"/>
                <w:sz w:val="18"/>
                <w:szCs w:val="18"/>
              </w:rPr>
              <w:t>城市维护建设税</w:t>
            </w:r>
          </w:p>
        </w:tc>
        <w:tc>
          <w:tcPr>
            <w:tcW w:w="2544" w:type="pct"/>
            <w:tcBorders>
              <w:top w:val="dotted" w:sz="4" w:space="0" w:color="auto"/>
              <w:left w:val="dotted" w:sz="4" w:space="0" w:color="auto"/>
              <w:bottom w:val="dotted" w:sz="4" w:space="0" w:color="auto"/>
              <w:right w:val="dotted" w:sz="4" w:space="0" w:color="auto"/>
            </w:tcBorders>
            <w:shd w:val="clear" w:color="auto" w:fill="FFFFFF"/>
            <w:noWrap/>
            <w:vAlign w:val="center"/>
            <w:hideMark/>
          </w:tcPr>
          <w:p w:rsidR="00A87998" w:rsidRDefault="00A87998">
            <w:pPr>
              <w:spacing w:line="400" w:lineRule="exact"/>
              <w:rPr>
                <w:rFonts w:ascii="宋体" w:hAnsi="宋体" w:cs="宋体"/>
                <w:color w:val="000000"/>
                <w:sz w:val="18"/>
                <w:szCs w:val="18"/>
              </w:rPr>
            </w:pPr>
            <w:r>
              <w:rPr>
                <w:rFonts w:hint="eastAsia"/>
                <w:color w:val="000000"/>
                <w:sz w:val="18"/>
                <w:szCs w:val="18"/>
              </w:rPr>
              <w:t>缴纳的流转税额</w:t>
            </w:r>
          </w:p>
        </w:tc>
        <w:tc>
          <w:tcPr>
            <w:tcW w:w="1536" w:type="pct"/>
            <w:tcBorders>
              <w:top w:val="dotted" w:sz="4" w:space="0" w:color="auto"/>
              <w:left w:val="dotted" w:sz="4" w:space="0" w:color="auto"/>
              <w:bottom w:val="dotted" w:sz="4" w:space="0" w:color="auto"/>
              <w:right w:val="nil"/>
            </w:tcBorders>
            <w:shd w:val="clear" w:color="auto" w:fill="FFFFFF"/>
            <w:noWrap/>
            <w:vAlign w:val="center"/>
            <w:hideMark/>
          </w:tcPr>
          <w:p w:rsidR="00A87998" w:rsidRDefault="00A87998">
            <w:pPr>
              <w:spacing w:line="400" w:lineRule="exact"/>
              <w:jc w:val="center"/>
              <w:rPr>
                <w:rFonts w:ascii="宋体" w:hAnsi="宋体" w:cs="Arial"/>
                <w:color w:val="000000"/>
                <w:sz w:val="18"/>
                <w:szCs w:val="18"/>
              </w:rPr>
            </w:pPr>
            <w:r>
              <w:rPr>
                <w:rFonts w:cs="Arial" w:hint="eastAsia"/>
                <w:color w:val="000000"/>
                <w:sz w:val="18"/>
                <w:szCs w:val="18"/>
              </w:rPr>
              <w:t>7%</w:t>
            </w:r>
          </w:p>
        </w:tc>
      </w:tr>
      <w:tr w:rsidR="00A87998" w:rsidTr="00A87998">
        <w:trPr>
          <w:trHeight w:val="300"/>
        </w:trPr>
        <w:tc>
          <w:tcPr>
            <w:tcW w:w="920" w:type="pct"/>
            <w:tcBorders>
              <w:top w:val="dotted" w:sz="4" w:space="0" w:color="auto"/>
              <w:left w:val="nil"/>
              <w:bottom w:val="dotted" w:sz="4" w:space="0" w:color="auto"/>
              <w:right w:val="dotted" w:sz="4" w:space="0" w:color="auto"/>
            </w:tcBorders>
            <w:shd w:val="clear" w:color="auto" w:fill="FFFFFF"/>
            <w:noWrap/>
            <w:vAlign w:val="center"/>
            <w:hideMark/>
          </w:tcPr>
          <w:p w:rsidR="00A87998" w:rsidRDefault="00A87998">
            <w:pPr>
              <w:spacing w:line="400" w:lineRule="exact"/>
              <w:rPr>
                <w:rFonts w:ascii="宋体" w:hAnsi="宋体" w:cs="宋体"/>
                <w:color w:val="000000"/>
                <w:sz w:val="18"/>
                <w:szCs w:val="18"/>
              </w:rPr>
            </w:pPr>
            <w:r>
              <w:rPr>
                <w:rFonts w:hint="eastAsia"/>
                <w:color w:val="000000"/>
                <w:sz w:val="18"/>
                <w:szCs w:val="18"/>
              </w:rPr>
              <w:t>教育费附加</w:t>
            </w:r>
          </w:p>
        </w:tc>
        <w:tc>
          <w:tcPr>
            <w:tcW w:w="2544" w:type="pct"/>
            <w:tcBorders>
              <w:top w:val="dotted" w:sz="4" w:space="0" w:color="auto"/>
              <w:left w:val="dotted" w:sz="4" w:space="0" w:color="auto"/>
              <w:bottom w:val="dotted" w:sz="4" w:space="0" w:color="auto"/>
              <w:right w:val="dotted" w:sz="4" w:space="0" w:color="auto"/>
            </w:tcBorders>
            <w:shd w:val="clear" w:color="auto" w:fill="FFFFFF"/>
            <w:noWrap/>
            <w:vAlign w:val="center"/>
            <w:hideMark/>
          </w:tcPr>
          <w:p w:rsidR="00A87998" w:rsidRDefault="00A87998">
            <w:pPr>
              <w:spacing w:line="400" w:lineRule="exact"/>
              <w:rPr>
                <w:rFonts w:ascii="宋体" w:hAnsi="宋体" w:cs="宋体"/>
                <w:color w:val="000000"/>
                <w:sz w:val="18"/>
                <w:szCs w:val="18"/>
              </w:rPr>
            </w:pPr>
            <w:r>
              <w:rPr>
                <w:rFonts w:hint="eastAsia"/>
                <w:color w:val="000000"/>
                <w:sz w:val="18"/>
                <w:szCs w:val="18"/>
              </w:rPr>
              <w:t>缴纳的流转税额</w:t>
            </w:r>
          </w:p>
        </w:tc>
        <w:tc>
          <w:tcPr>
            <w:tcW w:w="1536" w:type="pct"/>
            <w:tcBorders>
              <w:top w:val="dotted" w:sz="4" w:space="0" w:color="auto"/>
              <w:left w:val="dotted" w:sz="4" w:space="0" w:color="auto"/>
              <w:bottom w:val="dotted" w:sz="4" w:space="0" w:color="auto"/>
              <w:right w:val="nil"/>
            </w:tcBorders>
            <w:shd w:val="clear" w:color="auto" w:fill="FFFFFF"/>
            <w:noWrap/>
            <w:vAlign w:val="center"/>
            <w:hideMark/>
          </w:tcPr>
          <w:p w:rsidR="00A87998" w:rsidRDefault="00A87998">
            <w:pPr>
              <w:spacing w:line="400" w:lineRule="exact"/>
              <w:jc w:val="center"/>
              <w:rPr>
                <w:rFonts w:ascii="宋体" w:hAnsi="宋体" w:cs="Arial"/>
                <w:color w:val="000000"/>
                <w:sz w:val="18"/>
                <w:szCs w:val="18"/>
              </w:rPr>
            </w:pPr>
            <w:r>
              <w:rPr>
                <w:rFonts w:cs="Arial" w:hint="eastAsia"/>
                <w:color w:val="000000"/>
                <w:sz w:val="18"/>
                <w:szCs w:val="18"/>
              </w:rPr>
              <w:t>2%/3%</w:t>
            </w:r>
          </w:p>
        </w:tc>
      </w:tr>
      <w:tr w:rsidR="00A87998" w:rsidTr="00A87998">
        <w:trPr>
          <w:trHeight w:val="300"/>
        </w:trPr>
        <w:tc>
          <w:tcPr>
            <w:tcW w:w="920" w:type="pct"/>
            <w:tcBorders>
              <w:top w:val="dotted" w:sz="4" w:space="0" w:color="auto"/>
              <w:left w:val="nil"/>
              <w:bottom w:val="dotted" w:sz="4" w:space="0" w:color="auto"/>
              <w:right w:val="dotted" w:sz="4" w:space="0" w:color="auto"/>
            </w:tcBorders>
            <w:shd w:val="clear" w:color="auto" w:fill="FFFFFF"/>
            <w:noWrap/>
            <w:vAlign w:val="center"/>
            <w:hideMark/>
          </w:tcPr>
          <w:p w:rsidR="00A87998" w:rsidRDefault="00A87998">
            <w:pPr>
              <w:spacing w:line="400" w:lineRule="exact"/>
              <w:rPr>
                <w:rFonts w:ascii="宋体" w:hAnsi="宋体" w:cs="宋体"/>
                <w:color w:val="000000"/>
                <w:sz w:val="18"/>
                <w:szCs w:val="18"/>
              </w:rPr>
            </w:pPr>
            <w:r>
              <w:rPr>
                <w:rFonts w:hint="eastAsia"/>
                <w:color w:val="000000"/>
                <w:sz w:val="18"/>
                <w:szCs w:val="18"/>
              </w:rPr>
              <w:t>地方教育费附加</w:t>
            </w:r>
          </w:p>
        </w:tc>
        <w:tc>
          <w:tcPr>
            <w:tcW w:w="2544" w:type="pct"/>
            <w:tcBorders>
              <w:top w:val="dotted" w:sz="4" w:space="0" w:color="auto"/>
              <w:left w:val="dotted" w:sz="4" w:space="0" w:color="auto"/>
              <w:bottom w:val="dotted" w:sz="4" w:space="0" w:color="auto"/>
              <w:right w:val="dotted" w:sz="4" w:space="0" w:color="auto"/>
            </w:tcBorders>
            <w:shd w:val="clear" w:color="auto" w:fill="FFFFFF"/>
            <w:noWrap/>
            <w:vAlign w:val="center"/>
            <w:hideMark/>
          </w:tcPr>
          <w:p w:rsidR="00A87998" w:rsidRDefault="00A87998">
            <w:pPr>
              <w:spacing w:line="400" w:lineRule="exact"/>
              <w:rPr>
                <w:rFonts w:ascii="宋体" w:hAnsi="宋体" w:cs="宋体"/>
                <w:color w:val="000000"/>
                <w:sz w:val="18"/>
                <w:szCs w:val="18"/>
              </w:rPr>
            </w:pPr>
            <w:r>
              <w:rPr>
                <w:rFonts w:hint="eastAsia"/>
                <w:color w:val="000000"/>
                <w:sz w:val="18"/>
                <w:szCs w:val="18"/>
              </w:rPr>
              <w:t>缴纳的流转税额</w:t>
            </w:r>
          </w:p>
        </w:tc>
        <w:tc>
          <w:tcPr>
            <w:tcW w:w="1536" w:type="pct"/>
            <w:tcBorders>
              <w:top w:val="dotted" w:sz="4" w:space="0" w:color="auto"/>
              <w:left w:val="dotted" w:sz="4" w:space="0" w:color="auto"/>
              <w:bottom w:val="dotted" w:sz="4" w:space="0" w:color="auto"/>
              <w:right w:val="nil"/>
            </w:tcBorders>
            <w:shd w:val="clear" w:color="auto" w:fill="FFFFFF"/>
            <w:noWrap/>
            <w:vAlign w:val="center"/>
            <w:hideMark/>
          </w:tcPr>
          <w:p w:rsidR="00A87998" w:rsidRDefault="00A87998">
            <w:pPr>
              <w:spacing w:line="400" w:lineRule="exact"/>
              <w:jc w:val="center"/>
              <w:rPr>
                <w:rFonts w:ascii="宋体" w:hAnsi="宋体" w:cs="Arial"/>
                <w:color w:val="000000"/>
                <w:sz w:val="18"/>
                <w:szCs w:val="18"/>
              </w:rPr>
            </w:pPr>
            <w:r>
              <w:rPr>
                <w:rFonts w:cs="Arial" w:hint="eastAsia"/>
                <w:color w:val="000000"/>
                <w:sz w:val="18"/>
                <w:szCs w:val="18"/>
              </w:rPr>
              <w:t>1%/2%</w:t>
            </w:r>
          </w:p>
        </w:tc>
      </w:tr>
      <w:tr w:rsidR="00A87998" w:rsidTr="00A87998">
        <w:trPr>
          <w:trHeight w:val="300"/>
        </w:trPr>
        <w:tc>
          <w:tcPr>
            <w:tcW w:w="920" w:type="pct"/>
            <w:tcBorders>
              <w:top w:val="dotted" w:sz="4" w:space="0" w:color="auto"/>
              <w:left w:val="nil"/>
              <w:bottom w:val="dotted" w:sz="4" w:space="0" w:color="auto"/>
              <w:right w:val="dotted" w:sz="4" w:space="0" w:color="auto"/>
            </w:tcBorders>
            <w:shd w:val="clear" w:color="auto" w:fill="FFFFFF"/>
            <w:noWrap/>
            <w:vAlign w:val="center"/>
            <w:hideMark/>
          </w:tcPr>
          <w:p w:rsidR="00A87998" w:rsidRDefault="00A87998">
            <w:pPr>
              <w:spacing w:line="400" w:lineRule="exact"/>
              <w:rPr>
                <w:rFonts w:ascii="宋体" w:hAnsi="宋体" w:cs="宋体"/>
                <w:color w:val="000000"/>
                <w:sz w:val="18"/>
                <w:szCs w:val="18"/>
              </w:rPr>
            </w:pPr>
            <w:r>
              <w:rPr>
                <w:rFonts w:hint="eastAsia"/>
                <w:color w:val="000000"/>
                <w:sz w:val="18"/>
                <w:szCs w:val="18"/>
              </w:rPr>
              <w:t>企业所得税</w:t>
            </w:r>
          </w:p>
        </w:tc>
        <w:tc>
          <w:tcPr>
            <w:tcW w:w="2544" w:type="pct"/>
            <w:tcBorders>
              <w:top w:val="dotted" w:sz="4" w:space="0" w:color="auto"/>
              <w:left w:val="dotted" w:sz="4" w:space="0" w:color="auto"/>
              <w:bottom w:val="dotted" w:sz="4" w:space="0" w:color="auto"/>
              <w:right w:val="dotted" w:sz="4" w:space="0" w:color="auto"/>
            </w:tcBorders>
            <w:shd w:val="clear" w:color="auto" w:fill="FFFFFF"/>
            <w:noWrap/>
            <w:vAlign w:val="center"/>
            <w:hideMark/>
          </w:tcPr>
          <w:p w:rsidR="00A87998" w:rsidRDefault="00A87998">
            <w:pPr>
              <w:spacing w:line="400" w:lineRule="exact"/>
              <w:rPr>
                <w:rFonts w:ascii="宋体" w:hAnsi="宋体" w:cs="宋体"/>
                <w:color w:val="000000"/>
                <w:sz w:val="18"/>
                <w:szCs w:val="18"/>
              </w:rPr>
            </w:pPr>
            <w:r>
              <w:rPr>
                <w:rFonts w:hint="eastAsia"/>
                <w:color w:val="000000"/>
                <w:sz w:val="18"/>
                <w:szCs w:val="18"/>
              </w:rPr>
              <w:t>应纳税所得额</w:t>
            </w:r>
          </w:p>
        </w:tc>
        <w:tc>
          <w:tcPr>
            <w:tcW w:w="1536" w:type="pct"/>
            <w:tcBorders>
              <w:top w:val="dotted" w:sz="4" w:space="0" w:color="auto"/>
              <w:left w:val="dotted" w:sz="4" w:space="0" w:color="auto"/>
              <w:bottom w:val="dotted" w:sz="4" w:space="0" w:color="auto"/>
              <w:right w:val="nil"/>
            </w:tcBorders>
            <w:shd w:val="clear" w:color="auto" w:fill="FFFFFF"/>
            <w:noWrap/>
            <w:vAlign w:val="center"/>
            <w:hideMark/>
          </w:tcPr>
          <w:p w:rsidR="00A87998" w:rsidRDefault="00A87998">
            <w:pPr>
              <w:spacing w:line="400" w:lineRule="exact"/>
              <w:jc w:val="center"/>
              <w:rPr>
                <w:rFonts w:ascii="宋体" w:hAnsi="宋体" w:cs="Arial"/>
                <w:color w:val="000000"/>
                <w:sz w:val="18"/>
                <w:szCs w:val="18"/>
              </w:rPr>
            </w:pPr>
            <w:r>
              <w:rPr>
                <w:rFonts w:cs="Arial" w:hint="eastAsia"/>
                <w:color w:val="000000"/>
                <w:sz w:val="18"/>
                <w:szCs w:val="18"/>
              </w:rPr>
              <w:t>0%/25%</w:t>
            </w:r>
          </w:p>
        </w:tc>
      </w:tr>
      <w:tr w:rsidR="00A87998" w:rsidTr="00A87998">
        <w:trPr>
          <w:trHeight w:val="300"/>
        </w:trPr>
        <w:tc>
          <w:tcPr>
            <w:tcW w:w="920" w:type="pct"/>
            <w:tcBorders>
              <w:top w:val="dotted" w:sz="4" w:space="0" w:color="auto"/>
              <w:left w:val="nil"/>
              <w:bottom w:val="single" w:sz="4" w:space="0" w:color="auto"/>
              <w:right w:val="dotted" w:sz="4" w:space="0" w:color="auto"/>
            </w:tcBorders>
            <w:shd w:val="clear" w:color="auto" w:fill="FFFFFF"/>
            <w:noWrap/>
            <w:vAlign w:val="center"/>
            <w:hideMark/>
          </w:tcPr>
          <w:p w:rsidR="00A87998" w:rsidRDefault="00A87998">
            <w:pPr>
              <w:spacing w:line="400" w:lineRule="exact"/>
              <w:rPr>
                <w:rFonts w:ascii="宋体" w:hAnsi="宋体" w:cs="宋体"/>
                <w:color w:val="000000"/>
                <w:sz w:val="18"/>
                <w:szCs w:val="18"/>
              </w:rPr>
            </w:pPr>
            <w:r>
              <w:rPr>
                <w:rFonts w:hint="eastAsia"/>
                <w:color w:val="000000"/>
                <w:sz w:val="18"/>
                <w:szCs w:val="18"/>
              </w:rPr>
              <w:t>个人所得税</w:t>
            </w:r>
          </w:p>
        </w:tc>
        <w:tc>
          <w:tcPr>
            <w:tcW w:w="2544" w:type="pct"/>
            <w:tcBorders>
              <w:top w:val="dotted" w:sz="4" w:space="0" w:color="auto"/>
              <w:left w:val="dotted" w:sz="4" w:space="0" w:color="auto"/>
              <w:bottom w:val="single" w:sz="4" w:space="0" w:color="auto"/>
              <w:right w:val="dotted" w:sz="4" w:space="0" w:color="auto"/>
            </w:tcBorders>
            <w:shd w:val="clear" w:color="auto" w:fill="FFFFFF"/>
            <w:noWrap/>
            <w:vAlign w:val="center"/>
            <w:hideMark/>
          </w:tcPr>
          <w:p w:rsidR="00A87998" w:rsidRDefault="00A87998">
            <w:pPr>
              <w:spacing w:line="400" w:lineRule="exact"/>
              <w:rPr>
                <w:rFonts w:ascii="宋体" w:hAnsi="宋体" w:cs="Arial"/>
                <w:color w:val="000000"/>
                <w:sz w:val="18"/>
                <w:szCs w:val="18"/>
              </w:rPr>
            </w:pPr>
            <w:r>
              <w:rPr>
                <w:rFonts w:cs="Arial" w:hint="eastAsia"/>
                <w:color w:val="000000"/>
                <w:sz w:val="18"/>
                <w:szCs w:val="18"/>
              </w:rPr>
              <w:t>公司代扣代缴</w:t>
            </w:r>
          </w:p>
        </w:tc>
        <w:tc>
          <w:tcPr>
            <w:tcW w:w="1536" w:type="pct"/>
            <w:tcBorders>
              <w:top w:val="dotted" w:sz="4" w:space="0" w:color="auto"/>
              <w:left w:val="dotted" w:sz="4" w:space="0" w:color="auto"/>
              <w:bottom w:val="single" w:sz="4" w:space="0" w:color="auto"/>
              <w:right w:val="nil"/>
            </w:tcBorders>
            <w:shd w:val="clear" w:color="auto" w:fill="FFFFFF"/>
            <w:noWrap/>
            <w:vAlign w:val="center"/>
            <w:hideMark/>
          </w:tcPr>
          <w:p w:rsidR="00A87998" w:rsidRDefault="00A87998">
            <w:pPr>
              <w:spacing w:line="400" w:lineRule="exact"/>
              <w:jc w:val="center"/>
              <w:rPr>
                <w:rFonts w:ascii="宋体" w:hAnsi="宋体" w:cs="Arial"/>
                <w:color w:val="000000"/>
                <w:sz w:val="18"/>
                <w:szCs w:val="18"/>
              </w:rPr>
            </w:pPr>
            <w:r>
              <w:rPr>
                <w:rFonts w:cs="Arial" w:hint="eastAsia"/>
                <w:color w:val="000000"/>
                <w:sz w:val="18"/>
                <w:szCs w:val="18"/>
              </w:rPr>
              <w:t>累进税率</w:t>
            </w:r>
          </w:p>
        </w:tc>
      </w:tr>
    </w:tbl>
    <w:p w:rsidR="00A87998" w:rsidRDefault="00A87998" w:rsidP="00A87998">
      <w:pPr>
        <w:snapToGrid w:val="0"/>
        <w:spacing w:before="156" w:line="360" w:lineRule="exact"/>
        <w:ind w:firstLineChars="200" w:firstLine="420"/>
        <w:rPr>
          <w:rFonts w:ascii="宋体" w:hAnsi="宋体" w:cs="宋体" w:hint="eastAsia"/>
          <w:color w:val="000000"/>
          <w:szCs w:val="21"/>
        </w:rPr>
      </w:pPr>
      <w:r>
        <w:rPr>
          <w:rFonts w:hint="eastAsia"/>
          <w:color w:val="000000"/>
          <w:szCs w:val="21"/>
        </w:rPr>
        <w:t>存在执行不同企业所得税税率纳税主体的，税率情况如下：</w:t>
      </w:r>
    </w:p>
    <w:tbl>
      <w:tblPr>
        <w:tblW w:w="4917" w:type="pct"/>
        <w:tblInd w:w="108" w:type="dxa"/>
        <w:tblBorders>
          <w:top w:val="single" w:sz="4" w:space="0" w:color="auto"/>
          <w:bottom w:val="single" w:sz="4" w:space="0" w:color="auto"/>
          <w:insideH w:val="dotted" w:sz="4" w:space="0" w:color="auto"/>
          <w:insideV w:val="dotted" w:sz="4" w:space="0" w:color="auto"/>
        </w:tblBorders>
        <w:tblLook w:val="04A0" w:firstRow="1" w:lastRow="0" w:firstColumn="1" w:lastColumn="0" w:noHBand="0" w:noVBand="1"/>
      </w:tblPr>
      <w:tblGrid>
        <w:gridCol w:w="5082"/>
        <w:gridCol w:w="3304"/>
      </w:tblGrid>
      <w:tr w:rsidR="00A87998" w:rsidTr="00A87998">
        <w:trPr>
          <w:trHeight w:val="300"/>
          <w:tblHeader/>
        </w:trPr>
        <w:tc>
          <w:tcPr>
            <w:tcW w:w="3030" w:type="pct"/>
            <w:tcBorders>
              <w:top w:val="single" w:sz="4" w:space="0" w:color="auto"/>
              <w:left w:val="nil"/>
              <w:bottom w:val="dotted" w:sz="4" w:space="0" w:color="auto"/>
              <w:right w:val="dotted" w:sz="4" w:space="0" w:color="auto"/>
            </w:tcBorders>
            <w:shd w:val="clear" w:color="auto" w:fill="FFFFFF"/>
            <w:vAlign w:val="center"/>
            <w:hideMark/>
          </w:tcPr>
          <w:p w:rsidR="00A87998" w:rsidRDefault="00A87998">
            <w:pPr>
              <w:spacing w:line="400" w:lineRule="exact"/>
              <w:jc w:val="center"/>
              <w:rPr>
                <w:rFonts w:ascii="宋体" w:hAnsi="宋体" w:cs="宋体"/>
                <w:sz w:val="18"/>
                <w:szCs w:val="18"/>
              </w:rPr>
            </w:pPr>
            <w:r>
              <w:rPr>
                <w:rFonts w:hint="eastAsia"/>
                <w:sz w:val="18"/>
                <w:szCs w:val="18"/>
              </w:rPr>
              <w:t>纳税主体名称</w:t>
            </w:r>
          </w:p>
        </w:tc>
        <w:tc>
          <w:tcPr>
            <w:tcW w:w="1970" w:type="pct"/>
            <w:tcBorders>
              <w:top w:val="single" w:sz="4" w:space="0" w:color="auto"/>
              <w:left w:val="dotted" w:sz="4" w:space="0" w:color="auto"/>
              <w:bottom w:val="dotted" w:sz="4" w:space="0" w:color="auto"/>
              <w:right w:val="nil"/>
            </w:tcBorders>
            <w:shd w:val="clear" w:color="auto" w:fill="FFFFFF"/>
            <w:vAlign w:val="center"/>
            <w:hideMark/>
          </w:tcPr>
          <w:p w:rsidR="00A87998" w:rsidRDefault="00A87998">
            <w:pPr>
              <w:spacing w:line="400" w:lineRule="exact"/>
              <w:jc w:val="center"/>
              <w:rPr>
                <w:rFonts w:ascii="宋体" w:hAnsi="宋体" w:cs="宋体"/>
                <w:sz w:val="18"/>
                <w:szCs w:val="18"/>
              </w:rPr>
            </w:pPr>
            <w:r>
              <w:rPr>
                <w:rFonts w:hint="eastAsia"/>
                <w:sz w:val="18"/>
                <w:szCs w:val="18"/>
              </w:rPr>
              <w:t>所得税税率</w:t>
            </w:r>
          </w:p>
        </w:tc>
      </w:tr>
      <w:tr w:rsidR="00A87998" w:rsidTr="00A87998">
        <w:trPr>
          <w:trHeight w:val="300"/>
        </w:trPr>
        <w:tc>
          <w:tcPr>
            <w:tcW w:w="3030" w:type="pct"/>
            <w:tcBorders>
              <w:top w:val="dotted" w:sz="4" w:space="0" w:color="auto"/>
              <w:left w:val="nil"/>
              <w:bottom w:val="dotted" w:sz="4" w:space="0" w:color="auto"/>
              <w:right w:val="dotted" w:sz="4" w:space="0" w:color="auto"/>
            </w:tcBorders>
            <w:shd w:val="clear" w:color="auto" w:fill="FFFFFF"/>
            <w:noWrap/>
            <w:vAlign w:val="center"/>
            <w:hideMark/>
          </w:tcPr>
          <w:p w:rsidR="00A87998" w:rsidRDefault="00A87998">
            <w:pPr>
              <w:spacing w:line="400" w:lineRule="exact"/>
              <w:rPr>
                <w:rFonts w:ascii="宋体" w:hAnsi="宋体" w:cs="宋体"/>
                <w:color w:val="000000"/>
                <w:sz w:val="18"/>
                <w:szCs w:val="18"/>
              </w:rPr>
            </w:pPr>
            <w:r>
              <w:rPr>
                <w:rFonts w:cs="MicrosoftYaHei" w:hint="eastAsia"/>
                <w:color w:val="000000"/>
                <w:sz w:val="18"/>
                <w:szCs w:val="18"/>
              </w:rPr>
              <w:t>本公司</w:t>
            </w:r>
          </w:p>
        </w:tc>
        <w:tc>
          <w:tcPr>
            <w:tcW w:w="1970" w:type="pct"/>
            <w:tcBorders>
              <w:top w:val="dotted" w:sz="4" w:space="0" w:color="auto"/>
              <w:left w:val="dotted" w:sz="4" w:space="0" w:color="auto"/>
              <w:bottom w:val="dotted" w:sz="4" w:space="0" w:color="auto"/>
              <w:right w:val="nil"/>
            </w:tcBorders>
            <w:shd w:val="clear" w:color="auto" w:fill="FFFFFF"/>
            <w:noWrap/>
            <w:vAlign w:val="bottom"/>
            <w:hideMark/>
          </w:tcPr>
          <w:p w:rsidR="00A87998" w:rsidRDefault="00A87998">
            <w:pPr>
              <w:spacing w:line="400" w:lineRule="exact"/>
              <w:jc w:val="center"/>
              <w:rPr>
                <w:rFonts w:ascii="宋体" w:hAnsi="宋体" w:cs="宋体"/>
                <w:color w:val="000000"/>
                <w:sz w:val="18"/>
                <w:szCs w:val="18"/>
              </w:rPr>
            </w:pPr>
            <w:r>
              <w:rPr>
                <w:rFonts w:hint="eastAsia"/>
                <w:color w:val="000000"/>
                <w:sz w:val="18"/>
                <w:szCs w:val="18"/>
              </w:rPr>
              <w:t>免税</w:t>
            </w:r>
          </w:p>
        </w:tc>
      </w:tr>
      <w:tr w:rsidR="00A87998" w:rsidTr="00A87998">
        <w:trPr>
          <w:trHeight w:val="300"/>
        </w:trPr>
        <w:tc>
          <w:tcPr>
            <w:tcW w:w="3030" w:type="pct"/>
            <w:tcBorders>
              <w:top w:val="dotted" w:sz="4" w:space="0" w:color="auto"/>
              <w:left w:val="nil"/>
              <w:bottom w:val="dotted" w:sz="4" w:space="0" w:color="auto"/>
              <w:right w:val="dotted" w:sz="4" w:space="0" w:color="auto"/>
            </w:tcBorders>
            <w:shd w:val="clear" w:color="auto" w:fill="FFFFFF"/>
            <w:noWrap/>
            <w:vAlign w:val="center"/>
            <w:hideMark/>
          </w:tcPr>
          <w:p w:rsidR="00A87998" w:rsidRDefault="00A87998">
            <w:pPr>
              <w:spacing w:line="400" w:lineRule="exact"/>
              <w:rPr>
                <w:rFonts w:ascii="宋体" w:hAnsi="宋体" w:cs="MicrosoftYaHei"/>
                <w:color w:val="000000"/>
                <w:sz w:val="18"/>
                <w:szCs w:val="18"/>
              </w:rPr>
            </w:pPr>
            <w:r>
              <w:rPr>
                <w:rFonts w:cs="MicrosoftYaHei" w:hint="eastAsia"/>
                <w:color w:val="000000"/>
                <w:sz w:val="18"/>
                <w:szCs w:val="18"/>
              </w:rPr>
              <w:t>湖南湘村食品销售有限公司</w:t>
            </w:r>
          </w:p>
        </w:tc>
        <w:tc>
          <w:tcPr>
            <w:tcW w:w="1970" w:type="pct"/>
            <w:tcBorders>
              <w:top w:val="dotted" w:sz="4" w:space="0" w:color="auto"/>
              <w:left w:val="dotted" w:sz="4" w:space="0" w:color="auto"/>
              <w:bottom w:val="dotted" w:sz="4" w:space="0" w:color="auto"/>
              <w:right w:val="nil"/>
            </w:tcBorders>
            <w:shd w:val="clear" w:color="auto" w:fill="FFFFFF"/>
            <w:noWrap/>
            <w:vAlign w:val="bottom"/>
            <w:hideMark/>
          </w:tcPr>
          <w:p w:rsidR="00A87998" w:rsidRDefault="00A87998">
            <w:pPr>
              <w:spacing w:line="400" w:lineRule="exact"/>
              <w:jc w:val="center"/>
              <w:rPr>
                <w:rFonts w:ascii="宋体" w:hAnsi="宋体" w:cs="MicrosoftYaHei"/>
                <w:color w:val="000000"/>
                <w:sz w:val="18"/>
                <w:szCs w:val="18"/>
              </w:rPr>
            </w:pPr>
            <w:r>
              <w:rPr>
                <w:rFonts w:cs="MicrosoftYaHei" w:hint="eastAsia"/>
                <w:color w:val="000000"/>
                <w:sz w:val="18"/>
                <w:szCs w:val="18"/>
              </w:rPr>
              <w:t>免税</w:t>
            </w:r>
          </w:p>
        </w:tc>
      </w:tr>
      <w:tr w:rsidR="00A87998" w:rsidTr="00A87998">
        <w:trPr>
          <w:trHeight w:val="300"/>
        </w:trPr>
        <w:tc>
          <w:tcPr>
            <w:tcW w:w="3030" w:type="pct"/>
            <w:tcBorders>
              <w:top w:val="dotted" w:sz="4" w:space="0" w:color="auto"/>
              <w:left w:val="nil"/>
              <w:bottom w:val="dotted" w:sz="4" w:space="0" w:color="auto"/>
              <w:right w:val="dotted" w:sz="4" w:space="0" w:color="auto"/>
            </w:tcBorders>
            <w:shd w:val="clear" w:color="auto" w:fill="FFFFFF"/>
            <w:noWrap/>
            <w:vAlign w:val="center"/>
            <w:hideMark/>
          </w:tcPr>
          <w:p w:rsidR="00A87998" w:rsidRDefault="00A87998">
            <w:pPr>
              <w:spacing w:line="400" w:lineRule="exact"/>
              <w:rPr>
                <w:rFonts w:ascii="宋体" w:hAnsi="宋体" w:cs="MicrosoftYaHei"/>
                <w:color w:val="000000"/>
                <w:sz w:val="18"/>
                <w:szCs w:val="18"/>
              </w:rPr>
            </w:pPr>
            <w:r>
              <w:rPr>
                <w:rFonts w:cs="MicrosoftYaHei" w:hint="eastAsia"/>
                <w:color w:val="000000"/>
                <w:sz w:val="18"/>
                <w:szCs w:val="18"/>
              </w:rPr>
              <w:t>北京湘村高科生态农业有限公司</w:t>
            </w:r>
          </w:p>
        </w:tc>
        <w:tc>
          <w:tcPr>
            <w:tcW w:w="1970" w:type="pct"/>
            <w:tcBorders>
              <w:top w:val="dotted" w:sz="4" w:space="0" w:color="auto"/>
              <w:left w:val="dotted" w:sz="4" w:space="0" w:color="auto"/>
              <w:bottom w:val="dotted" w:sz="4" w:space="0" w:color="auto"/>
              <w:right w:val="nil"/>
            </w:tcBorders>
            <w:shd w:val="clear" w:color="auto" w:fill="FFFFFF"/>
            <w:noWrap/>
            <w:vAlign w:val="bottom"/>
            <w:hideMark/>
          </w:tcPr>
          <w:p w:rsidR="00A87998" w:rsidRDefault="00A87998">
            <w:pPr>
              <w:spacing w:line="400" w:lineRule="exact"/>
              <w:jc w:val="center"/>
              <w:rPr>
                <w:rFonts w:ascii="宋体" w:hAnsi="宋体" w:cs="MicrosoftYaHei"/>
                <w:color w:val="000000"/>
                <w:sz w:val="18"/>
                <w:szCs w:val="18"/>
              </w:rPr>
            </w:pPr>
            <w:r>
              <w:rPr>
                <w:rFonts w:cs="MicrosoftYaHei" w:hint="eastAsia"/>
                <w:color w:val="000000"/>
                <w:sz w:val="18"/>
                <w:szCs w:val="18"/>
              </w:rPr>
              <w:t>免税</w:t>
            </w:r>
          </w:p>
        </w:tc>
      </w:tr>
      <w:tr w:rsidR="00A87998" w:rsidTr="00A87998">
        <w:trPr>
          <w:trHeight w:val="300"/>
        </w:trPr>
        <w:tc>
          <w:tcPr>
            <w:tcW w:w="3030" w:type="pct"/>
            <w:tcBorders>
              <w:top w:val="dotted" w:sz="4" w:space="0" w:color="auto"/>
              <w:left w:val="nil"/>
              <w:bottom w:val="dotted" w:sz="4" w:space="0" w:color="auto"/>
              <w:right w:val="dotted" w:sz="4" w:space="0" w:color="auto"/>
            </w:tcBorders>
            <w:shd w:val="clear" w:color="auto" w:fill="FFFFFF"/>
            <w:noWrap/>
            <w:vAlign w:val="center"/>
            <w:hideMark/>
          </w:tcPr>
          <w:p w:rsidR="00A87998" w:rsidRDefault="00A87998">
            <w:pPr>
              <w:spacing w:line="400" w:lineRule="exact"/>
              <w:rPr>
                <w:rFonts w:ascii="宋体" w:hAnsi="宋体" w:cs="MicrosoftYaHei"/>
                <w:color w:val="000000"/>
                <w:sz w:val="18"/>
                <w:szCs w:val="18"/>
              </w:rPr>
            </w:pPr>
            <w:r>
              <w:rPr>
                <w:rFonts w:cs="MicrosoftYaHei" w:hint="eastAsia"/>
                <w:color w:val="000000"/>
                <w:sz w:val="18"/>
                <w:szCs w:val="18"/>
              </w:rPr>
              <w:t>邵阳湘村高科生态农业有限公司</w:t>
            </w:r>
          </w:p>
        </w:tc>
        <w:tc>
          <w:tcPr>
            <w:tcW w:w="1970" w:type="pct"/>
            <w:tcBorders>
              <w:top w:val="dotted" w:sz="4" w:space="0" w:color="auto"/>
              <w:left w:val="dotted" w:sz="4" w:space="0" w:color="auto"/>
              <w:bottom w:val="dotted" w:sz="4" w:space="0" w:color="auto"/>
              <w:right w:val="nil"/>
            </w:tcBorders>
            <w:shd w:val="clear" w:color="auto" w:fill="FFFFFF"/>
            <w:noWrap/>
            <w:vAlign w:val="bottom"/>
            <w:hideMark/>
          </w:tcPr>
          <w:p w:rsidR="00A87998" w:rsidRDefault="00A87998">
            <w:pPr>
              <w:spacing w:line="400" w:lineRule="exact"/>
              <w:jc w:val="center"/>
              <w:rPr>
                <w:rFonts w:ascii="宋体" w:hAnsi="宋体" w:cs="MicrosoftYaHei"/>
                <w:color w:val="000000"/>
                <w:sz w:val="18"/>
                <w:szCs w:val="18"/>
              </w:rPr>
            </w:pPr>
            <w:r>
              <w:rPr>
                <w:rFonts w:cs="MicrosoftYaHei" w:hint="eastAsia"/>
                <w:color w:val="000000"/>
                <w:sz w:val="18"/>
                <w:szCs w:val="18"/>
              </w:rPr>
              <w:t>免税</w:t>
            </w:r>
          </w:p>
        </w:tc>
      </w:tr>
      <w:tr w:rsidR="00A87998" w:rsidTr="00A87998">
        <w:trPr>
          <w:trHeight w:val="300"/>
        </w:trPr>
        <w:tc>
          <w:tcPr>
            <w:tcW w:w="3030" w:type="pct"/>
            <w:tcBorders>
              <w:top w:val="dotted" w:sz="4" w:space="0" w:color="auto"/>
              <w:left w:val="nil"/>
              <w:bottom w:val="dotted" w:sz="4" w:space="0" w:color="auto"/>
              <w:right w:val="dotted" w:sz="4" w:space="0" w:color="auto"/>
            </w:tcBorders>
            <w:shd w:val="clear" w:color="auto" w:fill="FFFFFF"/>
            <w:noWrap/>
            <w:vAlign w:val="center"/>
            <w:hideMark/>
          </w:tcPr>
          <w:p w:rsidR="00A87998" w:rsidRDefault="00A87998">
            <w:pPr>
              <w:spacing w:line="400" w:lineRule="exact"/>
              <w:rPr>
                <w:rFonts w:ascii="宋体" w:hAnsi="宋体" w:cs="MicrosoftYaHei"/>
                <w:color w:val="000000"/>
                <w:sz w:val="18"/>
                <w:szCs w:val="18"/>
              </w:rPr>
            </w:pPr>
            <w:r>
              <w:rPr>
                <w:rFonts w:cs="MicrosoftYaHei" w:hint="eastAsia"/>
                <w:color w:val="000000"/>
                <w:sz w:val="18"/>
                <w:szCs w:val="18"/>
              </w:rPr>
              <w:t>深圳湘村高科食品有限公司</w:t>
            </w:r>
          </w:p>
        </w:tc>
        <w:tc>
          <w:tcPr>
            <w:tcW w:w="1970" w:type="pct"/>
            <w:tcBorders>
              <w:top w:val="dotted" w:sz="4" w:space="0" w:color="auto"/>
              <w:left w:val="dotted" w:sz="4" w:space="0" w:color="auto"/>
              <w:bottom w:val="dotted" w:sz="4" w:space="0" w:color="auto"/>
              <w:right w:val="nil"/>
            </w:tcBorders>
            <w:shd w:val="clear" w:color="auto" w:fill="FFFFFF"/>
            <w:noWrap/>
            <w:vAlign w:val="bottom"/>
            <w:hideMark/>
          </w:tcPr>
          <w:p w:rsidR="00A87998" w:rsidRDefault="00A87998">
            <w:pPr>
              <w:spacing w:line="400" w:lineRule="exact"/>
              <w:jc w:val="center"/>
              <w:rPr>
                <w:rFonts w:ascii="宋体" w:hAnsi="宋体" w:cs="MicrosoftYaHei"/>
                <w:color w:val="000000"/>
                <w:sz w:val="18"/>
                <w:szCs w:val="18"/>
              </w:rPr>
            </w:pPr>
            <w:r>
              <w:rPr>
                <w:rFonts w:cs="MicrosoftYaHei" w:hint="eastAsia"/>
                <w:color w:val="000000"/>
                <w:sz w:val="18"/>
                <w:szCs w:val="18"/>
              </w:rPr>
              <w:t>免税</w:t>
            </w:r>
          </w:p>
        </w:tc>
      </w:tr>
      <w:tr w:rsidR="00A87998" w:rsidTr="00A87998">
        <w:trPr>
          <w:trHeight w:val="300"/>
        </w:trPr>
        <w:tc>
          <w:tcPr>
            <w:tcW w:w="3030" w:type="pct"/>
            <w:tcBorders>
              <w:top w:val="dotted" w:sz="4" w:space="0" w:color="auto"/>
              <w:left w:val="nil"/>
              <w:bottom w:val="dotted" w:sz="4" w:space="0" w:color="auto"/>
              <w:right w:val="dotted" w:sz="4" w:space="0" w:color="auto"/>
            </w:tcBorders>
            <w:shd w:val="clear" w:color="auto" w:fill="FFFFFF"/>
            <w:noWrap/>
            <w:vAlign w:val="center"/>
            <w:hideMark/>
          </w:tcPr>
          <w:p w:rsidR="00A87998" w:rsidRDefault="00A87998">
            <w:pPr>
              <w:spacing w:line="400" w:lineRule="exact"/>
              <w:rPr>
                <w:rFonts w:ascii="宋体" w:hAnsi="宋体" w:cs="MicrosoftYaHei"/>
                <w:color w:val="000000"/>
                <w:sz w:val="18"/>
                <w:szCs w:val="18"/>
              </w:rPr>
            </w:pPr>
            <w:r>
              <w:rPr>
                <w:rFonts w:cs="MicrosoftYaHei" w:hint="eastAsia"/>
                <w:color w:val="000000"/>
                <w:sz w:val="18"/>
                <w:szCs w:val="18"/>
              </w:rPr>
              <w:t>湖北湘村生态农业有限公司</w:t>
            </w:r>
          </w:p>
        </w:tc>
        <w:tc>
          <w:tcPr>
            <w:tcW w:w="1970" w:type="pct"/>
            <w:tcBorders>
              <w:top w:val="dotted" w:sz="4" w:space="0" w:color="auto"/>
              <w:left w:val="dotted" w:sz="4" w:space="0" w:color="auto"/>
              <w:bottom w:val="dotted" w:sz="4" w:space="0" w:color="auto"/>
              <w:right w:val="nil"/>
            </w:tcBorders>
            <w:shd w:val="clear" w:color="auto" w:fill="FFFFFF"/>
            <w:noWrap/>
            <w:vAlign w:val="bottom"/>
            <w:hideMark/>
          </w:tcPr>
          <w:p w:rsidR="00A87998" w:rsidRDefault="00A87998">
            <w:pPr>
              <w:spacing w:line="400" w:lineRule="exact"/>
              <w:jc w:val="center"/>
              <w:rPr>
                <w:rFonts w:ascii="宋体" w:hAnsi="宋体" w:cs="MicrosoftYaHei"/>
                <w:color w:val="000000"/>
                <w:sz w:val="18"/>
                <w:szCs w:val="18"/>
              </w:rPr>
            </w:pPr>
            <w:r>
              <w:rPr>
                <w:rFonts w:cs="MicrosoftYaHei" w:hint="eastAsia"/>
                <w:color w:val="000000"/>
                <w:sz w:val="18"/>
                <w:szCs w:val="18"/>
              </w:rPr>
              <w:t>免税</w:t>
            </w:r>
          </w:p>
        </w:tc>
      </w:tr>
      <w:tr w:rsidR="00A87998" w:rsidTr="00A87998">
        <w:trPr>
          <w:trHeight w:val="300"/>
        </w:trPr>
        <w:tc>
          <w:tcPr>
            <w:tcW w:w="3030" w:type="pct"/>
            <w:tcBorders>
              <w:top w:val="dotted" w:sz="4" w:space="0" w:color="auto"/>
              <w:left w:val="nil"/>
              <w:bottom w:val="dotted" w:sz="4" w:space="0" w:color="auto"/>
              <w:right w:val="dotted" w:sz="4" w:space="0" w:color="auto"/>
            </w:tcBorders>
            <w:shd w:val="clear" w:color="auto" w:fill="FFFFFF"/>
            <w:noWrap/>
            <w:vAlign w:val="center"/>
            <w:hideMark/>
          </w:tcPr>
          <w:p w:rsidR="00A87998" w:rsidRDefault="00A87998">
            <w:pPr>
              <w:spacing w:line="400" w:lineRule="exact"/>
              <w:rPr>
                <w:rFonts w:ascii="宋体" w:hAnsi="宋体" w:cs="MicrosoftYaHei"/>
                <w:color w:val="000000"/>
                <w:sz w:val="18"/>
                <w:szCs w:val="18"/>
              </w:rPr>
            </w:pPr>
            <w:r>
              <w:rPr>
                <w:rFonts w:cs="MicrosoftYaHei" w:hint="eastAsia"/>
                <w:color w:val="000000"/>
                <w:sz w:val="18"/>
                <w:szCs w:val="18"/>
              </w:rPr>
              <w:t>上海湘村农业科技发展有限公司</w:t>
            </w:r>
          </w:p>
        </w:tc>
        <w:tc>
          <w:tcPr>
            <w:tcW w:w="1970" w:type="pct"/>
            <w:tcBorders>
              <w:top w:val="dotted" w:sz="4" w:space="0" w:color="auto"/>
              <w:left w:val="dotted" w:sz="4" w:space="0" w:color="auto"/>
              <w:bottom w:val="dotted" w:sz="4" w:space="0" w:color="auto"/>
              <w:right w:val="nil"/>
            </w:tcBorders>
            <w:shd w:val="clear" w:color="auto" w:fill="FFFFFF"/>
            <w:noWrap/>
            <w:vAlign w:val="bottom"/>
            <w:hideMark/>
          </w:tcPr>
          <w:p w:rsidR="00A87998" w:rsidRDefault="00A87998">
            <w:pPr>
              <w:spacing w:line="400" w:lineRule="exact"/>
              <w:jc w:val="center"/>
              <w:rPr>
                <w:rFonts w:ascii="宋体" w:hAnsi="宋体" w:cs="MicrosoftYaHei"/>
                <w:color w:val="000000"/>
                <w:sz w:val="18"/>
                <w:szCs w:val="18"/>
              </w:rPr>
            </w:pPr>
            <w:r>
              <w:rPr>
                <w:rFonts w:cs="MicrosoftYaHei" w:hint="eastAsia"/>
                <w:color w:val="000000"/>
                <w:sz w:val="18"/>
                <w:szCs w:val="18"/>
              </w:rPr>
              <w:t>免税</w:t>
            </w:r>
          </w:p>
        </w:tc>
      </w:tr>
      <w:tr w:rsidR="00A87998" w:rsidTr="00A87998">
        <w:trPr>
          <w:trHeight w:val="300"/>
        </w:trPr>
        <w:tc>
          <w:tcPr>
            <w:tcW w:w="3030" w:type="pct"/>
            <w:tcBorders>
              <w:top w:val="dotted" w:sz="4" w:space="0" w:color="auto"/>
              <w:left w:val="nil"/>
              <w:bottom w:val="dotted" w:sz="4" w:space="0" w:color="auto"/>
              <w:right w:val="dotted" w:sz="4" w:space="0" w:color="auto"/>
            </w:tcBorders>
            <w:shd w:val="clear" w:color="auto" w:fill="FFFFFF"/>
            <w:noWrap/>
            <w:vAlign w:val="center"/>
            <w:hideMark/>
          </w:tcPr>
          <w:p w:rsidR="00A87998" w:rsidRDefault="00A87998">
            <w:pPr>
              <w:spacing w:line="400" w:lineRule="exact"/>
              <w:rPr>
                <w:rFonts w:ascii="宋体" w:hAnsi="宋体" w:cs="MicrosoftYaHei"/>
                <w:color w:val="000000"/>
                <w:sz w:val="18"/>
                <w:szCs w:val="18"/>
              </w:rPr>
            </w:pPr>
            <w:r>
              <w:rPr>
                <w:rFonts w:cs="MicrosoftYaHei" w:hint="eastAsia"/>
                <w:color w:val="000000"/>
                <w:sz w:val="18"/>
                <w:szCs w:val="18"/>
              </w:rPr>
              <w:t>湖南湘村肉食品加工有限公司</w:t>
            </w:r>
          </w:p>
        </w:tc>
        <w:tc>
          <w:tcPr>
            <w:tcW w:w="1970" w:type="pct"/>
            <w:tcBorders>
              <w:top w:val="dotted" w:sz="4" w:space="0" w:color="auto"/>
              <w:left w:val="dotted" w:sz="4" w:space="0" w:color="auto"/>
              <w:bottom w:val="dotted" w:sz="4" w:space="0" w:color="auto"/>
              <w:right w:val="nil"/>
            </w:tcBorders>
            <w:shd w:val="clear" w:color="auto" w:fill="FFFFFF"/>
            <w:noWrap/>
            <w:vAlign w:val="bottom"/>
            <w:hideMark/>
          </w:tcPr>
          <w:p w:rsidR="00A87998" w:rsidRDefault="00A87998">
            <w:pPr>
              <w:spacing w:line="400" w:lineRule="exact"/>
              <w:jc w:val="center"/>
              <w:rPr>
                <w:rFonts w:ascii="宋体" w:hAnsi="宋体" w:cs="宋体"/>
                <w:sz w:val="18"/>
                <w:szCs w:val="18"/>
              </w:rPr>
            </w:pPr>
            <w:r>
              <w:rPr>
                <w:rFonts w:hint="eastAsia"/>
                <w:sz w:val="18"/>
                <w:szCs w:val="18"/>
              </w:rPr>
              <w:t>25%</w:t>
            </w:r>
          </w:p>
        </w:tc>
      </w:tr>
      <w:tr w:rsidR="00A87998" w:rsidTr="00A87998">
        <w:trPr>
          <w:trHeight w:val="300"/>
        </w:trPr>
        <w:tc>
          <w:tcPr>
            <w:tcW w:w="3030" w:type="pct"/>
            <w:tcBorders>
              <w:top w:val="dotted" w:sz="4" w:space="0" w:color="auto"/>
              <w:left w:val="nil"/>
              <w:bottom w:val="dotted" w:sz="4" w:space="0" w:color="auto"/>
              <w:right w:val="dotted" w:sz="4" w:space="0" w:color="auto"/>
            </w:tcBorders>
            <w:shd w:val="clear" w:color="auto" w:fill="FFFFFF"/>
            <w:noWrap/>
            <w:vAlign w:val="center"/>
            <w:hideMark/>
          </w:tcPr>
          <w:p w:rsidR="00A87998" w:rsidRDefault="00A87998">
            <w:pPr>
              <w:spacing w:line="400" w:lineRule="exact"/>
              <w:rPr>
                <w:rFonts w:ascii="宋体" w:hAnsi="宋体" w:cs="MicrosoftYaHei"/>
                <w:color w:val="000000"/>
                <w:sz w:val="18"/>
                <w:szCs w:val="18"/>
              </w:rPr>
            </w:pPr>
            <w:r>
              <w:rPr>
                <w:rFonts w:cs="MicrosoftYaHei" w:hint="eastAsia"/>
                <w:color w:val="000000"/>
                <w:sz w:val="18"/>
                <w:szCs w:val="18"/>
              </w:rPr>
              <w:lastRenderedPageBreak/>
              <w:t>湖南湘村黑猪动物保健品有限公司</w:t>
            </w:r>
          </w:p>
        </w:tc>
        <w:tc>
          <w:tcPr>
            <w:tcW w:w="1970" w:type="pct"/>
            <w:tcBorders>
              <w:top w:val="dotted" w:sz="4" w:space="0" w:color="auto"/>
              <w:left w:val="dotted" w:sz="4" w:space="0" w:color="auto"/>
              <w:bottom w:val="dotted" w:sz="4" w:space="0" w:color="auto"/>
              <w:right w:val="nil"/>
            </w:tcBorders>
            <w:shd w:val="clear" w:color="auto" w:fill="FFFFFF"/>
            <w:noWrap/>
            <w:vAlign w:val="bottom"/>
            <w:hideMark/>
          </w:tcPr>
          <w:p w:rsidR="00A87998" w:rsidRDefault="00A87998">
            <w:pPr>
              <w:spacing w:line="400" w:lineRule="exact"/>
              <w:jc w:val="center"/>
              <w:rPr>
                <w:rFonts w:ascii="宋体" w:hAnsi="宋体" w:cs="宋体"/>
                <w:sz w:val="18"/>
                <w:szCs w:val="18"/>
              </w:rPr>
            </w:pPr>
            <w:r>
              <w:rPr>
                <w:rFonts w:hint="eastAsia"/>
                <w:sz w:val="18"/>
                <w:szCs w:val="18"/>
              </w:rPr>
              <w:t>25%</w:t>
            </w:r>
          </w:p>
        </w:tc>
      </w:tr>
      <w:tr w:rsidR="00A87998" w:rsidTr="00A87998">
        <w:trPr>
          <w:trHeight w:val="300"/>
        </w:trPr>
        <w:tc>
          <w:tcPr>
            <w:tcW w:w="3030" w:type="pct"/>
            <w:tcBorders>
              <w:top w:val="dotted" w:sz="4" w:space="0" w:color="auto"/>
              <w:left w:val="nil"/>
              <w:bottom w:val="single" w:sz="4" w:space="0" w:color="auto"/>
              <w:right w:val="dotted" w:sz="4" w:space="0" w:color="auto"/>
            </w:tcBorders>
            <w:shd w:val="clear" w:color="auto" w:fill="FFFFFF"/>
            <w:noWrap/>
            <w:vAlign w:val="center"/>
            <w:hideMark/>
          </w:tcPr>
          <w:p w:rsidR="00A87998" w:rsidRDefault="00A87998">
            <w:pPr>
              <w:spacing w:line="400" w:lineRule="exact"/>
              <w:rPr>
                <w:rFonts w:ascii="宋体" w:hAnsi="宋体" w:cs="MicrosoftYaHei"/>
                <w:color w:val="000000"/>
                <w:sz w:val="18"/>
                <w:szCs w:val="18"/>
              </w:rPr>
            </w:pPr>
            <w:r>
              <w:rPr>
                <w:rFonts w:cs="MicrosoftYaHei" w:hint="eastAsia"/>
                <w:color w:val="000000"/>
                <w:sz w:val="18"/>
                <w:szCs w:val="18"/>
              </w:rPr>
              <w:t>娄底湘村肉食品有限公司</w:t>
            </w:r>
          </w:p>
        </w:tc>
        <w:tc>
          <w:tcPr>
            <w:tcW w:w="1970" w:type="pct"/>
            <w:tcBorders>
              <w:top w:val="dotted" w:sz="4" w:space="0" w:color="auto"/>
              <w:left w:val="dotted" w:sz="4" w:space="0" w:color="auto"/>
              <w:bottom w:val="single" w:sz="4" w:space="0" w:color="auto"/>
              <w:right w:val="nil"/>
            </w:tcBorders>
            <w:shd w:val="clear" w:color="auto" w:fill="FFFFFF"/>
            <w:noWrap/>
            <w:vAlign w:val="bottom"/>
            <w:hideMark/>
          </w:tcPr>
          <w:p w:rsidR="00A87998" w:rsidRDefault="00A87998">
            <w:pPr>
              <w:spacing w:line="400" w:lineRule="exact"/>
              <w:jc w:val="center"/>
              <w:rPr>
                <w:rFonts w:ascii="宋体" w:hAnsi="宋体" w:cs="宋体"/>
                <w:sz w:val="18"/>
                <w:szCs w:val="18"/>
              </w:rPr>
            </w:pPr>
            <w:r>
              <w:rPr>
                <w:rFonts w:hint="eastAsia"/>
                <w:sz w:val="18"/>
                <w:szCs w:val="18"/>
              </w:rPr>
              <w:t>25%</w:t>
            </w:r>
          </w:p>
        </w:tc>
      </w:tr>
    </w:tbl>
    <w:p w:rsidR="00A87998" w:rsidRDefault="00A87998" w:rsidP="00FD1B53">
      <w:pPr>
        <w:pStyle w:val="affa"/>
        <w:numPr>
          <w:ilvl w:val="1"/>
          <w:numId w:val="70"/>
        </w:numPr>
        <w:tabs>
          <w:tab w:val="left" w:pos="0"/>
        </w:tabs>
        <w:autoSpaceDE w:val="0"/>
        <w:autoSpaceDN w:val="0"/>
        <w:snapToGrid w:val="0"/>
        <w:spacing w:before="156" w:line="300" w:lineRule="exact"/>
        <w:ind w:firstLineChars="0"/>
        <w:textAlignment w:val="bottom"/>
        <w:outlineLvl w:val="1"/>
        <w:rPr>
          <w:rFonts w:ascii="宋体" w:hAnsi="宋体" w:cs="Arial" w:hint="eastAsia"/>
          <w:b/>
          <w:color w:val="000000"/>
          <w:szCs w:val="21"/>
        </w:rPr>
      </w:pPr>
      <w:r>
        <w:rPr>
          <w:rFonts w:ascii="宋体" w:hAnsi="宋体" w:cs="Arial" w:hint="eastAsia"/>
          <w:b/>
          <w:color w:val="000000"/>
          <w:szCs w:val="21"/>
        </w:rPr>
        <w:t>税收优惠及批文</w:t>
      </w:r>
    </w:p>
    <w:p w:rsidR="00A87998" w:rsidRDefault="00A87998" w:rsidP="00A87998">
      <w:pPr>
        <w:autoSpaceDE w:val="0"/>
        <w:autoSpaceDN w:val="0"/>
        <w:adjustRightInd w:val="0"/>
        <w:spacing w:before="156" w:line="300" w:lineRule="exact"/>
        <w:ind w:firstLineChars="200" w:firstLine="420"/>
        <w:rPr>
          <w:rFonts w:ascii="宋体" w:hAnsi="宋体" w:cs="Arial" w:hint="eastAsia"/>
          <w:color w:val="000000"/>
          <w:szCs w:val="21"/>
        </w:rPr>
      </w:pPr>
      <w:r>
        <w:rPr>
          <w:rFonts w:cs="Arial" w:hint="eastAsia"/>
          <w:color w:val="000000"/>
          <w:szCs w:val="21"/>
          <w:lang w:val="x-none"/>
        </w:rPr>
        <w:t xml:space="preserve"> </w:t>
      </w:r>
      <w:r>
        <w:rPr>
          <w:rFonts w:cs="Arial" w:hint="eastAsia"/>
          <w:color w:val="000000"/>
          <w:szCs w:val="21"/>
        </w:rPr>
        <w:t>（一）增值税</w:t>
      </w:r>
    </w:p>
    <w:p w:rsidR="00A87998" w:rsidRDefault="00A87998" w:rsidP="00A87998">
      <w:pPr>
        <w:autoSpaceDE w:val="0"/>
        <w:autoSpaceDN w:val="0"/>
        <w:adjustRightInd w:val="0"/>
        <w:snapToGrid w:val="0"/>
        <w:spacing w:before="156" w:line="300" w:lineRule="exact"/>
        <w:rPr>
          <w:rFonts w:cs="Arial" w:hint="eastAsia"/>
          <w:color w:val="000000"/>
          <w:szCs w:val="21"/>
        </w:rPr>
      </w:pPr>
      <w:r>
        <w:rPr>
          <w:rFonts w:cs="Arial" w:hint="eastAsia"/>
          <w:color w:val="000000"/>
          <w:szCs w:val="21"/>
        </w:rPr>
        <w:t xml:space="preserve">    </w:t>
      </w:r>
      <w:r>
        <w:rPr>
          <w:rFonts w:cs="Arial" w:hint="eastAsia"/>
          <w:color w:val="000000"/>
          <w:szCs w:val="21"/>
        </w:rPr>
        <w:t>根据《中华人民共和国增值税暂行条例》（国务院令第</w:t>
      </w:r>
      <w:r>
        <w:rPr>
          <w:rFonts w:cs="Arial" w:hint="eastAsia"/>
          <w:color w:val="000000"/>
          <w:szCs w:val="21"/>
        </w:rPr>
        <w:t>538</w:t>
      </w:r>
      <w:r>
        <w:rPr>
          <w:rFonts w:cs="Arial" w:hint="eastAsia"/>
          <w:color w:val="000000"/>
          <w:szCs w:val="21"/>
        </w:rPr>
        <w:t>号）、《增值税暂行条例实施细则》（财政部令第</w:t>
      </w:r>
      <w:r>
        <w:rPr>
          <w:rFonts w:cs="Arial" w:hint="eastAsia"/>
          <w:color w:val="000000"/>
          <w:szCs w:val="21"/>
        </w:rPr>
        <w:t>50</w:t>
      </w:r>
      <w:r>
        <w:rPr>
          <w:rFonts w:cs="Arial" w:hint="eastAsia"/>
          <w:color w:val="000000"/>
          <w:szCs w:val="21"/>
        </w:rPr>
        <w:t>号）及《财政部、国家税务总局关于农业生产资料征免增值税政策的通知》</w:t>
      </w:r>
      <w:r>
        <w:rPr>
          <w:rFonts w:cs="Arial" w:hint="eastAsia"/>
          <w:color w:val="000000"/>
          <w:szCs w:val="21"/>
        </w:rPr>
        <w:t>(</w:t>
      </w:r>
      <w:r>
        <w:rPr>
          <w:rFonts w:cs="Arial" w:hint="eastAsia"/>
          <w:color w:val="000000"/>
          <w:szCs w:val="21"/>
        </w:rPr>
        <w:t>财税</w:t>
      </w:r>
      <w:r>
        <w:rPr>
          <w:rFonts w:cs="Arial" w:hint="eastAsia"/>
          <w:color w:val="000000"/>
          <w:szCs w:val="21"/>
        </w:rPr>
        <w:t xml:space="preserve"> [2001] 113</w:t>
      </w:r>
      <w:r>
        <w:rPr>
          <w:rFonts w:cs="Arial" w:hint="eastAsia"/>
          <w:color w:val="000000"/>
          <w:szCs w:val="21"/>
        </w:rPr>
        <w:t>号</w:t>
      </w:r>
      <w:r>
        <w:rPr>
          <w:rFonts w:cs="Arial" w:hint="eastAsia"/>
          <w:color w:val="000000"/>
          <w:szCs w:val="21"/>
        </w:rPr>
        <w:t xml:space="preserve">) </w:t>
      </w:r>
      <w:r>
        <w:rPr>
          <w:rFonts w:cs="Arial" w:hint="eastAsia"/>
          <w:color w:val="000000"/>
          <w:szCs w:val="21"/>
        </w:rPr>
        <w:t>的规定，农业生产者销售的自产农产品免征增值税。本公司子公司湖南湘村食品销售有限公司、北京湘村高科生态农业有限公司、邵阳湘村高科生态农业有限公司、深圳湘村高科食品有限公司、上海湘村农业科技发展有限公司、湖南湘村黑猪动物保健品有限公司、湖北湘村生态农业有限公司已办理税收优惠的备案登记或已取得税务局的免税批准。</w:t>
      </w:r>
    </w:p>
    <w:p w:rsidR="00A87998" w:rsidRDefault="00A87998" w:rsidP="00A87998">
      <w:pPr>
        <w:autoSpaceDE w:val="0"/>
        <w:autoSpaceDN w:val="0"/>
        <w:adjustRightInd w:val="0"/>
        <w:spacing w:before="156" w:line="300" w:lineRule="exact"/>
        <w:ind w:firstLineChars="200" w:firstLine="420"/>
        <w:rPr>
          <w:rFonts w:cs="Arial" w:hint="eastAsia"/>
          <w:color w:val="000000"/>
          <w:szCs w:val="21"/>
        </w:rPr>
      </w:pPr>
      <w:r>
        <w:rPr>
          <w:rFonts w:cs="Arial" w:hint="eastAsia"/>
          <w:color w:val="000000"/>
          <w:szCs w:val="21"/>
        </w:rPr>
        <w:t>（二）企业所得税</w:t>
      </w:r>
    </w:p>
    <w:p w:rsidR="00A87998" w:rsidRDefault="00A87998" w:rsidP="00A87998">
      <w:pPr>
        <w:spacing w:before="156" w:line="300" w:lineRule="exact"/>
        <w:ind w:firstLine="420"/>
        <w:rPr>
          <w:rFonts w:cs="Arial" w:hint="eastAsia"/>
          <w:color w:val="000000"/>
          <w:szCs w:val="21"/>
        </w:rPr>
      </w:pPr>
      <w:r>
        <w:rPr>
          <w:rFonts w:cs="Arial" w:hint="eastAsia"/>
          <w:color w:val="000000"/>
          <w:szCs w:val="21"/>
        </w:rPr>
        <w:t xml:space="preserve"> </w:t>
      </w:r>
      <w:r>
        <w:rPr>
          <w:rFonts w:cs="Arial" w:hint="eastAsia"/>
          <w:color w:val="000000"/>
          <w:szCs w:val="21"/>
        </w:rPr>
        <w:t>根据《中华人民共和国企业所得税法》和《中华人民共和国企业所得税法实施条例》第八十六条（国务院令第</w:t>
      </w:r>
      <w:r>
        <w:rPr>
          <w:rFonts w:cs="Arial" w:hint="eastAsia"/>
          <w:color w:val="000000"/>
          <w:szCs w:val="21"/>
        </w:rPr>
        <w:t>512</w:t>
      </w:r>
      <w:r>
        <w:rPr>
          <w:rFonts w:cs="Arial" w:hint="eastAsia"/>
          <w:color w:val="000000"/>
          <w:szCs w:val="21"/>
        </w:rPr>
        <w:t>号），从</w:t>
      </w:r>
      <w:r>
        <w:rPr>
          <w:rFonts w:cs="Arial" w:hint="eastAsia"/>
          <w:color w:val="000000"/>
          <w:szCs w:val="21"/>
        </w:rPr>
        <w:t xml:space="preserve">2008 </w:t>
      </w:r>
      <w:r>
        <w:rPr>
          <w:rFonts w:cs="Arial" w:hint="eastAsia"/>
          <w:color w:val="000000"/>
          <w:szCs w:val="21"/>
        </w:rPr>
        <w:t>年</w:t>
      </w:r>
      <w:r>
        <w:rPr>
          <w:rFonts w:cs="Arial" w:hint="eastAsia"/>
          <w:color w:val="000000"/>
          <w:szCs w:val="21"/>
        </w:rPr>
        <w:t xml:space="preserve">1 </w:t>
      </w:r>
      <w:r>
        <w:rPr>
          <w:rFonts w:cs="Arial" w:hint="eastAsia"/>
          <w:color w:val="000000"/>
          <w:szCs w:val="21"/>
        </w:rPr>
        <w:t>月</w:t>
      </w:r>
      <w:r>
        <w:rPr>
          <w:rFonts w:cs="Arial" w:hint="eastAsia"/>
          <w:color w:val="000000"/>
          <w:szCs w:val="21"/>
        </w:rPr>
        <w:t xml:space="preserve"> 1 </w:t>
      </w:r>
      <w:r>
        <w:rPr>
          <w:rFonts w:cs="Arial" w:hint="eastAsia"/>
          <w:color w:val="000000"/>
          <w:szCs w:val="21"/>
        </w:rPr>
        <w:t>日起，从事牲畜、家禽的饲养以及农产品初级加工的所得免征企业所得税。本公司及子公司湖南湘村食品销售有限公司、北京湘村高科生态农业有限公司、邵阳湘村高科生态农业有限公司、深圳湘村高科食品有限公司、上海湘村农业科技发展有限公司及湖北湘村生态农业有限公司生产销售生猪、冷鲜肉所得，可享受免征企业所得税优惠。</w:t>
      </w:r>
    </w:p>
    <w:p w:rsidR="00A87998" w:rsidRDefault="00A87998" w:rsidP="00FD1B53">
      <w:pPr>
        <w:pStyle w:val="affa"/>
        <w:numPr>
          <w:ilvl w:val="0"/>
          <w:numId w:val="16"/>
        </w:numPr>
        <w:tabs>
          <w:tab w:val="left" w:pos="0"/>
        </w:tabs>
        <w:autoSpaceDE w:val="0"/>
        <w:autoSpaceDN w:val="0"/>
        <w:snapToGrid w:val="0"/>
        <w:spacing w:before="156" w:line="360" w:lineRule="exact"/>
        <w:ind w:left="850" w:firstLineChars="0"/>
        <w:textAlignment w:val="bottom"/>
        <w:outlineLvl w:val="0"/>
        <w:rPr>
          <w:rFonts w:ascii="宋体" w:hAnsi="宋体" w:cs="Arial" w:hint="eastAsia"/>
          <w:b/>
          <w:color w:val="000000"/>
          <w:szCs w:val="21"/>
        </w:rPr>
      </w:pPr>
      <w:bookmarkStart w:id="30" w:name="_Toc527057826"/>
      <w:r>
        <w:rPr>
          <w:rFonts w:ascii="宋体" w:hAnsi="宋体" w:cs="Arial" w:hint="eastAsia"/>
          <w:b/>
          <w:color w:val="000000"/>
          <w:szCs w:val="21"/>
        </w:rPr>
        <w:t>合并财务报表主要项目注释（如无特别注明，以下货币单位均为人民币元）</w:t>
      </w:r>
      <w:bookmarkEnd w:id="30"/>
    </w:p>
    <w:p w:rsidR="00A87998" w:rsidRDefault="00A87998" w:rsidP="00A87998">
      <w:pPr>
        <w:spacing w:before="156" w:line="360" w:lineRule="exact"/>
        <w:ind w:left="227" w:firstLineChars="200" w:firstLine="420"/>
        <w:rPr>
          <w:rFonts w:ascii="宋体" w:hAnsi="宋体" w:cs="Arial" w:hint="eastAsia"/>
          <w:bCs/>
          <w:color w:val="000000"/>
          <w:szCs w:val="21"/>
          <w:lang w:val="x-none" w:eastAsia="x-none"/>
        </w:rPr>
      </w:pPr>
      <w:r>
        <w:rPr>
          <w:rFonts w:cs="Arial" w:hint="eastAsia"/>
          <w:bCs/>
          <w:color w:val="000000"/>
          <w:szCs w:val="21"/>
          <w:lang w:val="x-none" w:eastAsia="x-none"/>
        </w:rPr>
        <w:t>以下附注未经特别注明，期末余额指</w:t>
      </w:r>
      <w:r>
        <w:rPr>
          <w:rFonts w:cs="Arial" w:hint="eastAsia"/>
          <w:bCs/>
          <w:color w:val="000000"/>
          <w:szCs w:val="21"/>
          <w:lang w:val="x-none" w:eastAsia="x-none"/>
        </w:rPr>
        <w:t>2018</w:t>
      </w:r>
      <w:r>
        <w:rPr>
          <w:rFonts w:cs="Arial" w:hint="eastAsia"/>
          <w:bCs/>
          <w:color w:val="000000"/>
          <w:szCs w:val="21"/>
          <w:lang w:val="x-none" w:eastAsia="x-none"/>
        </w:rPr>
        <w:t>年</w:t>
      </w:r>
      <w:r>
        <w:rPr>
          <w:rFonts w:cs="Arial" w:hint="eastAsia"/>
          <w:bCs/>
          <w:color w:val="000000"/>
          <w:szCs w:val="21"/>
          <w:lang w:val="x-none" w:eastAsia="x-none"/>
        </w:rPr>
        <w:t>6</w:t>
      </w:r>
      <w:r>
        <w:rPr>
          <w:rFonts w:cs="Arial" w:hint="eastAsia"/>
          <w:bCs/>
          <w:color w:val="000000"/>
          <w:szCs w:val="21"/>
          <w:lang w:val="x-none" w:eastAsia="x-none"/>
        </w:rPr>
        <w:t>月</w:t>
      </w:r>
      <w:r>
        <w:rPr>
          <w:rFonts w:cs="Arial" w:hint="eastAsia"/>
          <w:bCs/>
          <w:color w:val="000000"/>
          <w:szCs w:val="21"/>
          <w:lang w:val="x-none" w:eastAsia="x-none"/>
        </w:rPr>
        <w:t>30</w:t>
      </w:r>
      <w:r>
        <w:rPr>
          <w:rFonts w:cs="Arial" w:hint="eastAsia"/>
          <w:bCs/>
          <w:color w:val="000000"/>
          <w:szCs w:val="21"/>
          <w:lang w:val="x-none" w:eastAsia="x-none"/>
        </w:rPr>
        <w:t>日账面余额，期初余额指</w:t>
      </w:r>
      <w:r>
        <w:rPr>
          <w:rFonts w:cs="Arial" w:hint="eastAsia"/>
          <w:bCs/>
          <w:color w:val="000000"/>
          <w:szCs w:val="21"/>
          <w:lang w:val="x-none" w:eastAsia="x-none"/>
        </w:rPr>
        <w:t>2017</w:t>
      </w:r>
      <w:r>
        <w:rPr>
          <w:rFonts w:cs="Arial" w:hint="eastAsia"/>
          <w:bCs/>
          <w:color w:val="000000"/>
          <w:szCs w:val="21"/>
          <w:lang w:val="x-none" w:eastAsia="x-none"/>
        </w:rPr>
        <w:t>年</w:t>
      </w:r>
      <w:r>
        <w:rPr>
          <w:rFonts w:cs="Arial" w:hint="eastAsia"/>
          <w:bCs/>
          <w:color w:val="000000"/>
          <w:szCs w:val="21"/>
          <w:lang w:val="x-none" w:eastAsia="x-none"/>
        </w:rPr>
        <w:t>12</w:t>
      </w:r>
      <w:r>
        <w:rPr>
          <w:rFonts w:cs="Arial" w:hint="eastAsia"/>
          <w:bCs/>
          <w:color w:val="000000"/>
          <w:szCs w:val="21"/>
          <w:lang w:val="x-none" w:eastAsia="x-none"/>
        </w:rPr>
        <w:t>月</w:t>
      </w:r>
      <w:r>
        <w:rPr>
          <w:rFonts w:cs="Arial" w:hint="eastAsia"/>
          <w:bCs/>
          <w:color w:val="000000"/>
          <w:szCs w:val="21"/>
          <w:lang w:val="x-none" w:eastAsia="x-none"/>
        </w:rPr>
        <w:t>31</w:t>
      </w:r>
      <w:r>
        <w:rPr>
          <w:rFonts w:cs="Arial" w:hint="eastAsia"/>
          <w:bCs/>
          <w:color w:val="000000"/>
          <w:szCs w:val="21"/>
          <w:lang w:val="x-none" w:eastAsia="x-none"/>
        </w:rPr>
        <w:t>日账面余额，本期发生额指</w:t>
      </w:r>
      <w:r>
        <w:rPr>
          <w:rFonts w:cs="Arial" w:hint="eastAsia"/>
          <w:bCs/>
          <w:color w:val="000000"/>
          <w:szCs w:val="21"/>
          <w:lang w:val="x-none" w:eastAsia="x-none"/>
        </w:rPr>
        <w:t>2018</w:t>
      </w:r>
      <w:r>
        <w:rPr>
          <w:rFonts w:cs="Arial" w:hint="eastAsia"/>
          <w:bCs/>
          <w:color w:val="000000"/>
          <w:szCs w:val="21"/>
          <w:lang w:val="x-none" w:eastAsia="x-none"/>
        </w:rPr>
        <w:t>年</w:t>
      </w:r>
      <w:r>
        <w:rPr>
          <w:rFonts w:cs="Arial" w:hint="eastAsia"/>
          <w:bCs/>
          <w:color w:val="000000"/>
          <w:szCs w:val="21"/>
          <w:lang w:val="x-none" w:eastAsia="x-none"/>
        </w:rPr>
        <w:t>1-6</w:t>
      </w:r>
      <w:r>
        <w:rPr>
          <w:rFonts w:cs="Arial" w:hint="eastAsia"/>
          <w:bCs/>
          <w:color w:val="000000"/>
          <w:szCs w:val="21"/>
          <w:lang w:val="x-none" w:eastAsia="x-none"/>
        </w:rPr>
        <w:t>月发生额，上期发生额指</w:t>
      </w:r>
      <w:r>
        <w:rPr>
          <w:rFonts w:cs="Arial" w:hint="eastAsia"/>
          <w:bCs/>
          <w:color w:val="000000"/>
          <w:szCs w:val="21"/>
          <w:lang w:val="x-none" w:eastAsia="x-none"/>
        </w:rPr>
        <w:t>2017</w:t>
      </w:r>
      <w:r>
        <w:rPr>
          <w:rFonts w:cs="Arial" w:hint="eastAsia"/>
          <w:bCs/>
          <w:color w:val="000000"/>
          <w:szCs w:val="21"/>
          <w:lang w:val="x-none" w:eastAsia="x-none"/>
        </w:rPr>
        <w:t>年度发生额，金额单位为人民币元。</w:t>
      </w:r>
    </w:p>
    <w:p w:rsidR="00A87998" w:rsidRDefault="00A87998" w:rsidP="00FD1B53">
      <w:pPr>
        <w:numPr>
          <w:ilvl w:val="3"/>
          <w:numId w:val="70"/>
        </w:numPr>
        <w:tabs>
          <w:tab w:val="left" w:pos="0"/>
          <w:tab w:val="left" w:pos="720"/>
        </w:tabs>
        <w:autoSpaceDE w:val="0"/>
        <w:autoSpaceDN w:val="0"/>
        <w:adjustRightInd w:val="0"/>
        <w:snapToGrid w:val="0"/>
        <w:spacing w:before="156" w:line="360" w:lineRule="exact"/>
        <w:ind w:left="850"/>
        <w:jc w:val="left"/>
        <w:textAlignment w:val="bottom"/>
        <w:outlineLvl w:val="1"/>
        <w:rPr>
          <w:rFonts w:cs="Arial" w:hint="eastAsia"/>
          <w:b/>
          <w:color w:val="000000"/>
          <w:kern w:val="0"/>
          <w:szCs w:val="21"/>
        </w:rPr>
      </w:pPr>
      <w:r>
        <w:rPr>
          <w:rFonts w:cs="Arial" w:hint="eastAsia"/>
          <w:b/>
          <w:color w:val="000000"/>
          <w:szCs w:val="21"/>
        </w:rPr>
        <w:t>货币资金</w:t>
      </w:r>
    </w:p>
    <w:tbl>
      <w:tblPr>
        <w:tblW w:w="4917" w:type="pct"/>
        <w:tblInd w:w="108" w:type="dxa"/>
        <w:tblBorders>
          <w:top w:val="single" w:sz="4" w:space="0" w:color="auto"/>
          <w:bottom w:val="single" w:sz="4" w:space="0" w:color="auto"/>
          <w:insideH w:val="dotted" w:sz="4" w:space="0" w:color="auto"/>
          <w:insideV w:val="dotted" w:sz="4" w:space="0" w:color="auto"/>
        </w:tblBorders>
        <w:tblLook w:val="04A0" w:firstRow="1" w:lastRow="0" w:firstColumn="1" w:lastColumn="0" w:noHBand="0" w:noVBand="1"/>
      </w:tblPr>
      <w:tblGrid>
        <w:gridCol w:w="2794"/>
        <w:gridCol w:w="2796"/>
        <w:gridCol w:w="2796"/>
      </w:tblGrid>
      <w:tr w:rsidR="00A87998" w:rsidTr="00A87998">
        <w:trPr>
          <w:cantSplit/>
          <w:trHeight w:val="340"/>
          <w:tblHeader/>
        </w:trPr>
        <w:tc>
          <w:tcPr>
            <w:tcW w:w="1666" w:type="pct"/>
            <w:tcBorders>
              <w:top w:val="single" w:sz="4" w:space="0" w:color="auto"/>
              <w:left w:val="nil"/>
              <w:bottom w:val="dotted" w:sz="4" w:space="0" w:color="auto"/>
              <w:right w:val="dotted" w:sz="4" w:space="0" w:color="auto"/>
            </w:tcBorders>
            <w:noWrap/>
            <w:vAlign w:val="center"/>
            <w:hideMark/>
          </w:tcPr>
          <w:p w:rsidR="00A87998" w:rsidRDefault="00A87998">
            <w:pPr>
              <w:spacing w:line="400" w:lineRule="exact"/>
              <w:jc w:val="center"/>
              <w:rPr>
                <w:rFonts w:ascii="宋体" w:hAnsi="宋体" w:cs="Tahoma"/>
                <w:iCs/>
                <w:color w:val="000000"/>
                <w:sz w:val="18"/>
                <w:szCs w:val="18"/>
              </w:rPr>
            </w:pPr>
            <w:r>
              <w:rPr>
                <w:rFonts w:cs="Tahoma" w:hint="eastAsia"/>
                <w:iCs/>
                <w:color w:val="000000"/>
                <w:sz w:val="18"/>
                <w:szCs w:val="18"/>
              </w:rPr>
              <w:t>项目</w:t>
            </w:r>
          </w:p>
        </w:tc>
        <w:tc>
          <w:tcPr>
            <w:tcW w:w="1667" w:type="pct"/>
            <w:tcBorders>
              <w:top w:val="single" w:sz="4" w:space="0" w:color="auto"/>
              <w:left w:val="dotted" w:sz="4" w:space="0" w:color="auto"/>
              <w:bottom w:val="dotted" w:sz="4" w:space="0" w:color="auto"/>
              <w:right w:val="dotted" w:sz="4" w:space="0" w:color="auto"/>
            </w:tcBorders>
            <w:noWrap/>
            <w:vAlign w:val="center"/>
            <w:hideMark/>
          </w:tcPr>
          <w:p w:rsidR="00A87998" w:rsidRDefault="00A87998">
            <w:pPr>
              <w:spacing w:line="400" w:lineRule="exact"/>
              <w:jc w:val="center"/>
              <w:rPr>
                <w:rFonts w:ascii="宋体" w:hAnsi="宋体" w:cs="Tahoma"/>
                <w:iCs/>
                <w:color w:val="000000"/>
                <w:sz w:val="18"/>
                <w:szCs w:val="18"/>
              </w:rPr>
            </w:pPr>
            <w:r>
              <w:rPr>
                <w:rFonts w:cs="Tahoma" w:hint="eastAsia"/>
                <w:iCs/>
                <w:color w:val="000000"/>
                <w:sz w:val="18"/>
                <w:szCs w:val="18"/>
              </w:rPr>
              <w:t>期末余额</w:t>
            </w:r>
          </w:p>
        </w:tc>
        <w:tc>
          <w:tcPr>
            <w:tcW w:w="1667" w:type="pct"/>
            <w:tcBorders>
              <w:top w:val="single" w:sz="4" w:space="0" w:color="auto"/>
              <w:left w:val="dotted" w:sz="4" w:space="0" w:color="auto"/>
              <w:bottom w:val="dotted" w:sz="4" w:space="0" w:color="auto"/>
              <w:right w:val="nil"/>
            </w:tcBorders>
            <w:noWrap/>
            <w:vAlign w:val="center"/>
            <w:hideMark/>
          </w:tcPr>
          <w:p w:rsidR="00A87998" w:rsidRDefault="00A87998">
            <w:pPr>
              <w:spacing w:line="400" w:lineRule="exact"/>
              <w:jc w:val="center"/>
              <w:rPr>
                <w:rFonts w:ascii="宋体" w:hAnsi="宋体" w:cs="Tahoma"/>
                <w:iCs/>
                <w:color w:val="000000"/>
                <w:sz w:val="18"/>
                <w:szCs w:val="18"/>
              </w:rPr>
            </w:pPr>
            <w:r>
              <w:rPr>
                <w:rFonts w:cs="Tahoma" w:hint="eastAsia"/>
                <w:iCs/>
                <w:color w:val="000000"/>
                <w:sz w:val="18"/>
                <w:szCs w:val="18"/>
              </w:rPr>
              <w:t>期初余额</w:t>
            </w:r>
          </w:p>
        </w:tc>
      </w:tr>
      <w:tr w:rsidR="00A87998" w:rsidTr="00A87998">
        <w:trPr>
          <w:trHeight w:val="340"/>
        </w:trPr>
        <w:tc>
          <w:tcPr>
            <w:tcW w:w="1666" w:type="pct"/>
            <w:tcBorders>
              <w:top w:val="dotted" w:sz="4" w:space="0" w:color="auto"/>
              <w:left w:val="nil"/>
              <w:bottom w:val="dotted" w:sz="4" w:space="0" w:color="auto"/>
              <w:right w:val="dotted" w:sz="4" w:space="0" w:color="auto"/>
            </w:tcBorders>
            <w:noWrap/>
            <w:vAlign w:val="center"/>
            <w:hideMark/>
          </w:tcPr>
          <w:p w:rsidR="00A87998" w:rsidRDefault="00A87998">
            <w:pPr>
              <w:spacing w:line="400" w:lineRule="exact"/>
              <w:rPr>
                <w:rFonts w:ascii="宋体" w:hAnsi="宋体" w:cs="Tahoma"/>
                <w:iCs/>
                <w:color w:val="000000"/>
                <w:sz w:val="18"/>
                <w:szCs w:val="18"/>
              </w:rPr>
            </w:pPr>
            <w:r>
              <w:rPr>
                <w:rFonts w:cs="Tahoma" w:hint="eastAsia"/>
                <w:iCs/>
                <w:color w:val="000000"/>
                <w:sz w:val="18"/>
                <w:szCs w:val="18"/>
              </w:rPr>
              <w:t>⑴库存现金</w:t>
            </w:r>
          </w:p>
        </w:tc>
        <w:tc>
          <w:tcPr>
            <w:tcW w:w="1667" w:type="pct"/>
            <w:tcBorders>
              <w:top w:val="dotted" w:sz="4" w:space="0" w:color="auto"/>
              <w:left w:val="dotted" w:sz="4" w:space="0" w:color="auto"/>
              <w:bottom w:val="dotted" w:sz="4" w:space="0" w:color="auto"/>
              <w:right w:val="dotted" w:sz="4" w:space="0" w:color="auto"/>
            </w:tcBorders>
            <w:noWrap/>
            <w:vAlign w:val="center"/>
            <w:hideMark/>
          </w:tcPr>
          <w:p w:rsidR="00A87998" w:rsidRDefault="00A87998">
            <w:pPr>
              <w:spacing w:line="400" w:lineRule="exact"/>
              <w:jc w:val="right"/>
              <w:rPr>
                <w:rFonts w:ascii="宋体" w:hAnsi="宋体"/>
                <w:color w:val="000000"/>
                <w:sz w:val="18"/>
                <w:szCs w:val="18"/>
              </w:rPr>
            </w:pPr>
            <w:r>
              <w:rPr>
                <w:rFonts w:hint="eastAsia"/>
                <w:color w:val="000000"/>
                <w:sz w:val="18"/>
                <w:szCs w:val="18"/>
              </w:rPr>
              <w:t>96,852.54</w:t>
            </w:r>
          </w:p>
        </w:tc>
        <w:tc>
          <w:tcPr>
            <w:tcW w:w="1667" w:type="pct"/>
            <w:tcBorders>
              <w:top w:val="dotted" w:sz="4" w:space="0" w:color="auto"/>
              <w:left w:val="dotted" w:sz="4" w:space="0" w:color="auto"/>
              <w:bottom w:val="dotted" w:sz="4" w:space="0" w:color="auto"/>
              <w:right w:val="nil"/>
            </w:tcBorders>
            <w:noWrap/>
            <w:vAlign w:val="center"/>
            <w:hideMark/>
          </w:tcPr>
          <w:p w:rsidR="00A87998" w:rsidRDefault="00A87998">
            <w:pPr>
              <w:spacing w:line="400" w:lineRule="exact"/>
              <w:jc w:val="right"/>
              <w:rPr>
                <w:rFonts w:ascii="宋体" w:hAnsi="宋体" w:cs="宋体"/>
                <w:color w:val="000000"/>
                <w:sz w:val="18"/>
                <w:szCs w:val="18"/>
              </w:rPr>
            </w:pPr>
            <w:r>
              <w:rPr>
                <w:rFonts w:hint="eastAsia"/>
                <w:color w:val="000000"/>
                <w:sz w:val="18"/>
                <w:szCs w:val="18"/>
              </w:rPr>
              <w:t>108,653.65</w:t>
            </w:r>
          </w:p>
        </w:tc>
      </w:tr>
      <w:tr w:rsidR="00A87998" w:rsidTr="00A87998">
        <w:trPr>
          <w:trHeight w:val="340"/>
        </w:trPr>
        <w:tc>
          <w:tcPr>
            <w:tcW w:w="1666" w:type="pct"/>
            <w:tcBorders>
              <w:top w:val="dotted" w:sz="4" w:space="0" w:color="auto"/>
              <w:left w:val="nil"/>
              <w:bottom w:val="dotted" w:sz="4" w:space="0" w:color="auto"/>
              <w:right w:val="dotted" w:sz="4" w:space="0" w:color="auto"/>
            </w:tcBorders>
            <w:noWrap/>
            <w:vAlign w:val="center"/>
            <w:hideMark/>
          </w:tcPr>
          <w:p w:rsidR="00A87998" w:rsidRDefault="00A87998">
            <w:pPr>
              <w:spacing w:before="156" w:line="400" w:lineRule="exact"/>
              <w:rPr>
                <w:rFonts w:ascii="宋体" w:hAnsi="宋体" w:cs="宋体"/>
                <w:color w:val="000000"/>
                <w:szCs w:val="21"/>
              </w:rPr>
            </w:pPr>
            <w:r>
              <w:rPr>
                <w:rFonts w:cs="Tahoma" w:hint="eastAsia"/>
                <w:iCs/>
                <w:color w:val="000000"/>
                <w:sz w:val="18"/>
                <w:szCs w:val="18"/>
              </w:rPr>
              <w:t>⑵银行存款</w:t>
            </w:r>
          </w:p>
        </w:tc>
        <w:tc>
          <w:tcPr>
            <w:tcW w:w="1667" w:type="pct"/>
            <w:tcBorders>
              <w:top w:val="dotted" w:sz="4" w:space="0" w:color="auto"/>
              <w:left w:val="dotted" w:sz="4" w:space="0" w:color="auto"/>
              <w:bottom w:val="dotted" w:sz="4" w:space="0" w:color="auto"/>
              <w:right w:val="dotted" w:sz="4" w:space="0" w:color="auto"/>
            </w:tcBorders>
            <w:noWrap/>
            <w:vAlign w:val="center"/>
            <w:hideMark/>
          </w:tcPr>
          <w:p w:rsidR="00A87998" w:rsidRDefault="00A87998">
            <w:pPr>
              <w:spacing w:line="400" w:lineRule="exact"/>
              <w:jc w:val="right"/>
              <w:rPr>
                <w:rFonts w:ascii="宋体" w:hAnsi="宋体"/>
                <w:color w:val="000000"/>
                <w:sz w:val="18"/>
                <w:szCs w:val="18"/>
              </w:rPr>
            </w:pPr>
            <w:r>
              <w:rPr>
                <w:rFonts w:hint="eastAsia"/>
                <w:color w:val="000000"/>
                <w:sz w:val="18"/>
                <w:szCs w:val="18"/>
              </w:rPr>
              <w:t>3,097,817.84</w:t>
            </w:r>
          </w:p>
        </w:tc>
        <w:tc>
          <w:tcPr>
            <w:tcW w:w="1667" w:type="pct"/>
            <w:tcBorders>
              <w:top w:val="dotted" w:sz="4" w:space="0" w:color="auto"/>
              <w:left w:val="dotted" w:sz="4" w:space="0" w:color="auto"/>
              <w:bottom w:val="dotted" w:sz="4" w:space="0" w:color="auto"/>
              <w:right w:val="nil"/>
            </w:tcBorders>
            <w:noWrap/>
            <w:vAlign w:val="center"/>
            <w:hideMark/>
          </w:tcPr>
          <w:p w:rsidR="00A87998" w:rsidRDefault="00A87998">
            <w:pPr>
              <w:spacing w:line="400" w:lineRule="exact"/>
              <w:jc w:val="right"/>
              <w:rPr>
                <w:rFonts w:ascii="宋体" w:hAnsi="宋体"/>
                <w:color w:val="000000"/>
                <w:sz w:val="18"/>
                <w:szCs w:val="18"/>
              </w:rPr>
            </w:pPr>
            <w:r>
              <w:rPr>
                <w:rFonts w:hint="eastAsia"/>
                <w:color w:val="000000"/>
                <w:sz w:val="18"/>
                <w:szCs w:val="18"/>
              </w:rPr>
              <w:t>37,280,886.47</w:t>
            </w:r>
          </w:p>
        </w:tc>
      </w:tr>
      <w:tr w:rsidR="00A87998" w:rsidTr="00A87998">
        <w:trPr>
          <w:trHeight w:val="340"/>
        </w:trPr>
        <w:tc>
          <w:tcPr>
            <w:tcW w:w="1666" w:type="pct"/>
            <w:tcBorders>
              <w:top w:val="dotted" w:sz="4" w:space="0" w:color="auto"/>
              <w:left w:val="nil"/>
              <w:bottom w:val="dotted" w:sz="4" w:space="0" w:color="auto"/>
              <w:right w:val="dotted" w:sz="4" w:space="0" w:color="auto"/>
            </w:tcBorders>
            <w:noWrap/>
            <w:vAlign w:val="center"/>
            <w:hideMark/>
          </w:tcPr>
          <w:p w:rsidR="00A87998" w:rsidRDefault="00A87998">
            <w:pPr>
              <w:spacing w:line="400" w:lineRule="exact"/>
              <w:rPr>
                <w:rFonts w:ascii="宋体" w:hAnsi="宋体" w:cs="Tahoma"/>
                <w:iCs/>
                <w:color w:val="000000"/>
                <w:sz w:val="18"/>
                <w:szCs w:val="18"/>
              </w:rPr>
            </w:pPr>
            <w:r>
              <w:rPr>
                <w:rFonts w:cs="Tahoma" w:hint="eastAsia"/>
                <w:iCs/>
                <w:color w:val="000000"/>
                <w:sz w:val="18"/>
                <w:szCs w:val="18"/>
              </w:rPr>
              <w:t>⑶其他货币资金〔注〕</w:t>
            </w:r>
          </w:p>
        </w:tc>
        <w:tc>
          <w:tcPr>
            <w:tcW w:w="1667" w:type="pct"/>
            <w:tcBorders>
              <w:top w:val="dotted" w:sz="4" w:space="0" w:color="auto"/>
              <w:left w:val="dotted" w:sz="4" w:space="0" w:color="auto"/>
              <w:bottom w:val="dotted" w:sz="4" w:space="0" w:color="auto"/>
              <w:right w:val="dotted" w:sz="4" w:space="0" w:color="auto"/>
            </w:tcBorders>
            <w:noWrap/>
            <w:vAlign w:val="center"/>
            <w:hideMark/>
          </w:tcPr>
          <w:p w:rsidR="00A87998" w:rsidRDefault="00A87998">
            <w:pPr>
              <w:spacing w:line="400" w:lineRule="exact"/>
              <w:jc w:val="right"/>
              <w:rPr>
                <w:rFonts w:ascii="宋体" w:hAnsi="宋体"/>
                <w:color w:val="000000"/>
                <w:sz w:val="18"/>
                <w:szCs w:val="18"/>
              </w:rPr>
            </w:pPr>
            <w:r>
              <w:rPr>
                <w:rFonts w:hint="eastAsia"/>
                <w:color w:val="000000"/>
                <w:sz w:val="18"/>
                <w:szCs w:val="18"/>
              </w:rPr>
              <w:t>100,000,000.00</w:t>
            </w:r>
          </w:p>
        </w:tc>
        <w:tc>
          <w:tcPr>
            <w:tcW w:w="1667" w:type="pct"/>
            <w:tcBorders>
              <w:top w:val="dotted" w:sz="4" w:space="0" w:color="auto"/>
              <w:left w:val="dotted" w:sz="4" w:space="0" w:color="auto"/>
              <w:bottom w:val="dotted" w:sz="4" w:space="0" w:color="auto"/>
              <w:right w:val="nil"/>
            </w:tcBorders>
            <w:noWrap/>
            <w:vAlign w:val="center"/>
            <w:hideMark/>
          </w:tcPr>
          <w:p w:rsidR="00A87998" w:rsidRDefault="00A87998">
            <w:pPr>
              <w:spacing w:line="400" w:lineRule="exact"/>
              <w:jc w:val="right"/>
              <w:rPr>
                <w:rFonts w:ascii="宋体" w:hAnsi="宋体"/>
                <w:color w:val="000000"/>
                <w:sz w:val="18"/>
                <w:szCs w:val="18"/>
              </w:rPr>
            </w:pPr>
            <w:r>
              <w:rPr>
                <w:rFonts w:hint="eastAsia"/>
                <w:color w:val="000000"/>
                <w:sz w:val="18"/>
                <w:szCs w:val="18"/>
              </w:rPr>
              <w:t>105,000,000.00</w:t>
            </w:r>
          </w:p>
        </w:tc>
      </w:tr>
      <w:tr w:rsidR="00A87998" w:rsidTr="00A87998">
        <w:trPr>
          <w:trHeight w:val="340"/>
        </w:trPr>
        <w:tc>
          <w:tcPr>
            <w:tcW w:w="1666" w:type="pct"/>
            <w:tcBorders>
              <w:top w:val="dotted" w:sz="4" w:space="0" w:color="auto"/>
              <w:left w:val="nil"/>
              <w:bottom w:val="single" w:sz="4" w:space="0" w:color="auto"/>
              <w:right w:val="dotted" w:sz="4" w:space="0" w:color="auto"/>
            </w:tcBorders>
            <w:noWrap/>
            <w:vAlign w:val="center"/>
            <w:hideMark/>
          </w:tcPr>
          <w:p w:rsidR="00A87998" w:rsidRDefault="00A87998">
            <w:pPr>
              <w:spacing w:line="400" w:lineRule="exact"/>
              <w:jc w:val="center"/>
              <w:rPr>
                <w:rFonts w:ascii="宋体" w:hAnsi="宋体" w:cs="Tahoma"/>
                <w:iCs/>
                <w:color w:val="000000"/>
                <w:sz w:val="18"/>
                <w:szCs w:val="18"/>
              </w:rPr>
            </w:pPr>
            <w:r>
              <w:rPr>
                <w:rFonts w:cs="Tahoma" w:hint="eastAsia"/>
                <w:iCs/>
                <w:color w:val="000000"/>
                <w:sz w:val="18"/>
                <w:szCs w:val="18"/>
              </w:rPr>
              <w:t>合计</w:t>
            </w:r>
          </w:p>
        </w:tc>
        <w:tc>
          <w:tcPr>
            <w:tcW w:w="1667" w:type="pct"/>
            <w:tcBorders>
              <w:top w:val="dotted" w:sz="4" w:space="0" w:color="auto"/>
              <w:left w:val="dotted" w:sz="4" w:space="0" w:color="auto"/>
              <w:bottom w:val="single" w:sz="4" w:space="0" w:color="auto"/>
              <w:right w:val="dotted" w:sz="4" w:space="0" w:color="auto"/>
            </w:tcBorders>
            <w:noWrap/>
            <w:vAlign w:val="center"/>
            <w:hideMark/>
          </w:tcPr>
          <w:p w:rsidR="00A87998" w:rsidRDefault="00A87998">
            <w:pPr>
              <w:spacing w:line="400" w:lineRule="exact"/>
              <w:jc w:val="right"/>
              <w:rPr>
                <w:rFonts w:ascii="宋体" w:hAnsi="宋体"/>
                <w:color w:val="000000"/>
                <w:sz w:val="18"/>
                <w:szCs w:val="18"/>
              </w:rPr>
            </w:pPr>
            <w:r>
              <w:rPr>
                <w:rFonts w:hint="eastAsia"/>
                <w:color w:val="000000"/>
                <w:sz w:val="18"/>
                <w:szCs w:val="18"/>
              </w:rPr>
              <w:t>103,194,670.38</w:t>
            </w:r>
          </w:p>
        </w:tc>
        <w:tc>
          <w:tcPr>
            <w:tcW w:w="1667" w:type="pct"/>
            <w:tcBorders>
              <w:top w:val="dotted" w:sz="4" w:space="0" w:color="auto"/>
              <w:left w:val="dotted" w:sz="4" w:space="0" w:color="auto"/>
              <w:bottom w:val="single" w:sz="4" w:space="0" w:color="auto"/>
              <w:right w:val="nil"/>
            </w:tcBorders>
            <w:noWrap/>
            <w:vAlign w:val="center"/>
            <w:hideMark/>
          </w:tcPr>
          <w:p w:rsidR="00A87998" w:rsidRDefault="00A87998">
            <w:pPr>
              <w:spacing w:line="400" w:lineRule="exact"/>
              <w:jc w:val="right"/>
              <w:rPr>
                <w:rFonts w:ascii="宋体" w:hAnsi="宋体" w:cs="宋体"/>
                <w:color w:val="000000"/>
                <w:sz w:val="18"/>
                <w:szCs w:val="18"/>
              </w:rPr>
            </w:pPr>
            <w:r>
              <w:rPr>
                <w:rFonts w:hint="eastAsia"/>
                <w:color w:val="000000"/>
                <w:sz w:val="18"/>
                <w:szCs w:val="18"/>
              </w:rPr>
              <w:t>142,389,540.12</w:t>
            </w:r>
          </w:p>
        </w:tc>
      </w:tr>
    </w:tbl>
    <w:p w:rsidR="00A87998" w:rsidRDefault="00A87998" w:rsidP="00A87998">
      <w:pPr>
        <w:spacing w:before="156" w:line="360" w:lineRule="exact"/>
        <w:ind w:left="227"/>
        <w:rPr>
          <w:rFonts w:cs="Arial" w:hint="eastAsia"/>
          <w:bCs/>
          <w:color w:val="000000"/>
          <w:szCs w:val="21"/>
          <w:lang w:val="x-none"/>
        </w:rPr>
      </w:pPr>
      <w:r>
        <w:rPr>
          <w:rFonts w:cs="Arial" w:hint="eastAsia"/>
          <w:bCs/>
          <w:color w:val="000000"/>
          <w:szCs w:val="21"/>
          <w:lang w:val="x-none"/>
        </w:rPr>
        <w:t xml:space="preserve">   </w:t>
      </w:r>
      <w:r>
        <w:rPr>
          <w:rFonts w:cs="Arial" w:hint="eastAsia"/>
          <w:bCs/>
          <w:color w:val="000000"/>
          <w:szCs w:val="21"/>
          <w:lang w:val="x-none" w:eastAsia="x-none"/>
        </w:rPr>
        <w:t>〔注〕其他货币资金含</w:t>
      </w:r>
      <w:r>
        <w:rPr>
          <w:rFonts w:cs="Arial" w:hint="eastAsia"/>
          <w:bCs/>
          <w:color w:val="000000"/>
          <w:szCs w:val="21"/>
          <w:lang w:val="x-none"/>
        </w:rPr>
        <w:t>已</w:t>
      </w:r>
      <w:r>
        <w:rPr>
          <w:rFonts w:cs="Arial" w:hint="eastAsia"/>
          <w:bCs/>
          <w:color w:val="000000"/>
          <w:szCs w:val="21"/>
          <w:lang w:val="x-none" w:eastAsia="x-none"/>
        </w:rPr>
        <w:t>质押定期存款</w:t>
      </w:r>
      <w:r>
        <w:rPr>
          <w:rFonts w:cs="Arial" w:hint="eastAsia"/>
          <w:bCs/>
          <w:color w:val="000000"/>
          <w:szCs w:val="21"/>
          <w:lang w:val="x-none" w:eastAsia="x-none"/>
        </w:rPr>
        <w:t>10</w:t>
      </w:r>
      <w:r>
        <w:rPr>
          <w:rFonts w:cs="Arial" w:hint="eastAsia"/>
          <w:bCs/>
          <w:color w:val="000000"/>
          <w:szCs w:val="21"/>
          <w:lang w:val="x-none"/>
        </w:rPr>
        <w:t>,</w:t>
      </w:r>
      <w:r>
        <w:rPr>
          <w:rFonts w:cs="Arial" w:hint="eastAsia"/>
          <w:bCs/>
          <w:color w:val="000000"/>
          <w:szCs w:val="21"/>
          <w:lang w:val="x-none" w:eastAsia="x-none"/>
        </w:rPr>
        <w:t>000</w:t>
      </w:r>
      <w:r>
        <w:rPr>
          <w:rFonts w:cs="Arial" w:hint="eastAsia"/>
          <w:bCs/>
          <w:color w:val="000000"/>
          <w:szCs w:val="21"/>
          <w:lang w:val="x-none" w:eastAsia="x-none"/>
        </w:rPr>
        <w:t>万元，</w:t>
      </w:r>
      <w:r>
        <w:rPr>
          <w:rFonts w:cs="Arial" w:hint="eastAsia"/>
          <w:bCs/>
          <w:color w:val="000000"/>
          <w:szCs w:val="21"/>
          <w:lang w:val="x-none" w:eastAsia="x-none"/>
        </w:rPr>
        <w:t>2016</w:t>
      </w:r>
      <w:r>
        <w:rPr>
          <w:rFonts w:cs="Arial" w:hint="eastAsia"/>
          <w:bCs/>
          <w:color w:val="000000"/>
          <w:szCs w:val="21"/>
          <w:lang w:val="x-none" w:eastAsia="x-none"/>
        </w:rPr>
        <w:t>年</w:t>
      </w:r>
      <w:r>
        <w:rPr>
          <w:rFonts w:cs="Arial" w:hint="eastAsia"/>
          <w:bCs/>
          <w:color w:val="000000"/>
          <w:szCs w:val="21"/>
          <w:lang w:val="x-none" w:eastAsia="x-none"/>
        </w:rPr>
        <w:t>7</w:t>
      </w:r>
      <w:r>
        <w:rPr>
          <w:rFonts w:cs="Arial" w:hint="eastAsia"/>
          <w:bCs/>
          <w:color w:val="000000"/>
          <w:szCs w:val="21"/>
          <w:lang w:val="x-none" w:eastAsia="x-none"/>
        </w:rPr>
        <w:t>月</w:t>
      </w:r>
      <w:r>
        <w:rPr>
          <w:rFonts w:cs="Arial" w:hint="eastAsia"/>
          <w:bCs/>
          <w:color w:val="000000"/>
          <w:szCs w:val="21"/>
          <w:lang w:val="x-none" w:eastAsia="x-none"/>
        </w:rPr>
        <w:t>25</w:t>
      </w:r>
      <w:r>
        <w:rPr>
          <w:rFonts w:cs="Arial" w:hint="eastAsia"/>
          <w:bCs/>
          <w:color w:val="000000"/>
          <w:szCs w:val="21"/>
          <w:lang w:val="x-none" w:eastAsia="x-none"/>
        </w:rPr>
        <w:t>日，公司与招商证券资产管理有限公司签订了合同编号为</w:t>
      </w:r>
      <w:r>
        <w:rPr>
          <w:rFonts w:cs="Arial" w:hint="eastAsia"/>
          <w:bCs/>
          <w:color w:val="000000"/>
          <w:szCs w:val="21"/>
          <w:lang w:val="x-none" w:eastAsia="x-none"/>
        </w:rPr>
        <w:t>CS-ZX-ZR-2016001</w:t>
      </w:r>
      <w:r>
        <w:rPr>
          <w:rFonts w:cs="Arial" w:hint="eastAsia"/>
          <w:bCs/>
          <w:color w:val="000000"/>
          <w:szCs w:val="21"/>
          <w:lang w:val="x-none" w:eastAsia="x-none"/>
        </w:rPr>
        <w:t>号的定期存单收益转让协议，将该笔三年期定期存单的收益权质押给招商银行证券资产管理有限公司，取得借款</w:t>
      </w:r>
      <w:r>
        <w:rPr>
          <w:rFonts w:cs="Arial" w:hint="eastAsia"/>
          <w:bCs/>
          <w:color w:val="000000"/>
          <w:szCs w:val="21"/>
          <w:lang w:val="x-none" w:eastAsia="x-none"/>
        </w:rPr>
        <w:t>9</w:t>
      </w:r>
      <w:r>
        <w:rPr>
          <w:rFonts w:cs="Arial" w:hint="eastAsia"/>
          <w:bCs/>
          <w:color w:val="000000"/>
          <w:szCs w:val="21"/>
          <w:lang w:val="x-none"/>
        </w:rPr>
        <w:t>,</w:t>
      </w:r>
      <w:r>
        <w:rPr>
          <w:rFonts w:cs="Arial" w:hint="eastAsia"/>
          <w:bCs/>
          <w:color w:val="000000"/>
          <w:szCs w:val="21"/>
          <w:lang w:val="x-none" w:eastAsia="x-none"/>
        </w:rPr>
        <w:t>881</w:t>
      </w:r>
      <w:r>
        <w:rPr>
          <w:rFonts w:cs="Arial" w:hint="eastAsia"/>
          <w:bCs/>
          <w:color w:val="000000"/>
          <w:szCs w:val="21"/>
          <w:lang w:val="x-none" w:eastAsia="x-none"/>
        </w:rPr>
        <w:t>万元</w:t>
      </w:r>
      <w:r>
        <w:rPr>
          <w:rFonts w:cs="Arial" w:hint="eastAsia"/>
          <w:bCs/>
          <w:color w:val="000000"/>
          <w:szCs w:val="21"/>
          <w:lang w:val="x-none"/>
        </w:rPr>
        <w:t>。</w:t>
      </w:r>
    </w:p>
    <w:p w:rsidR="00A87998" w:rsidRDefault="00A87998" w:rsidP="00FD1B53">
      <w:pPr>
        <w:numPr>
          <w:ilvl w:val="3"/>
          <w:numId w:val="70"/>
        </w:numPr>
        <w:tabs>
          <w:tab w:val="left" w:pos="0"/>
          <w:tab w:val="left" w:pos="720"/>
        </w:tabs>
        <w:autoSpaceDE w:val="0"/>
        <w:autoSpaceDN w:val="0"/>
        <w:adjustRightInd w:val="0"/>
        <w:snapToGrid w:val="0"/>
        <w:spacing w:before="156" w:line="360" w:lineRule="exact"/>
        <w:ind w:left="850"/>
        <w:jc w:val="left"/>
        <w:textAlignment w:val="bottom"/>
        <w:outlineLvl w:val="1"/>
        <w:rPr>
          <w:rFonts w:cs="Arial" w:hint="eastAsia"/>
          <w:b/>
          <w:color w:val="000000"/>
          <w:kern w:val="0"/>
          <w:szCs w:val="21"/>
        </w:rPr>
      </w:pPr>
      <w:r>
        <w:rPr>
          <w:rFonts w:cs="Arial" w:hint="eastAsia"/>
          <w:b/>
          <w:color w:val="000000"/>
          <w:szCs w:val="21"/>
        </w:rPr>
        <w:lastRenderedPageBreak/>
        <w:t>应收账款</w:t>
      </w:r>
    </w:p>
    <w:p w:rsidR="00A87998" w:rsidRDefault="00A87998" w:rsidP="00FD1B53">
      <w:pPr>
        <w:pStyle w:val="affa"/>
        <w:numPr>
          <w:ilvl w:val="4"/>
          <w:numId w:val="71"/>
        </w:numPr>
        <w:tabs>
          <w:tab w:val="left" w:pos="0"/>
          <w:tab w:val="left" w:pos="1418"/>
        </w:tabs>
        <w:autoSpaceDE w:val="0"/>
        <w:autoSpaceDN w:val="0"/>
        <w:snapToGrid w:val="0"/>
        <w:spacing w:before="156" w:line="360" w:lineRule="exact"/>
        <w:ind w:left="0" w:firstLineChars="0" w:firstLine="425"/>
        <w:jc w:val="left"/>
        <w:textAlignment w:val="bottom"/>
        <w:outlineLvl w:val="2"/>
        <w:rPr>
          <w:rFonts w:ascii="宋体" w:hAnsi="宋体" w:cs="Arial" w:hint="eastAsia"/>
          <w:bCs/>
          <w:color w:val="000000"/>
          <w:szCs w:val="21"/>
        </w:rPr>
      </w:pPr>
      <w:r>
        <w:rPr>
          <w:rFonts w:ascii="宋体" w:hAnsi="宋体" w:cs="Arial" w:hint="eastAsia"/>
          <w:bCs/>
          <w:color w:val="000000"/>
          <w:szCs w:val="21"/>
        </w:rPr>
        <w:t>应收账款分类披露</w:t>
      </w:r>
    </w:p>
    <w:tbl>
      <w:tblPr>
        <w:tblW w:w="4943" w:type="pct"/>
        <w:tblInd w:w="108" w:type="dxa"/>
        <w:tblBorders>
          <w:top w:val="single" w:sz="4" w:space="0" w:color="auto"/>
          <w:bottom w:val="single" w:sz="4" w:space="0" w:color="auto"/>
          <w:insideH w:val="dotted" w:sz="4" w:space="0" w:color="auto"/>
          <w:insideV w:val="dotted" w:sz="4" w:space="0" w:color="auto"/>
        </w:tblBorders>
        <w:tblLook w:val="04A0" w:firstRow="1" w:lastRow="0" w:firstColumn="1" w:lastColumn="0" w:noHBand="0" w:noVBand="1"/>
      </w:tblPr>
      <w:tblGrid>
        <w:gridCol w:w="1952"/>
        <w:gridCol w:w="1794"/>
        <w:gridCol w:w="821"/>
        <w:gridCol w:w="1465"/>
        <w:gridCol w:w="720"/>
        <w:gridCol w:w="1679"/>
      </w:tblGrid>
      <w:tr w:rsidR="00A87998" w:rsidTr="00A87998">
        <w:trPr>
          <w:trHeight w:val="270"/>
          <w:tblHeader/>
        </w:trPr>
        <w:tc>
          <w:tcPr>
            <w:tcW w:w="1157" w:type="pct"/>
            <w:vMerge w:val="restart"/>
            <w:tcBorders>
              <w:top w:val="single" w:sz="4" w:space="0" w:color="auto"/>
              <w:left w:val="nil"/>
              <w:bottom w:val="dotted" w:sz="4" w:space="0" w:color="auto"/>
              <w:right w:val="dotted" w:sz="4" w:space="0" w:color="auto"/>
            </w:tcBorders>
            <w:vAlign w:val="center"/>
            <w:hideMark/>
          </w:tcPr>
          <w:p w:rsidR="00A87998" w:rsidRDefault="00A87998">
            <w:pPr>
              <w:spacing w:line="400" w:lineRule="exact"/>
              <w:jc w:val="center"/>
              <w:rPr>
                <w:rFonts w:ascii="宋体" w:hAnsi="宋体" w:cs="宋体"/>
                <w:color w:val="000000"/>
                <w:sz w:val="18"/>
                <w:szCs w:val="18"/>
              </w:rPr>
            </w:pPr>
            <w:r>
              <w:rPr>
                <w:rFonts w:hint="eastAsia"/>
                <w:color w:val="000000"/>
                <w:sz w:val="18"/>
                <w:szCs w:val="18"/>
              </w:rPr>
              <w:t>类别</w:t>
            </w:r>
          </w:p>
        </w:tc>
        <w:tc>
          <w:tcPr>
            <w:tcW w:w="3843" w:type="pct"/>
            <w:gridSpan w:val="5"/>
            <w:tcBorders>
              <w:top w:val="single" w:sz="4" w:space="0" w:color="auto"/>
              <w:left w:val="dotted" w:sz="4" w:space="0" w:color="auto"/>
              <w:bottom w:val="dotted" w:sz="4" w:space="0" w:color="auto"/>
              <w:right w:val="nil"/>
            </w:tcBorders>
            <w:vAlign w:val="center"/>
            <w:hideMark/>
          </w:tcPr>
          <w:p w:rsidR="00A87998" w:rsidRDefault="00A87998">
            <w:pPr>
              <w:spacing w:line="400" w:lineRule="exact"/>
              <w:jc w:val="center"/>
              <w:rPr>
                <w:rFonts w:ascii="宋体" w:hAnsi="宋体" w:cs="宋体"/>
                <w:color w:val="000000"/>
                <w:sz w:val="18"/>
                <w:szCs w:val="18"/>
              </w:rPr>
            </w:pPr>
            <w:r>
              <w:rPr>
                <w:rFonts w:hint="eastAsia"/>
                <w:color w:val="000000"/>
                <w:sz w:val="18"/>
                <w:szCs w:val="18"/>
              </w:rPr>
              <w:t>期末余额</w:t>
            </w:r>
          </w:p>
        </w:tc>
      </w:tr>
      <w:tr w:rsidR="00A87998" w:rsidTr="00A87998">
        <w:trPr>
          <w:trHeight w:val="270"/>
          <w:tblHeader/>
        </w:trPr>
        <w:tc>
          <w:tcPr>
            <w:tcW w:w="0" w:type="auto"/>
            <w:vMerge/>
            <w:tcBorders>
              <w:top w:val="single" w:sz="4" w:space="0" w:color="auto"/>
              <w:left w:val="nil"/>
              <w:bottom w:val="dotted" w:sz="4" w:space="0" w:color="auto"/>
              <w:right w:val="dotted" w:sz="4" w:space="0" w:color="auto"/>
            </w:tcBorders>
            <w:vAlign w:val="center"/>
            <w:hideMark/>
          </w:tcPr>
          <w:p w:rsidR="00A87998" w:rsidRDefault="00A87998">
            <w:pPr>
              <w:rPr>
                <w:rFonts w:ascii="宋体" w:hAnsi="宋体" w:cs="宋体"/>
                <w:color w:val="000000"/>
                <w:sz w:val="18"/>
                <w:szCs w:val="18"/>
              </w:rPr>
            </w:pPr>
          </w:p>
        </w:tc>
        <w:tc>
          <w:tcPr>
            <w:tcW w:w="1551" w:type="pct"/>
            <w:gridSpan w:val="2"/>
            <w:tcBorders>
              <w:top w:val="dotted" w:sz="4" w:space="0" w:color="auto"/>
              <w:left w:val="dotted" w:sz="4" w:space="0" w:color="auto"/>
              <w:bottom w:val="dotted" w:sz="4" w:space="0" w:color="auto"/>
              <w:right w:val="dotted" w:sz="4" w:space="0" w:color="auto"/>
            </w:tcBorders>
            <w:vAlign w:val="center"/>
            <w:hideMark/>
          </w:tcPr>
          <w:p w:rsidR="00A87998" w:rsidRDefault="00A87998">
            <w:pPr>
              <w:spacing w:line="400" w:lineRule="exact"/>
              <w:jc w:val="center"/>
              <w:rPr>
                <w:rFonts w:ascii="宋体" w:hAnsi="宋体" w:cs="宋体"/>
                <w:color w:val="000000"/>
                <w:sz w:val="18"/>
                <w:szCs w:val="18"/>
              </w:rPr>
            </w:pPr>
            <w:r>
              <w:rPr>
                <w:rFonts w:hint="eastAsia"/>
                <w:color w:val="000000"/>
                <w:sz w:val="18"/>
                <w:szCs w:val="18"/>
              </w:rPr>
              <w:t>账面余额</w:t>
            </w:r>
          </w:p>
        </w:tc>
        <w:tc>
          <w:tcPr>
            <w:tcW w:w="1295" w:type="pct"/>
            <w:gridSpan w:val="2"/>
            <w:tcBorders>
              <w:top w:val="dotted" w:sz="4" w:space="0" w:color="auto"/>
              <w:left w:val="dotted" w:sz="4" w:space="0" w:color="auto"/>
              <w:bottom w:val="dotted" w:sz="4" w:space="0" w:color="auto"/>
              <w:right w:val="dotted" w:sz="4" w:space="0" w:color="auto"/>
            </w:tcBorders>
            <w:vAlign w:val="center"/>
            <w:hideMark/>
          </w:tcPr>
          <w:p w:rsidR="00A87998" w:rsidRDefault="00A87998">
            <w:pPr>
              <w:spacing w:line="400" w:lineRule="exact"/>
              <w:jc w:val="center"/>
              <w:rPr>
                <w:rFonts w:ascii="宋体" w:hAnsi="宋体" w:cs="宋体"/>
                <w:color w:val="000000"/>
                <w:sz w:val="18"/>
                <w:szCs w:val="18"/>
              </w:rPr>
            </w:pPr>
            <w:r>
              <w:rPr>
                <w:rFonts w:hint="eastAsia"/>
                <w:color w:val="000000"/>
                <w:sz w:val="18"/>
                <w:szCs w:val="18"/>
              </w:rPr>
              <w:t>坏账准备</w:t>
            </w:r>
          </w:p>
        </w:tc>
        <w:tc>
          <w:tcPr>
            <w:tcW w:w="997" w:type="pct"/>
            <w:vMerge w:val="restart"/>
            <w:tcBorders>
              <w:top w:val="dotted" w:sz="4" w:space="0" w:color="auto"/>
              <w:left w:val="dotted" w:sz="4" w:space="0" w:color="auto"/>
              <w:bottom w:val="dotted" w:sz="4" w:space="0" w:color="auto"/>
              <w:right w:val="nil"/>
            </w:tcBorders>
            <w:vAlign w:val="center"/>
            <w:hideMark/>
          </w:tcPr>
          <w:p w:rsidR="00A87998" w:rsidRDefault="00A87998">
            <w:pPr>
              <w:spacing w:line="400" w:lineRule="exact"/>
              <w:jc w:val="center"/>
              <w:rPr>
                <w:rFonts w:ascii="宋体" w:hAnsi="宋体" w:cs="宋体"/>
                <w:color w:val="000000"/>
                <w:sz w:val="18"/>
                <w:szCs w:val="18"/>
              </w:rPr>
            </w:pPr>
            <w:r>
              <w:rPr>
                <w:rFonts w:hint="eastAsia"/>
                <w:color w:val="000000"/>
                <w:sz w:val="18"/>
                <w:szCs w:val="18"/>
              </w:rPr>
              <w:t>账面价值</w:t>
            </w:r>
          </w:p>
        </w:tc>
      </w:tr>
      <w:tr w:rsidR="00A87998" w:rsidTr="00A87998">
        <w:trPr>
          <w:trHeight w:val="480"/>
          <w:tblHeader/>
        </w:trPr>
        <w:tc>
          <w:tcPr>
            <w:tcW w:w="0" w:type="auto"/>
            <w:vMerge/>
            <w:tcBorders>
              <w:top w:val="single" w:sz="4" w:space="0" w:color="auto"/>
              <w:left w:val="nil"/>
              <w:bottom w:val="dotted" w:sz="4" w:space="0" w:color="auto"/>
              <w:right w:val="dotted" w:sz="4" w:space="0" w:color="auto"/>
            </w:tcBorders>
            <w:vAlign w:val="center"/>
            <w:hideMark/>
          </w:tcPr>
          <w:p w:rsidR="00A87998" w:rsidRDefault="00A87998">
            <w:pPr>
              <w:rPr>
                <w:rFonts w:ascii="宋体" w:hAnsi="宋体" w:cs="宋体"/>
                <w:color w:val="000000"/>
                <w:sz w:val="18"/>
                <w:szCs w:val="18"/>
              </w:rPr>
            </w:pPr>
          </w:p>
        </w:tc>
        <w:tc>
          <w:tcPr>
            <w:tcW w:w="1064" w:type="pct"/>
            <w:tcBorders>
              <w:top w:val="dotted" w:sz="4" w:space="0" w:color="auto"/>
              <w:left w:val="dotted" w:sz="4" w:space="0" w:color="auto"/>
              <w:bottom w:val="dotted" w:sz="4" w:space="0" w:color="auto"/>
              <w:right w:val="dotted" w:sz="4" w:space="0" w:color="auto"/>
            </w:tcBorders>
            <w:vAlign w:val="center"/>
            <w:hideMark/>
          </w:tcPr>
          <w:p w:rsidR="00A87998" w:rsidRDefault="00A87998">
            <w:pPr>
              <w:spacing w:line="400" w:lineRule="exact"/>
              <w:jc w:val="center"/>
              <w:rPr>
                <w:rFonts w:ascii="宋体" w:hAnsi="宋体" w:cs="宋体"/>
                <w:color w:val="000000"/>
                <w:sz w:val="18"/>
                <w:szCs w:val="18"/>
              </w:rPr>
            </w:pPr>
            <w:r>
              <w:rPr>
                <w:rFonts w:hint="eastAsia"/>
                <w:color w:val="000000"/>
                <w:sz w:val="18"/>
                <w:szCs w:val="18"/>
              </w:rPr>
              <w:t>金额</w:t>
            </w:r>
          </w:p>
        </w:tc>
        <w:tc>
          <w:tcPr>
            <w:tcW w:w="487" w:type="pct"/>
            <w:tcBorders>
              <w:top w:val="dotted" w:sz="4" w:space="0" w:color="auto"/>
              <w:left w:val="dotted" w:sz="4" w:space="0" w:color="auto"/>
              <w:bottom w:val="dotted" w:sz="4" w:space="0" w:color="auto"/>
              <w:right w:val="dotted" w:sz="4" w:space="0" w:color="auto"/>
            </w:tcBorders>
            <w:vAlign w:val="center"/>
            <w:hideMark/>
          </w:tcPr>
          <w:p w:rsidR="00A87998" w:rsidRDefault="00A87998">
            <w:pPr>
              <w:spacing w:line="400" w:lineRule="exact"/>
              <w:jc w:val="center"/>
              <w:rPr>
                <w:rFonts w:ascii="宋体" w:hAnsi="宋体" w:cs="宋体"/>
                <w:color w:val="000000"/>
                <w:sz w:val="18"/>
                <w:szCs w:val="18"/>
              </w:rPr>
            </w:pPr>
            <w:r>
              <w:rPr>
                <w:rFonts w:hint="eastAsia"/>
                <w:color w:val="000000"/>
                <w:sz w:val="18"/>
                <w:szCs w:val="18"/>
              </w:rPr>
              <w:t>比例</w:t>
            </w:r>
            <w:r>
              <w:rPr>
                <w:rFonts w:hint="eastAsia"/>
                <w:color w:val="000000"/>
                <w:sz w:val="18"/>
                <w:szCs w:val="18"/>
              </w:rPr>
              <w:t>(%)</w:t>
            </w:r>
          </w:p>
        </w:tc>
        <w:tc>
          <w:tcPr>
            <w:tcW w:w="869" w:type="pct"/>
            <w:tcBorders>
              <w:top w:val="dotted" w:sz="4" w:space="0" w:color="auto"/>
              <w:left w:val="dotted" w:sz="4" w:space="0" w:color="auto"/>
              <w:bottom w:val="dotted" w:sz="4" w:space="0" w:color="auto"/>
              <w:right w:val="dotted" w:sz="4" w:space="0" w:color="auto"/>
            </w:tcBorders>
            <w:vAlign w:val="center"/>
            <w:hideMark/>
          </w:tcPr>
          <w:p w:rsidR="00A87998" w:rsidRDefault="00A87998">
            <w:pPr>
              <w:spacing w:line="400" w:lineRule="exact"/>
              <w:jc w:val="center"/>
              <w:rPr>
                <w:rFonts w:ascii="宋体" w:hAnsi="宋体" w:cs="宋体"/>
                <w:color w:val="000000"/>
                <w:sz w:val="18"/>
                <w:szCs w:val="18"/>
              </w:rPr>
            </w:pPr>
            <w:r>
              <w:rPr>
                <w:rFonts w:hint="eastAsia"/>
                <w:color w:val="000000"/>
                <w:sz w:val="18"/>
                <w:szCs w:val="18"/>
              </w:rPr>
              <w:t>金额</w:t>
            </w:r>
          </w:p>
        </w:tc>
        <w:tc>
          <w:tcPr>
            <w:tcW w:w="427" w:type="pct"/>
            <w:tcBorders>
              <w:top w:val="dotted" w:sz="4" w:space="0" w:color="auto"/>
              <w:left w:val="dotted" w:sz="4" w:space="0" w:color="auto"/>
              <w:bottom w:val="dotted" w:sz="4" w:space="0" w:color="auto"/>
              <w:right w:val="dotted" w:sz="4" w:space="0" w:color="auto"/>
            </w:tcBorders>
            <w:vAlign w:val="center"/>
            <w:hideMark/>
          </w:tcPr>
          <w:p w:rsidR="00A87998" w:rsidRDefault="00A87998">
            <w:pPr>
              <w:spacing w:line="400" w:lineRule="exact"/>
              <w:jc w:val="center"/>
              <w:rPr>
                <w:rFonts w:ascii="宋体" w:hAnsi="宋体" w:cs="宋体"/>
                <w:color w:val="000000"/>
                <w:sz w:val="18"/>
                <w:szCs w:val="18"/>
              </w:rPr>
            </w:pPr>
            <w:r>
              <w:rPr>
                <w:rFonts w:hint="eastAsia"/>
                <w:color w:val="000000"/>
                <w:sz w:val="18"/>
                <w:szCs w:val="18"/>
              </w:rPr>
              <w:t>计提比例</w:t>
            </w:r>
            <w:r>
              <w:rPr>
                <w:rFonts w:hint="eastAsia"/>
                <w:color w:val="000000"/>
                <w:sz w:val="18"/>
                <w:szCs w:val="18"/>
              </w:rPr>
              <w:t>(%)</w:t>
            </w:r>
          </w:p>
        </w:tc>
        <w:tc>
          <w:tcPr>
            <w:tcW w:w="0" w:type="auto"/>
            <w:vMerge/>
            <w:tcBorders>
              <w:top w:val="dotted" w:sz="4" w:space="0" w:color="auto"/>
              <w:left w:val="dotted" w:sz="4" w:space="0" w:color="auto"/>
              <w:bottom w:val="dotted" w:sz="4" w:space="0" w:color="auto"/>
              <w:right w:val="nil"/>
            </w:tcBorders>
            <w:vAlign w:val="center"/>
            <w:hideMark/>
          </w:tcPr>
          <w:p w:rsidR="00A87998" w:rsidRDefault="00A87998">
            <w:pPr>
              <w:rPr>
                <w:rFonts w:ascii="宋体" w:hAnsi="宋体" w:cs="宋体"/>
                <w:color w:val="000000"/>
                <w:sz w:val="18"/>
                <w:szCs w:val="18"/>
              </w:rPr>
            </w:pPr>
          </w:p>
        </w:tc>
      </w:tr>
      <w:tr w:rsidR="00A87998" w:rsidTr="00A87998">
        <w:trPr>
          <w:trHeight w:val="495"/>
        </w:trPr>
        <w:tc>
          <w:tcPr>
            <w:tcW w:w="1157" w:type="pct"/>
            <w:tcBorders>
              <w:top w:val="dotted" w:sz="4" w:space="0" w:color="auto"/>
              <w:left w:val="nil"/>
              <w:bottom w:val="dotted" w:sz="4" w:space="0" w:color="auto"/>
              <w:right w:val="dotted" w:sz="4" w:space="0" w:color="auto"/>
            </w:tcBorders>
            <w:vAlign w:val="center"/>
            <w:hideMark/>
          </w:tcPr>
          <w:p w:rsidR="00A87998" w:rsidRDefault="00A87998">
            <w:pPr>
              <w:spacing w:line="240" w:lineRule="exact"/>
              <w:rPr>
                <w:rFonts w:ascii="宋体" w:hAnsi="宋体" w:cs="宋体"/>
                <w:color w:val="000000"/>
                <w:sz w:val="18"/>
                <w:szCs w:val="18"/>
              </w:rPr>
            </w:pPr>
            <w:r>
              <w:rPr>
                <w:rFonts w:hint="eastAsia"/>
                <w:color w:val="000000"/>
                <w:sz w:val="18"/>
                <w:szCs w:val="18"/>
              </w:rPr>
              <w:t>单项金额重大并单独计提坏账准备的应收账款</w:t>
            </w:r>
          </w:p>
        </w:tc>
        <w:tc>
          <w:tcPr>
            <w:tcW w:w="1064" w:type="pct"/>
            <w:tcBorders>
              <w:top w:val="dotted" w:sz="4" w:space="0" w:color="auto"/>
              <w:left w:val="dotted" w:sz="4" w:space="0" w:color="auto"/>
              <w:bottom w:val="dotted" w:sz="4" w:space="0" w:color="auto"/>
              <w:right w:val="dotted" w:sz="4" w:space="0" w:color="auto"/>
            </w:tcBorders>
            <w:vAlign w:val="bottom"/>
            <w:hideMark/>
          </w:tcPr>
          <w:p w:rsidR="00A87998" w:rsidRDefault="00A87998">
            <w:pPr>
              <w:jc w:val="right"/>
              <w:rPr>
                <w:rFonts w:ascii="宋体" w:hAnsi="宋体" w:cs="宋体"/>
                <w:color w:val="000000"/>
                <w:sz w:val="18"/>
                <w:szCs w:val="18"/>
              </w:rPr>
            </w:pPr>
            <w:r>
              <w:rPr>
                <w:rFonts w:hint="eastAsia"/>
                <w:color w:val="000000"/>
                <w:sz w:val="18"/>
                <w:szCs w:val="18"/>
              </w:rPr>
              <w:t xml:space="preserve">　</w:t>
            </w:r>
          </w:p>
        </w:tc>
        <w:tc>
          <w:tcPr>
            <w:tcW w:w="487" w:type="pct"/>
            <w:tcBorders>
              <w:top w:val="dotted" w:sz="4" w:space="0" w:color="auto"/>
              <w:left w:val="dotted" w:sz="4" w:space="0" w:color="auto"/>
              <w:bottom w:val="dotted" w:sz="4" w:space="0" w:color="auto"/>
              <w:right w:val="dotted" w:sz="4" w:space="0" w:color="auto"/>
            </w:tcBorders>
            <w:vAlign w:val="bottom"/>
            <w:hideMark/>
          </w:tcPr>
          <w:p w:rsidR="00A87998" w:rsidRDefault="00A87998">
            <w:pPr>
              <w:jc w:val="right"/>
              <w:rPr>
                <w:rFonts w:ascii="宋体" w:hAnsi="宋体" w:cs="宋体"/>
                <w:color w:val="000000"/>
                <w:sz w:val="18"/>
                <w:szCs w:val="18"/>
              </w:rPr>
            </w:pPr>
            <w:r>
              <w:rPr>
                <w:rFonts w:hint="eastAsia"/>
                <w:color w:val="000000"/>
                <w:sz w:val="18"/>
                <w:szCs w:val="18"/>
              </w:rPr>
              <w:t xml:space="preserve">　</w:t>
            </w:r>
          </w:p>
        </w:tc>
        <w:tc>
          <w:tcPr>
            <w:tcW w:w="869" w:type="pct"/>
            <w:tcBorders>
              <w:top w:val="dotted" w:sz="4" w:space="0" w:color="auto"/>
              <w:left w:val="dotted" w:sz="4" w:space="0" w:color="auto"/>
              <w:bottom w:val="dotted" w:sz="4" w:space="0" w:color="auto"/>
              <w:right w:val="dotted" w:sz="4" w:space="0" w:color="auto"/>
            </w:tcBorders>
            <w:vAlign w:val="bottom"/>
            <w:hideMark/>
          </w:tcPr>
          <w:p w:rsidR="00A87998" w:rsidRDefault="00A87998">
            <w:pPr>
              <w:jc w:val="right"/>
              <w:rPr>
                <w:rFonts w:ascii="宋体" w:hAnsi="宋体" w:cs="宋体"/>
                <w:color w:val="000000"/>
                <w:sz w:val="18"/>
                <w:szCs w:val="18"/>
              </w:rPr>
            </w:pPr>
            <w:r>
              <w:rPr>
                <w:rFonts w:hint="eastAsia"/>
                <w:color w:val="000000"/>
                <w:sz w:val="18"/>
                <w:szCs w:val="18"/>
              </w:rPr>
              <w:t xml:space="preserve">　</w:t>
            </w:r>
          </w:p>
        </w:tc>
        <w:tc>
          <w:tcPr>
            <w:tcW w:w="427" w:type="pct"/>
            <w:tcBorders>
              <w:top w:val="dotted" w:sz="4" w:space="0" w:color="auto"/>
              <w:left w:val="dotted" w:sz="4" w:space="0" w:color="auto"/>
              <w:bottom w:val="dotted" w:sz="4" w:space="0" w:color="auto"/>
              <w:right w:val="dotted" w:sz="4" w:space="0" w:color="auto"/>
            </w:tcBorders>
            <w:vAlign w:val="bottom"/>
            <w:hideMark/>
          </w:tcPr>
          <w:p w:rsidR="00A87998" w:rsidRDefault="00A87998">
            <w:pPr>
              <w:jc w:val="right"/>
              <w:rPr>
                <w:rFonts w:ascii="宋体" w:hAnsi="宋体" w:cs="宋体"/>
                <w:color w:val="000000"/>
                <w:sz w:val="18"/>
                <w:szCs w:val="18"/>
              </w:rPr>
            </w:pPr>
            <w:r>
              <w:rPr>
                <w:rFonts w:hint="eastAsia"/>
                <w:color w:val="000000"/>
                <w:sz w:val="18"/>
                <w:szCs w:val="18"/>
              </w:rPr>
              <w:t xml:space="preserve">　</w:t>
            </w:r>
          </w:p>
        </w:tc>
        <w:tc>
          <w:tcPr>
            <w:tcW w:w="997" w:type="pct"/>
            <w:tcBorders>
              <w:top w:val="dotted" w:sz="4" w:space="0" w:color="auto"/>
              <w:left w:val="dotted" w:sz="4" w:space="0" w:color="auto"/>
              <w:bottom w:val="dotted" w:sz="4" w:space="0" w:color="auto"/>
              <w:right w:val="nil"/>
            </w:tcBorders>
            <w:vAlign w:val="bottom"/>
            <w:hideMark/>
          </w:tcPr>
          <w:p w:rsidR="00A87998" w:rsidRDefault="00A87998">
            <w:pPr>
              <w:jc w:val="right"/>
              <w:rPr>
                <w:rFonts w:ascii="宋体" w:hAnsi="宋体" w:cs="宋体"/>
                <w:color w:val="000000"/>
                <w:sz w:val="18"/>
                <w:szCs w:val="18"/>
              </w:rPr>
            </w:pPr>
            <w:r>
              <w:rPr>
                <w:rFonts w:hint="eastAsia"/>
                <w:color w:val="000000"/>
                <w:sz w:val="18"/>
                <w:szCs w:val="18"/>
              </w:rPr>
              <w:t xml:space="preserve">　</w:t>
            </w:r>
          </w:p>
        </w:tc>
      </w:tr>
      <w:tr w:rsidR="00A87998" w:rsidTr="00A87998">
        <w:trPr>
          <w:trHeight w:val="495"/>
        </w:trPr>
        <w:tc>
          <w:tcPr>
            <w:tcW w:w="1157" w:type="pct"/>
            <w:tcBorders>
              <w:top w:val="dotted" w:sz="4" w:space="0" w:color="auto"/>
              <w:left w:val="nil"/>
              <w:bottom w:val="dotted" w:sz="4" w:space="0" w:color="auto"/>
              <w:right w:val="dotted" w:sz="4" w:space="0" w:color="auto"/>
            </w:tcBorders>
            <w:vAlign w:val="center"/>
            <w:hideMark/>
          </w:tcPr>
          <w:p w:rsidR="00A87998" w:rsidRDefault="00A87998">
            <w:pPr>
              <w:spacing w:line="240" w:lineRule="exact"/>
              <w:rPr>
                <w:rFonts w:ascii="宋体" w:hAnsi="宋体" w:cs="宋体"/>
                <w:color w:val="000000"/>
                <w:sz w:val="18"/>
                <w:szCs w:val="18"/>
              </w:rPr>
            </w:pPr>
            <w:r>
              <w:rPr>
                <w:rFonts w:hint="eastAsia"/>
                <w:color w:val="000000"/>
                <w:sz w:val="18"/>
                <w:szCs w:val="18"/>
              </w:rPr>
              <w:t>按组合计提坏账准备的应收账款：</w:t>
            </w:r>
          </w:p>
        </w:tc>
        <w:tc>
          <w:tcPr>
            <w:tcW w:w="1064" w:type="pct"/>
            <w:tcBorders>
              <w:top w:val="dotted" w:sz="4" w:space="0" w:color="auto"/>
              <w:left w:val="dotted" w:sz="4" w:space="0" w:color="auto"/>
              <w:bottom w:val="dotted" w:sz="4" w:space="0" w:color="auto"/>
              <w:right w:val="dotted" w:sz="4" w:space="0" w:color="auto"/>
            </w:tcBorders>
            <w:vAlign w:val="center"/>
            <w:hideMark/>
          </w:tcPr>
          <w:p w:rsidR="00A87998" w:rsidRDefault="00A87998">
            <w:pPr>
              <w:jc w:val="right"/>
              <w:rPr>
                <w:rFonts w:ascii="宋体" w:hAnsi="宋体" w:cs="宋体"/>
                <w:color w:val="000000"/>
                <w:sz w:val="18"/>
                <w:szCs w:val="18"/>
              </w:rPr>
            </w:pPr>
            <w:r>
              <w:rPr>
                <w:rFonts w:hint="eastAsia"/>
                <w:color w:val="000000"/>
                <w:sz w:val="18"/>
                <w:szCs w:val="18"/>
              </w:rPr>
              <w:t>162,288,788.13</w:t>
            </w:r>
          </w:p>
        </w:tc>
        <w:tc>
          <w:tcPr>
            <w:tcW w:w="487" w:type="pct"/>
            <w:tcBorders>
              <w:top w:val="dotted" w:sz="4" w:space="0" w:color="auto"/>
              <w:left w:val="dotted" w:sz="4" w:space="0" w:color="auto"/>
              <w:bottom w:val="dotted" w:sz="4" w:space="0" w:color="auto"/>
              <w:right w:val="dotted" w:sz="4" w:space="0" w:color="auto"/>
            </w:tcBorders>
            <w:vAlign w:val="center"/>
            <w:hideMark/>
          </w:tcPr>
          <w:p w:rsidR="00A87998" w:rsidRDefault="00A87998">
            <w:pPr>
              <w:jc w:val="right"/>
              <w:rPr>
                <w:rFonts w:ascii="宋体" w:hAnsi="宋体" w:cs="宋体"/>
                <w:color w:val="000000"/>
                <w:sz w:val="18"/>
                <w:szCs w:val="18"/>
              </w:rPr>
            </w:pPr>
            <w:r>
              <w:rPr>
                <w:rFonts w:hint="eastAsia"/>
                <w:color w:val="000000"/>
                <w:sz w:val="18"/>
                <w:szCs w:val="18"/>
              </w:rPr>
              <w:t>100.00</w:t>
            </w:r>
          </w:p>
        </w:tc>
        <w:tc>
          <w:tcPr>
            <w:tcW w:w="869" w:type="pct"/>
            <w:tcBorders>
              <w:top w:val="dotted" w:sz="4" w:space="0" w:color="auto"/>
              <w:left w:val="dotted" w:sz="4" w:space="0" w:color="auto"/>
              <w:bottom w:val="dotted" w:sz="4" w:space="0" w:color="auto"/>
              <w:right w:val="dotted" w:sz="4" w:space="0" w:color="auto"/>
            </w:tcBorders>
            <w:vAlign w:val="center"/>
            <w:hideMark/>
          </w:tcPr>
          <w:p w:rsidR="00A87998" w:rsidRDefault="00A87998">
            <w:pPr>
              <w:jc w:val="right"/>
              <w:rPr>
                <w:rFonts w:ascii="宋体" w:hAnsi="宋体" w:cs="宋体"/>
                <w:color w:val="000000"/>
                <w:sz w:val="18"/>
                <w:szCs w:val="18"/>
              </w:rPr>
            </w:pPr>
            <w:r>
              <w:rPr>
                <w:rFonts w:hint="eastAsia"/>
                <w:color w:val="000000"/>
                <w:sz w:val="18"/>
                <w:szCs w:val="18"/>
              </w:rPr>
              <w:t>9,475,908.34</w:t>
            </w:r>
          </w:p>
        </w:tc>
        <w:tc>
          <w:tcPr>
            <w:tcW w:w="427" w:type="pct"/>
            <w:tcBorders>
              <w:top w:val="dotted" w:sz="4" w:space="0" w:color="auto"/>
              <w:left w:val="dotted" w:sz="4" w:space="0" w:color="auto"/>
              <w:bottom w:val="dotted" w:sz="4" w:space="0" w:color="auto"/>
              <w:right w:val="dotted" w:sz="4" w:space="0" w:color="auto"/>
            </w:tcBorders>
            <w:vAlign w:val="center"/>
            <w:hideMark/>
          </w:tcPr>
          <w:p w:rsidR="00A87998" w:rsidRDefault="00A87998">
            <w:pPr>
              <w:jc w:val="right"/>
              <w:rPr>
                <w:rFonts w:ascii="宋体" w:hAnsi="宋体" w:cs="宋体"/>
                <w:color w:val="000000"/>
                <w:sz w:val="18"/>
                <w:szCs w:val="18"/>
              </w:rPr>
            </w:pPr>
            <w:r>
              <w:rPr>
                <w:rFonts w:hint="eastAsia"/>
                <w:color w:val="000000"/>
                <w:sz w:val="18"/>
                <w:szCs w:val="18"/>
              </w:rPr>
              <w:t>5.84</w:t>
            </w:r>
          </w:p>
        </w:tc>
        <w:tc>
          <w:tcPr>
            <w:tcW w:w="997" w:type="pct"/>
            <w:tcBorders>
              <w:top w:val="dotted" w:sz="4" w:space="0" w:color="auto"/>
              <w:left w:val="dotted" w:sz="4" w:space="0" w:color="auto"/>
              <w:bottom w:val="dotted" w:sz="4" w:space="0" w:color="auto"/>
              <w:right w:val="nil"/>
            </w:tcBorders>
            <w:vAlign w:val="center"/>
            <w:hideMark/>
          </w:tcPr>
          <w:p w:rsidR="00A87998" w:rsidRDefault="00A87998">
            <w:pPr>
              <w:jc w:val="right"/>
              <w:rPr>
                <w:rFonts w:ascii="宋体" w:hAnsi="宋体" w:cs="宋体"/>
                <w:color w:val="000000"/>
                <w:sz w:val="18"/>
                <w:szCs w:val="18"/>
              </w:rPr>
            </w:pPr>
            <w:r>
              <w:rPr>
                <w:rFonts w:hint="eastAsia"/>
                <w:color w:val="000000"/>
                <w:sz w:val="18"/>
                <w:szCs w:val="18"/>
              </w:rPr>
              <w:t>152,812,879.79</w:t>
            </w:r>
          </w:p>
        </w:tc>
      </w:tr>
      <w:tr w:rsidR="00A87998" w:rsidTr="00A87998">
        <w:trPr>
          <w:trHeight w:val="270"/>
        </w:trPr>
        <w:tc>
          <w:tcPr>
            <w:tcW w:w="1157" w:type="pct"/>
            <w:tcBorders>
              <w:top w:val="dotted" w:sz="4" w:space="0" w:color="auto"/>
              <w:left w:val="nil"/>
              <w:bottom w:val="dotted" w:sz="4" w:space="0" w:color="auto"/>
              <w:right w:val="dotted" w:sz="4" w:space="0" w:color="auto"/>
            </w:tcBorders>
            <w:vAlign w:val="center"/>
            <w:hideMark/>
          </w:tcPr>
          <w:p w:rsidR="00A87998" w:rsidRDefault="00A87998">
            <w:pPr>
              <w:spacing w:line="400" w:lineRule="exact"/>
              <w:rPr>
                <w:rFonts w:ascii="宋体" w:hAnsi="宋体" w:cs="宋体"/>
                <w:color w:val="000000"/>
                <w:sz w:val="18"/>
                <w:szCs w:val="18"/>
              </w:rPr>
            </w:pPr>
            <w:r>
              <w:rPr>
                <w:rFonts w:hint="eastAsia"/>
                <w:color w:val="000000"/>
                <w:sz w:val="18"/>
                <w:szCs w:val="18"/>
              </w:rPr>
              <w:t>其中：</w:t>
            </w:r>
            <w:proofErr w:type="gramStart"/>
            <w:r>
              <w:rPr>
                <w:rFonts w:hint="eastAsia"/>
                <w:color w:val="000000"/>
                <w:sz w:val="18"/>
                <w:szCs w:val="18"/>
              </w:rPr>
              <w:t>账</w:t>
            </w:r>
            <w:proofErr w:type="gramEnd"/>
            <w:r>
              <w:rPr>
                <w:rFonts w:hint="eastAsia"/>
                <w:color w:val="000000"/>
                <w:sz w:val="18"/>
                <w:szCs w:val="18"/>
              </w:rPr>
              <w:t>龄组合</w:t>
            </w:r>
          </w:p>
        </w:tc>
        <w:tc>
          <w:tcPr>
            <w:tcW w:w="1064" w:type="pct"/>
            <w:tcBorders>
              <w:top w:val="dotted" w:sz="4" w:space="0" w:color="auto"/>
              <w:left w:val="dotted" w:sz="4" w:space="0" w:color="auto"/>
              <w:bottom w:val="dotted" w:sz="4" w:space="0" w:color="auto"/>
              <w:right w:val="dotted" w:sz="4" w:space="0" w:color="auto"/>
            </w:tcBorders>
            <w:vAlign w:val="center"/>
            <w:hideMark/>
          </w:tcPr>
          <w:p w:rsidR="00A87998" w:rsidRDefault="00A87998">
            <w:pPr>
              <w:jc w:val="right"/>
              <w:rPr>
                <w:rFonts w:ascii="宋体" w:hAnsi="宋体" w:cs="宋体"/>
                <w:color w:val="000000"/>
                <w:sz w:val="18"/>
                <w:szCs w:val="18"/>
              </w:rPr>
            </w:pPr>
            <w:r>
              <w:rPr>
                <w:rFonts w:hint="eastAsia"/>
                <w:color w:val="000000"/>
                <w:sz w:val="18"/>
                <w:szCs w:val="18"/>
              </w:rPr>
              <w:t>162,288,788.13</w:t>
            </w:r>
          </w:p>
        </w:tc>
        <w:tc>
          <w:tcPr>
            <w:tcW w:w="487" w:type="pct"/>
            <w:tcBorders>
              <w:top w:val="dotted" w:sz="4" w:space="0" w:color="auto"/>
              <w:left w:val="dotted" w:sz="4" w:space="0" w:color="auto"/>
              <w:bottom w:val="dotted" w:sz="4" w:space="0" w:color="auto"/>
              <w:right w:val="dotted" w:sz="4" w:space="0" w:color="auto"/>
            </w:tcBorders>
            <w:vAlign w:val="center"/>
            <w:hideMark/>
          </w:tcPr>
          <w:p w:rsidR="00A87998" w:rsidRDefault="00A87998">
            <w:pPr>
              <w:jc w:val="right"/>
              <w:rPr>
                <w:rFonts w:ascii="宋体" w:hAnsi="宋体" w:cs="宋体"/>
                <w:color w:val="000000"/>
                <w:sz w:val="18"/>
                <w:szCs w:val="18"/>
              </w:rPr>
            </w:pPr>
            <w:r>
              <w:rPr>
                <w:rFonts w:hint="eastAsia"/>
                <w:color w:val="000000"/>
                <w:sz w:val="18"/>
                <w:szCs w:val="18"/>
              </w:rPr>
              <w:t>100.00</w:t>
            </w:r>
          </w:p>
        </w:tc>
        <w:tc>
          <w:tcPr>
            <w:tcW w:w="869" w:type="pct"/>
            <w:tcBorders>
              <w:top w:val="dotted" w:sz="4" w:space="0" w:color="auto"/>
              <w:left w:val="dotted" w:sz="4" w:space="0" w:color="auto"/>
              <w:bottom w:val="dotted" w:sz="4" w:space="0" w:color="auto"/>
              <w:right w:val="dotted" w:sz="4" w:space="0" w:color="auto"/>
            </w:tcBorders>
            <w:vAlign w:val="center"/>
            <w:hideMark/>
          </w:tcPr>
          <w:p w:rsidR="00A87998" w:rsidRDefault="00A87998">
            <w:pPr>
              <w:jc w:val="right"/>
              <w:rPr>
                <w:rFonts w:ascii="宋体" w:hAnsi="宋体" w:cs="宋体"/>
                <w:color w:val="000000"/>
                <w:sz w:val="18"/>
                <w:szCs w:val="18"/>
              </w:rPr>
            </w:pPr>
            <w:r>
              <w:rPr>
                <w:rFonts w:hint="eastAsia"/>
                <w:color w:val="000000"/>
                <w:sz w:val="18"/>
                <w:szCs w:val="18"/>
              </w:rPr>
              <w:t>9,475,908.34</w:t>
            </w:r>
          </w:p>
        </w:tc>
        <w:tc>
          <w:tcPr>
            <w:tcW w:w="427" w:type="pct"/>
            <w:tcBorders>
              <w:top w:val="dotted" w:sz="4" w:space="0" w:color="auto"/>
              <w:left w:val="dotted" w:sz="4" w:space="0" w:color="auto"/>
              <w:bottom w:val="dotted" w:sz="4" w:space="0" w:color="auto"/>
              <w:right w:val="dotted" w:sz="4" w:space="0" w:color="auto"/>
            </w:tcBorders>
            <w:vAlign w:val="center"/>
            <w:hideMark/>
          </w:tcPr>
          <w:p w:rsidR="00A87998" w:rsidRDefault="00A87998">
            <w:pPr>
              <w:jc w:val="right"/>
              <w:rPr>
                <w:rFonts w:ascii="宋体" w:hAnsi="宋体" w:cs="宋体"/>
                <w:color w:val="000000"/>
                <w:sz w:val="18"/>
                <w:szCs w:val="18"/>
              </w:rPr>
            </w:pPr>
            <w:r>
              <w:rPr>
                <w:rFonts w:hint="eastAsia"/>
                <w:color w:val="000000"/>
                <w:sz w:val="18"/>
                <w:szCs w:val="18"/>
              </w:rPr>
              <w:t>5.84</w:t>
            </w:r>
          </w:p>
        </w:tc>
        <w:tc>
          <w:tcPr>
            <w:tcW w:w="997" w:type="pct"/>
            <w:tcBorders>
              <w:top w:val="dotted" w:sz="4" w:space="0" w:color="auto"/>
              <w:left w:val="dotted" w:sz="4" w:space="0" w:color="auto"/>
              <w:bottom w:val="dotted" w:sz="4" w:space="0" w:color="auto"/>
              <w:right w:val="nil"/>
            </w:tcBorders>
            <w:vAlign w:val="center"/>
            <w:hideMark/>
          </w:tcPr>
          <w:p w:rsidR="00A87998" w:rsidRDefault="00A87998">
            <w:pPr>
              <w:jc w:val="right"/>
              <w:rPr>
                <w:rFonts w:ascii="宋体" w:hAnsi="宋体" w:cs="宋体"/>
                <w:color w:val="000000"/>
                <w:sz w:val="18"/>
                <w:szCs w:val="18"/>
              </w:rPr>
            </w:pPr>
            <w:r>
              <w:rPr>
                <w:rFonts w:hint="eastAsia"/>
                <w:color w:val="000000"/>
                <w:sz w:val="18"/>
                <w:szCs w:val="18"/>
              </w:rPr>
              <w:t>152,812,879.79</w:t>
            </w:r>
          </w:p>
        </w:tc>
      </w:tr>
      <w:tr w:rsidR="00A87998" w:rsidTr="00A87998">
        <w:trPr>
          <w:trHeight w:val="270"/>
        </w:trPr>
        <w:tc>
          <w:tcPr>
            <w:tcW w:w="1157" w:type="pct"/>
            <w:tcBorders>
              <w:top w:val="dotted" w:sz="4" w:space="0" w:color="auto"/>
              <w:left w:val="nil"/>
              <w:bottom w:val="dotted" w:sz="4" w:space="0" w:color="auto"/>
              <w:right w:val="dotted" w:sz="4" w:space="0" w:color="auto"/>
            </w:tcBorders>
            <w:vAlign w:val="center"/>
            <w:hideMark/>
          </w:tcPr>
          <w:p w:rsidR="00A87998" w:rsidRDefault="00A87998">
            <w:pPr>
              <w:spacing w:line="400" w:lineRule="exact"/>
              <w:rPr>
                <w:rFonts w:ascii="宋体" w:hAnsi="宋体" w:cs="宋体"/>
                <w:color w:val="000000"/>
                <w:sz w:val="18"/>
                <w:szCs w:val="18"/>
              </w:rPr>
            </w:pPr>
            <w:r>
              <w:rPr>
                <w:rFonts w:hint="eastAsia"/>
                <w:color w:val="000000"/>
                <w:sz w:val="18"/>
                <w:szCs w:val="18"/>
              </w:rPr>
              <w:t xml:space="preserve">      </w:t>
            </w:r>
            <w:r>
              <w:rPr>
                <w:rFonts w:hint="eastAsia"/>
                <w:color w:val="000000"/>
                <w:sz w:val="18"/>
                <w:szCs w:val="18"/>
              </w:rPr>
              <w:t>关联方组合</w:t>
            </w:r>
          </w:p>
        </w:tc>
        <w:tc>
          <w:tcPr>
            <w:tcW w:w="1064" w:type="pct"/>
            <w:tcBorders>
              <w:top w:val="dotted" w:sz="4" w:space="0" w:color="auto"/>
              <w:left w:val="dotted" w:sz="4" w:space="0" w:color="auto"/>
              <w:bottom w:val="dotted" w:sz="4" w:space="0" w:color="auto"/>
              <w:right w:val="dotted" w:sz="4" w:space="0" w:color="auto"/>
            </w:tcBorders>
            <w:vAlign w:val="center"/>
            <w:hideMark/>
          </w:tcPr>
          <w:p w:rsidR="00A87998" w:rsidRDefault="00A87998">
            <w:pPr>
              <w:jc w:val="right"/>
              <w:rPr>
                <w:rFonts w:ascii="宋体" w:hAnsi="宋体" w:cs="宋体"/>
                <w:color w:val="000000"/>
                <w:sz w:val="18"/>
                <w:szCs w:val="18"/>
              </w:rPr>
            </w:pPr>
            <w:r>
              <w:rPr>
                <w:rFonts w:hint="eastAsia"/>
                <w:color w:val="000000"/>
                <w:sz w:val="18"/>
                <w:szCs w:val="18"/>
              </w:rPr>
              <w:t xml:space="preserve">　</w:t>
            </w:r>
          </w:p>
        </w:tc>
        <w:tc>
          <w:tcPr>
            <w:tcW w:w="487" w:type="pct"/>
            <w:tcBorders>
              <w:top w:val="dotted" w:sz="4" w:space="0" w:color="auto"/>
              <w:left w:val="dotted" w:sz="4" w:space="0" w:color="auto"/>
              <w:bottom w:val="dotted" w:sz="4" w:space="0" w:color="auto"/>
              <w:right w:val="dotted" w:sz="4" w:space="0" w:color="auto"/>
            </w:tcBorders>
            <w:vAlign w:val="center"/>
            <w:hideMark/>
          </w:tcPr>
          <w:p w:rsidR="00A87998" w:rsidRDefault="00A87998">
            <w:pPr>
              <w:jc w:val="right"/>
              <w:rPr>
                <w:rFonts w:ascii="宋体" w:hAnsi="宋体" w:cs="宋体"/>
                <w:color w:val="000000"/>
                <w:sz w:val="18"/>
                <w:szCs w:val="18"/>
              </w:rPr>
            </w:pPr>
            <w:r>
              <w:rPr>
                <w:rFonts w:hint="eastAsia"/>
                <w:color w:val="000000"/>
                <w:sz w:val="18"/>
                <w:szCs w:val="18"/>
              </w:rPr>
              <w:t xml:space="preserve">                                   </w:t>
            </w:r>
          </w:p>
        </w:tc>
        <w:tc>
          <w:tcPr>
            <w:tcW w:w="869" w:type="pct"/>
            <w:tcBorders>
              <w:top w:val="dotted" w:sz="4" w:space="0" w:color="auto"/>
              <w:left w:val="dotted" w:sz="4" w:space="0" w:color="auto"/>
              <w:bottom w:val="dotted" w:sz="4" w:space="0" w:color="auto"/>
              <w:right w:val="dotted" w:sz="4" w:space="0" w:color="auto"/>
            </w:tcBorders>
            <w:vAlign w:val="center"/>
            <w:hideMark/>
          </w:tcPr>
          <w:p w:rsidR="00A87998" w:rsidRDefault="00A87998">
            <w:pPr>
              <w:jc w:val="right"/>
              <w:rPr>
                <w:rFonts w:ascii="宋体" w:hAnsi="宋体" w:cs="宋体"/>
                <w:color w:val="000000"/>
                <w:sz w:val="18"/>
                <w:szCs w:val="18"/>
              </w:rPr>
            </w:pPr>
            <w:r>
              <w:rPr>
                <w:rFonts w:hint="eastAsia"/>
                <w:color w:val="000000"/>
                <w:sz w:val="18"/>
                <w:szCs w:val="18"/>
              </w:rPr>
              <w:t xml:space="preserve">　</w:t>
            </w:r>
          </w:p>
        </w:tc>
        <w:tc>
          <w:tcPr>
            <w:tcW w:w="427" w:type="pct"/>
            <w:tcBorders>
              <w:top w:val="dotted" w:sz="4" w:space="0" w:color="auto"/>
              <w:left w:val="dotted" w:sz="4" w:space="0" w:color="auto"/>
              <w:bottom w:val="dotted" w:sz="4" w:space="0" w:color="auto"/>
              <w:right w:val="dotted" w:sz="4" w:space="0" w:color="auto"/>
            </w:tcBorders>
            <w:vAlign w:val="center"/>
            <w:hideMark/>
          </w:tcPr>
          <w:p w:rsidR="00A87998" w:rsidRDefault="00A87998">
            <w:pPr>
              <w:jc w:val="right"/>
              <w:rPr>
                <w:rFonts w:ascii="宋体" w:hAnsi="宋体" w:cs="宋体"/>
                <w:color w:val="000000"/>
                <w:sz w:val="18"/>
                <w:szCs w:val="18"/>
              </w:rPr>
            </w:pPr>
            <w:r>
              <w:rPr>
                <w:rFonts w:hint="eastAsia"/>
                <w:color w:val="000000"/>
                <w:sz w:val="18"/>
                <w:szCs w:val="18"/>
              </w:rPr>
              <w:t xml:space="preserve">                                   </w:t>
            </w:r>
          </w:p>
        </w:tc>
        <w:tc>
          <w:tcPr>
            <w:tcW w:w="997" w:type="pct"/>
            <w:tcBorders>
              <w:top w:val="dotted" w:sz="4" w:space="0" w:color="auto"/>
              <w:left w:val="dotted" w:sz="4" w:space="0" w:color="auto"/>
              <w:bottom w:val="dotted" w:sz="4" w:space="0" w:color="auto"/>
              <w:right w:val="nil"/>
            </w:tcBorders>
            <w:vAlign w:val="center"/>
            <w:hideMark/>
          </w:tcPr>
          <w:p w:rsidR="00A87998" w:rsidRDefault="00A87998">
            <w:pPr>
              <w:jc w:val="right"/>
              <w:rPr>
                <w:rFonts w:ascii="宋体" w:hAnsi="宋体" w:cs="宋体"/>
                <w:color w:val="000000"/>
                <w:sz w:val="18"/>
                <w:szCs w:val="18"/>
              </w:rPr>
            </w:pPr>
            <w:r>
              <w:rPr>
                <w:rFonts w:hint="eastAsia"/>
                <w:color w:val="000000"/>
                <w:sz w:val="18"/>
                <w:szCs w:val="18"/>
              </w:rPr>
              <w:t xml:space="preserve">　</w:t>
            </w:r>
          </w:p>
        </w:tc>
      </w:tr>
      <w:tr w:rsidR="00A87998" w:rsidTr="00A87998">
        <w:trPr>
          <w:trHeight w:val="495"/>
        </w:trPr>
        <w:tc>
          <w:tcPr>
            <w:tcW w:w="1157" w:type="pct"/>
            <w:tcBorders>
              <w:top w:val="dotted" w:sz="4" w:space="0" w:color="auto"/>
              <w:left w:val="nil"/>
              <w:bottom w:val="dotted" w:sz="4" w:space="0" w:color="auto"/>
              <w:right w:val="dotted" w:sz="4" w:space="0" w:color="auto"/>
            </w:tcBorders>
            <w:vAlign w:val="center"/>
            <w:hideMark/>
          </w:tcPr>
          <w:p w:rsidR="00A87998" w:rsidRDefault="00A87998">
            <w:pPr>
              <w:spacing w:line="240" w:lineRule="exact"/>
              <w:rPr>
                <w:rFonts w:ascii="宋体" w:hAnsi="宋体" w:cs="宋体"/>
                <w:color w:val="000000"/>
                <w:sz w:val="18"/>
                <w:szCs w:val="18"/>
              </w:rPr>
            </w:pPr>
            <w:r>
              <w:rPr>
                <w:rFonts w:hint="eastAsia"/>
                <w:color w:val="000000"/>
                <w:sz w:val="18"/>
                <w:szCs w:val="18"/>
              </w:rPr>
              <w:t>单项金额</w:t>
            </w:r>
            <w:proofErr w:type="gramStart"/>
            <w:r>
              <w:rPr>
                <w:rFonts w:hint="eastAsia"/>
                <w:color w:val="000000"/>
                <w:sz w:val="18"/>
                <w:szCs w:val="18"/>
              </w:rPr>
              <w:t>不重大</w:t>
            </w:r>
            <w:proofErr w:type="gramEnd"/>
            <w:r>
              <w:rPr>
                <w:rFonts w:hint="eastAsia"/>
                <w:color w:val="000000"/>
                <w:sz w:val="18"/>
                <w:szCs w:val="18"/>
              </w:rPr>
              <w:t>但单独计提坏账准备的应收账款</w:t>
            </w:r>
          </w:p>
        </w:tc>
        <w:tc>
          <w:tcPr>
            <w:tcW w:w="1064" w:type="pct"/>
            <w:tcBorders>
              <w:top w:val="dotted" w:sz="4" w:space="0" w:color="auto"/>
              <w:left w:val="dotted" w:sz="4" w:space="0" w:color="auto"/>
              <w:bottom w:val="dotted" w:sz="4" w:space="0" w:color="auto"/>
              <w:right w:val="dotted" w:sz="4" w:space="0" w:color="auto"/>
            </w:tcBorders>
            <w:vAlign w:val="center"/>
            <w:hideMark/>
          </w:tcPr>
          <w:p w:rsidR="00A87998" w:rsidRDefault="00A87998">
            <w:pPr>
              <w:jc w:val="right"/>
              <w:rPr>
                <w:rFonts w:ascii="宋体" w:hAnsi="宋体" w:cs="宋体"/>
                <w:color w:val="000000"/>
                <w:sz w:val="18"/>
                <w:szCs w:val="18"/>
              </w:rPr>
            </w:pPr>
            <w:r>
              <w:rPr>
                <w:rFonts w:hint="eastAsia"/>
                <w:color w:val="000000"/>
                <w:sz w:val="18"/>
                <w:szCs w:val="18"/>
              </w:rPr>
              <w:t xml:space="preserve">　</w:t>
            </w:r>
          </w:p>
        </w:tc>
        <w:tc>
          <w:tcPr>
            <w:tcW w:w="487" w:type="pct"/>
            <w:tcBorders>
              <w:top w:val="dotted" w:sz="4" w:space="0" w:color="auto"/>
              <w:left w:val="dotted" w:sz="4" w:space="0" w:color="auto"/>
              <w:bottom w:val="dotted" w:sz="4" w:space="0" w:color="auto"/>
              <w:right w:val="dotted" w:sz="4" w:space="0" w:color="auto"/>
            </w:tcBorders>
            <w:vAlign w:val="center"/>
            <w:hideMark/>
          </w:tcPr>
          <w:p w:rsidR="00A87998" w:rsidRDefault="00A87998">
            <w:pPr>
              <w:jc w:val="right"/>
              <w:rPr>
                <w:rFonts w:ascii="宋体" w:hAnsi="宋体" w:cs="宋体"/>
                <w:color w:val="000000"/>
                <w:sz w:val="18"/>
                <w:szCs w:val="18"/>
              </w:rPr>
            </w:pPr>
            <w:r>
              <w:rPr>
                <w:rFonts w:hint="eastAsia"/>
                <w:color w:val="000000"/>
                <w:sz w:val="18"/>
                <w:szCs w:val="18"/>
              </w:rPr>
              <w:t xml:space="preserve">　</w:t>
            </w:r>
          </w:p>
        </w:tc>
        <w:tc>
          <w:tcPr>
            <w:tcW w:w="869" w:type="pct"/>
            <w:tcBorders>
              <w:top w:val="dotted" w:sz="4" w:space="0" w:color="auto"/>
              <w:left w:val="dotted" w:sz="4" w:space="0" w:color="auto"/>
              <w:bottom w:val="dotted" w:sz="4" w:space="0" w:color="auto"/>
              <w:right w:val="dotted" w:sz="4" w:space="0" w:color="auto"/>
            </w:tcBorders>
            <w:vAlign w:val="center"/>
            <w:hideMark/>
          </w:tcPr>
          <w:p w:rsidR="00A87998" w:rsidRDefault="00A87998">
            <w:pPr>
              <w:jc w:val="right"/>
              <w:rPr>
                <w:rFonts w:ascii="宋体" w:hAnsi="宋体" w:cs="宋体"/>
                <w:color w:val="000000"/>
                <w:sz w:val="18"/>
                <w:szCs w:val="18"/>
              </w:rPr>
            </w:pPr>
            <w:r>
              <w:rPr>
                <w:rFonts w:hint="eastAsia"/>
                <w:color w:val="000000"/>
                <w:sz w:val="18"/>
                <w:szCs w:val="18"/>
              </w:rPr>
              <w:t xml:space="preserve">　</w:t>
            </w:r>
          </w:p>
        </w:tc>
        <w:tc>
          <w:tcPr>
            <w:tcW w:w="427" w:type="pct"/>
            <w:tcBorders>
              <w:top w:val="dotted" w:sz="4" w:space="0" w:color="auto"/>
              <w:left w:val="dotted" w:sz="4" w:space="0" w:color="auto"/>
              <w:bottom w:val="dotted" w:sz="4" w:space="0" w:color="auto"/>
              <w:right w:val="dotted" w:sz="4" w:space="0" w:color="auto"/>
            </w:tcBorders>
            <w:vAlign w:val="center"/>
            <w:hideMark/>
          </w:tcPr>
          <w:p w:rsidR="00A87998" w:rsidRDefault="00A87998">
            <w:pPr>
              <w:jc w:val="right"/>
              <w:rPr>
                <w:rFonts w:ascii="宋体" w:hAnsi="宋体" w:cs="宋体"/>
                <w:color w:val="000000"/>
                <w:sz w:val="18"/>
                <w:szCs w:val="18"/>
              </w:rPr>
            </w:pPr>
            <w:r>
              <w:rPr>
                <w:rFonts w:hint="eastAsia"/>
                <w:color w:val="000000"/>
                <w:sz w:val="18"/>
                <w:szCs w:val="18"/>
              </w:rPr>
              <w:t xml:space="preserve">　</w:t>
            </w:r>
          </w:p>
        </w:tc>
        <w:tc>
          <w:tcPr>
            <w:tcW w:w="997" w:type="pct"/>
            <w:tcBorders>
              <w:top w:val="dotted" w:sz="4" w:space="0" w:color="auto"/>
              <w:left w:val="dotted" w:sz="4" w:space="0" w:color="auto"/>
              <w:bottom w:val="dotted" w:sz="4" w:space="0" w:color="auto"/>
              <w:right w:val="nil"/>
            </w:tcBorders>
            <w:vAlign w:val="center"/>
            <w:hideMark/>
          </w:tcPr>
          <w:p w:rsidR="00A87998" w:rsidRDefault="00A87998">
            <w:pPr>
              <w:jc w:val="right"/>
              <w:rPr>
                <w:rFonts w:ascii="宋体" w:hAnsi="宋体" w:cs="宋体"/>
                <w:color w:val="000000"/>
                <w:sz w:val="18"/>
                <w:szCs w:val="18"/>
              </w:rPr>
            </w:pPr>
            <w:r>
              <w:rPr>
                <w:rFonts w:hint="eastAsia"/>
                <w:color w:val="000000"/>
                <w:sz w:val="18"/>
                <w:szCs w:val="18"/>
              </w:rPr>
              <w:t xml:space="preserve">                                   </w:t>
            </w:r>
          </w:p>
        </w:tc>
      </w:tr>
      <w:tr w:rsidR="00A87998" w:rsidTr="00A87998">
        <w:trPr>
          <w:trHeight w:val="285"/>
        </w:trPr>
        <w:tc>
          <w:tcPr>
            <w:tcW w:w="1157" w:type="pct"/>
            <w:tcBorders>
              <w:top w:val="dotted" w:sz="4" w:space="0" w:color="auto"/>
              <w:left w:val="nil"/>
              <w:bottom w:val="single" w:sz="4" w:space="0" w:color="auto"/>
              <w:right w:val="dotted" w:sz="4" w:space="0" w:color="auto"/>
            </w:tcBorders>
            <w:vAlign w:val="center"/>
            <w:hideMark/>
          </w:tcPr>
          <w:p w:rsidR="00A87998" w:rsidRDefault="00A87998">
            <w:pPr>
              <w:spacing w:line="400" w:lineRule="exact"/>
              <w:jc w:val="center"/>
              <w:rPr>
                <w:rFonts w:ascii="宋体" w:hAnsi="宋体" w:cs="宋体"/>
                <w:color w:val="000000"/>
                <w:sz w:val="18"/>
                <w:szCs w:val="18"/>
              </w:rPr>
            </w:pPr>
            <w:r>
              <w:rPr>
                <w:rFonts w:hint="eastAsia"/>
                <w:color w:val="000000"/>
                <w:sz w:val="18"/>
                <w:szCs w:val="18"/>
              </w:rPr>
              <w:t>合计</w:t>
            </w:r>
          </w:p>
        </w:tc>
        <w:tc>
          <w:tcPr>
            <w:tcW w:w="1064" w:type="pct"/>
            <w:tcBorders>
              <w:top w:val="dotted" w:sz="4" w:space="0" w:color="auto"/>
              <w:left w:val="dotted" w:sz="4" w:space="0" w:color="auto"/>
              <w:bottom w:val="single" w:sz="4" w:space="0" w:color="auto"/>
              <w:right w:val="dotted" w:sz="4" w:space="0" w:color="auto"/>
            </w:tcBorders>
            <w:vAlign w:val="center"/>
            <w:hideMark/>
          </w:tcPr>
          <w:p w:rsidR="00A87998" w:rsidRDefault="00A87998">
            <w:pPr>
              <w:jc w:val="right"/>
              <w:rPr>
                <w:rFonts w:ascii="宋体" w:hAnsi="宋体" w:cs="宋体"/>
                <w:color w:val="000000"/>
                <w:sz w:val="18"/>
                <w:szCs w:val="18"/>
              </w:rPr>
            </w:pPr>
            <w:r>
              <w:rPr>
                <w:rFonts w:hint="eastAsia"/>
                <w:color w:val="000000"/>
                <w:sz w:val="18"/>
                <w:szCs w:val="18"/>
              </w:rPr>
              <w:t xml:space="preserve">162,288,788.13 </w:t>
            </w:r>
          </w:p>
        </w:tc>
        <w:tc>
          <w:tcPr>
            <w:tcW w:w="487" w:type="pct"/>
            <w:tcBorders>
              <w:top w:val="dotted" w:sz="4" w:space="0" w:color="auto"/>
              <w:left w:val="dotted" w:sz="4" w:space="0" w:color="auto"/>
              <w:bottom w:val="single" w:sz="4" w:space="0" w:color="auto"/>
              <w:right w:val="dotted" w:sz="4" w:space="0" w:color="auto"/>
            </w:tcBorders>
            <w:vAlign w:val="center"/>
            <w:hideMark/>
          </w:tcPr>
          <w:p w:rsidR="00A87998" w:rsidRDefault="00A87998">
            <w:pPr>
              <w:jc w:val="right"/>
              <w:rPr>
                <w:rFonts w:ascii="宋体" w:hAnsi="宋体" w:cs="宋体"/>
                <w:color w:val="000000"/>
                <w:sz w:val="18"/>
                <w:szCs w:val="18"/>
              </w:rPr>
            </w:pPr>
            <w:r>
              <w:rPr>
                <w:rFonts w:hint="eastAsia"/>
                <w:color w:val="000000"/>
                <w:sz w:val="18"/>
                <w:szCs w:val="18"/>
              </w:rPr>
              <w:t>100.00</w:t>
            </w:r>
          </w:p>
        </w:tc>
        <w:tc>
          <w:tcPr>
            <w:tcW w:w="869" w:type="pct"/>
            <w:tcBorders>
              <w:top w:val="dotted" w:sz="4" w:space="0" w:color="auto"/>
              <w:left w:val="dotted" w:sz="4" w:space="0" w:color="auto"/>
              <w:bottom w:val="single" w:sz="4" w:space="0" w:color="auto"/>
              <w:right w:val="dotted" w:sz="4" w:space="0" w:color="auto"/>
            </w:tcBorders>
            <w:vAlign w:val="center"/>
            <w:hideMark/>
          </w:tcPr>
          <w:p w:rsidR="00A87998" w:rsidRDefault="00A87998">
            <w:pPr>
              <w:jc w:val="right"/>
              <w:rPr>
                <w:rFonts w:ascii="宋体" w:hAnsi="宋体" w:cs="宋体"/>
                <w:color w:val="000000"/>
                <w:sz w:val="18"/>
                <w:szCs w:val="18"/>
              </w:rPr>
            </w:pPr>
            <w:r>
              <w:rPr>
                <w:rFonts w:hint="eastAsia"/>
                <w:color w:val="000000"/>
                <w:sz w:val="18"/>
                <w:szCs w:val="18"/>
              </w:rPr>
              <w:t>9,475,908.34</w:t>
            </w:r>
          </w:p>
        </w:tc>
        <w:tc>
          <w:tcPr>
            <w:tcW w:w="427" w:type="pct"/>
            <w:tcBorders>
              <w:top w:val="dotted" w:sz="4" w:space="0" w:color="auto"/>
              <w:left w:val="dotted" w:sz="4" w:space="0" w:color="auto"/>
              <w:bottom w:val="single" w:sz="4" w:space="0" w:color="auto"/>
              <w:right w:val="dotted" w:sz="4" w:space="0" w:color="auto"/>
            </w:tcBorders>
            <w:vAlign w:val="center"/>
            <w:hideMark/>
          </w:tcPr>
          <w:p w:rsidR="00A87998" w:rsidRDefault="00A87998">
            <w:pPr>
              <w:jc w:val="right"/>
              <w:rPr>
                <w:rFonts w:ascii="宋体" w:hAnsi="宋体" w:cs="宋体"/>
                <w:color w:val="000000"/>
                <w:sz w:val="18"/>
                <w:szCs w:val="18"/>
              </w:rPr>
            </w:pPr>
            <w:r>
              <w:rPr>
                <w:rFonts w:hint="eastAsia"/>
                <w:color w:val="000000"/>
                <w:sz w:val="18"/>
                <w:szCs w:val="18"/>
              </w:rPr>
              <w:t>5.84</w:t>
            </w:r>
          </w:p>
        </w:tc>
        <w:tc>
          <w:tcPr>
            <w:tcW w:w="997" w:type="pct"/>
            <w:tcBorders>
              <w:top w:val="dotted" w:sz="4" w:space="0" w:color="auto"/>
              <w:left w:val="dotted" w:sz="4" w:space="0" w:color="auto"/>
              <w:bottom w:val="single" w:sz="4" w:space="0" w:color="auto"/>
              <w:right w:val="nil"/>
            </w:tcBorders>
            <w:vAlign w:val="center"/>
            <w:hideMark/>
          </w:tcPr>
          <w:p w:rsidR="00A87998" w:rsidRDefault="00A87998">
            <w:pPr>
              <w:jc w:val="right"/>
              <w:rPr>
                <w:rFonts w:ascii="宋体" w:hAnsi="宋体" w:cs="宋体"/>
                <w:color w:val="000000"/>
                <w:sz w:val="18"/>
                <w:szCs w:val="18"/>
              </w:rPr>
            </w:pPr>
            <w:r>
              <w:rPr>
                <w:rFonts w:hint="eastAsia"/>
                <w:color w:val="000000"/>
                <w:sz w:val="18"/>
                <w:szCs w:val="18"/>
              </w:rPr>
              <w:t>152,812,879.79</w:t>
            </w:r>
          </w:p>
        </w:tc>
      </w:tr>
    </w:tbl>
    <w:p w:rsidR="00A87998" w:rsidRDefault="00A87998" w:rsidP="00A87998">
      <w:pPr>
        <w:pStyle w:val="affa"/>
        <w:tabs>
          <w:tab w:val="left" w:pos="0"/>
          <w:tab w:val="left" w:pos="1418"/>
        </w:tabs>
        <w:autoSpaceDE w:val="0"/>
        <w:autoSpaceDN w:val="0"/>
        <w:snapToGrid w:val="0"/>
        <w:spacing w:before="156" w:line="360" w:lineRule="exact"/>
        <w:ind w:left="425" w:firstLineChars="0" w:firstLine="0"/>
        <w:jc w:val="left"/>
        <w:textAlignment w:val="bottom"/>
        <w:rPr>
          <w:rFonts w:ascii="宋体" w:hAnsi="宋体" w:hint="eastAsia"/>
          <w:color w:val="000000"/>
          <w:szCs w:val="21"/>
        </w:rPr>
      </w:pPr>
      <w:r>
        <w:rPr>
          <w:rFonts w:ascii="宋体" w:hAnsi="宋体" w:hint="eastAsia"/>
          <w:color w:val="000000"/>
          <w:szCs w:val="21"/>
        </w:rPr>
        <w:t>（续表）</w:t>
      </w:r>
    </w:p>
    <w:tbl>
      <w:tblPr>
        <w:tblW w:w="4943" w:type="pct"/>
        <w:tblInd w:w="108" w:type="dxa"/>
        <w:tblLook w:val="04A0" w:firstRow="1" w:lastRow="0" w:firstColumn="1" w:lastColumn="0" w:noHBand="0" w:noVBand="1"/>
      </w:tblPr>
      <w:tblGrid>
        <w:gridCol w:w="2011"/>
        <w:gridCol w:w="1713"/>
        <w:gridCol w:w="808"/>
        <w:gridCol w:w="1459"/>
        <w:gridCol w:w="806"/>
        <w:gridCol w:w="1634"/>
      </w:tblGrid>
      <w:tr w:rsidR="00A87998" w:rsidTr="00A87998">
        <w:trPr>
          <w:cantSplit/>
          <w:trHeight w:val="300"/>
          <w:tblHeader/>
        </w:trPr>
        <w:tc>
          <w:tcPr>
            <w:tcW w:w="1193" w:type="pct"/>
            <w:vMerge w:val="restart"/>
            <w:tcBorders>
              <w:top w:val="single" w:sz="4" w:space="0" w:color="auto"/>
              <w:left w:val="nil"/>
              <w:bottom w:val="dotted" w:sz="4" w:space="0" w:color="auto"/>
              <w:right w:val="dotted" w:sz="4" w:space="0" w:color="auto"/>
            </w:tcBorders>
            <w:vAlign w:val="center"/>
            <w:hideMark/>
          </w:tcPr>
          <w:p w:rsidR="00A87998" w:rsidRDefault="00A87998">
            <w:pPr>
              <w:jc w:val="center"/>
              <w:rPr>
                <w:rFonts w:ascii="宋体" w:hAnsi="宋体" w:cs="宋体"/>
                <w:color w:val="000000"/>
                <w:sz w:val="18"/>
                <w:szCs w:val="18"/>
              </w:rPr>
            </w:pPr>
            <w:r>
              <w:rPr>
                <w:rFonts w:hint="eastAsia"/>
                <w:color w:val="000000"/>
                <w:sz w:val="18"/>
                <w:szCs w:val="18"/>
              </w:rPr>
              <w:t>类别</w:t>
            </w:r>
          </w:p>
        </w:tc>
        <w:tc>
          <w:tcPr>
            <w:tcW w:w="3807" w:type="pct"/>
            <w:gridSpan w:val="5"/>
            <w:tcBorders>
              <w:top w:val="single" w:sz="4" w:space="0" w:color="auto"/>
              <w:left w:val="nil"/>
              <w:bottom w:val="dotted" w:sz="4" w:space="0" w:color="auto"/>
              <w:right w:val="nil"/>
            </w:tcBorders>
            <w:vAlign w:val="center"/>
            <w:hideMark/>
          </w:tcPr>
          <w:p w:rsidR="00A87998" w:rsidRDefault="00A87998">
            <w:pPr>
              <w:jc w:val="center"/>
              <w:rPr>
                <w:rFonts w:ascii="宋体" w:hAnsi="宋体" w:cs="宋体"/>
                <w:color w:val="000000"/>
                <w:sz w:val="18"/>
                <w:szCs w:val="18"/>
              </w:rPr>
            </w:pPr>
            <w:r>
              <w:rPr>
                <w:rFonts w:hint="eastAsia"/>
                <w:color w:val="000000"/>
                <w:sz w:val="18"/>
                <w:szCs w:val="18"/>
              </w:rPr>
              <w:t>期初余额</w:t>
            </w:r>
          </w:p>
        </w:tc>
      </w:tr>
      <w:tr w:rsidR="00A87998" w:rsidTr="00A87998">
        <w:trPr>
          <w:cantSplit/>
          <w:trHeight w:val="285"/>
          <w:tblHeader/>
        </w:trPr>
        <w:tc>
          <w:tcPr>
            <w:tcW w:w="0" w:type="auto"/>
            <w:vMerge/>
            <w:tcBorders>
              <w:top w:val="single" w:sz="4" w:space="0" w:color="auto"/>
              <w:left w:val="nil"/>
              <w:bottom w:val="dotted" w:sz="4" w:space="0" w:color="auto"/>
              <w:right w:val="dotted" w:sz="4" w:space="0" w:color="auto"/>
            </w:tcBorders>
            <w:vAlign w:val="center"/>
            <w:hideMark/>
          </w:tcPr>
          <w:p w:rsidR="00A87998" w:rsidRDefault="00A87998">
            <w:pPr>
              <w:rPr>
                <w:rFonts w:ascii="宋体" w:hAnsi="宋体" w:cs="宋体"/>
                <w:color w:val="000000"/>
                <w:sz w:val="18"/>
                <w:szCs w:val="18"/>
              </w:rPr>
            </w:pPr>
          </w:p>
        </w:tc>
        <w:tc>
          <w:tcPr>
            <w:tcW w:w="1495" w:type="pct"/>
            <w:gridSpan w:val="2"/>
            <w:tcBorders>
              <w:top w:val="dotted" w:sz="4" w:space="0" w:color="auto"/>
              <w:left w:val="nil"/>
              <w:bottom w:val="dotted" w:sz="4" w:space="0" w:color="auto"/>
              <w:right w:val="dotted" w:sz="4" w:space="0" w:color="auto"/>
            </w:tcBorders>
            <w:vAlign w:val="center"/>
            <w:hideMark/>
          </w:tcPr>
          <w:p w:rsidR="00A87998" w:rsidRDefault="00A87998">
            <w:pPr>
              <w:jc w:val="center"/>
              <w:rPr>
                <w:rFonts w:ascii="宋体" w:hAnsi="宋体" w:cs="宋体"/>
                <w:color w:val="000000"/>
                <w:sz w:val="18"/>
                <w:szCs w:val="18"/>
              </w:rPr>
            </w:pPr>
            <w:r>
              <w:rPr>
                <w:rFonts w:hint="eastAsia"/>
                <w:color w:val="000000"/>
                <w:sz w:val="18"/>
                <w:szCs w:val="18"/>
              </w:rPr>
              <w:t>账面余额</w:t>
            </w:r>
          </w:p>
        </w:tc>
        <w:tc>
          <w:tcPr>
            <w:tcW w:w="1343" w:type="pct"/>
            <w:gridSpan w:val="2"/>
            <w:tcBorders>
              <w:top w:val="dotted" w:sz="4" w:space="0" w:color="auto"/>
              <w:left w:val="nil"/>
              <w:bottom w:val="dotted" w:sz="4" w:space="0" w:color="auto"/>
              <w:right w:val="dotted" w:sz="4" w:space="0" w:color="auto"/>
            </w:tcBorders>
            <w:vAlign w:val="center"/>
            <w:hideMark/>
          </w:tcPr>
          <w:p w:rsidR="00A87998" w:rsidRDefault="00A87998">
            <w:pPr>
              <w:jc w:val="center"/>
              <w:rPr>
                <w:rFonts w:ascii="宋体" w:hAnsi="宋体" w:cs="宋体"/>
                <w:color w:val="000000"/>
                <w:sz w:val="18"/>
                <w:szCs w:val="18"/>
              </w:rPr>
            </w:pPr>
            <w:r>
              <w:rPr>
                <w:rFonts w:hint="eastAsia"/>
                <w:color w:val="000000"/>
                <w:sz w:val="18"/>
                <w:szCs w:val="18"/>
              </w:rPr>
              <w:t>坏账准备</w:t>
            </w:r>
          </w:p>
        </w:tc>
        <w:tc>
          <w:tcPr>
            <w:tcW w:w="969" w:type="pct"/>
            <w:vMerge w:val="restart"/>
            <w:tcBorders>
              <w:top w:val="nil"/>
              <w:left w:val="dotted" w:sz="4" w:space="0" w:color="auto"/>
              <w:bottom w:val="dotted" w:sz="4" w:space="0" w:color="auto"/>
              <w:right w:val="nil"/>
            </w:tcBorders>
            <w:vAlign w:val="center"/>
            <w:hideMark/>
          </w:tcPr>
          <w:p w:rsidR="00A87998" w:rsidRDefault="00A87998">
            <w:pPr>
              <w:jc w:val="center"/>
              <w:rPr>
                <w:rFonts w:ascii="宋体" w:hAnsi="宋体" w:cs="宋体"/>
                <w:color w:val="000000"/>
                <w:sz w:val="18"/>
                <w:szCs w:val="18"/>
              </w:rPr>
            </w:pPr>
            <w:r>
              <w:rPr>
                <w:rFonts w:hint="eastAsia"/>
                <w:color w:val="000000"/>
                <w:sz w:val="18"/>
                <w:szCs w:val="18"/>
              </w:rPr>
              <w:t>账面价值</w:t>
            </w:r>
          </w:p>
        </w:tc>
      </w:tr>
      <w:tr w:rsidR="00A87998" w:rsidTr="00A87998">
        <w:trPr>
          <w:cantSplit/>
          <w:trHeight w:val="540"/>
          <w:tblHeader/>
        </w:trPr>
        <w:tc>
          <w:tcPr>
            <w:tcW w:w="0" w:type="auto"/>
            <w:vMerge/>
            <w:tcBorders>
              <w:top w:val="single" w:sz="4" w:space="0" w:color="auto"/>
              <w:left w:val="nil"/>
              <w:bottom w:val="dotted" w:sz="4" w:space="0" w:color="auto"/>
              <w:right w:val="dotted" w:sz="4" w:space="0" w:color="auto"/>
            </w:tcBorders>
            <w:vAlign w:val="center"/>
            <w:hideMark/>
          </w:tcPr>
          <w:p w:rsidR="00A87998" w:rsidRDefault="00A87998">
            <w:pPr>
              <w:rPr>
                <w:rFonts w:ascii="宋体" w:hAnsi="宋体" w:cs="宋体"/>
                <w:color w:val="000000"/>
                <w:sz w:val="18"/>
                <w:szCs w:val="18"/>
              </w:rPr>
            </w:pPr>
          </w:p>
        </w:tc>
        <w:tc>
          <w:tcPr>
            <w:tcW w:w="1016" w:type="pct"/>
            <w:tcBorders>
              <w:top w:val="nil"/>
              <w:left w:val="nil"/>
              <w:bottom w:val="dotted" w:sz="4" w:space="0" w:color="auto"/>
              <w:right w:val="dotted" w:sz="4" w:space="0" w:color="auto"/>
            </w:tcBorders>
            <w:vAlign w:val="center"/>
            <w:hideMark/>
          </w:tcPr>
          <w:p w:rsidR="00A87998" w:rsidRDefault="00A87998">
            <w:pPr>
              <w:jc w:val="center"/>
              <w:rPr>
                <w:rFonts w:ascii="宋体" w:hAnsi="宋体" w:cs="宋体"/>
                <w:color w:val="000000"/>
                <w:sz w:val="18"/>
                <w:szCs w:val="18"/>
              </w:rPr>
            </w:pPr>
            <w:r>
              <w:rPr>
                <w:rFonts w:hint="eastAsia"/>
                <w:color w:val="000000"/>
                <w:sz w:val="18"/>
                <w:szCs w:val="18"/>
              </w:rPr>
              <w:t>金额</w:t>
            </w:r>
          </w:p>
        </w:tc>
        <w:tc>
          <w:tcPr>
            <w:tcW w:w="479" w:type="pct"/>
            <w:tcBorders>
              <w:top w:val="nil"/>
              <w:left w:val="nil"/>
              <w:bottom w:val="dotted" w:sz="4" w:space="0" w:color="auto"/>
              <w:right w:val="dotted" w:sz="4" w:space="0" w:color="auto"/>
            </w:tcBorders>
            <w:vAlign w:val="center"/>
            <w:hideMark/>
          </w:tcPr>
          <w:p w:rsidR="00A87998" w:rsidRDefault="00A87998">
            <w:pPr>
              <w:jc w:val="center"/>
              <w:rPr>
                <w:rFonts w:ascii="宋体" w:hAnsi="宋体" w:cs="宋体"/>
                <w:color w:val="000000"/>
                <w:sz w:val="18"/>
                <w:szCs w:val="18"/>
              </w:rPr>
            </w:pPr>
            <w:r>
              <w:rPr>
                <w:rFonts w:hint="eastAsia"/>
                <w:color w:val="000000"/>
                <w:sz w:val="18"/>
                <w:szCs w:val="18"/>
              </w:rPr>
              <w:t>比例</w:t>
            </w:r>
            <w:r>
              <w:rPr>
                <w:rFonts w:hint="eastAsia"/>
                <w:color w:val="000000"/>
                <w:sz w:val="18"/>
                <w:szCs w:val="18"/>
              </w:rPr>
              <w:t>(%)</w:t>
            </w:r>
          </w:p>
        </w:tc>
        <w:tc>
          <w:tcPr>
            <w:tcW w:w="865" w:type="pct"/>
            <w:tcBorders>
              <w:top w:val="nil"/>
              <w:left w:val="nil"/>
              <w:bottom w:val="dotted" w:sz="4" w:space="0" w:color="auto"/>
              <w:right w:val="dotted" w:sz="4" w:space="0" w:color="auto"/>
            </w:tcBorders>
            <w:vAlign w:val="center"/>
            <w:hideMark/>
          </w:tcPr>
          <w:p w:rsidR="00A87998" w:rsidRDefault="00A87998">
            <w:pPr>
              <w:jc w:val="center"/>
              <w:rPr>
                <w:rFonts w:ascii="宋体" w:hAnsi="宋体" w:cs="宋体"/>
                <w:color w:val="000000"/>
                <w:sz w:val="18"/>
                <w:szCs w:val="18"/>
              </w:rPr>
            </w:pPr>
            <w:r>
              <w:rPr>
                <w:rFonts w:hint="eastAsia"/>
                <w:color w:val="000000"/>
                <w:sz w:val="18"/>
                <w:szCs w:val="18"/>
              </w:rPr>
              <w:t>金额</w:t>
            </w:r>
          </w:p>
        </w:tc>
        <w:tc>
          <w:tcPr>
            <w:tcW w:w="478" w:type="pct"/>
            <w:tcBorders>
              <w:top w:val="nil"/>
              <w:left w:val="nil"/>
              <w:bottom w:val="dotted" w:sz="4" w:space="0" w:color="auto"/>
              <w:right w:val="dotted" w:sz="4" w:space="0" w:color="auto"/>
            </w:tcBorders>
            <w:vAlign w:val="center"/>
            <w:hideMark/>
          </w:tcPr>
          <w:p w:rsidR="00A87998" w:rsidRDefault="00A87998">
            <w:pPr>
              <w:jc w:val="center"/>
              <w:rPr>
                <w:rFonts w:ascii="宋体" w:hAnsi="宋体" w:cs="宋体"/>
                <w:color w:val="000000"/>
                <w:sz w:val="18"/>
                <w:szCs w:val="18"/>
              </w:rPr>
            </w:pPr>
            <w:r>
              <w:rPr>
                <w:rFonts w:hint="eastAsia"/>
                <w:color w:val="000000"/>
                <w:sz w:val="18"/>
                <w:szCs w:val="18"/>
              </w:rPr>
              <w:t>计提比例</w:t>
            </w:r>
            <w:r>
              <w:rPr>
                <w:rFonts w:hint="eastAsia"/>
                <w:color w:val="000000"/>
                <w:sz w:val="18"/>
                <w:szCs w:val="18"/>
              </w:rPr>
              <w:t>(%)</w:t>
            </w:r>
          </w:p>
        </w:tc>
        <w:tc>
          <w:tcPr>
            <w:tcW w:w="0" w:type="auto"/>
            <w:vMerge/>
            <w:tcBorders>
              <w:top w:val="nil"/>
              <w:left w:val="dotted" w:sz="4" w:space="0" w:color="auto"/>
              <w:bottom w:val="dotted" w:sz="4" w:space="0" w:color="auto"/>
              <w:right w:val="nil"/>
            </w:tcBorders>
            <w:vAlign w:val="center"/>
            <w:hideMark/>
          </w:tcPr>
          <w:p w:rsidR="00A87998" w:rsidRDefault="00A87998">
            <w:pPr>
              <w:rPr>
                <w:rFonts w:ascii="宋体" w:hAnsi="宋体" w:cs="宋体"/>
                <w:color w:val="000000"/>
                <w:sz w:val="18"/>
                <w:szCs w:val="18"/>
              </w:rPr>
            </w:pPr>
          </w:p>
        </w:tc>
      </w:tr>
      <w:tr w:rsidR="00A87998" w:rsidTr="00A87998">
        <w:trPr>
          <w:trHeight w:val="495"/>
        </w:trPr>
        <w:tc>
          <w:tcPr>
            <w:tcW w:w="1193" w:type="pct"/>
            <w:tcBorders>
              <w:top w:val="nil"/>
              <w:left w:val="nil"/>
              <w:bottom w:val="dotted" w:sz="4" w:space="0" w:color="auto"/>
              <w:right w:val="dotted" w:sz="4" w:space="0" w:color="auto"/>
            </w:tcBorders>
            <w:vAlign w:val="center"/>
            <w:hideMark/>
          </w:tcPr>
          <w:p w:rsidR="00A87998" w:rsidRDefault="00A87998">
            <w:pPr>
              <w:spacing w:line="240" w:lineRule="exact"/>
              <w:rPr>
                <w:rFonts w:ascii="宋体" w:hAnsi="宋体" w:cs="宋体"/>
                <w:color w:val="000000"/>
                <w:sz w:val="18"/>
                <w:szCs w:val="18"/>
              </w:rPr>
            </w:pPr>
            <w:r>
              <w:rPr>
                <w:rFonts w:hint="eastAsia"/>
                <w:color w:val="000000"/>
                <w:sz w:val="18"/>
                <w:szCs w:val="18"/>
              </w:rPr>
              <w:t>单项金额重大并单独计提坏账准备的应收账款</w:t>
            </w:r>
          </w:p>
        </w:tc>
        <w:tc>
          <w:tcPr>
            <w:tcW w:w="1016" w:type="pct"/>
            <w:tcBorders>
              <w:top w:val="nil"/>
              <w:left w:val="nil"/>
              <w:bottom w:val="dotted" w:sz="4" w:space="0" w:color="auto"/>
              <w:right w:val="dotted" w:sz="4" w:space="0" w:color="auto"/>
            </w:tcBorders>
            <w:vAlign w:val="bottom"/>
            <w:hideMark/>
          </w:tcPr>
          <w:p w:rsidR="00A87998" w:rsidRDefault="00A87998">
            <w:pPr>
              <w:rPr>
                <w:rFonts w:ascii="Times New Roman" w:hAnsi="Times New Roman"/>
                <w:sz w:val="20"/>
                <w:szCs w:val="20"/>
              </w:rPr>
            </w:pPr>
          </w:p>
        </w:tc>
        <w:tc>
          <w:tcPr>
            <w:tcW w:w="479" w:type="pct"/>
            <w:tcBorders>
              <w:top w:val="nil"/>
              <w:left w:val="nil"/>
              <w:bottom w:val="dotted" w:sz="4" w:space="0" w:color="auto"/>
              <w:right w:val="dotted" w:sz="4" w:space="0" w:color="auto"/>
            </w:tcBorders>
            <w:vAlign w:val="bottom"/>
            <w:hideMark/>
          </w:tcPr>
          <w:p w:rsidR="00A87998" w:rsidRDefault="00A87998">
            <w:pPr>
              <w:rPr>
                <w:rFonts w:ascii="Times New Roman" w:hAnsi="Times New Roman"/>
                <w:sz w:val="20"/>
                <w:szCs w:val="20"/>
              </w:rPr>
            </w:pPr>
          </w:p>
        </w:tc>
        <w:tc>
          <w:tcPr>
            <w:tcW w:w="865" w:type="pct"/>
            <w:tcBorders>
              <w:top w:val="nil"/>
              <w:left w:val="nil"/>
              <w:bottom w:val="dotted" w:sz="4" w:space="0" w:color="auto"/>
              <w:right w:val="dotted" w:sz="4" w:space="0" w:color="auto"/>
            </w:tcBorders>
            <w:vAlign w:val="bottom"/>
            <w:hideMark/>
          </w:tcPr>
          <w:p w:rsidR="00A87998" w:rsidRDefault="00A87998">
            <w:pPr>
              <w:rPr>
                <w:rFonts w:ascii="Times New Roman" w:hAnsi="Times New Roman"/>
                <w:sz w:val="20"/>
                <w:szCs w:val="20"/>
              </w:rPr>
            </w:pPr>
          </w:p>
        </w:tc>
        <w:tc>
          <w:tcPr>
            <w:tcW w:w="478" w:type="pct"/>
            <w:tcBorders>
              <w:top w:val="nil"/>
              <w:left w:val="nil"/>
              <w:bottom w:val="dotted" w:sz="4" w:space="0" w:color="auto"/>
              <w:right w:val="dotted" w:sz="4" w:space="0" w:color="auto"/>
            </w:tcBorders>
            <w:vAlign w:val="bottom"/>
            <w:hideMark/>
          </w:tcPr>
          <w:p w:rsidR="00A87998" w:rsidRDefault="00A87998">
            <w:pPr>
              <w:rPr>
                <w:rFonts w:ascii="Times New Roman" w:hAnsi="Times New Roman"/>
                <w:sz w:val="20"/>
                <w:szCs w:val="20"/>
              </w:rPr>
            </w:pPr>
          </w:p>
        </w:tc>
        <w:tc>
          <w:tcPr>
            <w:tcW w:w="969" w:type="pct"/>
            <w:tcBorders>
              <w:top w:val="nil"/>
              <w:left w:val="nil"/>
              <w:bottom w:val="dotted" w:sz="4" w:space="0" w:color="auto"/>
              <w:right w:val="nil"/>
            </w:tcBorders>
            <w:vAlign w:val="bottom"/>
            <w:hideMark/>
          </w:tcPr>
          <w:p w:rsidR="00A87998" w:rsidRDefault="00A87998">
            <w:pPr>
              <w:rPr>
                <w:rFonts w:ascii="Times New Roman" w:hAnsi="Times New Roman"/>
                <w:sz w:val="20"/>
                <w:szCs w:val="20"/>
              </w:rPr>
            </w:pPr>
          </w:p>
        </w:tc>
      </w:tr>
      <w:tr w:rsidR="00A87998" w:rsidTr="00A87998">
        <w:trPr>
          <w:trHeight w:val="495"/>
        </w:trPr>
        <w:tc>
          <w:tcPr>
            <w:tcW w:w="1193" w:type="pct"/>
            <w:tcBorders>
              <w:top w:val="nil"/>
              <w:left w:val="nil"/>
              <w:bottom w:val="dotted" w:sz="4" w:space="0" w:color="auto"/>
              <w:right w:val="dotted" w:sz="4" w:space="0" w:color="auto"/>
            </w:tcBorders>
            <w:vAlign w:val="center"/>
            <w:hideMark/>
          </w:tcPr>
          <w:p w:rsidR="00A87998" w:rsidRDefault="00A87998">
            <w:pPr>
              <w:spacing w:line="240" w:lineRule="exact"/>
              <w:rPr>
                <w:rFonts w:ascii="宋体" w:hAnsi="宋体" w:cs="宋体"/>
                <w:color w:val="000000"/>
                <w:sz w:val="18"/>
                <w:szCs w:val="18"/>
              </w:rPr>
            </w:pPr>
            <w:r>
              <w:rPr>
                <w:rFonts w:hint="eastAsia"/>
                <w:color w:val="000000"/>
                <w:sz w:val="18"/>
                <w:szCs w:val="18"/>
              </w:rPr>
              <w:t>按组合计提坏账准备的应收账款：</w:t>
            </w:r>
          </w:p>
        </w:tc>
        <w:tc>
          <w:tcPr>
            <w:tcW w:w="1016" w:type="pct"/>
            <w:tcBorders>
              <w:top w:val="nil"/>
              <w:left w:val="nil"/>
              <w:bottom w:val="dotted" w:sz="4" w:space="0" w:color="auto"/>
              <w:right w:val="dotted" w:sz="4" w:space="0" w:color="auto"/>
            </w:tcBorders>
            <w:vAlign w:val="bottom"/>
            <w:hideMark/>
          </w:tcPr>
          <w:p w:rsidR="00A87998" w:rsidRDefault="00A87998">
            <w:pPr>
              <w:jc w:val="right"/>
              <w:rPr>
                <w:rFonts w:ascii="宋体" w:hAnsi="宋体" w:cs="宋体"/>
                <w:color w:val="000000"/>
                <w:sz w:val="18"/>
                <w:szCs w:val="18"/>
              </w:rPr>
            </w:pPr>
            <w:r>
              <w:rPr>
                <w:rFonts w:hint="eastAsia"/>
                <w:color w:val="000000"/>
                <w:sz w:val="18"/>
                <w:szCs w:val="18"/>
              </w:rPr>
              <w:t xml:space="preserve">                 167,833,773.55 </w:t>
            </w:r>
          </w:p>
        </w:tc>
        <w:tc>
          <w:tcPr>
            <w:tcW w:w="479" w:type="pct"/>
            <w:tcBorders>
              <w:top w:val="nil"/>
              <w:left w:val="nil"/>
              <w:bottom w:val="dotted" w:sz="4" w:space="0" w:color="auto"/>
              <w:right w:val="dotted" w:sz="4" w:space="0" w:color="auto"/>
            </w:tcBorders>
            <w:vAlign w:val="bottom"/>
            <w:hideMark/>
          </w:tcPr>
          <w:p w:rsidR="00A87998" w:rsidRDefault="00A87998">
            <w:pPr>
              <w:jc w:val="right"/>
              <w:rPr>
                <w:rFonts w:ascii="宋体" w:hAnsi="宋体" w:cs="宋体"/>
                <w:color w:val="000000"/>
                <w:sz w:val="18"/>
                <w:szCs w:val="18"/>
              </w:rPr>
            </w:pPr>
            <w:r>
              <w:rPr>
                <w:rFonts w:hint="eastAsia"/>
                <w:color w:val="000000"/>
                <w:sz w:val="18"/>
                <w:szCs w:val="18"/>
              </w:rPr>
              <w:t xml:space="preserve">                          99.63 </w:t>
            </w:r>
          </w:p>
        </w:tc>
        <w:tc>
          <w:tcPr>
            <w:tcW w:w="865" w:type="pct"/>
            <w:tcBorders>
              <w:top w:val="nil"/>
              <w:left w:val="nil"/>
              <w:bottom w:val="dotted" w:sz="4" w:space="0" w:color="auto"/>
              <w:right w:val="dotted" w:sz="4" w:space="0" w:color="auto"/>
            </w:tcBorders>
            <w:vAlign w:val="bottom"/>
            <w:hideMark/>
          </w:tcPr>
          <w:p w:rsidR="00A87998" w:rsidRDefault="00A87998">
            <w:pPr>
              <w:jc w:val="right"/>
              <w:rPr>
                <w:rFonts w:ascii="宋体" w:hAnsi="宋体" w:cs="宋体"/>
                <w:color w:val="000000"/>
                <w:sz w:val="18"/>
                <w:szCs w:val="18"/>
              </w:rPr>
            </w:pPr>
            <w:r>
              <w:rPr>
                <w:rFonts w:hint="eastAsia"/>
                <w:color w:val="000000"/>
                <w:sz w:val="18"/>
                <w:szCs w:val="18"/>
              </w:rPr>
              <w:t xml:space="preserve">              8,471,127.07 </w:t>
            </w:r>
          </w:p>
        </w:tc>
        <w:tc>
          <w:tcPr>
            <w:tcW w:w="478" w:type="pct"/>
            <w:tcBorders>
              <w:top w:val="nil"/>
              <w:left w:val="nil"/>
              <w:bottom w:val="dotted" w:sz="4" w:space="0" w:color="auto"/>
              <w:right w:val="dotted" w:sz="4" w:space="0" w:color="auto"/>
            </w:tcBorders>
            <w:vAlign w:val="bottom"/>
            <w:hideMark/>
          </w:tcPr>
          <w:p w:rsidR="00A87998" w:rsidRDefault="00A87998">
            <w:pPr>
              <w:rPr>
                <w:rFonts w:ascii="Times New Roman" w:hAnsi="Times New Roman"/>
                <w:sz w:val="20"/>
                <w:szCs w:val="20"/>
              </w:rPr>
            </w:pPr>
          </w:p>
        </w:tc>
        <w:tc>
          <w:tcPr>
            <w:tcW w:w="969" w:type="pct"/>
            <w:tcBorders>
              <w:top w:val="nil"/>
              <w:left w:val="nil"/>
              <w:bottom w:val="dotted" w:sz="4" w:space="0" w:color="auto"/>
              <w:right w:val="nil"/>
            </w:tcBorders>
            <w:vAlign w:val="bottom"/>
            <w:hideMark/>
          </w:tcPr>
          <w:p w:rsidR="00A87998" w:rsidRDefault="00A87998">
            <w:pPr>
              <w:jc w:val="right"/>
              <w:rPr>
                <w:rFonts w:ascii="宋体" w:hAnsi="宋体" w:cs="宋体"/>
                <w:color w:val="000000"/>
                <w:sz w:val="18"/>
                <w:szCs w:val="18"/>
              </w:rPr>
            </w:pPr>
            <w:r>
              <w:rPr>
                <w:rFonts w:hint="eastAsia"/>
                <w:color w:val="000000"/>
                <w:sz w:val="18"/>
                <w:szCs w:val="18"/>
              </w:rPr>
              <w:t xml:space="preserve">          159,362,646.48 </w:t>
            </w:r>
          </w:p>
        </w:tc>
      </w:tr>
      <w:tr w:rsidR="00A87998" w:rsidTr="00A87998">
        <w:trPr>
          <w:trHeight w:val="315"/>
        </w:trPr>
        <w:tc>
          <w:tcPr>
            <w:tcW w:w="1193" w:type="pct"/>
            <w:tcBorders>
              <w:top w:val="nil"/>
              <w:left w:val="nil"/>
              <w:bottom w:val="dotted" w:sz="4" w:space="0" w:color="auto"/>
              <w:right w:val="dotted" w:sz="4" w:space="0" w:color="auto"/>
            </w:tcBorders>
            <w:vAlign w:val="center"/>
            <w:hideMark/>
          </w:tcPr>
          <w:p w:rsidR="00A87998" w:rsidRDefault="00A87998">
            <w:pPr>
              <w:spacing w:line="400" w:lineRule="exact"/>
              <w:rPr>
                <w:rFonts w:ascii="宋体" w:hAnsi="宋体" w:cs="宋体"/>
                <w:color w:val="000000"/>
                <w:sz w:val="18"/>
                <w:szCs w:val="18"/>
              </w:rPr>
            </w:pPr>
            <w:r>
              <w:rPr>
                <w:rFonts w:hint="eastAsia"/>
                <w:color w:val="000000"/>
                <w:sz w:val="18"/>
                <w:szCs w:val="18"/>
              </w:rPr>
              <w:t>其中：</w:t>
            </w:r>
            <w:proofErr w:type="gramStart"/>
            <w:r>
              <w:rPr>
                <w:rFonts w:hint="eastAsia"/>
                <w:color w:val="000000"/>
                <w:sz w:val="18"/>
                <w:szCs w:val="18"/>
              </w:rPr>
              <w:t>账</w:t>
            </w:r>
            <w:proofErr w:type="gramEnd"/>
            <w:r>
              <w:rPr>
                <w:rFonts w:hint="eastAsia"/>
                <w:color w:val="000000"/>
                <w:sz w:val="18"/>
                <w:szCs w:val="18"/>
              </w:rPr>
              <w:t>龄组合</w:t>
            </w:r>
          </w:p>
        </w:tc>
        <w:tc>
          <w:tcPr>
            <w:tcW w:w="1016" w:type="pct"/>
            <w:tcBorders>
              <w:top w:val="nil"/>
              <w:left w:val="nil"/>
              <w:bottom w:val="dotted" w:sz="4" w:space="0" w:color="auto"/>
              <w:right w:val="dotted" w:sz="4" w:space="0" w:color="auto"/>
            </w:tcBorders>
            <w:vAlign w:val="bottom"/>
            <w:hideMark/>
          </w:tcPr>
          <w:p w:rsidR="00A87998" w:rsidRDefault="00A87998">
            <w:pPr>
              <w:jc w:val="right"/>
              <w:rPr>
                <w:rFonts w:ascii="宋体" w:hAnsi="宋体" w:cs="宋体"/>
                <w:color w:val="000000"/>
                <w:sz w:val="18"/>
                <w:szCs w:val="18"/>
              </w:rPr>
            </w:pPr>
            <w:r>
              <w:rPr>
                <w:rFonts w:hint="eastAsia"/>
                <w:color w:val="000000"/>
                <w:sz w:val="18"/>
                <w:szCs w:val="18"/>
              </w:rPr>
              <w:t xml:space="preserve">                 167,833,773.55 </w:t>
            </w:r>
          </w:p>
        </w:tc>
        <w:tc>
          <w:tcPr>
            <w:tcW w:w="479" w:type="pct"/>
            <w:tcBorders>
              <w:top w:val="nil"/>
              <w:left w:val="nil"/>
              <w:bottom w:val="dotted" w:sz="4" w:space="0" w:color="auto"/>
              <w:right w:val="dotted" w:sz="4" w:space="0" w:color="auto"/>
            </w:tcBorders>
            <w:vAlign w:val="bottom"/>
            <w:hideMark/>
          </w:tcPr>
          <w:p w:rsidR="00A87998" w:rsidRDefault="00A87998">
            <w:pPr>
              <w:jc w:val="right"/>
              <w:rPr>
                <w:rFonts w:ascii="宋体" w:hAnsi="宋体" w:cs="宋体"/>
                <w:color w:val="000000"/>
                <w:sz w:val="18"/>
                <w:szCs w:val="18"/>
              </w:rPr>
            </w:pPr>
            <w:r>
              <w:rPr>
                <w:rFonts w:hint="eastAsia"/>
                <w:color w:val="000000"/>
                <w:sz w:val="18"/>
                <w:szCs w:val="18"/>
              </w:rPr>
              <w:t xml:space="preserve">                          99.63 </w:t>
            </w:r>
          </w:p>
        </w:tc>
        <w:tc>
          <w:tcPr>
            <w:tcW w:w="865" w:type="pct"/>
            <w:tcBorders>
              <w:top w:val="nil"/>
              <w:left w:val="nil"/>
              <w:bottom w:val="dotted" w:sz="4" w:space="0" w:color="auto"/>
              <w:right w:val="dotted" w:sz="4" w:space="0" w:color="auto"/>
            </w:tcBorders>
            <w:vAlign w:val="bottom"/>
            <w:hideMark/>
          </w:tcPr>
          <w:p w:rsidR="00A87998" w:rsidRDefault="00A87998">
            <w:pPr>
              <w:jc w:val="right"/>
              <w:rPr>
                <w:rFonts w:ascii="宋体" w:hAnsi="宋体" w:cs="宋体"/>
                <w:color w:val="000000"/>
                <w:sz w:val="18"/>
                <w:szCs w:val="18"/>
              </w:rPr>
            </w:pPr>
            <w:r>
              <w:rPr>
                <w:rFonts w:hint="eastAsia"/>
                <w:color w:val="000000"/>
                <w:sz w:val="18"/>
                <w:szCs w:val="18"/>
              </w:rPr>
              <w:t xml:space="preserve">              8,471,127.07 </w:t>
            </w:r>
          </w:p>
        </w:tc>
        <w:tc>
          <w:tcPr>
            <w:tcW w:w="478" w:type="pct"/>
            <w:tcBorders>
              <w:top w:val="nil"/>
              <w:left w:val="nil"/>
              <w:bottom w:val="dotted" w:sz="4" w:space="0" w:color="auto"/>
              <w:right w:val="dotted" w:sz="4" w:space="0" w:color="auto"/>
            </w:tcBorders>
            <w:vAlign w:val="bottom"/>
            <w:hideMark/>
          </w:tcPr>
          <w:p w:rsidR="00A87998" w:rsidRDefault="00A87998">
            <w:pPr>
              <w:jc w:val="right"/>
              <w:rPr>
                <w:rFonts w:ascii="宋体" w:hAnsi="宋体" w:cs="宋体"/>
                <w:color w:val="000000"/>
                <w:sz w:val="18"/>
                <w:szCs w:val="18"/>
              </w:rPr>
            </w:pPr>
            <w:r>
              <w:rPr>
                <w:rFonts w:hint="eastAsia"/>
                <w:color w:val="000000"/>
                <w:sz w:val="18"/>
                <w:szCs w:val="18"/>
              </w:rPr>
              <w:t>5.05</w:t>
            </w:r>
          </w:p>
        </w:tc>
        <w:tc>
          <w:tcPr>
            <w:tcW w:w="969" w:type="pct"/>
            <w:tcBorders>
              <w:top w:val="nil"/>
              <w:left w:val="nil"/>
              <w:bottom w:val="dotted" w:sz="4" w:space="0" w:color="auto"/>
              <w:right w:val="nil"/>
            </w:tcBorders>
            <w:vAlign w:val="bottom"/>
            <w:hideMark/>
          </w:tcPr>
          <w:p w:rsidR="00A87998" w:rsidRDefault="00A87998">
            <w:pPr>
              <w:jc w:val="right"/>
              <w:rPr>
                <w:rFonts w:ascii="宋体" w:hAnsi="宋体" w:cs="宋体"/>
                <w:color w:val="000000"/>
                <w:sz w:val="18"/>
                <w:szCs w:val="18"/>
              </w:rPr>
            </w:pPr>
            <w:r>
              <w:rPr>
                <w:rFonts w:hint="eastAsia"/>
                <w:color w:val="000000"/>
                <w:sz w:val="18"/>
                <w:szCs w:val="18"/>
              </w:rPr>
              <w:t xml:space="preserve">          159,362,646.48 </w:t>
            </w:r>
          </w:p>
        </w:tc>
      </w:tr>
      <w:tr w:rsidR="00A87998" w:rsidTr="00A87998">
        <w:trPr>
          <w:trHeight w:val="285"/>
        </w:trPr>
        <w:tc>
          <w:tcPr>
            <w:tcW w:w="1193" w:type="pct"/>
            <w:tcBorders>
              <w:top w:val="nil"/>
              <w:left w:val="nil"/>
              <w:bottom w:val="dotted" w:sz="4" w:space="0" w:color="auto"/>
              <w:right w:val="dotted" w:sz="4" w:space="0" w:color="auto"/>
            </w:tcBorders>
            <w:vAlign w:val="center"/>
            <w:hideMark/>
          </w:tcPr>
          <w:p w:rsidR="00A87998" w:rsidRDefault="00A87998">
            <w:pPr>
              <w:spacing w:line="400" w:lineRule="exact"/>
              <w:rPr>
                <w:rFonts w:ascii="宋体" w:hAnsi="宋体" w:cs="宋体"/>
                <w:color w:val="000000"/>
                <w:sz w:val="18"/>
                <w:szCs w:val="18"/>
              </w:rPr>
            </w:pPr>
            <w:r>
              <w:rPr>
                <w:rFonts w:hint="eastAsia"/>
                <w:color w:val="000000"/>
                <w:sz w:val="18"/>
                <w:szCs w:val="18"/>
              </w:rPr>
              <w:t xml:space="preserve">      </w:t>
            </w:r>
            <w:r>
              <w:rPr>
                <w:rFonts w:hint="eastAsia"/>
                <w:color w:val="000000"/>
                <w:sz w:val="18"/>
                <w:szCs w:val="18"/>
              </w:rPr>
              <w:t>关联方组合</w:t>
            </w:r>
          </w:p>
        </w:tc>
        <w:tc>
          <w:tcPr>
            <w:tcW w:w="1016" w:type="pct"/>
            <w:tcBorders>
              <w:top w:val="nil"/>
              <w:left w:val="nil"/>
              <w:bottom w:val="dotted" w:sz="4" w:space="0" w:color="auto"/>
              <w:right w:val="dotted" w:sz="4" w:space="0" w:color="auto"/>
            </w:tcBorders>
            <w:vAlign w:val="bottom"/>
            <w:hideMark/>
          </w:tcPr>
          <w:p w:rsidR="00A87998" w:rsidRDefault="00A87998">
            <w:pPr>
              <w:jc w:val="right"/>
              <w:rPr>
                <w:rFonts w:ascii="宋体" w:hAnsi="宋体" w:cs="宋体"/>
                <w:color w:val="000000"/>
                <w:sz w:val="18"/>
                <w:szCs w:val="18"/>
              </w:rPr>
            </w:pPr>
            <w:r>
              <w:rPr>
                <w:rFonts w:hint="eastAsia"/>
                <w:color w:val="000000"/>
                <w:sz w:val="18"/>
                <w:szCs w:val="18"/>
              </w:rPr>
              <w:t xml:space="preserve">　</w:t>
            </w:r>
          </w:p>
        </w:tc>
        <w:tc>
          <w:tcPr>
            <w:tcW w:w="479" w:type="pct"/>
            <w:tcBorders>
              <w:top w:val="nil"/>
              <w:left w:val="nil"/>
              <w:bottom w:val="dotted" w:sz="4" w:space="0" w:color="auto"/>
              <w:right w:val="dotted" w:sz="4" w:space="0" w:color="auto"/>
            </w:tcBorders>
            <w:vAlign w:val="bottom"/>
            <w:hideMark/>
          </w:tcPr>
          <w:p w:rsidR="00A87998" w:rsidRDefault="00A87998">
            <w:pPr>
              <w:jc w:val="right"/>
              <w:rPr>
                <w:rFonts w:ascii="宋体" w:hAnsi="宋体" w:cs="宋体"/>
                <w:color w:val="000000"/>
                <w:sz w:val="18"/>
                <w:szCs w:val="18"/>
              </w:rPr>
            </w:pPr>
            <w:r>
              <w:rPr>
                <w:rFonts w:hint="eastAsia"/>
                <w:color w:val="000000"/>
                <w:sz w:val="18"/>
                <w:szCs w:val="18"/>
              </w:rPr>
              <w:t xml:space="preserve">                                   </w:t>
            </w:r>
          </w:p>
        </w:tc>
        <w:tc>
          <w:tcPr>
            <w:tcW w:w="865" w:type="pct"/>
            <w:tcBorders>
              <w:top w:val="nil"/>
              <w:left w:val="nil"/>
              <w:bottom w:val="dotted" w:sz="4" w:space="0" w:color="auto"/>
              <w:right w:val="dotted" w:sz="4" w:space="0" w:color="auto"/>
            </w:tcBorders>
            <w:vAlign w:val="bottom"/>
            <w:hideMark/>
          </w:tcPr>
          <w:p w:rsidR="00A87998" w:rsidRDefault="00A87998">
            <w:pPr>
              <w:jc w:val="right"/>
              <w:rPr>
                <w:rFonts w:ascii="宋体" w:hAnsi="宋体" w:cs="宋体"/>
                <w:color w:val="000000"/>
                <w:sz w:val="18"/>
                <w:szCs w:val="18"/>
              </w:rPr>
            </w:pPr>
            <w:r>
              <w:rPr>
                <w:rFonts w:hint="eastAsia"/>
                <w:color w:val="000000"/>
                <w:sz w:val="18"/>
                <w:szCs w:val="18"/>
              </w:rPr>
              <w:t xml:space="preserve">　</w:t>
            </w:r>
          </w:p>
        </w:tc>
        <w:tc>
          <w:tcPr>
            <w:tcW w:w="478" w:type="pct"/>
            <w:tcBorders>
              <w:top w:val="nil"/>
              <w:left w:val="nil"/>
              <w:bottom w:val="dotted" w:sz="4" w:space="0" w:color="auto"/>
              <w:right w:val="dotted" w:sz="4" w:space="0" w:color="auto"/>
            </w:tcBorders>
            <w:vAlign w:val="bottom"/>
            <w:hideMark/>
          </w:tcPr>
          <w:p w:rsidR="00A87998" w:rsidRDefault="00A87998">
            <w:pPr>
              <w:jc w:val="right"/>
              <w:rPr>
                <w:rFonts w:ascii="宋体" w:hAnsi="宋体" w:cs="宋体"/>
                <w:color w:val="000000"/>
                <w:sz w:val="18"/>
                <w:szCs w:val="18"/>
              </w:rPr>
            </w:pPr>
            <w:r>
              <w:rPr>
                <w:rFonts w:hint="eastAsia"/>
                <w:color w:val="000000"/>
                <w:sz w:val="18"/>
                <w:szCs w:val="18"/>
              </w:rPr>
              <w:t xml:space="preserve">                                   </w:t>
            </w:r>
          </w:p>
        </w:tc>
        <w:tc>
          <w:tcPr>
            <w:tcW w:w="969" w:type="pct"/>
            <w:tcBorders>
              <w:top w:val="nil"/>
              <w:left w:val="nil"/>
              <w:bottom w:val="dotted" w:sz="4" w:space="0" w:color="auto"/>
              <w:right w:val="nil"/>
            </w:tcBorders>
            <w:vAlign w:val="bottom"/>
            <w:hideMark/>
          </w:tcPr>
          <w:p w:rsidR="00A87998" w:rsidRDefault="00A87998">
            <w:pPr>
              <w:jc w:val="right"/>
              <w:rPr>
                <w:rFonts w:ascii="宋体" w:hAnsi="宋体" w:cs="宋体"/>
                <w:color w:val="000000"/>
                <w:sz w:val="18"/>
                <w:szCs w:val="18"/>
              </w:rPr>
            </w:pPr>
            <w:r>
              <w:rPr>
                <w:rFonts w:hint="eastAsia"/>
                <w:color w:val="000000"/>
                <w:sz w:val="18"/>
                <w:szCs w:val="18"/>
              </w:rPr>
              <w:t xml:space="preserve">　</w:t>
            </w:r>
          </w:p>
        </w:tc>
      </w:tr>
      <w:tr w:rsidR="00A87998" w:rsidTr="00A87998">
        <w:trPr>
          <w:trHeight w:val="495"/>
        </w:trPr>
        <w:tc>
          <w:tcPr>
            <w:tcW w:w="1193" w:type="pct"/>
            <w:tcBorders>
              <w:top w:val="nil"/>
              <w:left w:val="nil"/>
              <w:bottom w:val="dotted" w:sz="4" w:space="0" w:color="auto"/>
              <w:right w:val="dotted" w:sz="4" w:space="0" w:color="auto"/>
            </w:tcBorders>
            <w:vAlign w:val="center"/>
            <w:hideMark/>
          </w:tcPr>
          <w:p w:rsidR="00A87998" w:rsidRDefault="00A87998">
            <w:pPr>
              <w:spacing w:line="240" w:lineRule="exact"/>
              <w:rPr>
                <w:rFonts w:ascii="宋体" w:hAnsi="宋体" w:cs="宋体"/>
                <w:color w:val="000000"/>
                <w:sz w:val="18"/>
                <w:szCs w:val="18"/>
              </w:rPr>
            </w:pPr>
            <w:r>
              <w:rPr>
                <w:rFonts w:hint="eastAsia"/>
                <w:color w:val="000000"/>
                <w:sz w:val="18"/>
                <w:szCs w:val="18"/>
              </w:rPr>
              <w:t>单项金额</w:t>
            </w:r>
            <w:proofErr w:type="gramStart"/>
            <w:r>
              <w:rPr>
                <w:rFonts w:hint="eastAsia"/>
                <w:color w:val="000000"/>
                <w:sz w:val="18"/>
                <w:szCs w:val="18"/>
              </w:rPr>
              <w:t>不重大</w:t>
            </w:r>
            <w:proofErr w:type="gramEnd"/>
            <w:r>
              <w:rPr>
                <w:rFonts w:hint="eastAsia"/>
                <w:color w:val="000000"/>
                <w:sz w:val="18"/>
                <w:szCs w:val="18"/>
              </w:rPr>
              <w:t>但单独计提坏账准备的应收账款</w:t>
            </w:r>
          </w:p>
        </w:tc>
        <w:tc>
          <w:tcPr>
            <w:tcW w:w="1016" w:type="pct"/>
            <w:tcBorders>
              <w:top w:val="nil"/>
              <w:left w:val="nil"/>
              <w:bottom w:val="dotted" w:sz="4" w:space="0" w:color="auto"/>
              <w:right w:val="dotted" w:sz="4" w:space="0" w:color="auto"/>
            </w:tcBorders>
            <w:vAlign w:val="bottom"/>
            <w:hideMark/>
          </w:tcPr>
          <w:p w:rsidR="00A87998" w:rsidRDefault="00A87998">
            <w:pPr>
              <w:jc w:val="right"/>
              <w:rPr>
                <w:rFonts w:ascii="宋体" w:hAnsi="宋体" w:cs="宋体"/>
                <w:color w:val="000000"/>
                <w:sz w:val="18"/>
                <w:szCs w:val="18"/>
              </w:rPr>
            </w:pPr>
            <w:r>
              <w:rPr>
                <w:rFonts w:hint="eastAsia"/>
                <w:color w:val="000000"/>
                <w:sz w:val="18"/>
                <w:szCs w:val="18"/>
              </w:rPr>
              <w:t xml:space="preserve">                        621,652.54 </w:t>
            </w:r>
          </w:p>
        </w:tc>
        <w:tc>
          <w:tcPr>
            <w:tcW w:w="479" w:type="pct"/>
            <w:tcBorders>
              <w:top w:val="nil"/>
              <w:left w:val="nil"/>
              <w:bottom w:val="dotted" w:sz="4" w:space="0" w:color="auto"/>
              <w:right w:val="dotted" w:sz="4" w:space="0" w:color="auto"/>
            </w:tcBorders>
            <w:vAlign w:val="bottom"/>
            <w:hideMark/>
          </w:tcPr>
          <w:p w:rsidR="00A87998" w:rsidRDefault="00A87998">
            <w:pPr>
              <w:jc w:val="right"/>
              <w:rPr>
                <w:rFonts w:ascii="宋体" w:hAnsi="宋体" w:cs="宋体"/>
                <w:color w:val="000000"/>
                <w:sz w:val="18"/>
                <w:szCs w:val="18"/>
              </w:rPr>
            </w:pPr>
            <w:r>
              <w:rPr>
                <w:rFonts w:hint="eastAsia"/>
                <w:color w:val="000000"/>
                <w:sz w:val="18"/>
                <w:szCs w:val="18"/>
              </w:rPr>
              <w:t xml:space="preserve">                            0.37 </w:t>
            </w:r>
          </w:p>
        </w:tc>
        <w:tc>
          <w:tcPr>
            <w:tcW w:w="865" w:type="pct"/>
            <w:tcBorders>
              <w:top w:val="nil"/>
              <w:left w:val="nil"/>
              <w:bottom w:val="dotted" w:sz="4" w:space="0" w:color="auto"/>
              <w:right w:val="dotted" w:sz="4" w:space="0" w:color="auto"/>
            </w:tcBorders>
            <w:vAlign w:val="bottom"/>
            <w:hideMark/>
          </w:tcPr>
          <w:p w:rsidR="00A87998" w:rsidRDefault="00A87998">
            <w:pPr>
              <w:jc w:val="right"/>
              <w:rPr>
                <w:rFonts w:ascii="宋体" w:hAnsi="宋体" w:cs="宋体"/>
                <w:color w:val="000000"/>
                <w:sz w:val="18"/>
                <w:szCs w:val="18"/>
              </w:rPr>
            </w:pPr>
            <w:r>
              <w:rPr>
                <w:rFonts w:hint="eastAsia"/>
                <w:color w:val="000000"/>
                <w:sz w:val="18"/>
                <w:szCs w:val="18"/>
              </w:rPr>
              <w:t xml:space="preserve">                 621,652.54 </w:t>
            </w:r>
          </w:p>
        </w:tc>
        <w:tc>
          <w:tcPr>
            <w:tcW w:w="478" w:type="pct"/>
            <w:tcBorders>
              <w:top w:val="nil"/>
              <w:left w:val="nil"/>
              <w:bottom w:val="dotted" w:sz="4" w:space="0" w:color="auto"/>
              <w:right w:val="dotted" w:sz="4" w:space="0" w:color="auto"/>
            </w:tcBorders>
            <w:vAlign w:val="bottom"/>
            <w:hideMark/>
          </w:tcPr>
          <w:p w:rsidR="00A87998" w:rsidRDefault="00A87998">
            <w:pPr>
              <w:jc w:val="right"/>
              <w:rPr>
                <w:rFonts w:ascii="宋体" w:hAnsi="宋体" w:cs="宋体"/>
                <w:color w:val="000000"/>
                <w:sz w:val="18"/>
                <w:szCs w:val="18"/>
              </w:rPr>
            </w:pPr>
            <w:r>
              <w:rPr>
                <w:rFonts w:hint="eastAsia"/>
                <w:color w:val="000000"/>
                <w:sz w:val="18"/>
                <w:szCs w:val="18"/>
              </w:rPr>
              <w:t>100.00</w:t>
            </w:r>
          </w:p>
        </w:tc>
        <w:tc>
          <w:tcPr>
            <w:tcW w:w="969" w:type="pct"/>
            <w:tcBorders>
              <w:top w:val="nil"/>
              <w:left w:val="nil"/>
              <w:bottom w:val="dotted" w:sz="4" w:space="0" w:color="auto"/>
              <w:right w:val="nil"/>
            </w:tcBorders>
            <w:vAlign w:val="bottom"/>
            <w:hideMark/>
          </w:tcPr>
          <w:p w:rsidR="00A87998" w:rsidRDefault="00A87998">
            <w:pPr>
              <w:jc w:val="right"/>
              <w:rPr>
                <w:rFonts w:ascii="宋体" w:hAnsi="宋体" w:cs="宋体"/>
                <w:color w:val="000000"/>
                <w:sz w:val="18"/>
                <w:szCs w:val="18"/>
              </w:rPr>
            </w:pPr>
            <w:r>
              <w:rPr>
                <w:rFonts w:hint="eastAsia"/>
                <w:color w:val="000000"/>
                <w:sz w:val="18"/>
                <w:szCs w:val="18"/>
              </w:rPr>
              <w:t xml:space="preserve">                                -   </w:t>
            </w:r>
          </w:p>
        </w:tc>
      </w:tr>
      <w:tr w:rsidR="00A87998" w:rsidTr="00A87998">
        <w:trPr>
          <w:trHeight w:val="270"/>
        </w:trPr>
        <w:tc>
          <w:tcPr>
            <w:tcW w:w="1193" w:type="pct"/>
            <w:tcBorders>
              <w:top w:val="nil"/>
              <w:left w:val="nil"/>
              <w:bottom w:val="single" w:sz="4" w:space="0" w:color="auto"/>
              <w:right w:val="dotted" w:sz="4" w:space="0" w:color="auto"/>
            </w:tcBorders>
            <w:vAlign w:val="center"/>
            <w:hideMark/>
          </w:tcPr>
          <w:p w:rsidR="00A87998" w:rsidRDefault="00A87998">
            <w:pPr>
              <w:spacing w:line="400" w:lineRule="exact"/>
              <w:jc w:val="center"/>
              <w:rPr>
                <w:rFonts w:ascii="宋体" w:hAnsi="宋体" w:cs="宋体"/>
                <w:color w:val="000000"/>
                <w:sz w:val="18"/>
                <w:szCs w:val="18"/>
              </w:rPr>
            </w:pPr>
            <w:r>
              <w:rPr>
                <w:rFonts w:hint="eastAsia"/>
                <w:color w:val="000000"/>
                <w:sz w:val="18"/>
                <w:szCs w:val="18"/>
              </w:rPr>
              <w:t>合计</w:t>
            </w:r>
          </w:p>
        </w:tc>
        <w:tc>
          <w:tcPr>
            <w:tcW w:w="1016" w:type="pct"/>
            <w:tcBorders>
              <w:top w:val="nil"/>
              <w:left w:val="nil"/>
              <w:bottom w:val="single" w:sz="4" w:space="0" w:color="auto"/>
              <w:right w:val="dotted" w:sz="4" w:space="0" w:color="auto"/>
            </w:tcBorders>
            <w:vAlign w:val="bottom"/>
            <w:hideMark/>
          </w:tcPr>
          <w:p w:rsidR="00A87998" w:rsidRDefault="00A87998">
            <w:pPr>
              <w:jc w:val="right"/>
              <w:rPr>
                <w:rFonts w:ascii="宋体" w:hAnsi="宋体" w:cs="宋体"/>
                <w:color w:val="000000"/>
                <w:sz w:val="18"/>
                <w:szCs w:val="18"/>
              </w:rPr>
            </w:pPr>
            <w:r>
              <w:rPr>
                <w:rFonts w:hint="eastAsia"/>
                <w:color w:val="000000"/>
                <w:sz w:val="18"/>
                <w:szCs w:val="18"/>
              </w:rPr>
              <w:t xml:space="preserve">                 168,455,426.09 </w:t>
            </w:r>
          </w:p>
        </w:tc>
        <w:tc>
          <w:tcPr>
            <w:tcW w:w="479" w:type="pct"/>
            <w:tcBorders>
              <w:top w:val="nil"/>
              <w:left w:val="nil"/>
              <w:bottom w:val="single" w:sz="4" w:space="0" w:color="auto"/>
              <w:right w:val="dotted" w:sz="4" w:space="0" w:color="auto"/>
            </w:tcBorders>
            <w:vAlign w:val="bottom"/>
            <w:hideMark/>
          </w:tcPr>
          <w:p w:rsidR="00A87998" w:rsidRDefault="00A87998">
            <w:pPr>
              <w:jc w:val="right"/>
              <w:rPr>
                <w:rFonts w:ascii="宋体" w:hAnsi="宋体" w:cs="宋体"/>
                <w:color w:val="000000"/>
                <w:sz w:val="18"/>
                <w:szCs w:val="18"/>
              </w:rPr>
            </w:pPr>
            <w:r>
              <w:rPr>
                <w:rFonts w:hint="eastAsia"/>
                <w:color w:val="000000"/>
                <w:sz w:val="18"/>
                <w:szCs w:val="18"/>
              </w:rPr>
              <w:t xml:space="preserve">                        100.00 </w:t>
            </w:r>
          </w:p>
        </w:tc>
        <w:tc>
          <w:tcPr>
            <w:tcW w:w="865" w:type="pct"/>
            <w:tcBorders>
              <w:top w:val="nil"/>
              <w:left w:val="nil"/>
              <w:bottom w:val="single" w:sz="4" w:space="0" w:color="auto"/>
              <w:right w:val="dotted" w:sz="4" w:space="0" w:color="auto"/>
            </w:tcBorders>
            <w:vAlign w:val="bottom"/>
            <w:hideMark/>
          </w:tcPr>
          <w:p w:rsidR="00A87998" w:rsidRDefault="00A87998">
            <w:pPr>
              <w:jc w:val="right"/>
              <w:rPr>
                <w:rFonts w:ascii="宋体" w:hAnsi="宋体" w:cs="宋体"/>
                <w:color w:val="000000"/>
                <w:sz w:val="18"/>
                <w:szCs w:val="18"/>
              </w:rPr>
            </w:pPr>
            <w:r>
              <w:rPr>
                <w:rFonts w:hint="eastAsia"/>
                <w:color w:val="000000"/>
                <w:sz w:val="18"/>
                <w:szCs w:val="18"/>
              </w:rPr>
              <w:t xml:space="preserve">              9,092,779.61 </w:t>
            </w:r>
          </w:p>
        </w:tc>
        <w:tc>
          <w:tcPr>
            <w:tcW w:w="478" w:type="pct"/>
            <w:tcBorders>
              <w:top w:val="nil"/>
              <w:left w:val="nil"/>
              <w:bottom w:val="single" w:sz="4" w:space="0" w:color="auto"/>
              <w:right w:val="dotted" w:sz="4" w:space="0" w:color="auto"/>
            </w:tcBorders>
            <w:vAlign w:val="bottom"/>
            <w:hideMark/>
          </w:tcPr>
          <w:p w:rsidR="00A87998" w:rsidRDefault="00A87998">
            <w:pPr>
              <w:rPr>
                <w:rFonts w:ascii="Times New Roman" w:hAnsi="Times New Roman"/>
                <w:sz w:val="20"/>
                <w:szCs w:val="20"/>
              </w:rPr>
            </w:pPr>
          </w:p>
        </w:tc>
        <w:tc>
          <w:tcPr>
            <w:tcW w:w="969" w:type="pct"/>
            <w:tcBorders>
              <w:top w:val="nil"/>
              <w:left w:val="nil"/>
              <w:bottom w:val="single" w:sz="4" w:space="0" w:color="auto"/>
              <w:right w:val="nil"/>
            </w:tcBorders>
            <w:vAlign w:val="bottom"/>
            <w:hideMark/>
          </w:tcPr>
          <w:p w:rsidR="00A87998" w:rsidRDefault="00A87998">
            <w:pPr>
              <w:jc w:val="right"/>
              <w:rPr>
                <w:rFonts w:ascii="宋体" w:hAnsi="宋体" w:cs="宋体"/>
                <w:color w:val="000000"/>
                <w:sz w:val="18"/>
                <w:szCs w:val="18"/>
              </w:rPr>
            </w:pPr>
            <w:r>
              <w:rPr>
                <w:rFonts w:hint="eastAsia"/>
                <w:color w:val="000000"/>
                <w:sz w:val="18"/>
                <w:szCs w:val="18"/>
              </w:rPr>
              <w:t xml:space="preserve">          159,362,646.48 </w:t>
            </w:r>
          </w:p>
        </w:tc>
      </w:tr>
    </w:tbl>
    <w:p w:rsidR="00A87998" w:rsidRDefault="00A87998" w:rsidP="00A87998">
      <w:pPr>
        <w:snapToGrid w:val="0"/>
        <w:spacing w:before="156" w:line="340" w:lineRule="exact"/>
        <w:ind w:firstLineChars="200" w:firstLine="420"/>
        <w:rPr>
          <w:rFonts w:ascii="宋体" w:hAnsi="宋体" w:cs="Arial" w:hint="eastAsia"/>
          <w:bCs/>
          <w:color w:val="000000"/>
          <w:szCs w:val="21"/>
        </w:rPr>
      </w:pPr>
      <w:proofErr w:type="gramStart"/>
      <w:r>
        <w:rPr>
          <w:rFonts w:cs="Arial" w:hint="eastAsia"/>
          <w:bCs/>
          <w:color w:val="000000"/>
          <w:szCs w:val="21"/>
        </w:rPr>
        <w:t>按账龄</w:t>
      </w:r>
      <w:proofErr w:type="gramEnd"/>
      <w:r>
        <w:rPr>
          <w:rFonts w:cs="Arial" w:hint="eastAsia"/>
          <w:bCs/>
          <w:color w:val="000000"/>
          <w:szCs w:val="21"/>
        </w:rPr>
        <w:t>分析法计提坏账准备的应收账款</w:t>
      </w:r>
    </w:p>
    <w:tbl>
      <w:tblPr>
        <w:tblW w:w="9938" w:type="dxa"/>
        <w:tblInd w:w="93" w:type="dxa"/>
        <w:tblLook w:val="04A0" w:firstRow="1" w:lastRow="0" w:firstColumn="1" w:lastColumn="0" w:noHBand="0" w:noVBand="1"/>
      </w:tblPr>
      <w:tblGrid>
        <w:gridCol w:w="1200"/>
        <w:gridCol w:w="1896"/>
        <w:gridCol w:w="907"/>
        <w:gridCol w:w="1656"/>
        <w:gridCol w:w="1699"/>
        <w:gridCol w:w="1021"/>
        <w:gridCol w:w="1559"/>
      </w:tblGrid>
      <w:tr w:rsidR="00A87998" w:rsidTr="00A87998">
        <w:trPr>
          <w:cantSplit/>
          <w:trHeight w:val="285"/>
          <w:tblHeader/>
        </w:trPr>
        <w:tc>
          <w:tcPr>
            <w:tcW w:w="1200" w:type="dxa"/>
            <w:vMerge w:val="restart"/>
            <w:tcBorders>
              <w:top w:val="single" w:sz="4" w:space="0" w:color="auto"/>
              <w:left w:val="nil"/>
              <w:bottom w:val="dotted" w:sz="4" w:space="0" w:color="auto"/>
              <w:right w:val="dotted" w:sz="4" w:space="0" w:color="auto"/>
            </w:tcBorders>
            <w:noWrap/>
            <w:vAlign w:val="center"/>
            <w:hideMark/>
          </w:tcPr>
          <w:p w:rsidR="00A87998" w:rsidRDefault="00A87998">
            <w:pPr>
              <w:spacing w:line="400" w:lineRule="exact"/>
              <w:jc w:val="center"/>
              <w:rPr>
                <w:rFonts w:ascii="宋体" w:hAnsi="宋体" w:cs="宋体"/>
                <w:color w:val="000000"/>
                <w:sz w:val="18"/>
                <w:szCs w:val="18"/>
              </w:rPr>
            </w:pPr>
            <w:r>
              <w:rPr>
                <w:rFonts w:hint="eastAsia"/>
                <w:color w:val="000000"/>
                <w:sz w:val="18"/>
                <w:szCs w:val="18"/>
              </w:rPr>
              <w:t>账龄</w:t>
            </w:r>
          </w:p>
        </w:tc>
        <w:tc>
          <w:tcPr>
            <w:tcW w:w="4459" w:type="dxa"/>
            <w:gridSpan w:val="3"/>
            <w:tcBorders>
              <w:top w:val="single" w:sz="4" w:space="0" w:color="auto"/>
              <w:left w:val="nil"/>
              <w:bottom w:val="dotted" w:sz="4" w:space="0" w:color="auto"/>
              <w:right w:val="dotted" w:sz="4" w:space="0" w:color="auto"/>
            </w:tcBorders>
            <w:noWrap/>
            <w:vAlign w:val="center"/>
            <w:hideMark/>
          </w:tcPr>
          <w:p w:rsidR="00A87998" w:rsidRDefault="00A87998">
            <w:pPr>
              <w:spacing w:line="400" w:lineRule="exact"/>
              <w:jc w:val="center"/>
              <w:rPr>
                <w:rFonts w:ascii="宋体" w:hAnsi="宋体" w:cs="宋体"/>
                <w:color w:val="000000"/>
                <w:sz w:val="18"/>
                <w:szCs w:val="18"/>
              </w:rPr>
            </w:pPr>
            <w:r>
              <w:rPr>
                <w:rFonts w:hint="eastAsia"/>
                <w:color w:val="000000"/>
                <w:sz w:val="18"/>
                <w:szCs w:val="18"/>
              </w:rPr>
              <w:t>期末余额</w:t>
            </w:r>
          </w:p>
        </w:tc>
        <w:tc>
          <w:tcPr>
            <w:tcW w:w="4279" w:type="dxa"/>
            <w:gridSpan w:val="3"/>
            <w:tcBorders>
              <w:top w:val="single" w:sz="4" w:space="0" w:color="auto"/>
              <w:left w:val="nil"/>
              <w:bottom w:val="dotted" w:sz="4" w:space="0" w:color="auto"/>
              <w:right w:val="nil"/>
            </w:tcBorders>
            <w:noWrap/>
            <w:vAlign w:val="center"/>
            <w:hideMark/>
          </w:tcPr>
          <w:p w:rsidR="00A87998" w:rsidRDefault="00A87998">
            <w:pPr>
              <w:spacing w:line="400" w:lineRule="exact"/>
              <w:jc w:val="center"/>
              <w:rPr>
                <w:rFonts w:ascii="宋体" w:hAnsi="宋体" w:cs="宋体"/>
                <w:color w:val="000000"/>
                <w:sz w:val="18"/>
                <w:szCs w:val="18"/>
              </w:rPr>
            </w:pPr>
            <w:r>
              <w:rPr>
                <w:rFonts w:hint="eastAsia"/>
                <w:color w:val="000000"/>
                <w:sz w:val="18"/>
                <w:szCs w:val="18"/>
              </w:rPr>
              <w:t>期初余额</w:t>
            </w:r>
          </w:p>
        </w:tc>
      </w:tr>
      <w:tr w:rsidR="00A87998" w:rsidTr="00A87998">
        <w:trPr>
          <w:cantSplit/>
          <w:trHeight w:val="285"/>
          <w:tblHeader/>
        </w:trPr>
        <w:tc>
          <w:tcPr>
            <w:tcW w:w="0" w:type="auto"/>
            <w:vMerge/>
            <w:tcBorders>
              <w:top w:val="single" w:sz="4" w:space="0" w:color="auto"/>
              <w:left w:val="nil"/>
              <w:bottom w:val="dotted" w:sz="4" w:space="0" w:color="auto"/>
              <w:right w:val="dotted" w:sz="4" w:space="0" w:color="auto"/>
            </w:tcBorders>
            <w:vAlign w:val="center"/>
            <w:hideMark/>
          </w:tcPr>
          <w:p w:rsidR="00A87998" w:rsidRDefault="00A87998">
            <w:pPr>
              <w:rPr>
                <w:rFonts w:ascii="宋体" w:hAnsi="宋体" w:cs="宋体"/>
                <w:color w:val="000000"/>
                <w:sz w:val="18"/>
                <w:szCs w:val="18"/>
              </w:rPr>
            </w:pPr>
          </w:p>
        </w:tc>
        <w:tc>
          <w:tcPr>
            <w:tcW w:w="2803" w:type="dxa"/>
            <w:gridSpan w:val="2"/>
            <w:tcBorders>
              <w:top w:val="dotted" w:sz="4" w:space="0" w:color="auto"/>
              <w:left w:val="nil"/>
              <w:bottom w:val="dotted" w:sz="4" w:space="0" w:color="auto"/>
              <w:right w:val="dotted" w:sz="4" w:space="0" w:color="auto"/>
            </w:tcBorders>
            <w:noWrap/>
            <w:vAlign w:val="center"/>
            <w:hideMark/>
          </w:tcPr>
          <w:p w:rsidR="00A87998" w:rsidRDefault="00A87998">
            <w:pPr>
              <w:spacing w:line="400" w:lineRule="exact"/>
              <w:jc w:val="center"/>
              <w:rPr>
                <w:rFonts w:ascii="宋体" w:hAnsi="宋体" w:cs="宋体"/>
                <w:color w:val="000000"/>
                <w:sz w:val="18"/>
                <w:szCs w:val="18"/>
              </w:rPr>
            </w:pPr>
            <w:r>
              <w:rPr>
                <w:rFonts w:hint="eastAsia"/>
                <w:color w:val="000000"/>
                <w:sz w:val="18"/>
                <w:szCs w:val="18"/>
              </w:rPr>
              <w:t>账面余额</w:t>
            </w:r>
          </w:p>
        </w:tc>
        <w:tc>
          <w:tcPr>
            <w:tcW w:w="1656" w:type="dxa"/>
            <w:vMerge w:val="restart"/>
            <w:tcBorders>
              <w:top w:val="nil"/>
              <w:left w:val="dotted" w:sz="4" w:space="0" w:color="auto"/>
              <w:bottom w:val="dotted" w:sz="4" w:space="0" w:color="auto"/>
              <w:right w:val="dotted" w:sz="4" w:space="0" w:color="auto"/>
            </w:tcBorders>
            <w:noWrap/>
            <w:vAlign w:val="center"/>
            <w:hideMark/>
          </w:tcPr>
          <w:p w:rsidR="00A87998" w:rsidRDefault="00A87998">
            <w:pPr>
              <w:spacing w:line="400" w:lineRule="exact"/>
              <w:jc w:val="center"/>
              <w:rPr>
                <w:rFonts w:ascii="宋体" w:hAnsi="宋体" w:cs="宋体"/>
                <w:color w:val="000000"/>
                <w:sz w:val="18"/>
                <w:szCs w:val="18"/>
              </w:rPr>
            </w:pPr>
            <w:r>
              <w:rPr>
                <w:rFonts w:hint="eastAsia"/>
                <w:color w:val="000000"/>
                <w:sz w:val="18"/>
                <w:szCs w:val="18"/>
              </w:rPr>
              <w:t>坏账准备</w:t>
            </w:r>
          </w:p>
        </w:tc>
        <w:tc>
          <w:tcPr>
            <w:tcW w:w="2720" w:type="dxa"/>
            <w:gridSpan w:val="2"/>
            <w:tcBorders>
              <w:top w:val="dotted" w:sz="4" w:space="0" w:color="auto"/>
              <w:left w:val="nil"/>
              <w:bottom w:val="dotted" w:sz="4" w:space="0" w:color="auto"/>
              <w:right w:val="dotted" w:sz="4" w:space="0" w:color="auto"/>
            </w:tcBorders>
            <w:noWrap/>
            <w:vAlign w:val="center"/>
            <w:hideMark/>
          </w:tcPr>
          <w:p w:rsidR="00A87998" w:rsidRDefault="00A87998">
            <w:pPr>
              <w:spacing w:line="400" w:lineRule="exact"/>
              <w:jc w:val="center"/>
              <w:rPr>
                <w:rFonts w:ascii="宋体" w:hAnsi="宋体" w:cs="宋体"/>
                <w:color w:val="000000"/>
                <w:sz w:val="18"/>
                <w:szCs w:val="18"/>
              </w:rPr>
            </w:pPr>
            <w:r>
              <w:rPr>
                <w:rFonts w:hint="eastAsia"/>
                <w:color w:val="000000"/>
                <w:sz w:val="18"/>
                <w:szCs w:val="18"/>
              </w:rPr>
              <w:t>账面余额</w:t>
            </w:r>
          </w:p>
        </w:tc>
        <w:tc>
          <w:tcPr>
            <w:tcW w:w="1559" w:type="dxa"/>
            <w:vMerge w:val="restart"/>
            <w:tcBorders>
              <w:top w:val="nil"/>
              <w:left w:val="dotted" w:sz="4" w:space="0" w:color="auto"/>
              <w:bottom w:val="dotted" w:sz="4" w:space="0" w:color="auto"/>
              <w:right w:val="nil"/>
            </w:tcBorders>
            <w:noWrap/>
            <w:vAlign w:val="center"/>
            <w:hideMark/>
          </w:tcPr>
          <w:p w:rsidR="00A87998" w:rsidRDefault="00A87998">
            <w:pPr>
              <w:spacing w:line="400" w:lineRule="exact"/>
              <w:jc w:val="center"/>
              <w:rPr>
                <w:rFonts w:ascii="宋体" w:hAnsi="宋体" w:cs="宋体"/>
                <w:color w:val="000000"/>
                <w:sz w:val="18"/>
                <w:szCs w:val="18"/>
              </w:rPr>
            </w:pPr>
            <w:r>
              <w:rPr>
                <w:rFonts w:hint="eastAsia"/>
                <w:color w:val="000000"/>
                <w:sz w:val="18"/>
                <w:szCs w:val="18"/>
              </w:rPr>
              <w:t>坏账准备</w:t>
            </w:r>
          </w:p>
        </w:tc>
      </w:tr>
      <w:tr w:rsidR="00A87998" w:rsidTr="00A87998">
        <w:trPr>
          <w:cantSplit/>
          <w:trHeight w:val="285"/>
          <w:tblHeader/>
        </w:trPr>
        <w:tc>
          <w:tcPr>
            <w:tcW w:w="0" w:type="auto"/>
            <w:vMerge/>
            <w:tcBorders>
              <w:top w:val="single" w:sz="4" w:space="0" w:color="auto"/>
              <w:left w:val="nil"/>
              <w:bottom w:val="dotted" w:sz="4" w:space="0" w:color="auto"/>
              <w:right w:val="dotted" w:sz="4" w:space="0" w:color="auto"/>
            </w:tcBorders>
            <w:vAlign w:val="center"/>
            <w:hideMark/>
          </w:tcPr>
          <w:p w:rsidR="00A87998" w:rsidRDefault="00A87998">
            <w:pPr>
              <w:rPr>
                <w:rFonts w:ascii="宋体" w:hAnsi="宋体" w:cs="宋体"/>
                <w:color w:val="000000"/>
                <w:sz w:val="18"/>
                <w:szCs w:val="18"/>
              </w:rPr>
            </w:pPr>
          </w:p>
        </w:tc>
        <w:tc>
          <w:tcPr>
            <w:tcW w:w="1896" w:type="dxa"/>
            <w:tcBorders>
              <w:top w:val="nil"/>
              <w:left w:val="nil"/>
              <w:bottom w:val="dotted" w:sz="4" w:space="0" w:color="auto"/>
              <w:right w:val="dotted" w:sz="4" w:space="0" w:color="auto"/>
            </w:tcBorders>
            <w:noWrap/>
            <w:vAlign w:val="center"/>
            <w:hideMark/>
          </w:tcPr>
          <w:p w:rsidR="00A87998" w:rsidRDefault="00A87998">
            <w:pPr>
              <w:spacing w:line="400" w:lineRule="exact"/>
              <w:jc w:val="center"/>
              <w:rPr>
                <w:rFonts w:ascii="宋体" w:hAnsi="宋体" w:cs="宋体"/>
                <w:color w:val="000000"/>
                <w:sz w:val="18"/>
                <w:szCs w:val="18"/>
              </w:rPr>
            </w:pPr>
            <w:r>
              <w:rPr>
                <w:rFonts w:hint="eastAsia"/>
                <w:color w:val="000000"/>
                <w:sz w:val="18"/>
                <w:szCs w:val="18"/>
              </w:rPr>
              <w:t>金额</w:t>
            </w:r>
          </w:p>
        </w:tc>
        <w:tc>
          <w:tcPr>
            <w:tcW w:w="907" w:type="dxa"/>
            <w:tcBorders>
              <w:top w:val="nil"/>
              <w:left w:val="nil"/>
              <w:bottom w:val="dotted" w:sz="4" w:space="0" w:color="auto"/>
              <w:right w:val="dotted" w:sz="4" w:space="0" w:color="auto"/>
            </w:tcBorders>
            <w:noWrap/>
            <w:vAlign w:val="center"/>
            <w:hideMark/>
          </w:tcPr>
          <w:p w:rsidR="00A87998" w:rsidRDefault="00A87998">
            <w:pPr>
              <w:spacing w:line="400" w:lineRule="exact"/>
              <w:jc w:val="center"/>
              <w:rPr>
                <w:rFonts w:ascii="宋体" w:hAnsi="宋体" w:cs="宋体"/>
                <w:color w:val="000000"/>
                <w:sz w:val="18"/>
                <w:szCs w:val="18"/>
              </w:rPr>
            </w:pPr>
            <w:r>
              <w:rPr>
                <w:rFonts w:hint="eastAsia"/>
                <w:color w:val="000000"/>
                <w:sz w:val="18"/>
                <w:szCs w:val="18"/>
              </w:rPr>
              <w:t>比例</w:t>
            </w:r>
            <w:r>
              <w:rPr>
                <w:rFonts w:hint="eastAsia"/>
                <w:color w:val="000000"/>
                <w:sz w:val="18"/>
                <w:szCs w:val="18"/>
              </w:rPr>
              <w:t>(%)</w:t>
            </w:r>
          </w:p>
        </w:tc>
        <w:tc>
          <w:tcPr>
            <w:tcW w:w="0" w:type="auto"/>
            <w:vMerge/>
            <w:tcBorders>
              <w:top w:val="nil"/>
              <w:left w:val="dotted" w:sz="4" w:space="0" w:color="auto"/>
              <w:bottom w:val="dotted" w:sz="4" w:space="0" w:color="auto"/>
              <w:right w:val="dotted" w:sz="4" w:space="0" w:color="auto"/>
            </w:tcBorders>
            <w:vAlign w:val="center"/>
            <w:hideMark/>
          </w:tcPr>
          <w:p w:rsidR="00A87998" w:rsidRDefault="00A87998">
            <w:pPr>
              <w:rPr>
                <w:rFonts w:ascii="宋体" w:hAnsi="宋体" w:cs="宋体"/>
                <w:color w:val="000000"/>
                <w:sz w:val="18"/>
                <w:szCs w:val="18"/>
              </w:rPr>
            </w:pPr>
          </w:p>
        </w:tc>
        <w:tc>
          <w:tcPr>
            <w:tcW w:w="1699" w:type="dxa"/>
            <w:tcBorders>
              <w:top w:val="nil"/>
              <w:left w:val="nil"/>
              <w:bottom w:val="dotted" w:sz="4" w:space="0" w:color="auto"/>
              <w:right w:val="dotted" w:sz="4" w:space="0" w:color="auto"/>
            </w:tcBorders>
            <w:noWrap/>
            <w:vAlign w:val="center"/>
            <w:hideMark/>
          </w:tcPr>
          <w:p w:rsidR="00A87998" w:rsidRDefault="00A87998">
            <w:pPr>
              <w:spacing w:line="400" w:lineRule="exact"/>
              <w:jc w:val="center"/>
              <w:rPr>
                <w:rFonts w:ascii="宋体" w:hAnsi="宋体" w:cs="宋体"/>
                <w:color w:val="000000"/>
                <w:sz w:val="18"/>
                <w:szCs w:val="18"/>
              </w:rPr>
            </w:pPr>
            <w:r>
              <w:rPr>
                <w:rFonts w:hint="eastAsia"/>
                <w:color w:val="000000"/>
                <w:sz w:val="18"/>
                <w:szCs w:val="18"/>
              </w:rPr>
              <w:t>金额</w:t>
            </w:r>
          </w:p>
        </w:tc>
        <w:tc>
          <w:tcPr>
            <w:tcW w:w="1021" w:type="dxa"/>
            <w:tcBorders>
              <w:top w:val="nil"/>
              <w:left w:val="nil"/>
              <w:bottom w:val="dotted" w:sz="4" w:space="0" w:color="auto"/>
              <w:right w:val="dotted" w:sz="4" w:space="0" w:color="auto"/>
            </w:tcBorders>
            <w:noWrap/>
            <w:vAlign w:val="center"/>
            <w:hideMark/>
          </w:tcPr>
          <w:p w:rsidR="00A87998" w:rsidRDefault="00A87998">
            <w:pPr>
              <w:spacing w:line="400" w:lineRule="exact"/>
              <w:jc w:val="center"/>
              <w:rPr>
                <w:rFonts w:ascii="宋体" w:hAnsi="宋体" w:cs="宋体"/>
                <w:color w:val="000000"/>
                <w:sz w:val="18"/>
                <w:szCs w:val="18"/>
              </w:rPr>
            </w:pPr>
            <w:r>
              <w:rPr>
                <w:rFonts w:hint="eastAsia"/>
                <w:color w:val="000000"/>
                <w:sz w:val="18"/>
                <w:szCs w:val="18"/>
              </w:rPr>
              <w:t>比例</w:t>
            </w:r>
            <w:r>
              <w:rPr>
                <w:rFonts w:hint="eastAsia"/>
                <w:color w:val="000000"/>
                <w:sz w:val="18"/>
                <w:szCs w:val="18"/>
              </w:rPr>
              <w:t>(%)</w:t>
            </w:r>
          </w:p>
        </w:tc>
        <w:tc>
          <w:tcPr>
            <w:tcW w:w="0" w:type="auto"/>
            <w:vMerge/>
            <w:tcBorders>
              <w:top w:val="nil"/>
              <w:left w:val="dotted" w:sz="4" w:space="0" w:color="auto"/>
              <w:bottom w:val="dotted" w:sz="4" w:space="0" w:color="auto"/>
              <w:right w:val="nil"/>
            </w:tcBorders>
            <w:vAlign w:val="center"/>
            <w:hideMark/>
          </w:tcPr>
          <w:p w:rsidR="00A87998" w:rsidRDefault="00A87998">
            <w:pPr>
              <w:rPr>
                <w:rFonts w:ascii="宋体" w:hAnsi="宋体" w:cs="宋体"/>
                <w:color w:val="000000"/>
                <w:sz w:val="18"/>
                <w:szCs w:val="18"/>
              </w:rPr>
            </w:pPr>
          </w:p>
        </w:tc>
      </w:tr>
      <w:tr w:rsidR="00A87998" w:rsidTr="00A87998">
        <w:trPr>
          <w:trHeight w:val="285"/>
        </w:trPr>
        <w:tc>
          <w:tcPr>
            <w:tcW w:w="1200" w:type="dxa"/>
            <w:tcBorders>
              <w:top w:val="nil"/>
              <w:left w:val="nil"/>
              <w:bottom w:val="dotted" w:sz="4" w:space="0" w:color="auto"/>
              <w:right w:val="dotted" w:sz="4" w:space="0" w:color="auto"/>
            </w:tcBorders>
            <w:vAlign w:val="center"/>
            <w:hideMark/>
          </w:tcPr>
          <w:p w:rsidR="00A87998" w:rsidRDefault="00A87998">
            <w:pPr>
              <w:spacing w:line="400" w:lineRule="exact"/>
              <w:rPr>
                <w:rFonts w:ascii="宋体" w:hAnsi="宋体" w:cs="宋体"/>
                <w:color w:val="000000"/>
                <w:sz w:val="18"/>
                <w:szCs w:val="18"/>
              </w:rPr>
            </w:pPr>
            <w:r>
              <w:rPr>
                <w:rFonts w:hint="eastAsia"/>
                <w:color w:val="000000"/>
                <w:sz w:val="18"/>
                <w:szCs w:val="18"/>
              </w:rPr>
              <w:t>1</w:t>
            </w:r>
            <w:r>
              <w:rPr>
                <w:rFonts w:hint="eastAsia"/>
                <w:color w:val="000000"/>
                <w:sz w:val="18"/>
                <w:szCs w:val="18"/>
              </w:rPr>
              <w:t>年以内</w:t>
            </w:r>
          </w:p>
        </w:tc>
        <w:tc>
          <w:tcPr>
            <w:tcW w:w="1896" w:type="dxa"/>
            <w:tcBorders>
              <w:top w:val="nil"/>
              <w:left w:val="nil"/>
              <w:bottom w:val="dotted" w:sz="4" w:space="0" w:color="auto"/>
              <w:right w:val="dotted" w:sz="4" w:space="0" w:color="auto"/>
            </w:tcBorders>
            <w:noWrap/>
            <w:vAlign w:val="bottom"/>
            <w:hideMark/>
          </w:tcPr>
          <w:p w:rsidR="00A87998" w:rsidRDefault="00A87998">
            <w:pPr>
              <w:jc w:val="right"/>
              <w:rPr>
                <w:rFonts w:ascii="宋体" w:hAnsi="宋体" w:cs="宋体"/>
                <w:color w:val="000000"/>
                <w:sz w:val="18"/>
                <w:szCs w:val="18"/>
              </w:rPr>
            </w:pPr>
            <w:r>
              <w:rPr>
                <w:rFonts w:hint="eastAsia"/>
                <w:color w:val="000000"/>
                <w:sz w:val="18"/>
                <w:szCs w:val="18"/>
              </w:rPr>
              <w:t>160,549,716.36</w:t>
            </w:r>
          </w:p>
        </w:tc>
        <w:tc>
          <w:tcPr>
            <w:tcW w:w="907" w:type="dxa"/>
            <w:tcBorders>
              <w:top w:val="nil"/>
              <w:left w:val="nil"/>
              <w:bottom w:val="dotted" w:sz="4" w:space="0" w:color="auto"/>
              <w:right w:val="dotted" w:sz="4" w:space="0" w:color="auto"/>
            </w:tcBorders>
            <w:noWrap/>
            <w:vAlign w:val="bottom"/>
            <w:hideMark/>
          </w:tcPr>
          <w:p w:rsidR="00A87998" w:rsidRDefault="00A87998">
            <w:pPr>
              <w:jc w:val="right"/>
              <w:rPr>
                <w:rFonts w:ascii="宋体" w:hAnsi="宋体" w:cs="宋体"/>
                <w:color w:val="000000"/>
                <w:sz w:val="18"/>
                <w:szCs w:val="18"/>
              </w:rPr>
            </w:pPr>
            <w:r>
              <w:rPr>
                <w:rFonts w:hint="eastAsia"/>
                <w:color w:val="000000"/>
                <w:sz w:val="18"/>
                <w:szCs w:val="18"/>
              </w:rPr>
              <w:t>98.93</w:t>
            </w:r>
          </w:p>
        </w:tc>
        <w:tc>
          <w:tcPr>
            <w:tcW w:w="1656" w:type="dxa"/>
            <w:tcBorders>
              <w:top w:val="nil"/>
              <w:left w:val="nil"/>
              <w:bottom w:val="dotted" w:sz="4" w:space="0" w:color="auto"/>
              <w:right w:val="dotted" w:sz="4" w:space="0" w:color="auto"/>
            </w:tcBorders>
            <w:noWrap/>
            <w:vAlign w:val="bottom"/>
            <w:hideMark/>
          </w:tcPr>
          <w:p w:rsidR="00A87998" w:rsidRDefault="00A87998">
            <w:pPr>
              <w:jc w:val="right"/>
              <w:rPr>
                <w:rFonts w:ascii="宋体" w:hAnsi="宋体" w:cs="宋体"/>
                <w:color w:val="000000"/>
                <w:sz w:val="18"/>
                <w:szCs w:val="18"/>
              </w:rPr>
            </w:pPr>
            <w:r>
              <w:rPr>
                <w:rFonts w:hint="eastAsia"/>
                <w:color w:val="000000"/>
                <w:sz w:val="18"/>
                <w:szCs w:val="18"/>
              </w:rPr>
              <w:t>9,228,573.68</w:t>
            </w:r>
          </w:p>
        </w:tc>
        <w:tc>
          <w:tcPr>
            <w:tcW w:w="1699" w:type="dxa"/>
            <w:tcBorders>
              <w:top w:val="nil"/>
              <w:left w:val="nil"/>
              <w:bottom w:val="dotted" w:sz="4" w:space="0" w:color="auto"/>
              <w:right w:val="dotted" w:sz="4" w:space="0" w:color="auto"/>
            </w:tcBorders>
            <w:noWrap/>
            <w:vAlign w:val="bottom"/>
            <w:hideMark/>
          </w:tcPr>
          <w:p w:rsidR="00A87998" w:rsidRDefault="00A87998">
            <w:pPr>
              <w:jc w:val="right"/>
              <w:rPr>
                <w:rFonts w:ascii="宋体" w:hAnsi="宋体" w:cs="宋体"/>
                <w:color w:val="000000"/>
                <w:sz w:val="18"/>
                <w:szCs w:val="18"/>
              </w:rPr>
            </w:pPr>
            <w:r>
              <w:rPr>
                <w:rFonts w:hint="eastAsia"/>
                <w:color w:val="000000"/>
                <w:sz w:val="18"/>
                <w:szCs w:val="18"/>
              </w:rPr>
              <w:t>166,454,895.29</w:t>
            </w:r>
          </w:p>
        </w:tc>
        <w:tc>
          <w:tcPr>
            <w:tcW w:w="1021" w:type="dxa"/>
            <w:tcBorders>
              <w:top w:val="nil"/>
              <w:left w:val="nil"/>
              <w:bottom w:val="dotted" w:sz="4" w:space="0" w:color="auto"/>
              <w:right w:val="dotted" w:sz="4" w:space="0" w:color="auto"/>
            </w:tcBorders>
            <w:noWrap/>
            <w:vAlign w:val="bottom"/>
            <w:hideMark/>
          </w:tcPr>
          <w:p w:rsidR="00A87998" w:rsidRDefault="00A87998">
            <w:pPr>
              <w:jc w:val="right"/>
              <w:rPr>
                <w:rFonts w:ascii="宋体" w:hAnsi="宋体" w:cs="宋体"/>
                <w:color w:val="000000"/>
                <w:sz w:val="18"/>
                <w:szCs w:val="18"/>
              </w:rPr>
            </w:pPr>
            <w:r>
              <w:rPr>
                <w:rFonts w:hint="eastAsia"/>
                <w:color w:val="000000"/>
                <w:sz w:val="18"/>
                <w:szCs w:val="18"/>
              </w:rPr>
              <w:t>99.18</w:t>
            </w:r>
          </w:p>
        </w:tc>
        <w:tc>
          <w:tcPr>
            <w:tcW w:w="1559" w:type="dxa"/>
            <w:tcBorders>
              <w:top w:val="nil"/>
              <w:left w:val="nil"/>
              <w:bottom w:val="dotted" w:sz="4" w:space="0" w:color="auto"/>
              <w:right w:val="nil"/>
            </w:tcBorders>
            <w:noWrap/>
            <w:vAlign w:val="bottom"/>
            <w:hideMark/>
          </w:tcPr>
          <w:p w:rsidR="00A87998" w:rsidRDefault="00A87998">
            <w:pPr>
              <w:jc w:val="right"/>
              <w:rPr>
                <w:rFonts w:ascii="宋体" w:hAnsi="宋体" w:cs="宋体"/>
                <w:color w:val="000000"/>
                <w:sz w:val="18"/>
                <w:szCs w:val="18"/>
              </w:rPr>
            </w:pPr>
            <w:r>
              <w:rPr>
                <w:rFonts w:hint="eastAsia"/>
                <w:color w:val="000000"/>
                <w:sz w:val="18"/>
                <w:szCs w:val="18"/>
              </w:rPr>
              <w:t>8,368,208.30</w:t>
            </w:r>
          </w:p>
        </w:tc>
      </w:tr>
      <w:tr w:rsidR="00A87998" w:rsidTr="00A87998">
        <w:trPr>
          <w:trHeight w:val="285"/>
        </w:trPr>
        <w:tc>
          <w:tcPr>
            <w:tcW w:w="1200" w:type="dxa"/>
            <w:tcBorders>
              <w:top w:val="nil"/>
              <w:left w:val="nil"/>
              <w:bottom w:val="dotted" w:sz="4" w:space="0" w:color="auto"/>
              <w:right w:val="dotted" w:sz="4" w:space="0" w:color="auto"/>
            </w:tcBorders>
            <w:vAlign w:val="center"/>
            <w:hideMark/>
          </w:tcPr>
          <w:p w:rsidR="00A87998" w:rsidRDefault="00A87998">
            <w:pPr>
              <w:spacing w:line="400" w:lineRule="exact"/>
              <w:rPr>
                <w:rFonts w:ascii="宋体" w:hAnsi="宋体" w:cs="宋体"/>
                <w:color w:val="000000"/>
                <w:sz w:val="18"/>
                <w:szCs w:val="18"/>
              </w:rPr>
            </w:pPr>
            <w:r>
              <w:rPr>
                <w:rFonts w:hint="eastAsia"/>
                <w:color w:val="000000"/>
                <w:sz w:val="18"/>
                <w:szCs w:val="18"/>
              </w:rPr>
              <w:lastRenderedPageBreak/>
              <w:t>1</w:t>
            </w:r>
            <w:r>
              <w:rPr>
                <w:rFonts w:hint="eastAsia"/>
                <w:color w:val="000000"/>
                <w:sz w:val="18"/>
                <w:szCs w:val="18"/>
              </w:rPr>
              <w:t>～</w:t>
            </w:r>
            <w:r>
              <w:rPr>
                <w:rFonts w:hint="eastAsia"/>
                <w:color w:val="000000"/>
                <w:sz w:val="18"/>
                <w:szCs w:val="18"/>
              </w:rPr>
              <w:t>2</w:t>
            </w:r>
            <w:r>
              <w:rPr>
                <w:rFonts w:hint="eastAsia"/>
                <w:color w:val="000000"/>
                <w:sz w:val="18"/>
                <w:szCs w:val="18"/>
              </w:rPr>
              <w:t>年</w:t>
            </w:r>
          </w:p>
        </w:tc>
        <w:tc>
          <w:tcPr>
            <w:tcW w:w="1896" w:type="dxa"/>
            <w:tcBorders>
              <w:top w:val="nil"/>
              <w:left w:val="nil"/>
              <w:bottom w:val="dotted" w:sz="4" w:space="0" w:color="auto"/>
              <w:right w:val="dotted" w:sz="4" w:space="0" w:color="auto"/>
            </w:tcBorders>
            <w:noWrap/>
            <w:vAlign w:val="bottom"/>
            <w:hideMark/>
          </w:tcPr>
          <w:p w:rsidR="00A87998" w:rsidRDefault="00A87998">
            <w:pPr>
              <w:jc w:val="right"/>
              <w:rPr>
                <w:rFonts w:ascii="宋体" w:hAnsi="宋体" w:cs="宋体"/>
                <w:color w:val="000000"/>
                <w:sz w:val="18"/>
                <w:szCs w:val="18"/>
              </w:rPr>
            </w:pPr>
            <w:r>
              <w:rPr>
                <w:rFonts w:hint="eastAsia"/>
                <w:color w:val="000000"/>
                <w:sz w:val="18"/>
                <w:szCs w:val="18"/>
              </w:rPr>
              <w:t>1,433,123.96</w:t>
            </w:r>
          </w:p>
        </w:tc>
        <w:tc>
          <w:tcPr>
            <w:tcW w:w="907" w:type="dxa"/>
            <w:tcBorders>
              <w:top w:val="nil"/>
              <w:left w:val="nil"/>
              <w:bottom w:val="dotted" w:sz="4" w:space="0" w:color="auto"/>
              <w:right w:val="dotted" w:sz="4" w:space="0" w:color="auto"/>
            </w:tcBorders>
            <w:noWrap/>
            <w:vAlign w:val="bottom"/>
            <w:hideMark/>
          </w:tcPr>
          <w:p w:rsidR="00A87998" w:rsidRDefault="00A87998">
            <w:pPr>
              <w:jc w:val="right"/>
              <w:rPr>
                <w:rFonts w:ascii="宋体" w:hAnsi="宋体" w:cs="宋体"/>
                <w:color w:val="000000"/>
                <w:sz w:val="18"/>
                <w:szCs w:val="18"/>
              </w:rPr>
            </w:pPr>
            <w:r>
              <w:rPr>
                <w:rFonts w:hint="eastAsia"/>
                <w:color w:val="000000"/>
                <w:sz w:val="18"/>
                <w:szCs w:val="18"/>
              </w:rPr>
              <w:t>0.88</w:t>
            </w:r>
          </w:p>
        </w:tc>
        <w:tc>
          <w:tcPr>
            <w:tcW w:w="1656" w:type="dxa"/>
            <w:tcBorders>
              <w:top w:val="nil"/>
              <w:left w:val="nil"/>
              <w:bottom w:val="dotted" w:sz="4" w:space="0" w:color="auto"/>
              <w:right w:val="dotted" w:sz="4" w:space="0" w:color="auto"/>
            </w:tcBorders>
            <w:noWrap/>
            <w:vAlign w:val="bottom"/>
            <w:hideMark/>
          </w:tcPr>
          <w:p w:rsidR="00A87998" w:rsidRDefault="00A87998">
            <w:pPr>
              <w:jc w:val="right"/>
              <w:rPr>
                <w:rFonts w:ascii="宋体" w:hAnsi="宋体" w:cs="宋体"/>
                <w:color w:val="000000"/>
                <w:sz w:val="18"/>
                <w:szCs w:val="18"/>
              </w:rPr>
            </w:pPr>
            <w:r>
              <w:rPr>
                <w:rFonts w:hint="eastAsia"/>
                <w:color w:val="000000"/>
                <w:sz w:val="18"/>
                <w:szCs w:val="18"/>
              </w:rPr>
              <w:t>143,312.40</w:t>
            </w:r>
          </w:p>
        </w:tc>
        <w:tc>
          <w:tcPr>
            <w:tcW w:w="1699" w:type="dxa"/>
            <w:tcBorders>
              <w:top w:val="nil"/>
              <w:left w:val="nil"/>
              <w:bottom w:val="dotted" w:sz="4" w:space="0" w:color="auto"/>
              <w:right w:val="dotted" w:sz="4" w:space="0" w:color="auto"/>
            </w:tcBorders>
            <w:noWrap/>
            <w:vAlign w:val="bottom"/>
            <w:hideMark/>
          </w:tcPr>
          <w:p w:rsidR="00A87998" w:rsidRDefault="00A87998">
            <w:pPr>
              <w:jc w:val="right"/>
              <w:rPr>
                <w:rFonts w:ascii="宋体" w:hAnsi="宋体" w:cs="宋体"/>
                <w:color w:val="000000"/>
                <w:sz w:val="18"/>
                <w:szCs w:val="18"/>
              </w:rPr>
            </w:pPr>
            <w:r>
              <w:rPr>
                <w:rFonts w:hint="eastAsia"/>
                <w:color w:val="000000"/>
                <w:sz w:val="18"/>
                <w:szCs w:val="18"/>
              </w:rPr>
              <w:t>1,250,633.34</w:t>
            </w:r>
          </w:p>
        </w:tc>
        <w:tc>
          <w:tcPr>
            <w:tcW w:w="1021" w:type="dxa"/>
            <w:tcBorders>
              <w:top w:val="nil"/>
              <w:left w:val="nil"/>
              <w:bottom w:val="dotted" w:sz="4" w:space="0" w:color="auto"/>
              <w:right w:val="dotted" w:sz="4" w:space="0" w:color="auto"/>
            </w:tcBorders>
            <w:noWrap/>
            <w:vAlign w:val="bottom"/>
            <w:hideMark/>
          </w:tcPr>
          <w:p w:rsidR="00A87998" w:rsidRDefault="00A87998">
            <w:pPr>
              <w:jc w:val="right"/>
              <w:rPr>
                <w:rFonts w:ascii="宋体" w:hAnsi="宋体" w:cs="宋体"/>
                <w:color w:val="000000"/>
                <w:sz w:val="18"/>
                <w:szCs w:val="18"/>
              </w:rPr>
            </w:pPr>
            <w:r>
              <w:rPr>
                <w:rFonts w:hint="eastAsia"/>
                <w:color w:val="000000"/>
                <w:sz w:val="18"/>
                <w:szCs w:val="18"/>
              </w:rPr>
              <w:t>0.75</w:t>
            </w:r>
          </w:p>
        </w:tc>
        <w:tc>
          <w:tcPr>
            <w:tcW w:w="1559" w:type="dxa"/>
            <w:tcBorders>
              <w:top w:val="nil"/>
              <w:left w:val="nil"/>
              <w:bottom w:val="dotted" w:sz="4" w:space="0" w:color="auto"/>
              <w:right w:val="nil"/>
            </w:tcBorders>
            <w:noWrap/>
            <w:vAlign w:val="bottom"/>
            <w:hideMark/>
          </w:tcPr>
          <w:p w:rsidR="00A87998" w:rsidRDefault="00A87998">
            <w:pPr>
              <w:jc w:val="right"/>
              <w:rPr>
                <w:rFonts w:ascii="宋体" w:hAnsi="宋体" w:cs="宋体"/>
                <w:color w:val="000000"/>
                <w:sz w:val="18"/>
                <w:szCs w:val="18"/>
              </w:rPr>
            </w:pPr>
            <w:r>
              <w:rPr>
                <w:rFonts w:hint="eastAsia"/>
                <w:color w:val="000000"/>
                <w:sz w:val="18"/>
                <w:szCs w:val="18"/>
              </w:rPr>
              <w:t>64,445.29</w:t>
            </w:r>
          </w:p>
        </w:tc>
      </w:tr>
      <w:tr w:rsidR="00A87998" w:rsidTr="00A87998">
        <w:trPr>
          <w:trHeight w:val="285"/>
        </w:trPr>
        <w:tc>
          <w:tcPr>
            <w:tcW w:w="1200" w:type="dxa"/>
            <w:tcBorders>
              <w:top w:val="nil"/>
              <w:left w:val="nil"/>
              <w:bottom w:val="dotted" w:sz="4" w:space="0" w:color="auto"/>
              <w:right w:val="dotted" w:sz="4" w:space="0" w:color="auto"/>
            </w:tcBorders>
            <w:vAlign w:val="center"/>
            <w:hideMark/>
          </w:tcPr>
          <w:p w:rsidR="00A87998" w:rsidRDefault="00A87998">
            <w:pPr>
              <w:spacing w:line="400" w:lineRule="exact"/>
              <w:rPr>
                <w:rFonts w:ascii="宋体" w:hAnsi="宋体" w:cs="宋体"/>
                <w:color w:val="000000"/>
                <w:sz w:val="18"/>
                <w:szCs w:val="18"/>
              </w:rPr>
            </w:pPr>
            <w:r>
              <w:rPr>
                <w:rFonts w:hint="eastAsia"/>
                <w:color w:val="000000"/>
                <w:sz w:val="18"/>
                <w:szCs w:val="18"/>
              </w:rPr>
              <w:t>2</w:t>
            </w:r>
            <w:r>
              <w:rPr>
                <w:rFonts w:hint="eastAsia"/>
                <w:color w:val="000000"/>
                <w:sz w:val="18"/>
                <w:szCs w:val="18"/>
              </w:rPr>
              <w:t>～</w:t>
            </w:r>
            <w:r>
              <w:rPr>
                <w:rFonts w:hint="eastAsia"/>
                <w:color w:val="000000"/>
                <w:sz w:val="18"/>
                <w:szCs w:val="18"/>
              </w:rPr>
              <w:t>3</w:t>
            </w:r>
            <w:r>
              <w:rPr>
                <w:rFonts w:hint="eastAsia"/>
                <w:color w:val="000000"/>
                <w:sz w:val="18"/>
                <w:szCs w:val="18"/>
              </w:rPr>
              <w:t>年</w:t>
            </w:r>
          </w:p>
        </w:tc>
        <w:tc>
          <w:tcPr>
            <w:tcW w:w="1896" w:type="dxa"/>
            <w:tcBorders>
              <w:top w:val="nil"/>
              <w:left w:val="nil"/>
              <w:bottom w:val="dotted" w:sz="4" w:space="0" w:color="auto"/>
              <w:right w:val="dotted" w:sz="4" w:space="0" w:color="auto"/>
            </w:tcBorders>
            <w:noWrap/>
            <w:vAlign w:val="bottom"/>
            <w:hideMark/>
          </w:tcPr>
          <w:p w:rsidR="00A87998" w:rsidRDefault="00A87998">
            <w:pPr>
              <w:jc w:val="right"/>
              <w:rPr>
                <w:rFonts w:ascii="宋体" w:hAnsi="宋体" w:cs="宋体"/>
                <w:color w:val="000000"/>
                <w:sz w:val="18"/>
                <w:szCs w:val="18"/>
              </w:rPr>
            </w:pPr>
            <w:r>
              <w:rPr>
                <w:rFonts w:hint="eastAsia"/>
                <w:color w:val="000000"/>
                <w:sz w:val="18"/>
                <w:szCs w:val="18"/>
              </w:rPr>
              <w:t>305,947.81</w:t>
            </w:r>
          </w:p>
        </w:tc>
        <w:tc>
          <w:tcPr>
            <w:tcW w:w="907" w:type="dxa"/>
            <w:tcBorders>
              <w:top w:val="nil"/>
              <w:left w:val="nil"/>
              <w:bottom w:val="dotted" w:sz="4" w:space="0" w:color="auto"/>
              <w:right w:val="dotted" w:sz="4" w:space="0" w:color="auto"/>
            </w:tcBorders>
            <w:noWrap/>
            <w:vAlign w:val="bottom"/>
            <w:hideMark/>
          </w:tcPr>
          <w:p w:rsidR="00A87998" w:rsidRDefault="00A87998">
            <w:pPr>
              <w:jc w:val="right"/>
              <w:rPr>
                <w:rFonts w:ascii="宋体" w:hAnsi="宋体" w:cs="宋体"/>
                <w:color w:val="000000"/>
                <w:sz w:val="18"/>
                <w:szCs w:val="18"/>
              </w:rPr>
            </w:pPr>
            <w:r>
              <w:rPr>
                <w:rFonts w:hint="eastAsia"/>
                <w:color w:val="000000"/>
                <w:sz w:val="18"/>
                <w:szCs w:val="18"/>
              </w:rPr>
              <w:t>0.19</w:t>
            </w:r>
          </w:p>
        </w:tc>
        <w:tc>
          <w:tcPr>
            <w:tcW w:w="1656" w:type="dxa"/>
            <w:tcBorders>
              <w:top w:val="nil"/>
              <w:left w:val="nil"/>
              <w:bottom w:val="dotted" w:sz="4" w:space="0" w:color="auto"/>
              <w:right w:val="dotted" w:sz="4" w:space="0" w:color="auto"/>
            </w:tcBorders>
            <w:noWrap/>
            <w:vAlign w:val="bottom"/>
            <w:hideMark/>
          </w:tcPr>
          <w:p w:rsidR="00A87998" w:rsidRDefault="00A87998">
            <w:pPr>
              <w:jc w:val="right"/>
              <w:rPr>
                <w:rFonts w:ascii="宋体" w:hAnsi="宋体" w:cs="宋体"/>
                <w:color w:val="000000"/>
                <w:sz w:val="18"/>
                <w:szCs w:val="18"/>
              </w:rPr>
            </w:pPr>
            <w:r>
              <w:rPr>
                <w:rFonts w:hint="eastAsia"/>
                <w:color w:val="000000"/>
                <w:sz w:val="18"/>
                <w:szCs w:val="18"/>
              </w:rPr>
              <w:t>104,022.26</w:t>
            </w:r>
          </w:p>
        </w:tc>
        <w:tc>
          <w:tcPr>
            <w:tcW w:w="1699" w:type="dxa"/>
            <w:tcBorders>
              <w:top w:val="nil"/>
              <w:left w:val="nil"/>
              <w:bottom w:val="dotted" w:sz="4" w:space="0" w:color="auto"/>
              <w:right w:val="dotted" w:sz="4" w:space="0" w:color="auto"/>
            </w:tcBorders>
            <w:noWrap/>
            <w:vAlign w:val="bottom"/>
            <w:hideMark/>
          </w:tcPr>
          <w:p w:rsidR="00A87998" w:rsidRDefault="00A87998">
            <w:pPr>
              <w:jc w:val="right"/>
              <w:rPr>
                <w:rFonts w:ascii="宋体" w:hAnsi="宋体" w:cs="宋体"/>
                <w:color w:val="000000"/>
                <w:sz w:val="18"/>
                <w:szCs w:val="18"/>
              </w:rPr>
            </w:pPr>
            <w:r>
              <w:rPr>
                <w:rFonts w:hint="eastAsia"/>
                <w:color w:val="000000"/>
                <w:sz w:val="18"/>
                <w:szCs w:val="18"/>
              </w:rPr>
              <w:t>128,244.92</w:t>
            </w:r>
          </w:p>
        </w:tc>
        <w:tc>
          <w:tcPr>
            <w:tcW w:w="1021" w:type="dxa"/>
            <w:tcBorders>
              <w:top w:val="nil"/>
              <w:left w:val="nil"/>
              <w:bottom w:val="dotted" w:sz="4" w:space="0" w:color="auto"/>
              <w:right w:val="dotted" w:sz="4" w:space="0" w:color="auto"/>
            </w:tcBorders>
            <w:noWrap/>
            <w:vAlign w:val="bottom"/>
            <w:hideMark/>
          </w:tcPr>
          <w:p w:rsidR="00A87998" w:rsidRDefault="00A87998">
            <w:pPr>
              <w:jc w:val="right"/>
              <w:rPr>
                <w:rFonts w:ascii="宋体" w:hAnsi="宋体" w:cs="宋体"/>
                <w:color w:val="000000"/>
                <w:sz w:val="18"/>
                <w:szCs w:val="18"/>
              </w:rPr>
            </w:pPr>
            <w:r>
              <w:rPr>
                <w:rFonts w:hint="eastAsia"/>
                <w:color w:val="000000"/>
                <w:sz w:val="18"/>
                <w:szCs w:val="18"/>
              </w:rPr>
              <w:t>0.07</w:t>
            </w:r>
          </w:p>
        </w:tc>
        <w:tc>
          <w:tcPr>
            <w:tcW w:w="1559" w:type="dxa"/>
            <w:tcBorders>
              <w:top w:val="nil"/>
              <w:left w:val="nil"/>
              <w:bottom w:val="dotted" w:sz="4" w:space="0" w:color="auto"/>
              <w:right w:val="nil"/>
            </w:tcBorders>
            <w:noWrap/>
            <w:vAlign w:val="bottom"/>
            <w:hideMark/>
          </w:tcPr>
          <w:p w:rsidR="00A87998" w:rsidRDefault="00A87998">
            <w:pPr>
              <w:jc w:val="right"/>
              <w:rPr>
                <w:rFonts w:ascii="宋体" w:hAnsi="宋体" w:cs="宋体"/>
                <w:color w:val="000000"/>
                <w:sz w:val="18"/>
                <w:szCs w:val="18"/>
              </w:rPr>
            </w:pPr>
            <w:r>
              <w:rPr>
                <w:rFonts w:hint="eastAsia"/>
                <w:color w:val="000000"/>
                <w:sz w:val="18"/>
                <w:szCs w:val="18"/>
              </w:rPr>
              <w:t>38,473.48</w:t>
            </w:r>
          </w:p>
        </w:tc>
      </w:tr>
      <w:tr w:rsidR="00A87998" w:rsidTr="00A87998">
        <w:trPr>
          <w:trHeight w:val="285"/>
        </w:trPr>
        <w:tc>
          <w:tcPr>
            <w:tcW w:w="1200" w:type="dxa"/>
            <w:tcBorders>
              <w:top w:val="nil"/>
              <w:left w:val="nil"/>
              <w:bottom w:val="single" w:sz="4" w:space="0" w:color="auto"/>
              <w:right w:val="dotted" w:sz="4" w:space="0" w:color="auto"/>
            </w:tcBorders>
            <w:noWrap/>
            <w:vAlign w:val="center"/>
            <w:hideMark/>
          </w:tcPr>
          <w:p w:rsidR="00A87998" w:rsidRDefault="00A87998">
            <w:pPr>
              <w:spacing w:line="400" w:lineRule="exact"/>
              <w:jc w:val="center"/>
              <w:rPr>
                <w:rFonts w:ascii="宋体" w:hAnsi="宋体" w:cs="宋体"/>
                <w:color w:val="000000"/>
                <w:sz w:val="18"/>
                <w:szCs w:val="18"/>
              </w:rPr>
            </w:pPr>
            <w:r>
              <w:rPr>
                <w:rFonts w:hint="eastAsia"/>
                <w:color w:val="000000"/>
                <w:sz w:val="18"/>
                <w:szCs w:val="18"/>
              </w:rPr>
              <w:t>合计</w:t>
            </w:r>
          </w:p>
        </w:tc>
        <w:tc>
          <w:tcPr>
            <w:tcW w:w="1896" w:type="dxa"/>
            <w:tcBorders>
              <w:top w:val="nil"/>
              <w:left w:val="nil"/>
              <w:bottom w:val="single" w:sz="4" w:space="0" w:color="auto"/>
              <w:right w:val="dotted" w:sz="4" w:space="0" w:color="auto"/>
            </w:tcBorders>
            <w:noWrap/>
            <w:vAlign w:val="bottom"/>
            <w:hideMark/>
          </w:tcPr>
          <w:p w:rsidR="00A87998" w:rsidRDefault="00A87998">
            <w:pPr>
              <w:jc w:val="right"/>
              <w:rPr>
                <w:rFonts w:ascii="宋体" w:hAnsi="宋体" w:cs="宋体"/>
                <w:color w:val="000000"/>
                <w:sz w:val="18"/>
                <w:szCs w:val="18"/>
              </w:rPr>
            </w:pPr>
            <w:r>
              <w:rPr>
                <w:rFonts w:hint="eastAsia"/>
                <w:color w:val="000000"/>
                <w:sz w:val="18"/>
                <w:szCs w:val="18"/>
              </w:rPr>
              <w:t>162,288,788.13</w:t>
            </w:r>
          </w:p>
        </w:tc>
        <w:tc>
          <w:tcPr>
            <w:tcW w:w="907" w:type="dxa"/>
            <w:tcBorders>
              <w:top w:val="nil"/>
              <w:left w:val="nil"/>
              <w:bottom w:val="single" w:sz="4" w:space="0" w:color="auto"/>
              <w:right w:val="dotted" w:sz="4" w:space="0" w:color="auto"/>
            </w:tcBorders>
            <w:noWrap/>
            <w:vAlign w:val="bottom"/>
            <w:hideMark/>
          </w:tcPr>
          <w:p w:rsidR="00A87998" w:rsidRDefault="00A87998">
            <w:pPr>
              <w:jc w:val="right"/>
              <w:rPr>
                <w:rFonts w:ascii="宋体" w:hAnsi="宋体" w:cs="宋体"/>
                <w:color w:val="000000"/>
                <w:sz w:val="18"/>
                <w:szCs w:val="18"/>
              </w:rPr>
            </w:pPr>
            <w:r>
              <w:rPr>
                <w:rFonts w:hint="eastAsia"/>
                <w:color w:val="000000"/>
                <w:sz w:val="18"/>
                <w:szCs w:val="18"/>
              </w:rPr>
              <w:t>100</w:t>
            </w:r>
          </w:p>
        </w:tc>
        <w:tc>
          <w:tcPr>
            <w:tcW w:w="1656" w:type="dxa"/>
            <w:tcBorders>
              <w:top w:val="nil"/>
              <w:left w:val="nil"/>
              <w:bottom w:val="single" w:sz="4" w:space="0" w:color="auto"/>
              <w:right w:val="dotted" w:sz="4" w:space="0" w:color="auto"/>
            </w:tcBorders>
            <w:noWrap/>
            <w:vAlign w:val="bottom"/>
            <w:hideMark/>
          </w:tcPr>
          <w:p w:rsidR="00A87998" w:rsidRDefault="00A87998">
            <w:pPr>
              <w:jc w:val="right"/>
              <w:rPr>
                <w:rFonts w:ascii="宋体" w:hAnsi="宋体" w:cs="宋体"/>
                <w:color w:val="000000"/>
                <w:sz w:val="18"/>
                <w:szCs w:val="18"/>
              </w:rPr>
            </w:pPr>
            <w:r>
              <w:rPr>
                <w:rFonts w:hint="eastAsia"/>
                <w:color w:val="000000"/>
                <w:sz w:val="18"/>
                <w:szCs w:val="18"/>
              </w:rPr>
              <w:t>9,475,908.34</w:t>
            </w:r>
          </w:p>
        </w:tc>
        <w:tc>
          <w:tcPr>
            <w:tcW w:w="1699" w:type="dxa"/>
            <w:tcBorders>
              <w:top w:val="nil"/>
              <w:left w:val="nil"/>
              <w:bottom w:val="single" w:sz="4" w:space="0" w:color="auto"/>
              <w:right w:val="dotted" w:sz="4" w:space="0" w:color="auto"/>
            </w:tcBorders>
            <w:noWrap/>
            <w:vAlign w:val="bottom"/>
            <w:hideMark/>
          </w:tcPr>
          <w:p w:rsidR="00A87998" w:rsidRDefault="00A87998">
            <w:pPr>
              <w:jc w:val="right"/>
              <w:rPr>
                <w:rFonts w:ascii="宋体" w:hAnsi="宋体" w:cs="宋体"/>
                <w:color w:val="000000"/>
                <w:sz w:val="18"/>
                <w:szCs w:val="18"/>
              </w:rPr>
            </w:pPr>
            <w:r>
              <w:rPr>
                <w:rFonts w:hint="eastAsia"/>
                <w:color w:val="000000"/>
                <w:sz w:val="18"/>
                <w:szCs w:val="18"/>
              </w:rPr>
              <w:t>167,833,773.55</w:t>
            </w:r>
          </w:p>
        </w:tc>
        <w:tc>
          <w:tcPr>
            <w:tcW w:w="1021" w:type="dxa"/>
            <w:tcBorders>
              <w:top w:val="nil"/>
              <w:left w:val="nil"/>
              <w:bottom w:val="single" w:sz="4" w:space="0" w:color="auto"/>
              <w:right w:val="dotted" w:sz="4" w:space="0" w:color="auto"/>
            </w:tcBorders>
            <w:noWrap/>
            <w:vAlign w:val="bottom"/>
            <w:hideMark/>
          </w:tcPr>
          <w:p w:rsidR="00A87998" w:rsidRDefault="00A87998">
            <w:pPr>
              <w:jc w:val="right"/>
              <w:rPr>
                <w:rFonts w:ascii="宋体" w:hAnsi="宋体" w:cs="宋体"/>
                <w:color w:val="000000"/>
                <w:sz w:val="18"/>
                <w:szCs w:val="18"/>
              </w:rPr>
            </w:pPr>
            <w:r>
              <w:rPr>
                <w:rFonts w:hint="eastAsia"/>
                <w:color w:val="000000"/>
                <w:sz w:val="18"/>
                <w:szCs w:val="18"/>
              </w:rPr>
              <w:t>100.00</w:t>
            </w:r>
          </w:p>
        </w:tc>
        <w:tc>
          <w:tcPr>
            <w:tcW w:w="1559" w:type="dxa"/>
            <w:tcBorders>
              <w:top w:val="nil"/>
              <w:left w:val="nil"/>
              <w:bottom w:val="single" w:sz="4" w:space="0" w:color="auto"/>
              <w:right w:val="nil"/>
            </w:tcBorders>
            <w:noWrap/>
            <w:vAlign w:val="bottom"/>
            <w:hideMark/>
          </w:tcPr>
          <w:p w:rsidR="00A87998" w:rsidRDefault="00A87998">
            <w:pPr>
              <w:jc w:val="right"/>
              <w:rPr>
                <w:rFonts w:ascii="宋体" w:hAnsi="宋体" w:cs="宋体"/>
                <w:color w:val="000000"/>
                <w:sz w:val="18"/>
                <w:szCs w:val="18"/>
              </w:rPr>
            </w:pPr>
            <w:r>
              <w:rPr>
                <w:rFonts w:hint="eastAsia"/>
                <w:color w:val="000000"/>
                <w:sz w:val="18"/>
                <w:szCs w:val="18"/>
              </w:rPr>
              <w:t>8,471,127.07</w:t>
            </w:r>
          </w:p>
        </w:tc>
      </w:tr>
    </w:tbl>
    <w:p w:rsidR="00A87998" w:rsidRDefault="00A87998" w:rsidP="00FD1B53">
      <w:pPr>
        <w:pStyle w:val="affa"/>
        <w:numPr>
          <w:ilvl w:val="4"/>
          <w:numId w:val="71"/>
        </w:numPr>
        <w:tabs>
          <w:tab w:val="left" w:pos="0"/>
          <w:tab w:val="left" w:pos="1418"/>
        </w:tabs>
        <w:autoSpaceDE w:val="0"/>
        <w:autoSpaceDN w:val="0"/>
        <w:snapToGrid w:val="0"/>
        <w:spacing w:before="156" w:line="360" w:lineRule="exact"/>
        <w:ind w:left="0" w:firstLineChars="0" w:firstLine="425"/>
        <w:jc w:val="left"/>
        <w:textAlignment w:val="bottom"/>
        <w:outlineLvl w:val="2"/>
        <w:rPr>
          <w:rFonts w:ascii="宋体" w:hAnsi="宋体" w:cs="Arial" w:hint="eastAsia"/>
          <w:bCs/>
          <w:color w:val="000000"/>
          <w:szCs w:val="21"/>
        </w:rPr>
      </w:pPr>
      <w:r>
        <w:rPr>
          <w:rFonts w:ascii="宋体" w:hAnsi="宋体" w:cs="Arial" w:hint="eastAsia"/>
          <w:bCs/>
          <w:color w:val="000000"/>
          <w:szCs w:val="21"/>
        </w:rPr>
        <w:t>本期无实际核销的应收账款</w:t>
      </w:r>
    </w:p>
    <w:p w:rsidR="00A87998" w:rsidRDefault="00A87998" w:rsidP="00FD1B53">
      <w:pPr>
        <w:pStyle w:val="affa"/>
        <w:numPr>
          <w:ilvl w:val="4"/>
          <w:numId w:val="71"/>
        </w:numPr>
        <w:tabs>
          <w:tab w:val="left" w:pos="0"/>
          <w:tab w:val="left" w:pos="1418"/>
        </w:tabs>
        <w:autoSpaceDE w:val="0"/>
        <w:autoSpaceDN w:val="0"/>
        <w:snapToGrid w:val="0"/>
        <w:spacing w:before="156" w:line="360" w:lineRule="exact"/>
        <w:ind w:left="0" w:firstLineChars="0" w:firstLine="425"/>
        <w:jc w:val="left"/>
        <w:textAlignment w:val="bottom"/>
        <w:outlineLvl w:val="2"/>
        <w:rPr>
          <w:rFonts w:ascii="宋体" w:hAnsi="宋体" w:cs="Arial" w:hint="eastAsia"/>
          <w:bCs/>
          <w:color w:val="000000"/>
          <w:szCs w:val="21"/>
        </w:rPr>
      </w:pPr>
      <w:r>
        <w:rPr>
          <w:rFonts w:ascii="宋体" w:hAnsi="宋体" w:cs="Arial" w:hint="eastAsia"/>
          <w:bCs/>
          <w:color w:val="000000"/>
          <w:szCs w:val="21"/>
        </w:rPr>
        <w:t>期末应收账款金额前5名情况</w:t>
      </w:r>
    </w:p>
    <w:tbl>
      <w:tblPr>
        <w:tblW w:w="4943" w:type="pct"/>
        <w:tblInd w:w="108" w:type="dxa"/>
        <w:tblBorders>
          <w:top w:val="single" w:sz="4" w:space="0" w:color="auto"/>
          <w:bottom w:val="single" w:sz="4" w:space="0" w:color="auto"/>
          <w:insideH w:val="dotted" w:sz="4" w:space="0" w:color="auto"/>
          <w:insideV w:val="dotted" w:sz="4" w:space="0" w:color="auto"/>
        </w:tblBorders>
        <w:tblLook w:val="04A0" w:firstRow="1" w:lastRow="0" w:firstColumn="1" w:lastColumn="0" w:noHBand="0" w:noVBand="1"/>
      </w:tblPr>
      <w:tblGrid>
        <w:gridCol w:w="3155"/>
        <w:gridCol w:w="1355"/>
        <w:gridCol w:w="1376"/>
        <w:gridCol w:w="1237"/>
        <w:gridCol w:w="1308"/>
      </w:tblGrid>
      <w:tr w:rsidR="00A87998" w:rsidTr="00A87998">
        <w:trPr>
          <w:trHeight w:val="522"/>
          <w:tblHeader/>
        </w:trPr>
        <w:tc>
          <w:tcPr>
            <w:tcW w:w="1876" w:type="pct"/>
            <w:tcBorders>
              <w:top w:val="single" w:sz="4" w:space="0" w:color="auto"/>
              <w:left w:val="nil"/>
              <w:bottom w:val="dotted" w:sz="4" w:space="0" w:color="auto"/>
              <w:right w:val="dotted" w:sz="4" w:space="0" w:color="auto"/>
            </w:tcBorders>
            <w:vAlign w:val="center"/>
            <w:hideMark/>
          </w:tcPr>
          <w:p w:rsidR="00A87998" w:rsidRDefault="00A87998">
            <w:pPr>
              <w:adjustRightInd w:val="0"/>
              <w:snapToGrid w:val="0"/>
              <w:spacing w:line="280" w:lineRule="exact"/>
              <w:jc w:val="center"/>
              <w:rPr>
                <w:rFonts w:ascii="宋体" w:hAnsi="宋体" w:cs="宋体"/>
                <w:sz w:val="18"/>
                <w:szCs w:val="18"/>
              </w:rPr>
            </w:pPr>
            <w:r>
              <w:rPr>
                <w:rFonts w:hint="eastAsia"/>
                <w:sz w:val="18"/>
                <w:szCs w:val="18"/>
              </w:rPr>
              <w:t>单位名称</w:t>
            </w:r>
          </w:p>
        </w:tc>
        <w:tc>
          <w:tcPr>
            <w:tcW w:w="785" w:type="pct"/>
            <w:tcBorders>
              <w:top w:val="single" w:sz="4" w:space="0" w:color="auto"/>
              <w:left w:val="dotted" w:sz="4" w:space="0" w:color="auto"/>
              <w:bottom w:val="dotted" w:sz="4" w:space="0" w:color="auto"/>
              <w:right w:val="dotted" w:sz="4" w:space="0" w:color="auto"/>
            </w:tcBorders>
            <w:vAlign w:val="center"/>
            <w:hideMark/>
          </w:tcPr>
          <w:p w:rsidR="00A87998" w:rsidRDefault="00A87998">
            <w:pPr>
              <w:adjustRightInd w:val="0"/>
              <w:snapToGrid w:val="0"/>
              <w:spacing w:line="280" w:lineRule="exact"/>
              <w:jc w:val="center"/>
              <w:rPr>
                <w:rFonts w:ascii="宋体" w:hAnsi="宋体" w:cs="宋体"/>
                <w:sz w:val="18"/>
                <w:szCs w:val="18"/>
              </w:rPr>
            </w:pPr>
            <w:r>
              <w:rPr>
                <w:rFonts w:hint="eastAsia"/>
                <w:sz w:val="18"/>
                <w:szCs w:val="18"/>
              </w:rPr>
              <w:t>期末金额</w:t>
            </w:r>
          </w:p>
        </w:tc>
        <w:tc>
          <w:tcPr>
            <w:tcW w:w="821" w:type="pct"/>
            <w:tcBorders>
              <w:top w:val="single" w:sz="4" w:space="0" w:color="auto"/>
              <w:left w:val="dotted" w:sz="4" w:space="0" w:color="auto"/>
              <w:bottom w:val="dotted" w:sz="4" w:space="0" w:color="auto"/>
              <w:right w:val="dotted" w:sz="4" w:space="0" w:color="auto"/>
            </w:tcBorders>
            <w:vAlign w:val="center"/>
            <w:hideMark/>
          </w:tcPr>
          <w:p w:rsidR="00A87998" w:rsidRDefault="00A87998">
            <w:pPr>
              <w:adjustRightInd w:val="0"/>
              <w:snapToGrid w:val="0"/>
              <w:spacing w:line="280" w:lineRule="exact"/>
              <w:jc w:val="center"/>
              <w:rPr>
                <w:rFonts w:ascii="宋体" w:hAnsi="宋体" w:cs="宋体"/>
                <w:sz w:val="18"/>
                <w:szCs w:val="18"/>
              </w:rPr>
            </w:pPr>
            <w:r>
              <w:rPr>
                <w:rFonts w:hint="eastAsia"/>
                <w:sz w:val="18"/>
                <w:szCs w:val="18"/>
              </w:rPr>
              <w:t>账龄</w:t>
            </w:r>
          </w:p>
        </w:tc>
        <w:tc>
          <w:tcPr>
            <w:tcW w:w="738" w:type="pct"/>
            <w:tcBorders>
              <w:top w:val="single" w:sz="4" w:space="0" w:color="auto"/>
              <w:left w:val="dotted" w:sz="4" w:space="0" w:color="auto"/>
              <w:bottom w:val="dotted" w:sz="4" w:space="0" w:color="auto"/>
              <w:right w:val="dotted" w:sz="4" w:space="0" w:color="auto"/>
            </w:tcBorders>
            <w:vAlign w:val="center"/>
            <w:hideMark/>
          </w:tcPr>
          <w:p w:rsidR="00A87998" w:rsidRDefault="00A87998">
            <w:pPr>
              <w:adjustRightInd w:val="0"/>
              <w:snapToGrid w:val="0"/>
              <w:spacing w:line="280" w:lineRule="exact"/>
              <w:jc w:val="center"/>
              <w:rPr>
                <w:rFonts w:ascii="宋体" w:hAnsi="宋体" w:cs="宋体"/>
                <w:sz w:val="18"/>
                <w:szCs w:val="18"/>
              </w:rPr>
            </w:pPr>
            <w:r>
              <w:rPr>
                <w:rFonts w:hint="eastAsia"/>
                <w:sz w:val="18"/>
                <w:szCs w:val="18"/>
              </w:rPr>
              <w:t>占应收账款总额比例</w:t>
            </w:r>
            <w:r>
              <w:rPr>
                <w:rFonts w:hint="eastAsia"/>
                <w:sz w:val="18"/>
                <w:szCs w:val="18"/>
              </w:rPr>
              <w:t>(%)</w:t>
            </w:r>
          </w:p>
        </w:tc>
        <w:tc>
          <w:tcPr>
            <w:tcW w:w="780" w:type="pct"/>
            <w:tcBorders>
              <w:top w:val="single" w:sz="4" w:space="0" w:color="auto"/>
              <w:left w:val="dotted" w:sz="4" w:space="0" w:color="auto"/>
              <w:bottom w:val="dotted" w:sz="4" w:space="0" w:color="auto"/>
              <w:right w:val="nil"/>
            </w:tcBorders>
            <w:vAlign w:val="center"/>
            <w:hideMark/>
          </w:tcPr>
          <w:p w:rsidR="00A87998" w:rsidRDefault="00A87998">
            <w:pPr>
              <w:adjustRightInd w:val="0"/>
              <w:snapToGrid w:val="0"/>
              <w:spacing w:line="280" w:lineRule="exact"/>
              <w:jc w:val="center"/>
              <w:rPr>
                <w:rFonts w:ascii="宋体" w:hAnsi="宋体" w:cs="宋体"/>
                <w:sz w:val="18"/>
                <w:szCs w:val="18"/>
              </w:rPr>
            </w:pPr>
            <w:r>
              <w:rPr>
                <w:rFonts w:hint="eastAsia"/>
                <w:sz w:val="18"/>
                <w:szCs w:val="18"/>
              </w:rPr>
              <w:t>坏账准备金额</w:t>
            </w:r>
          </w:p>
        </w:tc>
      </w:tr>
      <w:tr w:rsidR="00A87998" w:rsidTr="00A87998">
        <w:trPr>
          <w:trHeight w:val="313"/>
        </w:trPr>
        <w:tc>
          <w:tcPr>
            <w:tcW w:w="1876" w:type="pct"/>
            <w:tcBorders>
              <w:top w:val="dotted" w:sz="4" w:space="0" w:color="auto"/>
              <w:left w:val="nil"/>
              <w:bottom w:val="dotted" w:sz="4" w:space="0" w:color="auto"/>
              <w:right w:val="dotted" w:sz="4" w:space="0" w:color="auto"/>
            </w:tcBorders>
            <w:hideMark/>
          </w:tcPr>
          <w:p w:rsidR="00A87998" w:rsidRDefault="00A87998">
            <w:pPr>
              <w:spacing w:line="400" w:lineRule="exact"/>
              <w:rPr>
                <w:rFonts w:ascii="宋体" w:hAnsi="宋体" w:cs="宋体"/>
                <w:color w:val="000000"/>
                <w:sz w:val="18"/>
                <w:szCs w:val="18"/>
              </w:rPr>
            </w:pPr>
            <w:r>
              <w:rPr>
                <w:rFonts w:hint="eastAsia"/>
                <w:color w:val="000000"/>
                <w:sz w:val="18"/>
                <w:szCs w:val="18"/>
              </w:rPr>
              <w:t>永辉超市股份有限公司</w:t>
            </w:r>
          </w:p>
        </w:tc>
        <w:tc>
          <w:tcPr>
            <w:tcW w:w="785" w:type="pct"/>
            <w:tcBorders>
              <w:top w:val="dotted" w:sz="4" w:space="0" w:color="auto"/>
              <w:left w:val="dotted" w:sz="4" w:space="0" w:color="auto"/>
              <w:bottom w:val="dotted" w:sz="4" w:space="0" w:color="auto"/>
              <w:right w:val="dotted" w:sz="4" w:space="0" w:color="auto"/>
            </w:tcBorders>
            <w:vAlign w:val="center"/>
            <w:hideMark/>
          </w:tcPr>
          <w:p w:rsidR="00A87998" w:rsidRDefault="00A87998">
            <w:pPr>
              <w:jc w:val="right"/>
              <w:rPr>
                <w:rFonts w:ascii="宋体" w:hAnsi="宋体" w:cs="宋体"/>
                <w:color w:val="000000"/>
                <w:sz w:val="18"/>
                <w:szCs w:val="18"/>
              </w:rPr>
            </w:pPr>
            <w:r>
              <w:rPr>
                <w:rFonts w:hint="eastAsia"/>
                <w:color w:val="000000"/>
                <w:sz w:val="18"/>
                <w:szCs w:val="18"/>
              </w:rPr>
              <w:t>31,790,330.54</w:t>
            </w:r>
          </w:p>
        </w:tc>
        <w:tc>
          <w:tcPr>
            <w:tcW w:w="821" w:type="pct"/>
            <w:tcBorders>
              <w:top w:val="dotted" w:sz="4" w:space="0" w:color="auto"/>
              <w:left w:val="dotted" w:sz="4" w:space="0" w:color="auto"/>
              <w:bottom w:val="dotted" w:sz="4" w:space="0" w:color="auto"/>
              <w:right w:val="dotted" w:sz="4" w:space="0" w:color="auto"/>
            </w:tcBorders>
            <w:vAlign w:val="center"/>
            <w:hideMark/>
          </w:tcPr>
          <w:p w:rsidR="00A87998" w:rsidRDefault="00A87998">
            <w:pPr>
              <w:jc w:val="center"/>
              <w:rPr>
                <w:rFonts w:ascii="宋体" w:hAnsi="宋体" w:cs="宋体"/>
                <w:color w:val="000000"/>
                <w:sz w:val="18"/>
                <w:szCs w:val="18"/>
              </w:rPr>
            </w:pPr>
            <w:r>
              <w:rPr>
                <w:rFonts w:hint="eastAsia"/>
                <w:color w:val="000000"/>
                <w:sz w:val="18"/>
                <w:szCs w:val="18"/>
              </w:rPr>
              <w:t>1</w:t>
            </w:r>
            <w:r>
              <w:rPr>
                <w:rFonts w:hint="eastAsia"/>
                <w:color w:val="000000"/>
                <w:sz w:val="18"/>
                <w:szCs w:val="18"/>
              </w:rPr>
              <w:t>年以内</w:t>
            </w:r>
          </w:p>
        </w:tc>
        <w:tc>
          <w:tcPr>
            <w:tcW w:w="738" w:type="pct"/>
            <w:tcBorders>
              <w:top w:val="dotted" w:sz="4" w:space="0" w:color="auto"/>
              <w:left w:val="dotted" w:sz="4" w:space="0" w:color="auto"/>
              <w:bottom w:val="dotted" w:sz="4" w:space="0" w:color="auto"/>
              <w:right w:val="dotted" w:sz="4" w:space="0" w:color="auto"/>
            </w:tcBorders>
            <w:vAlign w:val="center"/>
            <w:hideMark/>
          </w:tcPr>
          <w:p w:rsidR="00A87998" w:rsidRDefault="00A87998">
            <w:pPr>
              <w:jc w:val="right"/>
              <w:rPr>
                <w:rFonts w:ascii="宋体" w:hAnsi="宋体" w:cs="宋体"/>
                <w:color w:val="000000"/>
                <w:sz w:val="18"/>
                <w:szCs w:val="18"/>
              </w:rPr>
            </w:pPr>
            <w:r>
              <w:rPr>
                <w:rFonts w:hint="eastAsia"/>
                <w:color w:val="000000"/>
                <w:sz w:val="18"/>
                <w:szCs w:val="18"/>
              </w:rPr>
              <w:t xml:space="preserve">19.59 </w:t>
            </w:r>
          </w:p>
        </w:tc>
        <w:tc>
          <w:tcPr>
            <w:tcW w:w="780" w:type="pct"/>
            <w:tcBorders>
              <w:top w:val="dotted" w:sz="4" w:space="0" w:color="auto"/>
              <w:left w:val="dotted" w:sz="4" w:space="0" w:color="auto"/>
              <w:bottom w:val="dotted" w:sz="4" w:space="0" w:color="auto"/>
              <w:right w:val="nil"/>
            </w:tcBorders>
            <w:vAlign w:val="center"/>
            <w:hideMark/>
          </w:tcPr>
          <w:p w:rsidR="00A87998" w:rsidRDefault="00A87998">
            <w:pPr>
              <w:jc w:val="right"/>
              <w:rPr>
                <w:rFonts w:ascii="宋体" w:hAnsi="宋体" w:cs="宋体"/>
                <w:color w:val="000000"/>
                <w:sz w:val="18"/>
                <w:szCs w:val="18"/>
              </w:rPr>
            </w:pPr>
            <w:r>
              <w:rPr>
                <w:rFonts w:hint="eastAsia"/>
                <w:color w:val="000000"/>
                <w:sz w:val="18"/>
                <w:szCs w:val="18"/>
              </w:rPr>
              <w:t>1,589,516.53</w:t>
            </w:r>
          </w:p>
        </w:tc>
      </w:tr>
      <w:tr w:rsidR="00A87998" w:rsidTr="00A87998">
        <w:trPr>
          <w:trHeight w:val="313"/>
        </w:trPr>
        <w:tc>
          <w:tcPr>
            <w:tcW w:w="1876" w:type="pct"/>
            <w:tcBorders>
              <w:top w:val="dotted" w:sz="4" w:space="0" w:color="auto"/>
              <w:left w:val="nil"/>
              <w:bottom w:val="dotted" w:sz="4" w:space="0" w:color="auto"/>
              <w:right w:val="dotted" w:sz="4" w:space="0" w:color="auto"/>
            </w:tcBorders>
            <w:hideMark/>
          </w:tcPr>
          <w:p w:rsidR="00A87998" w:rsidRDefault="00A87998">
            <w:pPr>
              <w:spacing w:line="400" w:lineRule="exact"/>
              <w:rPr>
                <w:rFonts w:ascii="宋体" w:hAnsi="宋体" w:cs="宋体"/>
                <w:color w:val="000000"/>
                <w:sz w:val="18"/>
                <w:szCs w:val="18"/>
              </w:rPr>
            </w:pPr>
            <w:r>
              <w:rPr>
                <w:rFonts w:hint="eastAsia"/>
                <w:color w:val="000000"/>
                <w:sz w:val="18"/>
                <w:szCs w:val="18"/>
              </w:rPr>
              <w:t>沃尔玛（中国）投资有限公司</w:t>
            </w:r>
          </w:p>
        </w:tc>
        <w:tc>
          <w:tcPr>
            <w:tcW w:w="785" w:type="pct"/>
            <w:tcBorders>
              <w:top w:val="dotted" w:sz="4" w:space="0" w:color="auto"/>
              <w:left w:val="dotted" w:sz="4" w:space="0" w:color="auto"/>
              <w:bottom w:val="dotted" w:sz="4" w:space="0" w:color="auto"/>
              <w:right w:val="dotted" w:sz="4" w:space="0" w:color="auto"/>
            </w:tcBorders>
            <w:vAlign w:val="center"/>
            <w:hideMark/>
          </w:tcPr>
          <w:p w:rsidR="00A87998" w:rsidRDefault="00A87998">
            <w:pPr>
              <w:jc w:val="right"/>
              <w:rPr>
                <w:rFonts w:ascii="宋体" w:hAnsi="宋体" w:cs="宋体"/>
                <w:color w:val="000000"/>
                <w:sz w:val="18"/>
                <w:szCs w:val="18"/>
              </w:rPr>
            </w:pPr>
            <w:r>
              <w:rPr>
                <w:rFonts w:hint="eastAsia"/>
                <w:color w:val="000000"/>
                <w:sz w:val="18"/>
                <w:szCs w:val="18"/>
              </w:rPr>
              <w:t>22,002,316.52</w:t>
            </w:r>
          </w:p>
        </w:tc>
        <w:tc>
          <w:tcPr>
            <w:tcW w:w="821" w:type="pct"/>
            <w:tcBorders>
              <w:top w:val="dotted" w:sz="4" w:space="0" w:color="auto"/>
              <w:left w:val="dotted" w:sz="4" w:space="0" w:color="auto"/>
              <w:bottom w:val="dotted" w:sz="4" w:space="0" w:color="auto"/>
              <w:right w:val="dotted" w:sz="4" w:space="0" w:color="auto"/>
            </w:tcBorders>
            <w:vAlign w:val="center"/>
            <w:hideMark/>
          </w:tcPr>
          <w:p w:rsidR="00A87998" w:rsidRDefault="00A87998">
            <w:pPr>
              <w:jc w:val="center"/>
              <w:rPr>
                <w:rFonts w:ascii="宋体" w:hAnsi="宋体" w:cs="宋体"/>
                <w:color w:val="000000"/>
                <w:sz w:val="18"/>
                <w:szCs w:val="18"/>
              </w:rPr>
            </w:pPr>
            <w:r>
              <w:rPr>
                <w:rFonts w:hint="eastAsia"/>
                <w:color w:val="000000"/>
                <w:sz w:val="18"/>
                <w:szCs w:val="18"/>
              </w:rPr>
              <w:t>1</w:t>
            </w:r>
            <w:r>
              <w:rPr>
                <w:rFonts w:hint="eastAsia"/>
                <w:color w:val="000000"/>
                <w:sz w:val="18"/>
                <w:szCs w:val="18"/>
              </w:rPr>
              <w:t>年以内</w:t>
            </w:r>
          </w:p>
        </w:tc>
        <w:tc>
          <w:tcPr>
            <w:tcW w:w="738" w:type="pct"/>
            <w:tcBorders>
              <w:top w:val="dotted" w:sz="4" w:space="0" w:color="auto"/>
              <w:left w:val="dotted" w:sz="4" w:space="0" w:color="auto"/>
              <w:bottom w:val="dotted" w:sz="4" w:space="0" w:color="auto"/>
              <w:right w:val="dotted" w:sz="4" w:space="0" w:color="auto"/>
            </w:tcBorders>
            <w:vAlign w:val="center"/>
            <w:hideMark/>
          </w:tcPr>
          <w:p w:rsidR="00A87998" w:rsidRDefault="00A87998">
            <w:pPr>
              <w:jc w:val="right"/>
              <w:rPr>
                <w:rFonts w:ascii="宋体" w:hAnsi="宋体" w:cs="宋体"/>
                <w:color w:val="000000"/>
                <w:sz w:val="18"/>
                <w:szCs w:val="18"/>
              </w:rPr>
            </w:pPr>
            <w:r>
              <w:rPr>
                <w:rFonts w:hint="eastAsia"/>
                <w:color w:val="000000"/>
                <w:sz w:val="18"/>
                <w:szCs w:val="18"/>
              </w:rPr>
              <w:t xml:space="preserve">13.56 </w:t>
            </w:r>
          </w:p>
        </w:tc>
        <w:tc>
          <w:tcPr>
            <w:tcW w:w="780" w:type="pct"/>
            <w:tcBorders>
              <w:top w:val="dotted" w:sz="4" w:space="0" w:color="auto"/>
              <w:left w:val="dotted" w:sz="4" w:space="0" w:color="auto"/>
              <w:bottom w:val="dotted" w:sz="4" w:space="0" w:color="auto"/>
              <w:right w:val="nil"/>
            </w:tcBorders>
            <w:vAlign w:val="center"/>
            <w:hideMark/>
          </w:tcPr>
          <w:p w:rsidR="00A87998" w:rsidRDefault="00A87998">
            <w:pPr>
              <w:jc w:val="right"/>
              <w:rPr>
                <w:rFonts w:ascii="宋体" w:hAnsi="宋体" w:cs="宋体"/>
                <w:color w:val="000000"/>
                <w:sz w:val="18"/>
                <w:szCs w:val="18"/>
              </w:rPr>
            </w:pPr>
            <w:r>
              <w:rPr>
                <w:rFonts w:hint="eastAsia"/>
                <w:color w:val="000000"/>
                <w:sz w:val="18"/>
                <w:szCs w:val="18"/>
              </w:rPr>
              <w:t>1,100,115.83</w:t>
            </w:r>
          </w:p>
        </w:tc>
      </w:tr>
      <w:tr w:rsidR="00A87998" w:rsidTr="00A87998">
        <w:trPr>
          <w:trHeight w:val="313"/>
        </w:trPr>
        <w:tc>
          <w:tcPr>
            <w:tcW w:w="1876" w:type="pct"/>
            <w:tcBorders>
              <w:top w:val="dotted" w:sz="4" w:space="0" w:color="auto"/>
              <w:left w:val="nil"/>
              <w:bottom w:val="dotted" w:sz="4" w:space="0" w:color="auto"/>
              <w:right w:val="dotted" w:sz="4" w:space="0" w:color="auto"/>
            </w:tcBorders>
            <w:hideMark/>
          </w:tcPr>
          <w:p w:rsidR="00A87998" w:rsidRDefault="00A87998">
            <w:pPr>
              <w:spacing w:line="400" w:lineRule="exact"/>
              <w:rPr>
                <w:rFonts w:ascii="宋体" w:hAnsi="宋体" w:cs="宋体"/>
                <w:color w:val="000000"/>
                <w:sz w:val="18"/>
                <w:szCs w:val="18"/>
              </w:rPr>
            </w:pPr>
            <w:r>
              <w:rPr>
                <w:rFonts w:hint="eastAsia"/>
                <w:color w:val="000000"/>
                <w:sz w:val="18"/>
                <w:szCs w:val="18"/>
              </w:rPr>
              <w:t>广州皇上皇集团股份有限公司</w:t>
            </w:r>
            <w:proofErr w:type="gramStart"/>
            <w:r>
              <w:rPr>
                <w:rFonts w:hint="eastAsia"/>
                <w:color w:val="000000"/>
                <w:sz w:val="18"/>
                <w:szCs w:val="18"/>
              </w:rPr>
              <w:t>孔旺记肉业</w:t>
            </w:r>
            <w:proofErr w:type="gramEnd"/>
            <w:r>
              <w:rPr>
                <w:rFonts w:hint="eastAsia"/>
                <w:color w:val="000000"/>
                <w:sz w:val="18"/>
                <w:szCs w:val="18"/>
              </w:rPr>
              <w:t>分公司</w:t>
            </w:r>
          </w:p>
        </w:tc>
        <w:tc>
          <w:tcPr>
            <w:tcW w:w="785" w:type="pct"/>
            <w:tcBorders>
              <w:top w:val="dotted" w:sz="4" w:space="0" w:color="auto"/>
              <w:left w:val="dotted" w:sz="4" w:space="0" w:color="auto"/>
              <w:bottom w:val="dotted" w:sz="4" w:space="0" w:color="auto"/>
              <w:right w:val="dotted" w:sz="4" w:space="0" w:color="auto"/>
            </w:tcBorders>
            <w:vAlign w:val="center"/>
            <w:hideMark/>
          </w:tcPr>
          <w:p w:rsidR="00A87998" w:rsidRDefault="00A87998">
            <w:pPr>
              <w:jc w:val="right"/>
              <w:rPr>
                <w:rFonts w:ascii="宋体" w:hAnsi="宋体" w:cs="宋体"/>
                <w:color w:val="000000"/>
                <w:sz w:val="18"/>
                <w:szCs w:val="18"/>
              </w:rPr>
            </w:pPr>
            <w:r>
              <w:rPr>
                <w:rFonts w:hint="eastAsia"/>
                <w:color w:val="000000"/>
                <w:sz w:val="18"/>
                <w:szCs w:val="18"/>
              </w:rPr>
              <w:t>18,449,868.33</w:t>
            </w:r>
          </w:p>
        </w:tc>
        <w:tc>
          <w:tcPr>
            <w:tcW w:w="821" w:type="pct"/>
            <w:tcBorders>
              <w:top w:val="dotted" w:sz="4" w:space="0" w:color="auto"/>
              <w:left w:val="dotted" w:sz="4" w:space="0" w:color="auto"/>
              <w:bottom w:val="dotted" w:sz="4" w:space="0" w:color="auto"/>
              <w:right w:val="dotted" w:sz="4" w:space="0" w:color="auto"/>
            </w:tcBorders>
            <w:vAlign w:val="center"/>
            <w:hideMark/>
          </w:tcPr>
          <w:p w:rsidR="00A87998" w:rsidRDefault="00A87998">
            <w:pPr>
              <w:jc w:val="center"/>
              <w:rPr>
                <w:rFonts w:ascii="宋体" w:hAnsi="宋体" w:cs="宋体"/>
                <w:color w:val="000000"/>
                <w:sz w:val="18"/>
                <w:szCs w:val="18"/>
              </w:rPr>
            </w:pPr>
            <w:r>
              <w:rPr>
                <w:rFonts w:hint="eastAsia"/>
                <w:color w:val="000000"/>
                <w:sz w:val="18"/>
                <w:szCs w:val="18"/>
              </w:rPr>
              <w:t>1</w:t>
            </w:r>
            <w:r>
              <w:rPr>
                <w:rFonts w:hint="eastAsia"/>
                <w:color w:val="000000"/>
                <w:sz w:val="18"/>
                <w:szCs w:val="18"/>
              </w:rPr>
              <w:t>年以内</w:t>
            </w:r>
          </w:p>
        </w:tc>
        <w:tc>
          <w:tcPr>
            <w:tcW w:w="738" w:type="pct"/>
            <w:tcBorders>
              <w:top w:val="dotted" w:sz="4" w:space="0" w:color="auto"/>
              <w:left w:val="dotted" w:sz="4" w:space="0" w:color="auto"/>
              <w:bottom w:val="dotted" w:sz="4" w:space="0" w:color="auto"/>
              <w:right w:val="dotted" w:sz="4" w:space="0" w:color="auto"/>
            </w:tcBorders>
            <w:vAlign w:val="center"/>
            <w:hideMark/>
          </w:tcPr>
          <w:p w:rsidR="00A87998" w:rsidRDefault="00A87998">
            <w:pPr>
              <w:jc w:val="right"/>
              <w:rPr>
                <w:rFonts w:ascii="宋体" w:hAnsi="宋体" w:cs="宋体"/>
                <w:color w:val="000000"/>
                <w:sz w:val="18"/>
                <w:szCs w:val="18"/>
              </w:rPr>
            </w:pPr>
            <w:r>
              <w:rPr>
                <w:rFonts w:hint="eastAsia"/>
                <w:color w:val="000000"/>
                <w:sz w:val="18"/>
                <w:szCs w:val="18"/>
              </w:rPr>
              <w:t xml:space="preserve">11.37 </w:t>
            </w:r>
          </w:p>
        </w:tc>
        <w:tc>
          <w:tcPr>
            <w:tcW w:w="780" w:type="pct"/>
            <w:tcBorders>
              <w:top w:val="dotted" w:sz="4" w:space="0" w:color="auto"/>
              <w:left w:val="dotted" w:sz="4" w:space="0" w:color="auto"/>
              <w:bottom w:val="dotted" w:sz="4" w:space="0" w:color="auto"/>
              <w:right w:val="nil"/>
            </w:tcBorders>
            <w:vAlign w:val="center"/>
            <w:hideMark/>
          </w:tcPr>
          <w:p w:rsidR="00A87998" w:rsidRDefault="00A87998">
            <w:pPr>
              <w:jc w:val="right"/>
              <w:rPr>
                <w:rFonts w:ascii="宋体" w:hAnsi="宋体" w:cs="宋体"/>
                <w:color w:val="000000"/>
                <w:sz w:val="18"/>
                <w:szCs w:val="18"/>
              </w:rPr>
            </w:pPr>
            <w:r>
              <w:rPr>
                <w:rFonts w:hint="eastAsia"/>
                <w:color w:val="000000"/>
                <w:sz w:val="18"/>
                <w:szCs w:val="18"/>
              </w:rPr>
              <w:t>922,493.42</w:t>
            </w:r>
          </w:p>
        </w:tc>
      </w:tr>
      <w:tr w:rsidR="00A87998" w:rsidTr="00A87998">
        <w:trPr>
          <w:trHeight w:val="313"/>
        </w:trPr>
        <w:tc>
          <w:tcPr>
            <w:tcW w:w="1876" w:type="pct"/>
            <w:tcBorders>
              <w:top w:val="dotted" w:sz="4" w:space="0" w:color="auto"/>
              <w:left w:val="nil"/>
              <w:bottom w:val="dotted" w:sz="4" w:space="0" w:color="auto"/>
              <w:right w:val="dotted" w:sz="4" w:space="0" w:color="auto"/>
            </w:tcBorders>
            <w:hideMark/>
          </w:tcPr>
          <w:p w:rsidR="00A87998" w:rsidRDefault="00A87998">
            <w:pPr>
              <w:spacing w:line="400" w:lineRule="exact"/>
              <w:rPr>
                <w:rFonts w:ascii="宋体" w:hAnsi="宋体" w:cs="宋体"/>
                <w:color w:val="000000"/>
                <w:sz w:val="18"/>
                <w:szCs w:val="18"/>
              </w:rPr>
            </w:pPr>
            <w:r>
              <w:rPr>
                <w:rFonts w:hint="eastAsia"/>
                <w:color w:val="000000"/>
                <w:sz w:val="18"/>
                <w:szCs w:val="18"/>
              </w:rPr>
              <w:t>深圳黑嘟嘟生猪贸易有限公司</w:t>
            </w:r>
          </w:p>
        </w:tc>
        <w:tc>
          <w:tcPr>
            <w:tcW w:w="785" w:type="pct"/>
            <w:tcBorders>
              <w:top w:val="dotted" w:sz="4" w:space="0" w:color="auto"/>
              <w:left w:val="dotted" w:sz="4" w:space="0" w:color="auto"/>
              <w:bottom w:val="dotted" w:sz="4" w:space="0" w:color="auto"/>
              <w:right w:val="dotted" w:sz="4" w:space="0" w:color="auto"/>
            </w:tcBorders>
            <w:vAlign w:val="center"/>
            <w:hideMark/>
          </w:tcPr>
          <w:p w:rsidR="00A87998" w:rsidRDefault="00A87998">
            <w:pPr>
              <w:jc w:val="right"/>
              <w:rPr>
                <w:rFonts w:ascii="宋体" w:hAnsi="宋体" w:cs="宋体"/>
                <w:color w:val="000000"/>
                <w:sz w:val="18"/>
                <w:szCs w:val="18"/>
              </w:rPr>
            </w:pPr>
            <w:r>
              <w:rPr>
                <w:rFonts w:hint="eastAsia"/>
                <w:color w:val="000000"/>
                <w:sz w:val="18"/>
                <w:szCs w:val="18"/>
              </w:rPr>
              <w:t>18,330,394.00</w:t>
            </w:r>
          </w:p>
        </w:tc>
        <w:tc>
          <w:tcPr>
            <w:tcW w:w="821" w:type="pct"/>
            <w:tcBorders>
              <w:top w:val="dotted" w:sz="4" w:space="0" w:color="auto"/>
              <w:left w:val="dotted" w:sz="4" w:space="0" w:color="auto"/>
              <w:bottom w:val="dotted" w:sz="4" w:space="0" w:color="auto"/>
              <w:right w:val="dotted" w:sz="4" w:space="0" w:color="auto"/>
            </w:tcBorders>
            <w:vAlign w:val="center"/>
            <w:hideMark/>
          </w:tcPr>
          <w:p w:rsidR="00A87998" w:rsidRDefault="00A87998">
            <w:pPr>
              <w:jc w:val="center"/>
              <w:rPr>
                <w:rFonts w:ascii="宋体" w:hAnsi="宋体" w:cs="宋体"/>
                <w:color w:val="000000"/>
                <w:sz w:val="18"/>
                <w:szCs w:val="18"/>
              </w:rPr>
            </w:pPr>
            <w:r>
              <w:rPr>
                <w:rFonts w:hint="eastAsia"/>
                <w:color w:val="000000"/>
                <w:sz w:val="18"/>
                <w:szCs w:val="18"/>
              </w:rPr>
              <w:t>1</w:t>
            </w:r>
            <w:r>
              <w:rPr>
                <w:rFonts w:hint="eastAsia"/>
                <w:color w:val="000000"/>
                <w:sz w:val="18"/>
                <w:szCs w:val="18"/>
              </w:rPr>
              <w:t>年以内</w:t>
            </w:r>
          </w:p>
        </w:tc>
        <w:tc>
          <w:tcPr>
            <w:tcW w:w="738" w:type="pct"/>
            <w:tcBorders>
              <w:top w:val="dotted" w:sz="4" w:space="0" w:color="auto"/>
              <w:left w:val="dotted" w:sz="4" w:space="0" w:color="auto"/>
              <w:bottom w:val="dotted" w:sz="4" w:space="0" w:color="auto"/>
              <w:right w:val="dotted" w:sz="4" w:space="0" w:color="auto"/>
            </w:tcBorders>
            <w:vAlign w:val="center"/>
            <w:hideMark/>
          </w:tcPr>
          <w:p w:rsidR="00A87998" w:rsidRDefault="00A87998">
            <w:pPr>
              <w:jc w:val="right"/>
              <w:rPr>
                <w:rFonts w:ascii="宋体" w:hAnsi="宋体" w:cs="宋体"/>
                <w:color w:val="000000"/>
                <w:sz w:val="18"/>
                <w:szCs w:val="18"/>
              </w:rPr>
            </w:pPr>
            <w:r>
              <w:rPr>
                <w:rFonts w:hint="eastAsia"/>
                <w:color w:val="000000"/>
                <w:sz w:val="18"/>
                <w:szCs w:val="18"/>
              </w:rPr>
              <w:t xml:space="preserve">11.29 </w:t>
            </w:r>
          </w:p>
        </w:tc>
        <w:tc>
          <w:tcPr>
            <w:tcW w:w="780" w:type="pct"/>
            <w:tcBorders>
              <w:top w:val="dotted" w:sz="4" w:space="0" w:color="auto"/>
              <w:left w:val="dotted" w:sz="4" w:space="0" w:color="auto"/>
              <w:bottom w:val="dotted" w:sz="4" w:space="0" w:color="auto"/>
              <w:right w:val="nil"/>
            </w:tcBorders>
            <w:vAlign w:val="center"/>
            <w:hideMark/>
          </w:tcPr>
          <w:p w:rsidR="00A87998" w:rsidRDefault="00A87998">
            <w:pPr>
              <w:jc w:val="right"/>
              <w:rPr>
                <w:rFonts w:ascii="宋体" w:hAnsi="宋体" w:cs="宋体"/>
                <w:color w:val="000000"/>
                <w:sz w:val="18"/>
                <w:szCs w:val="18"/>
              </w:rPr>
            </w:pPr>
            <w:r>
              <w:rPr>
                <w:rFonts w:hint="eastAsia"/>
                <w:color w:val="000000"/>
                <w:sz w:val="18"/>
                <w:szCs w:val="18"/>
              </w:rPr>
              <w:t>916,519.70</w:t>
            </w:r>
          </w:p>
        </w:tc>
      </w:tr>
      <w:tr w:rsidR="00A87998" w:rsidTr="00A87998">
        <w:trPr>
          <w:trHeight w:val="313"/>
        </w:trPr>
        <w:tc>
          <w:tcPr>
            <w:tcW w:w="1876" w:type="pct"/>
            <w:tcBorders>
              <w:top w:val="dotted" w:sz="4" w:space="0" w:color="auto"/>
              <w:left w:val="nil"/>
              <w:bottom w:val="dotted" w:sz="4" w:space="0" w:color="auto"/>
              <w:right w:val="dotted" w:sz="4" w:space="0" w:color="auto"/>
            </w:tcBorders>
            <w:hideMark/>
          </w:tcPr>
          <w:p w:rsidR="00A87998" w:rsidRDefault="00A87998">
            <w:pPr>
              <w:spacing w:line="400" w:lineRule="exact"/>
              <w:rPr>
                <w:rFonts w:ascii="宋体" w:hAnsi="宋体" w:cs="宋体"/>
                <w:color w:val="000000"/>
                <w:sz w:val="18"/>
                <w:szCs w:val="18"/>
              </w:rPr>
            </w:pPr>
            <w:proofErr w:type="gramStart"/>
            <w:r>
              <w:rPr>
                <w:rFonts w:hint="eastAsia"/>
                <w:color w:val="000000"/>
                <w:sz w:val="18"/>
                <w:szCs w:val="18"/>
              </w:rPr>
              <w:t>盒马鲜生</w:t>
            </w:r>
            <w:proofErr w:type="gramEnd"/>
          </w:p>
        </w:tc>
        <w:tc>
          <w:tcPr>
            <w:tcW w:w="785" w:type="pct"/>
            <w:tcBorders>
              <w:top w:val="dotted" w:sz="4" w:space="0" w:color="auto"/>
              <w:left w:val="dotted" w:sz="4" w:space="0" w:color="auto"/>
              <w:bottom w:val="dotted" w:sz="4" w:space="0" w:color="auto"/>
              <w:right w:val="dotted" w:sz="4" w:space="0" w:color="auto"/>
            </w:tcBorders>
            <w:vAlign w:val="center"/>
            <w:hideMark/>
          </w:tcPr>
          <w:p w:rsidR="00A87998" w:rsidRDefault="00A87998">
            <w:pPr>
              <w:jc w:val="right"/>
              <w:rPr>
                <w:rFonts w:ascii="宋体" w:hAnsi="宋体" w:cs="宋体"/>
                <w:color w:val="000000"/>
                <w:sz w:val="18"/>
                <w:szCs w:val="18"/>
              </w:rPr>
            </w:pPr>
            <w:r>
              <w:rPr>
                <w:rFonts w:hint="eastAsia"/>
                <w:color w:val="000000"/>
                <w:sz w:val="18"/>
                <w:szCs w:val="18"/>
              </w:rPr>
              <w:t>14,810,385.80</w:t>
            </w:r>
          </w:p>
        </w:tc>
        <w:tc>
          <w:tcPr>
            <w:tcW w:w="821" w:type="pct"/>
            <w:tcBorders>
              <w:top w:val="dotted" w:sz="4" w:space="0" w:color="auto"/>
              <w:left w:val="dotted" w:sz="4" w:space="0" w:color="auto"/>
              <w:bottom w:val="dotted" w:sz="4" w:space="0" w:color="auto"/>
              <w:right w:val="dotted" w:sz="4" w:space="0" w:color="auto"/>
            </w:tcBorders>
            <w:vAlign w:val="center"/>
            <w:hideMark/>
          </w:tcPr>
          <w:p w:rsidR="00A87998" w:rsidRDefault="00A87998">
            <w:pPr>
              <w:jc w:val="center"/>
              <w:rPr>
                <w:rFonts w:ascii="宋体" w:hAnsi="宋体" w:cs="宋体"/>
                <w:color w:val="000000"/>
                <w:sz w:val="18"/>
                <w:szCs w:val="18"/>
              </w:rPr>
            </w:pPr>
            <w:r>
              <w:rPr>
                <w:rFonts w:hint="eastAsia"/>
                <w:color w:val="000000"/>
                <w:sz w:val="18"/>
                <w:szCs w:val="18"/>
              </w:rPr>
              <w:t>1</w:t>
            </w:r>
            <w:r>
              <w:rPr>
                <w:rFonts w:hint="eastAsia"/>
                <w:color w:val="000000"/>
                <w:sz w:val="18"/>
                <w:szCs w:val="18"/>
              </w:rPr>
              <w:t>年以内</w:t>
            </w:r>
          </w:p>
        </w:tc>
        <w:tc>
          <w:tcPr>
            <w:tcW w:w="738" w:type="pct"/>
            <w:tcBorders>
              <w:top w:val="dotted" w:sz="4" w:space="0" w:color="auto"/>
              <w:left w:val="dotted" w:sz="4" w:space="0" w:color="auto"/>
              <w:bottom w:val="dotted" w:sz="4" w:space="0" w:color="auto"/>
              <w:right w:val="dotted" w:sz="4" w:space="0" w:color="auto"/>
            </w:tcBorders>
            <w:vAlign w:val="center"/>
            <w:hideMark/>
          </w:tcPr>
          <w:p w:rsidR="00A87998" w:rsidRDefault="00A87998">
            <w:pPr>
              <w:jc w:val="right"/>
              <w:rPr>
                <w:rFonts w:ascii="宋体" w:hAnsi="宋体" w:cs="宋体"/>
                <w:color w:val="000000"/>
                <w:sz w:val="18"/>
                <w:szCs w:val="18"/>
              </w:rPr>
            </w:pPr>
            <w:r>
              <w:rPr>
                <w:rFonts w:hint="eastAsia"/>
                <w:color w:val="000000"/>
                <w:sz w:val="18"/>
                <w:szCs w:val="18"/>
              </w:rPr>
              <w:t xml:space="preserve">9.13 </w:t>
            </w:r>
          </w:p>
        </w:tc>
        <w:tc>
          <w:tcPr>
            <w:tcW w:w="780" w:type="pct"/>
            <w:tcBorders>
              <w:top w:val="dotted" w:sz="4" w:space="0" w:color="auto"/>
              <w:left w:val="dotted" w:sz="4" w:space="0" w:color="auto"/>
              <w:bottom w:val="dotted" w:sz="4" w:space="0" w:color="auto"/>
              <w:right w:val="nil"/>
            </w:tcBorders>
            <w:vAlign w:val="center"/>
            <w:hideMark/>
          </w:tcPr>
          <w:p w:rsidR="00A87998" w:rsidRDefault="00A87998">
            <w:pPr>
              <w:jc w:val="right"/>
              <w:rPr>
                <w:rFonts w:ascii="宋体" w:hAnsi="宋体" w:cs="宋体"/>
                <w:color w:val="000000"/>
                <w:sz w:val="18"/>
                <w:szCs w:val="18"/>
              </w:rPr>
            </w:pPr>
            <w:r>
              <w:rPr>
                <w:rFonts w:hint="eastAsia"/>
                <w:color w:val="000000"/>
                <w:sz w:val="18"/>
                <w:szCs w:val="18"/>
              </w:rPr>
              <w:t>740,519.29</w:t>
            </w:r>
          </w:p>
        </w:tc>
      </w:tr>
      <w:tr w:rsidR="00A87998" w:rsidTr="00A87998">
        <w:trPr>
          <w:trHeight w:val="313"/>
        </w:trPr>
        <w:tc>
          <w:tcPr>
            <w:tcW w:w="1876" w:type="pct"/>
            <w:tcBorders>
              <w:top w:val="dotted" w:sz="4" w:space="0" w:color="auto"/>
              <w:left w:val="nil"/>
              <w:bottom w:val="single" w:sz="4" w:space="0" w:color="auto"/>
              <w:right w:val="dotted" w:sz="4" w:space="0" w:color="auto"/>
            </w:tcBorders>
            <w:hideMark/>
          </w:tcPr>
          <w:p w:rsidR="00A87998" w:rsidRDefault="00A87998">
            <w:pPr>
              <w:spacing w:line="400" w:lineRule="exact"/>
              <w:jc w:val="center"/>
              <w:rPr>
                <w:rFonts w:ascii="宋体" w:hAnsi="宋体" w:cs="宋体"/>
                <w:color w:val="000000"/>
                <w:sz w:val="18"/>
                <w:szCs w:val="18"/>
              </w:rPr>
            </w:pPr>
            <w:r>
              <w:rPr>
                <w:rFonts w:hint="eastAsia"/>
                <w:color w:val="000000"/>
                <w:sz w:val="18"/>
                <w:szCs w:val="18"/>
              </w:rPr>
              <w:t>合计</w:t>
            </w:r>
          </w:p>
        </w:tc>
        <w:tc>
          <w:tcPr>
            <w:tcW w:w="785" w:type="pct"/>
            <w:tcBorders>
              <w:top w:val="dotted" w:sz="4" w:space="0" w:color="auto"/>
              <w:left w:val="dotted" w:sz="4" w:space="0" w:color="auto"/>
              <w:bottom w:val="single" w:sz="4" w:space="0" w:color="auto"/>
              <w:right w:val="dotted" w:sz="4" w:space="0" w:color="auto"/>
            </w:tcBorders>
            <w:vAlign w:val="center"/>
            <w:hideMark/>
          </w:tcPr>
          <w:p w:rsidR="00A87998" w:rsidRDefault="00A87998">
            <w:pPr>
              <w:jc w:val="right"/>
              <w:rPr>
                <w:rFonts w:ascii="宋体" w:hAnsi="宋体" w:cs="宋体"/>
                <w:color w:val="000000"/>
                <w:sz w:val="18"/>
                <w:szCs w:val="18"/>
              </w:rPr>
            </w:pPr>
            <w:r>
              <w:rPr>
                <w:rFonts w:hint="eastAsia"/>
                <w:color w:val="000000"/>
                <w:sz w:val="18"/>
                <w:szCs w:val="18"/>
              </w:rPr>
              <w:t>105,383,295.19</w:t>
            </w:r>
          </w:p>
        </w:tc>
        <w:tc>
          <w:tcPr>
            <w:tcW w:w="821" w:type="pct"/>
            <w:tcBorders>
              <w:top w:val="dotted" w:sz="4" w:space="0" w:color="auto"/>
              <w:left w:val="dotted" w:sz="4" w:space="0" w:color="auto"/>
              <w:bottom w:val="single" w:sz="4" w:space="0" w:color="auto"/>
              <w:right w:val="dotted" w:sz="4" w:space="0" w:color="auto"/>
            </w:tcBorders>
            <w:vAlign w:val="center"/>
          </w:tcPr>
          <w:p w:rsidR="00A87998" w:rsidRDefault="00A87998">
            <w:pPr>
              <w:jc w:val="center"/>
              <w:rPr>
                <w:rFonts w:ascii="宋体" w:hAnsi="宋体" w:cs="宋体"/>
                <w:color w:val="000000"/>
                <w:sz w:val="18"/>
                <w:szCs w:val="18"/>
              </w:rPr>
            </w:pPr>
          </w:p>
        </w:tc>
        <w:tc>
          <w:tcPr>
            <w:tcW w:w="738" w:type="pct"/>
            <w:tcBorders>
              <w:top w:val="dotted" w:sz="4" w:space="0" w:color="auto"/>
              <w:left w:val="dotted" w:sz="4" w:space="0" w:color="auto"/>
              <w:bottom w:val="single" w:sz="4" w:space="0" w:color="auto"/>
              <w:right w:val="dotted" w:sz="4" w:space="0" w:color="auto"/>
            </w:tcBorders>
            <w:vAlign w:val="center"/>
            <w:hideMark/>
          </w:tcPr>
          <w:p w:rsidR="00A87998" w:rsidRDefault="00A87998">
            <w:pPr>
              <w:jc w:val="right"/>
              <w:rPr>
                <w:rFonts w:ascii="宋体" w:hAnsi="宋体" w:cs="宋体"/>
                <w:color w:val="000000"/>
                <w:sz w:val="18"/>
                <w:szCs w:val="18"/>
              </w:rPr>
            </w:pPr>
            <w:r>
              <w:rPr>
                <w:rFonts w:hint="eastAsia"/>
                <w:color w:val="000000"/>
                <w:sz w:val="18"/>
                <w:szCs w:val="18"/>
              </w:rPr>
              <w:t xml:space="preserve">64.94 </w:t>
            </w:r>
          </w:p>
        </w:tc>
        <w:tc>
          <w:tcPr>
            <w:tcW w:w="780" w:type="pct"/>
            <w:tcBorders>
              <w:top w:val="dotted" w:sz="4" w:space="0" w:color="auto"/>
              <w:left w:val="dotted" w:sz="4" w:space="0" w:color="auto"/>
              <w:bottom w:val="single" w:sz="4" w:space="0" w:color="auto"/>
              <w:right w:val="nil"/>
            </w:tcBorders>
            <w:vAlign w:val="center"/>
            <w:hideMark/>
          </w:tcPr>
          <w:p w:rsidR="00A87998" w:rsidRDefault="00A87998">
            <w:pPr>
              <w:jc w:val="right"/>
              <w:rPr>
                <w:rFonts w:ascii="宋体" w:hAnsi="宋体" w:cs="宋体"/>
                <w:color w:val="000000"/>
                <w:sz w:val="18"/>
                <w:szCs w:val="18"/>
              </w:rPr>
            </w:pPr>
            <w:r>
              <w:rPr>
                <w:rFonts w:hint="eastAsia"/>
                <w:color w:val="000000"/>
                <w:sz w:val="18"/>
                <w:szCs w:val="18"/>
              </w:rPr>
              <w:t>5,269,164.76</w:t>
            </w:r>
          </w:p>
        </w:tc>
      </w:tr>
    </w:tbl>
    <w:p w:rsidR="00A87998" w:rsidRDefault="00A87998" w:rsidP="00FD1B53">
      <w:pPr>
        <w:numPr>
          <w:ilvl w:val="3"/>
          <w:numId w:val="70"/>
        </w:numPr>
        <w:tabs>
          <w:tab w:val="left" w:pos="0"/>
          <w:tab w:val="left" w:pos="720"/>
        </w:tabs>
        <w:autoSpaceDE w:val="0"/>
        <w:autoSpaceDN w:val="0"/>
        <w:adjustRightInd w:val="0"/>
        <w:snapToGrid w:val="0"/>
        <w:spacing w:before="156" w:line="360" w:lineRule="exact"/>
        <w:ind w:left="850"/>
        <w:jc w:val="left"/>
        <w:textAlignment w:val="bottom"/>
        <w:outlineLvl w:val="1"/>
        <w:rPr>
          <w:rFonts w:ascii="宋体" w:hAnsi="宋体" w:cs="Arial" w:hint="eastAsia"/>
          <w:b/>
          <w:color w:val="000000"/>
          <w:szCs w:val="21"/>
        </w:rPr>
      </w:pPr>
      <w:r>
        <w:rPr>
          <w:rFonts w:cs="Arial" w:hint="eastAsia"/>
          <w:b/>
          <w:color w:val="000000"/>
          <w:szCs w:val="21"/>
        </w:rPr>
        <w:t>预付款项</w:t>
      </w:r>
    </w:p>
    <w:p w:rsidR="00A87998" w:rsidRDefault="00A87998" w:rsidP="00A87998">
      <w:pPr>
        <w:pStyle w:val="affa"/>
        <w:tabs>
          <w:tab w:val="left" w:pos="0"/>
          <w:tab w:val="left" w:pos="1418"/>
        </w:tabs>
        <w:autoSpaceDE w:val="0"/>
        <w:autoSpaceDN w:val="0"/>
        <w:snapToGrid w:val="0"/>
        <w:spacing w:before="156" w:line="360" w:lineRule="exact"/>
        <w:ind w:left="425" w:firstLineChars="0" w:firstLine="0"/>
        <w:jc w:val="left"/>
        <w:textAlignment w:val="bottom"/>
        <w:outlineLvl w:val="2"/>
        <w:rPr>
          <w:rFonts w:ascii="宋体" w:hAnsi="宋体" w:cs="Arial" w:hint="eastAsia"/>
          <w:bCs/>
          <w:color w:val="000000"/>
          <w:szCs w:val="21"/>
        </w:rPr>
      </w:pPr>
      <w:r>
        <w:rPr>
          <w:rFonts w:ascii="宋体" w:hAnsi="宋体" w:cs="Arial" w:hint="eastAsia"/>
          <w:bCs/>
          <w:color w:val="000000"/>
          <w:szCs w:val="21"/>
        </w:rPr>
        <w:t>（1）</w:t>
      </w:r>
      <w:proofErr w:type="gramStart"/>
      <w:r>
        <w:rPr>
          <w:rFonts w:ascii="宋体" w:hAnsi="宋体" w:cs="Arial" w:hint="eastAsia"/>
          <w:bCs/>
          <w:color w:val="000000"/>
          <w:szCs w:val="21"/>
        </w:rPr>
        <w:t>按账龄</w:t>
      </w:r>
      <w:proofErr w:type="gramEnd"/>
      <w:r>
        <w:rPr>
          <w:rFonts w:ascii="宋体" w:hAnsi="宋体" w:cs="Arial" w:hint="eastAsia"/>
          <w:bCs/>
          <w:color w:val="000000"/>
          <w:szCs w:val="21"/>
        </w:rPr>
        <w:t>列示的预付款项</w:t>
      </w:r>
    </w:p>
    <w:tbl>
      <w:tblPr>
        <w:tblW w:w="9339" w:type="dxa"/>
        <w:tblInd w:w="108" w:type="dxa"/>
        <w:tblBorders>
          <w:top w:val="single" w:sz="8" w:space="0" w:color="auto"/>
          <w:bottom w:val="single" w:sz="8" w:space="0" w:color="auto"/>
          <w:insideH w:val="dotted" w:sz="4" w:space="0" w:color="auto"/>
          <w:insideV w:val="dotted" w:sz="4" w:space="0" w:color="auto"/>
        </w:tblBorders>
        <w:tblLook w:val="04A0" w:firstRow="1" w:lastRow="0" w:firstColumn="1" w:lastColumn="0" w:noHBand="0" w:noVBand="1"/>
      </w:tblPr>
      <w:tblGrid>
        <w:gridCol w:w="2237"/>
        <w:gridCol w:w="2226"/>
        <w:gridCol w:w="1463"/>
        <w:gridCol w:w="2123"/>
        <w:gridCol w:w="1290"/>
      </w:tblGrid>
      <w:tr w:rsidR="00A87998" w:rsidTr="00A87998">
        <w:trPr>
          <w:trHeight w:val="270"/>
          <w:tblHeader/>
        </w:trPr>
        <w:tc>
          <w:tcPr>
            <w:tcW w:w="2237" w:type="dxa"/>
            <w:vMerge w:val="restart"/>
            <w:tcBorders>
              <w:top w:val="single" w:sz="8" w:space="0" w:color="auto"/>
              <w:left w:val="nil"/>
              <w:bottom w:val="dotted" w:sz="4" w:space="0" w:color="auto"/>
              <w:right w:val="dotted" w:sz="4" w:space="0" w:color="auto"/>
            </w:tcBorders>
            <w:vAlign w:val="center"/>
            <w:hideMark/>
          </w:tcPr>
          <w:p w:rsidR="00A87998" w:rsidRDefault="00A87998">
            <w:pPr>
              <w:spacing w:line="400" w:lineRule="exact"/>
              <w:jc w:val="center"/>
              <w:rPr>
                <w:rFonts w:ascii="宋体" w:hAnsi="宋体" w:cs="宋体"/>
                <w:color w:val="000000"/>
                <w:sz w:val="18"/>
                <w:szCs w:val="18"/>
              </w:rPr>
            </w:pPr>
            <w:r>
              <w:rPr>
                <w:rFonts w:hint="eastAsia"/>
                <w:color w:val="000000"/>
                <w:sz w:val="18"/>
                <w:szCs w:val="18"/>
              </w:rPr>
              <w:t>账龄</w:t>
            </w:r>
          </w:p>
        </w:tc>
        <w:tc>
          <w:tcPr>
            <w:tcW w:w="3689" w:type="dxa"/>
            <w:gridSpan w:val="2"/>
            <w:tcBorders>
              <w:top w:val="single" w:sz="8" w:space="0" w:color="auto"/>
              <w:left w:val="dotted" w:sz="4" w:space="0" w:color="auto"/>
              <w:bottom w:val="dotted" w:sz="4" w:space="0" w:color="auto"/>
              <w:right w:val="dotted" w:sz="4" w:space="0" w:color="auto"/>
            </w:tcBorders>
            <w:vAlign w:val="center"/>
            <w:hideMark/>
          </w:tcPr>
          <w:p w:rsidR="00A87998" w:rsidRDefault="00A87998">
            <w:pPr>
              <w:spacing w:line="400" w:lineRule="exact"/>
              <w:jc w:val="center"/>
              <w:rPr>
                <w:rFonts w:ascii="宋体" w:hAnsi="宋体" w:cs="宋体"/>
                <w:color w:val="000000"/>
                <w:sz w:val="18"/>
                <w:szCs w:val="18"/>
              </w:rPr>
            </w:pPr>
            <w:r>
              <w:rPr>
                <w:rFonts w:hint="eastAsia"/>
                <w:color w:val="000000"/>
                <w:sz w:val="18"/>
                <w:szCs w:val="18"/>
              </w:rPr>
              <w:t>期末余额</w:t>
            </w:r>
          </w:p>
        </w:tc>
        <w:tc>
          <w:tcPr>
            <w:tcW w:w="3413" w:type="dxa"/>
            <w:gridSpan w:val="2"/>
            <w:tcBorders>
              <w:top w:val="single" w:sz="8" w:space="0" w:color="auto"/>
              <w:left w:val="dotted" w:sz="4" w:space="0" w:color="auto"/>
              <w:bottom w:val="dotted" w:sz="4" w:space="0" w:color="auto"/>
              <w:right w:val="nil"/>
            </w:tcBorders>
            <w:vAlign w:val="center"/>
            <w:hideMark/>
          </w:tcPr>
          <w:p w:rsidR="00A87998" w:rsidRDefault="00A87998">
            <w:pPr>
              <w:spacing w:line="400" w:lineRule="exact"/>
              <w:jc w:val="center"/>
              <w:rPr>
                <w:rFonts w:ascii="宋体" w:hAnsi="宋体" w:cs="宋体"/>
                <w:color w:val="000000"/>
                <w:sz w:val="18"/>
                <w:szCs w:val="18"/>
              </w:rPr>
            </w:pPr>
            <w:r>
              <w:rPr>
                <w:rFonts w:hint="eastAsia"/>
                <w:color w:val="000000"/>
                <w:sz w:val="18"/>
                <w:szCs w:val="18"/>
              </w:rPr>
              <w:t>期初余额</w:t>
            </w:r>
            <w:r>
              <w:rPr>
                <w:rFonts w:hint="eastAsia"/>
                <w:color w:val="000000"/>
                <w:sz w:val="18"/>
                <w:szCs w:val="18"/>
              </w:rPr>
              <w:t xml:space="preserve"> </w:t>
            </w:r>
          </w:p>
        </w:tc>
      </w:tr>
      <w:tr w:rsidR="00A87998" w:rsidTr="00A87998">
        <w:trPr>
          <w:trHeight w:val="270"/>
          <w:tblHeader/>
        </w:trPr>
        <w:tc>
          <w:tcPr>
            <w:tcW w:w="0" w:type="auto"/>
            <w:vMerge/>
            <w:tcBorders>
              <w:top w:val="single" w:sz="8" w:space="0" w:color="auto"/>
              <w:left w:val="nil"/>
              <w:bottom w:val="dotted" w:sz="4" w:space="0" w:color="auto"/>
              <w:right w:val="dotted" w:sz="4" w:space="0" w:color="auto"/>
            </w:tcBorders>
            <w:vAlign w:val="center"/>
            <w:hideMark/>
          </w:tcPr>
          <w:p w:rsidR="00A87998" w:rsidRDefault="00A87998">
            <w:pPr>
              <w:rPr>
                <w:rFonts w:ascii="宋体" w:hAnsi="宋体" w:cs="宋体"/>
                <w:color w:val="000000"/>
                <w:sz w:val="18"/>
                <w:szCs w:val="18"/>
              </w:rPr>
            </w:pPr>
          </w:p>
        </w:tc>
        <w:tc>
          <w:tcPr>
            <w:tcW w:w="3689" w:type="dxa"/>
            <w:gridSpan w:val="2"/>
            <w:tcBorders>
              <w:top w:val="dotted" w:sz="4" w:space="0" w:color="auto"/>
              <w:left w:val="dotted" w:sz="4" w:space="0" w:color="auto"/>
              <w:bottom w:val="dotted" w:sz="4" w:space="0" w:color="auto"/>
              <w:right w:val="dotted" w:sz="4" w:space="0" w:color="auto"/>
            </w:tcBorders>
            <w:vAlign w:val="center"/>
            <w:hideMark/>
          </w:tcPr>
          <w:p w:rsidR="00A87998" w:rsidRDefault="00A87998">
            <w:pPr>
              <w:spacing w:line="400" w:lineRule="exact"/>
              <w:jc w:val="center"/>
              <w:rPr>
                <w:rFonts w:ascii="宋体" w:hAnsi="宋体" w:cs="宋体"/>
                <w:color w:val="000000"/>
                <w:sz w:val="18"/>
                <w:szCs w:val="18"/>
              </w:rPr>
            </w:pPr>
            <w:r>
              <w:rPr>
                <w:rFonts w:hint="eastAsia"/>
                <w:color w:val="000000"/>
                <w:sz w:val="18"/>
                <w:szCs w:val="18"/>
              </w:rPr>
              <w:t>账面余额</w:t>
            </w:r>
          </w:p>
        </w:tc>
        <w:tc>
          <w:tcPr>
            <w:tcW w:w="3413" w:type="dxa"/>
            <w:gridSpan w:val="2"/>
            <w:tcBorders>
              <w:top w:val="dotted" w:sz="4" w:space="0" w:color="auto"/>
              <w:left w:val="dotted" w:sz="4" w:space="0" w:color="auto"/>
              <w:bottom w:val="dotted" w:sz="4" w:space="0" w:color="auto"/>
              <w:right w:val="nil"/>
            </w:tcBorders>
            <w:vAlign w:val="center"/>
            <w:hideMark/>
          </w:tcPr>
          <w:p w:rsidR="00A87998" w:rsidRDefault="00A87998">
            <w:pPr>
              <w:spacing w:line="400" w:lineRule="exact"/>
              <w:jc w:val="center"/>
              <w:rPr>
                <w:rFonts w:ascii="宋体" w:hAnsi="宋体" w:cs="宋体"/>
                <w:color w:val="000000"/>
                <w:sz w:val="18"/>
                <w:szCs w:val="18"/>
              </w:rPr>
            </w:pPr>
            <w:r>
              <w:rPr>
                <w:rFonts w:hint="eastAsia"/>
                <w:color w:val="000000"/>
                <w:sz w:val="18"/>
                <w:szCs w:val="18"/>
              </w:rPr>
              <w:t>账面余额</w:t>
            </w:r>
          </w:p>
        </w:tc>
      </w:tr>
      <w:tr w:rsidR="00A87998" w:rsidTr="00A87998">
        <w:trPr>
          <w:trHeight w:val="450"/>
          <w:tblHeader/>
        </w:trPr>
        <w:tc>
          <w:tcPr>
            <w:tcW w:w="0" w:type="auto"/>
            <w:vMerge/>
            <w:tcBorders>
              <w:top w:val="single" w:sz="8" w:space="0" w:color="auto"/>
              <w:left w:val="nil"/>
              <w:bottom w:val="dotted" w:sz="4" w:space="0" w:color="auto"/>
              <w:right w:val="dotted" w:sz="4" w:space="0" w:color="auto"/>
            </w:tcBorders>
            <w:vAlign w:val="center"/>
            <w:hideMark/>
          </w:tcPr>
          <w:p w:rsidR="00A87998" w:rsidRDefault="00A87998">
            <w:pPr>
              <w:rPr>
                <w:rFonts w:ascii="宋体" w:hAnsi="宋体" w:cs="宋体"/>
                <w:color w:val="000000"/>
                <w:sz w:val="18"/>
                <w:szCs w:val="18"/>
              </w:rPr>
            </w:pPr>
          </w:p>
        </w:tc>
        <w:tc>
          <w:tcPr>
            <w:tcW w:w="2226" w:type="dxa"/>
            <w:tcBorders>
              <w:top w:val="dotted" w:sz="4" w:space="0" w:color="auto"/>
              <w:left w:val="dotted" w:sz="4" w:space="0" w:color="auto"/>
              <w:bottom w:val="dotted" w:sz="4" w:space="0" w:color="auto"/>
              <w:right w:val="dotted" w:sz="4" w:space="0" w:color="auto"/>
            </w:tcBorders>
            <w:vAlign w:val="center"/>
            <w:hideMark/>
          </w:tcPr>
          <w:p w:rsidR="00A87998" w:rsidRDefault="00A87998">
            <w:pPr>
              <w:spacing w:line="280" w:lineRule="exact"/>
              <w:jc w:val="center"/>
              <w:rPr>
                <w:rFonts w:ascii="宋体" w:hAnsi="宋体" w:cs="宋体"/>
                <w:color w:val="000000"/>
                <w:sz w:val="18"/>
                <w:szCs w:val="18"/>
              </w:rPr>
            </w:pPr>
            <w:r>
              <w:rPr>
                <w:rFonts w:hint="eastAsia"/>
                <w:color w:val="000000"/>
                <w:sz w:val="18"/>
                <w:szCs w:val="18"/>
              </w:rPr>
              <w:t>金额</w:t>
            </w:r>
          </w:p>
        </w:tc>
        <w:tc>
          <w:tcPr>
            <w:tcW w:w="1463" w:type="dxa"/>
            <w:tcBorders>
              <w:top w:val="dotted" w:sz="4" w:space="0" w:color="auto"/>
              <w:left w:val="dotted" w:sz="4" w:space="0" w:color="auto"/>
              <w:bottom w:val="dotted" w:sz="4" w:space="0" w:color="auto"/>
              <w:right w:val="dotted" w:sz="4" w:space="0" w:color="auto"/>
            </w:tcBorders>
            <w:vAlign w:val="center"/>
            <w:hideMark/>
          </w:tcPr>
          <w:p w:rsidR="00A87998" w:rsidRDefault="00A87998">
            <w:pPr>
              <w:spacing w:line="280" w:lineRule="exact"/>
              <w:jc w:val="center"/>
              <w:rPr>
                <w:rFonts w:ascii="宋体" w:hAnsi="宋体" w:cs="宋体"/>
                <w:color w:val="000000"/>
                <w:sz w:val="18"/>
                <w:szCs w:val="18"/>
              </w:rPr>
            </w:pPr>
            <w:r>
              <w:rPr>
                <w:rFonts w:hint="eastAsia"/>
                <w:color w:val="000000"/>
                <w:sz w:val="18"/>
                <w:szCs w:val="18"/>
              </w:rPr>
              <w:t>比例（</w:t>
            </w:r>
            <w:r>
              <w:rPr>
                <w:rFonts w:hint="eastAsia"/>
                <w:color w:val="000000"/>
                <w:sz w:val="18"/>
                <w:szCs w:val="18"/>
              </w:rPr>
              <w:t>%</w:t>
            </w:r>
            <w:r>
              <w:rPr>
                <w:rFonts w:hint="eastAsia"/>
                <w:color w:val="000000"/>
                <w:sz w:val="18"/>
                <w:szCs w:val="18"/>
              </w:rPr>
              <w:t>）</w:t>
            </w:r>
          </w:p>
        </w:tc>
        <w:tc>
          <w:tcPr>
            <w:tcW w:w="2123" w:type="dxa"/>
            <w:tcBorders>
              <w:top w:val="dotted" w:sz="4" w:space="0" w:color="auto"/>
              <w:left w:val="dotted" w:sz="4" w:space="0" w:color="auto"/>
              <w:bottom w:val="dotted" w:sz="4" w:space="0" w:color="auto"/>
              <w:right w:val="dotted" w:sz="4" w:space="0" w:color="auto"/>
            </w:tcBorders>
            <w:vAlign w:val="center"/>
            <w:hideMark/>
          </w:tcPr>
          <w:p w:rsidR="00A87998" w:rsidRDefault="00A87998">
            <w:pPr>
              <w:spacing w:line="280" w:lineRule="exact"/>
              <w:jc w:val="center"/>
              <w:rPr>
                <w:rFonts w:ascii="宋体" w:hAnsi="宋体" w:cs="宋体"/>
                <w:color w:val="000000"/>
                <w:sz w:val="18"/>
                <w:szCs w:val="18"/>
              </w:rPr>
            </w:pPr>
            <w:r>
              <w:rPr>
                <w:rFonts w:hint="eastAsia"/>
                <w:color w:val="000000"/>
                <w:sz w:val="18"/>
                <w:szCs w:val="18"/>
              </w:rPr>
              <w:t>金额</w:t>
            </w:r>
          </w:p>
        </w:tc>
        <w:tc>
          <w:tcPr>
            <w:tcW w:w="1290" w:type="dxa"/>
            <w:tcBorders>
              <w:top w:val="dotted" w:sz="4" w:space="0" w:color="auto"/>
              <w:left w:val="dotted" w:sz="4" w:space="0" w:color="auto"/>
              <w:bottom w:val="dotted" w:sz="4" w:space="0" w:color="auto"/>
              <w:right w:val="nil"/>
            </w:tcBorders>
            <w:vAlign w:val="center"/>
            <w:hideMark/>
          </w:tcPr>
          <w:p w:rsidR="00A87998" w:rsidRDefault="00A87998">
            <w:pPr>
              <w:spacing w:line="280" w:lineRule="exact"/>
              <w:jc w:val="center"/>
              <w:rPr>
                <w:rFonts w:ascii="宋体" w:hAnsi="宋体" w:cs="宋体"/>
                <w:color w:val="000000"/>
                <w:sz w:val="18"/>
                <w:szCs w:val="18"/>
              </w:rPr>
            </w:pPr>
            <w:r>
              <w:rPr>
                <w:rFonts w:hint="eastAsia"/>
                <w:color w:val="000000"/>
                <w:sz w:val="18"/>
                <w:szCs w:val="18"/>
              </w:rPr>
              <w:t>比例（</w:t>
            </w:r>
            <w:r>
              <w:rPr>
                <w:rFonts w:hint="eastAsia"/>
                <w:color w:val="000000"/>
                <w:sz w:val="18"/>
                <w:szCs w:val="18"/>
              </w:rPr>
              <w:t>%</w:t>
            </w:r>
            <w:r>
              <w:rPr>
                <w:rFonts w:hint="eastAsia"/>
                <w:color w:val="000000"/>
                <w:sz w:val="18"/>
                <w:szCs w:val="18"/>
              </w:rPr>
              <w:t>）</w:t>
            </w:r>
          </w:p>
        </w:tc>
      </w:tr>
      <w:tr w:rsidR="00A87998" w:rsidTr="00A87998">
        <w:trPr>
          <w:trHeight w:val="270"/>
        </w:trPr>
        <w:tc>
          <w:tcPr>
            <w:tcW w:w="2237" w:type="dxa"/>
            <w:tcBorders>
              <w:top w:val="dotted" w:sz="4" w:space="0" w:color="auto"/>
              <w:left w:val="nil"/>
              <w:bottom w:val="dotted" w:sz="4" w:space="0" w:color="auto"/>
              <w:right w:val="dotted" w:sz="4" w:space="0" w:color="auto"/>
            </w:tcBorders>
            <w:vAlign w:val="center"/>
            <w:hideMark/>
          </w:tcPr>
          <w:p w:rsidR="00A87998" w:rsidRDefault="00A87998">
            <w:pPr>
              <w:spacing w:line="400" w:lineRule="exact"/>
              <w:rPr>
                <w:rFonts w:ascii="宋体" w:hAnsi="宋体" w:cs="宋体"/>
                <w:color w:val="000000"/>
                <w:sz w:val="18"/>
                <w:szCs w:val="18"/>
              </w:rPr>
            </w:pPr>
            <w:r>
              <w:rPr>
                <w:rFonts w:hint="eastAsia"/>
                <w:color w:val="000000"/>
                <w:sz w:val="18"/>
                <w:szCs w:val="18"/>
              </w:rPr>
              <w:t>1</w:t>
            </w:r>
            <w:r>
              <w:rPr>
                <w:rFonts w:hint="eastAsia"/>
                <w:color w:val="000000"/>
                <w:sz w:val="18"/>
                <w:szCs w:val="18"/>
              </w:rPr>
              <w:t>年以内</w:t>
            </w:r>
          </w:p>
        </w:tc>
        <w:tc>
          <w:tcPr>
            <w:tcW w:w="2226" w:type="dxa"/>
            <w:tcBorders>
              <w:top w:val="dotted" w:sz="4" w:space="0" w:color="auto"/>
              <w:left w:val="dotted" w:sz="4" w:space="0" w:color="auto"/>
              <w:bottom w:val="dotted" w:sz="4" w:space="0" w:color="auto"/>
              <w:right w:val="dotted" w:sz="4" w:space="0" w:color="auto"/>
            </w:tcBorders>
            <w:noWrap/>
            <w:vAlign w:val="bottom"/>
            <w:hideMark/>
          </w:tcPr>
          <w:p w:rsidR="00A87998" w:rsidRDefault="00A87998">
            <w:pPr>
              <w:jc w:val="right"/>
              <w:rPr>
                <w:rFonts w:ascii="宋体" w:hAnsi="宋体" w:cs="宋体"/>
                <w:color w:val="000000"/>
                <w:sz w:val="18"/>
                <w:szCs w:val="18"/>
              </w:rPr>
            </w:pPr>
            <w:r>
              <w:rPr>
                <w:rFonts w:hint="eastAsia"/>
                <w:color w:val="000000"/>
                <w:sz w:val="18"/>
                <w:szCs w:val="18"/>
              </w:rPr>
              <w:t>62,532,101.48</w:t>
            </w:r>
          </w:p>
        </w:tc>
        <w:tc>
          <w:tcPr>
            <w:tcW w:w="1463" w:type="dxa"/>
            <w:tcBorders>
              <w:top w:val="dotted" w:sz="4" w:space="0" w:color="auto"/>
              <w:left w:val="dotted" w:sz="4" w:space="0" w:color="auto"/>
              <w:bottom w:val="dotted" w:sz="4" w:space="0" w:color="auto"/>
              <w:right w:val="dotted" w:sz="4" w:space="0" w:color="auto"/>
            </w:tcBorders>
            <w:vAlign w:val="bottom"/>
            <w:hideMark/>
          </w:tcPr>
          <w:p w:rsidR="00A87998" w:rsidRDefault="00A87998">
            <w:pPr>
              <w:jc w:val="right"/>
              <w:rPr>
                <w:rFonts w:ascii="宋体" w:hAnsi="宋体" w:cs="宋体"/>
                <w:color w:val="000000"/>
                <w:sz w:val="18"/>
                <w:szCs w:val="18"/>
              </w:rPr>
            </w:pPr>
            <w:r>
              <w:rPr>
                <w:rFonts w:hint="eastAsia"/>
                <w:color w:val="000000"/>
                <w:sz w:val="18"/>
                <w:szCs w:val="18"/>
              </w:rPr>
              <w:t xml:space="preserve"> 99.65 </w:t>
            </w:r>
          </w:p>
        </w:tc>
        <w:tc>
          <w:tcPr>
            <w:tcW w:w="2123" w:type="dxa"/>
            <w:tcBorders>
              <w:top w:val="dotted" w:sz="4" w:space="0" w:color="auto"/>
              <w:left w:val="dotted" w:sz="4" w:space="0" w:color="auto"/>
              <w:bottom w:val="dotted" w:sz="4" w:space="0" w:color="auto"/>
              <w:right w:val="dotted" w:sz="4" w:space="0" w:color="auto"/>
            </w:tcBorders>
            <w:noWrap/>
            <w:vAlign w:val="bottom"/>
            <w:hideMark/>
          </w:tcPr>
          <w:p w:rsidR="00A87998" w:rsidRDefault="00A87998">
            <w:pPr>
              <w:jc w:val="right"/>
              <w:rPr>
                <w:rFonts w:ascii="宋体" w:hAnsi="宋体" w:cs="宋体"/>
                <w:color w:val="000000"/>
                <w:sz w:val="18"/>
                <w:szCs w:val="18"/>
              </w:rPr>
            </w:pPr>
            <w:r>
              <w:rPr>
                <w:rFonts w:hint="eastAsia"/>
                <w:color w:val="000000"/>
                <w:sz w:val="18"/>
                <w:szCs w:val="18"/>
              </w:rPr>
              <w:t>39,164,551.66</w:t>
            </w:r>
          </w:p>
        </w:tc>
        <w:tc>
          <w:tcPr>
            <w:tcW w:w="1290" w:type="dxa"/>
            <w:tcBorders>
              <w:top w:val="dotted" w:sz="4" w:space="0" w:color="auto"/>
              <w:left w:val="dotted" w:sz="4" w:space="0" w:color="auto"/>
              <w:bottom w:val="dotted" w:sz="4" w:space="0" w:color="auto"/>
              <w:right w:val="nil"/>
            </w:tcBorders>
            <w:vAlign w:val="bottom"/>
            <w:hideMark/>
          </w:tcPr>
          <w:p w:rsidR="00A87998" w:rsidRDefault="00A87998">
            <w:pPr>
              <w:jc w:val="right"/>
              <w:rPr>
                <w:rFonts w:ascii="宋体" w:hAnsi="宋体" w:cs="宋体"/>
                <w:color w:val="000000"/>
                <w:sz w:val="18"/>
                <w:szCs w:val="18"/>
              </w:rPr>
            </w:pPr>
            <w:r>
              <w:rPr>
                <w:rFonts w:hint="eastAsia"/>
                <w:color w:val="000000"/>
                <w:sz w:val="18"/>
                <w:szCs w:val="18"/>
              </w:rPr>
              <w:t>99.20</w:t>
            </w:r>
          </w:p>
        </w:tc>
      </w:tr>
      <w:tr w:rsidR="00A87998" w:rsidTr="00A87998">
        <w:trPr>
          <w:trHeight w:val="270"/>
        </w:trPr>
        <w:tc>
          <w:tcPr>
            <w:tcW w:w="2237" w:type="dxa"/>
            <w:tcBorders>
              <w:top w:val="dotted" w:sz="4" w:space="0" w:color="auto"/>
              <w:left w:val="nil"/>
              <w:bottom w:val="dotted" w:sz="4" w:space="0" w:color="auto"/>
              <w:right w:val="dotted" w:sz="4" w:space="0" w:color="auto"/>
            </w:tcBorders>
            <w:vAlign w:val="center"/>
            <w:hideMark/>
          </w:tcPr>
          <w:p w:rsidR="00A87998" w:rsidRDefault="00A87998">
            <w:pPr>
              <w:spacing w:line="400" w:lineRule="exact"/>
              <w:rPr>
                <w:rFonts w:ascii="宋体" w:hAnsi="宋体" w:cs="宋体"/>
                <w:color w:val="000000"/>
                <w:sz w:val="18"/>
                <w:szCs w:val="18"/>
              </w:rPr>
            </w:pPr>
            <w:r>
              <w:rPr>
                <w:rFonts w:hint="eastAsia"/>
                <w:color w:val="000000"/>
                <w:sz w:val="18"/>
                <w:szCs w:val="18"/>
              </w:rPr>
              <w:t>1</w:t>
            </w:r>
            <w:r>
              <w:rPr>
                <w:rFonts w:hint="eastAsia"/>
                <w:color w:val="000000"/>
                <w:sz w:val="18"/>
                <w:szCs w:val="18"/>
              </w:rPr>
              <w:t>～</w:t>
            </w:r>
            <w:r>
              <w:rPr>
                <w:rFonts w:hint="eastAsia"/>
                <w:color w:val="000000"/>
                <w:sz w:val="18"/>
                <w:szCs w:val="18"/>
              </w:rPr>
              <w:t>2</w:t>
            </w:r>
            <w:r>
              <w:rPr>
                <w:rFonts w:hint="eastAsia"/>
                <w:color w:val="000000"/>
                <w:sz w:val="18"/>
                <w:szCs w:val="18"/>
              </w:rPr>
              <w:t>年</w:t>
            </w:r>
          </w:p>
        </w:tc>
        <w:tc>
          <w:tcPr>
            <w:tcW w:w="2226" w:type="dxa"/>
            <w:tcBorders>
              <w:top w:val="dotted" w:sz="4" w:space="0" w:color="auto"/>
              <w:left w:val="dotted" w:sz="4" w:space="0" w:color="auto"/>
              <w:bottom w:val="dotted" w:sz="4" w:space="0" w:color="auto"/>
              <w:right w:val="dotted" w:sz="4" w:space="0" w:color="auto"/>
            </w:tcBorders>
            <w:noWrap/>
            <w:vAlign w:val="bottom"/>
            <w:hideMark/>
          </w:tcPr>
          <w:p w:rsidR="00A87998" w:rsidRDefault="00A87998">
            <w:pPr>
              <w:jc w:val="right"/>
              <w:rPr>
                <w:rFonts w:ascii="宋体" w:hAnsi="宋体" w:cs="宋体"/>
                <w:color w:val="000000"/>
                <w:sz w:val="18"/>
                <w:szCs w:val="18"/>
              </w:rPr>
            </w:pPr>
            <w:r>
              <w:rPr>
                <w:rFonts w:hint="eastAsia"/>
                <w:color w:val="000000"/>
                <w:sz w:val="18"/>
                <w:szCs w:val="18"/>
              </w:rPr>
              <w:t>41,717.00</w:t>
            </w:r>
          </w:p>
        </w:tc>
        <w:tc>
          <w:tcPr>
            <w:tcW w:w="1463" w:type="dxa"/>
            <w:tcBorders>
              <w:top w:val="dotted" w:sz="4" w:space="0" w:color="auto"/>
              <w:left w:val="dotted" w:sz="4" w:space="0" w:color="auto"/>
              <w:bottom w:val="dotted" w:sz="4" w:space="0" w:color="auto"/>
              <w:right w:val="dotted" w:sz="4" w:space="0" w:color="auto"/>
            </w:tcBorders>
            <w:vAlign w:val="bottom"/>
            <w:hideMark/>
          </w:tcPr>
          <w:p w:rsidR="00A87998" w:rsidRDefault="00A87998">
            <w:pPr>
              <w:jc w:val="right"/>
              <w:rPr>
                <w:rFonts w:ascii="宋体" w:hAnsi="宋体" w:cs="宋体"/>
                <w:color w:val="000000"/>
                <w:sz w:val="18"/>
                <w:szCs w:val="18"/>
              </w:rPr>
            </w:pPr>
            <w:r>
              <w:rPr>
                <w:rFonts w:hint="eastAsia"/>
                <w:color w:val="000000"/>
                <w:sz w:val="18"/>
                <w:szCs w:val="18"/>
              </w:rPr>
              <w:t xml:space="preserve"> 0.07 </w:t>
            </w:r>
          </w:p>
        </w:tc>
        <w:tc>
          <w:tcPr>
            <w:tcW w:w="2123" w:type="dxa"/>
            <w:tcBorders>
              <w:top w:val="dotted" w:sz="4" w:space="0" w:color="auto"/>
              <w:left w:val="dotted" w:sz="4" w:space="0" w:color="auto"/>
              <w:bottom w:val="dotted" w:sz="4" w:space="0" w:color="auto"/>
              <w:right w:val="dotted" w:sz="4" w:space="0" w:color="auto"/>
            </w:tcBorders>
            <w:noWrap/>
            <w:vAlign w:val="bottom"/>
            <w:hideMark/>
          </w:tcPr>
          <w:p w:rsidR="00A87998" w:rsidRDefault="00A87998">
            <w:pPr>
              <w:jc w:val="right"/>
              <w:rPr>
                <w:rFonts w:ascii="宋体" w:hAnsi="宋体" w:cs="宋体"/>
                <w:color w:val="000000"/>
                <w:sz w:val="18"/>
                <w:szCs w:val="18"/>
              </w:rPr>
            </w:pPr>
            <w:r>
              <w:rPr>
                <w:rFonts w:hint="eastAsia"/>
                <w:color w:val="000000"/>
                <w:sz w:val="18"/>
                <w:szCs w:val="18"/>
              </w:rPr>
              <w:t>261,531.40</w:t>
            </w:r>
          </w:p>
        </w:tc>
        <w:tc>
          <w:tcPr>
            <w:tcW w:w="1290" w:type="dxa"/>
            <w:tcBorders>
              <w:top w:val="dotted" w:sz="4" w:space="0" w:color="auto"/>
              <w:left w:val="dotted" w:sz="4" w:space="0" w:color="auto"/>
              <w:bottom w:val="dotted" w:sz="4" w:space="0" w:color="auto"/>
              <w:right w:val="nil"/>
            </w:tcBorders>
            <w:vAlign w:val="bottom"/>
            <w:hideMark/>
          </w:tcPr>
          <w:p w:rsidR="00A87998" w:rsidRDefault="00A87998">
            <w:pPr>
              <w:jc w:val="right"/>
              <w:rPr>
                <w:rFonts w:ascii="宋体" w:hAnsi="宋体" w:cs="宋体"/>
                <w:color w:val="000000"/>
                <w:sz w:val="18"/>
                <w:szCs w:val="18"/>
              </w:rPr>
            </w:pPr>
            <w:r>
              <w:rPr>
                <w:rFonts w:hint="eastAsia"/>
                <w:color w:val="000000"/>
                <w:sz w:val="18"/>
                <w:szCs w:val="18"/>
              </w:rPr>
              <w:t>0.66</w:t>
            </w:r>
          </w:p>
        </w:tc>
      </w:tr>
      <w:tr w:rsidR="00A87998" w:rsidTr="00A87998">
        <w:trPr>
          <w:trHeight w:val="270"/>
        </w:trPr>
        <w:tc>
          <w:tcPr>
            <w:tcW w:w="2237" w:type="dxa"/>
            <w:tcBorders>
              <w:top w:val="dotted" w:sz="4" w:space="0" w:color="auto"/>
              <w:left w:val="nil"/>
              <w:bottom w:val="dotted" w:sz="4" w:space="0" w:color="auto"/>
              <w:right w:val="dotted" w:sz="4" w:space="0" w:color="auto"/>
            </w:tcBorders>
            <w:vAlign w:val="center"/>
            <w:hideMark/>
          </w:tcPr>
          <w:p w:rsidR="00A87998" w:rsidRDefault="00A87998">
            <w:pPr>
              <w:spacing w:line="400" w:lineRule="exact"/>
              <w:rPr>
                <w:rFonts w:ascii="宋体" w:hAnsi="宋体" w:cs="宋体"/>
                <w:color w:val="000000"/>
                <w:sz w:val="18"/>
                <w:szCs w:val="18"/>
              </w:rPr>
            </w:pPr>
            <w:r>
              <w:rPr>
                <w:rFonts w:hint="eastAsia"/>
                <w:color w:val="000000"/>
                <w:sz w:val="18"/>
                <w:szCs w:val="18"/>
              </w:rPr>
              <w:t>2</w:t>
            </w:r>
            <w:r>
              <w:rPr>
                <w:rFonts w:hint="eastAsia"/>
                <w:color w:val="000000"/>
                <w:sz w:val="18"/>
                <w:szCs w:val="18"/>
              </w:rPr>
              <w:t>～</w:t>
            </w:r>
            <w:r>
              <w:rPr>
                <w:rFonts w:hint="eastAsia"/>
                <w:color w:val="000000"/>
                <w:sz w:val="18"/>
                <w:szCs w:val="18"/>
              </w:rPr>
              <w:t>3</w:t>
            </w:r>
            <w:r>
              <w:rPr>
                <w:rFonts w:hint="eastAsia"/>
                <w:color w:val="000000"/>
                <w:sz w:val="18"/>
                <w:szCs w:val="18"/>
              </w:rPr>
              <w:t>年</w:t>
            </w:r>
          </w:p>
        </w:tc>
        <w:tc>
          <w:tcPr>
            <w:tcW w:w="2226" w:type="dxa"/>
            <w:tcBorders>
              <w:top w:val="dotted" w:sz="4" w:space="0" w:color="auto"/>
              <w:left w:val="dotted" w:sz="4" w:space="0" w:color="auto"/>
              <w:bottom w:val="dotted" w:sz="4" w:space="0" w:color="auto"/>
              <w:right w:val="dotted" w:sz="4" w:space="0" w:color="auto"/>
            </w:tcBorders>
            <w:noWrap/>
            <w:vAlign w:val="bottom"/>
            <w:hideMark/>
          </w:tcPr>
          <w:p w:rsidR="00A87998" w:rsidRDefault="00A87998">
            <w:pPr>
              <w:jc w:val="right"/>
              <w:rPr>
                <w:rFonts w:ascii="宋体" w:hAnsi="宋体" w:cs="宋体"/>
                <w:color w:val="000000"/>
                <w:sz w:val="18"/>
                <w:szCs w:val="18"/>
              </w:rPr>
            </w:pPr>
            <w:r>
              <w:rPr>
                <w:rFonts w:hint="eastAsia"/>
                <w:color w:val="000000"/>
                <w:sz w:val="18"/>
                <w:szCs w:val="18"/>
              </w:rPr>
              <w:t>180,000.00</w:t>
            </w:r>
          </w:p>
        </w:tc>
        <w:tc>
          <w:tcPr>
            <w:tcW w:w="1463" w:type="dxa"/>
            <w:tcBorders>
              <w:top w:val="dotted" w:sz="4" w:space="0" w:color="auto"/>
              <w:left w:val="dotted" w:sz="4" w:space="0" w:color="auto"/>
              <w:bottom w:val="dotted" w:sz="4" w:space="0" w:color="auto"/>
              <w:right w:val="dotted" w:sz="4" w:space="0" w:color="auto"/>
            </w:tcBorders>
            <w:vAlign w:val="bottom"/>
            <w:hideMark/>
          </w:tcPr>
          <w:p w:rsidR="00A87998" w:rsidRDefault="00A87998">
            <w:pPr>
              <w:jc w:val="right"/>
              <w:rPr>
                <w:rFonts w:ascii="宋体" w:hAnsi="宋体" w:cs="宋体"/>
                <w:color w:val="000000"/>
                <w:sz w:val="18"/>
                <w:szCs w:val="18"/>
              </w:rPr>
            </w:pPr>
            <w:r>
              <w:rPr>
                <w:rFonts w:hint="eastAsia"/>
                <w:color w:val="000000"/>
                <w:sz w:val="18"/>
                <w:szCs w:val="18"/>
              </w:rPr>
              <w:t xml:space="preserve"> 0.29 </w:t>
            </w:r>
          </w:p>
        </w:tc>
        <w:tc>
          <w:tcPr>
            <w:tcW w:w="2123" w:type="dxa"/>
            <w:tcBorders>
              <w:top w:val="dotted" w:sz="4" w:space="0" w:color="auto"/>
              <w:left w:val="dotted" w:sz="4" w:space="0" w:color="auto"/>
              <w:bottom w:val="dotted" w:sz="4" w:space="0" w:color="auto"/>
              <w:right w:val="dotted" w:sz="4" w:space="0" w:color="auto"/>
            </w:tcBorders>
            <w:noWrap/>
            <w:vAlign w:val="bottom"/>
            <w:hideMark/>
          </w:tcPr>
          <w:p w:rsidR="00A87998" w:rsidRDefault="00A87998">
            <w:pPr>
              <w:jc w:val="right"/>
              <w:rPr>
                <w:rFonts w:ascii="宋体" w:hAnsi="宋体" w:cs="宋体"/>
                <w:color w:val="000000"/>
                <w:sz w:val="18"/>
                <w:szCs w:val="18"/>
              </w:rPr>
            </w:pPr>
            <w:r>
              <w:rPr>
                <w:rFonts w:hint="eastAsia"/>
                <w:color w:val="000000"/>
                <w:sz w:val="18"/>
                <w:szCs w:val="18"/>
              </w:rPr>
              <w:t>55,216.07</w:t>
            </w:r>
          </w:p>
        </w:tc>
        <w:tc>
          <w:tcPr>
            <w:tcW w:w="1290" w:type="dxa"/>
            <w:tcBorders>
              <w:top w:val="dotted" w:sz="4" w:space="0" w:color="auto"/>
              <w:left w:val="dotted" w:sz="4" w:space="0" w:color="auto"/>
              <w:bottom w:val="dotted" w:sz="4" w:space="0" w:color="auto"/>
              <w:right w:val="nil"/>
            </w:tcBorders>
            <w:vAlign w:val="bottom"/>
            <w:hideMark/>
          </w:tcPr>
          <w:p w:rsidR="00A87998" w:rsidRDefault="00A87998">
            <w:pPr>
              <w:jc w:val="right"/>
              <w:rPr>
                <w:rFonts w:ascii="宋体" w:hAnsi="宋体" w:cs="宋体"/>
                <w:color w:val="000000"/>
                <w:sz w:val="18"/>
                <w:szCs w:val="18"/>
              </w:rPr>
            </w:pPr>
            <w:r>
              <w:rPr>
                <w:rFonts w:hint="eastAsia"/>
                <w:color w:val="000000"/>
                <w:sz w:val="18"/>
                <w:szCs w:val="18"/>
              </w:rPr>
              <w:t>0.14</w:t>
            </w:r>
          </w:p>
        </w:tc>
      </w:tr>
      <w:tr w:rsidR="00A87998" w:rsidTr="00A87998">
        <w:trPr>
          <w:trHeight w:val="285"/>
        </w:trPr>
        <w:tc>
          <w:tcPr>
            <w:tcW w:w="2237" w:type="dxa"/>
            <w:tcBorders>
              <w:top w:val="dotted" w:sz="4" w:space="0" w:color="auto"/>
              <w:left w:val="nil"/>
              <w:bottom w:val="single" w:sz="8" w:space="0" w:color="auto"/>
              <w:right w:val="dotted" w:sz="4" w:space="0" w:color="auto"/>
            </w:tcBorders>
            <w:vAlign w:val="center"/>
            <w:hideMark/>
          </w:tcPr>
          <w:p w:rsidR="00A87998" w:rsidRDefault="00A87998">
            <w:pPr>
              <w:spacing w:line="400" w:lineRule="exact"/>
              <w:jc w:val="center"/>
              <w:rPr>
                <w:rFonts w:ascii="宋体" w:hAnsi="宋体" w:cs="宋体"/>
                <w:color w:val="000000"/>
                <w:sz w:val="18"/>
                <w:szCs w:val="18"/>
              </w:rPr>
            </w:pPr>
            <w:r>
              <w:rPr>
                <w:rFonts w:hint="eastAsia"/>
                <w:color w:val="000000"/>
                <w:sz w:val="18"/>
                <w:szCs w:val="18"/>
              </w:rPr>
              <w:t>合计</w:t>
            </w:r>
          </w:p>
        </w:tc>
        <w:tc>
          <w:tcPr>
            <w:tcW w:w="2226" w:type="dxa"/>
            <w:tcBorders>
              <w:top w:val="dotted" w:sz="4" w:space="0" w:color="auto"/>
              <w:left w:val="dotted" w:sz="4" w:space="0" w:color="auto"/>
              <w:bottom w:val="single" w:sz="8" w:space="0" w:color="auto"/>
              <w:right w:val="dotted" w:sz="4" w:space="0" w:color="auto"/>
            </w:tcBorders>
            <w:noWrap/>
            <w:vAlign w:val="bottom"/>
            <w:hideMark/>
          </w:tcPr>
          <w:p w:rsidR="00A87998" w:rsidRDefault="00A87998">
            <w:pPr>
              <w:jc w:val="right"/>
              <w:rPr>
                <w:rFonts w:ascii="宋体" w:hAnsi="宋体" w:cs="宋体"/>
                <w:color w:val="000000"/>
                <w:sz w:val="18"/>
                <w:szCs w:val="18"/>
              </w:rPr>
            </w:pPr>
            <w:r>
              <w:rPr>
                <w:rFonts w:hint="eastAsia"/>
                <w:color w:val="000000"/>
                <w:sz w:val="18"/>
                <w:szCs w:val="18"/>
              </w:rPr>
              <w:t>62,753,818.48</w:t>
            </w:r>
          </w:p>
        </w:tc>
        <w:tc>
          <w:tcPr>
            <w:tcW w:w="1463" w:type="dxa"/>
            <w:tcBorders>
              <w:top w:val="dotted" w:sz="4" w:space="0" w:color="auto"/>
              <w:left w:val="dotted" w:sz="4" w:space="0" w:color="auto"/>
              <w:bottom w:val="single" w:sz="8" w:space="0" w:color="auto"/>
              <w:right w:val="dotted" w:sz="4" w:space="0" w:color="auto"/>
            </w:tcBorders>
            <w:noWrap/>
            <w:vAlign w:val="bottom"/>
            <w:hideMark/>
          </w:tcPr>
          <w:p w:rsidR="00A87998" w:rsidRDefault="00A87998">
            <w:pPr>
              <w:jc w:val="right"/>
              <w:rPr>
                <w:rFonts w:ascii="宋体" w:hAnsi="宋体" w:cs="宋体"/>
                <w:color w:val="000000"/>
                <w:sz w:val="18"/>
                <w:szCs w:val="18"/>
              </w:rPr>
            </w:pPr>
            <w:r>
              <w:rPr>
                <w:rFonts w:hint="eastAsia"/>
                <w:color w:val="000000"/>
                <w:sz w:val="18"/>
                <w:szCs w:val="18"/>
              </w:rPr>
              <w:t xml:space="preserve"> 100.00 </w:t>
            </w:r>
          </w:p>
        </w:tc>
        <w:tc>
          <w:tcPr>
            <w:tcW w:w="2123" w:type="dxa"/>
            <w:tcBorders>
              <w:top w:val="dotted" w:sz="4" w:space="0" w:color="auto"/>
              <w:left w:val="dotted" w:sz="4" w:space="0" w:color="auto"/>
              <w:bottom w:val="single" w:sz="8" w:space="0" w:color="auto"/>
              <w:right w:val="dotted" w:sz="4" w:space="0" w:color="auto"/>
            </w:tcBorders>
            <w:noWrap/>
            <w:vAlign w:val="bottom"/>
            <w:hideMark/>
          </w:tcPr>
          <w:p w:rsidR="00A87998" w:rsidRDefault="00A87998">
            <w:pPr>
              <w:jc w:val="right"/>
              <w:rPr>
                <w:rFonts w:ascii="宋体" w:hAnsi="宋体" w:cs="宋体"/>
                <w:color w:val="000000"/>
                <w:sz w:val="18"/>
                <w:szCs w:val="18"/>
              </w:rPr>
            </w:pPr>
            <w:r>
              <w:rPr>
                <w:rFonts w:hint="eastAsia"/>
                <w:color w:val="000000"/>
                <w:sz w:val="18"/>
                <w:szCs w:val="18"/>
              </w:rPr>
              <w:t>39,481,299.13</w:t>
            </w:r>
          </w:p>
        </w:tc>
        <w:tc>
          <w:tcPr>
            <w:tcW w:w="1290" w:type="dxa"/>
            <w:tcBorders>
              <w:top w:val="dotted" w:sz="4" w:space="0" w:color="auto"/>
              <w:left w:val="dotted" w:sz="4" w:space="0" w:color="auto"/>
              <w:bottom w:val="single" w:sz="8" w:space="0" w:color="auto"/>
              <w:right w:val="nil"/>
            </w:tcBorders>
            <w:noWrap/>
            <w:vAlign w:val="bottom"/>
            <w:hideMark/>
          </w:tcPr>
          <w:p w:rsidR="00A87998" w:rsidRDefault="00A87998">
            <w:pPr>
              <w:jc w:val="right"/>
              <w:rPr>
                <w:rFonts w:ascii="宋体" w:hAnsi="宋体" w:cs="宋体"/>
                <w:color w:val="000000"/>
                <w:sz w:val="18"/>
                <w:szCs w:val="18"/>
              </w:rPr>
            </w:pPr>
            <w:r>
              <w:rPr>
                <w:rFonts w:hint="eastAsia"/>
                <w:color w:val="000000"/>
                <w:sz w:val="18"/>
                <w:szCs w:val="18"/>
              </w:rPr>
              <w:t>100.00</w:t>
            </w:r>
          </w:p>
        </w:tc>
      </w:tr>
    </w:tbl>
    <w:p w:rsidR="00A87998" w:rsidRDefault="00A87998" w:rsidP="00A87998">
      <w:pPr>
        <w:pStyle w:val="affa"/>
        <w:tabs>
          <w:tab w:val="left" w:pos="0"/>
          <w:tab w:val="left" w:pos="1418"/>
        </w:tabs>
        <w:autoSpaceDE w:val="0"/>
        <w:autoSpaceDN w:val="0"/>
        <w:snapToGrid w:val="0"/>
        <w:spacing w:before="156" w:line="360" w:lineRule="exact"/>
        <w:ind w:left="425" w:firstLineChars="0" w:firstLine="0"/>
        <w:jc w:val="left"/>
        <w:textAlignment w:val="bottom"/>
        <w:outlineLvl w:val="2"/>
        <w:rPr>
          <w:rFonts w:ascii="宋体" w:hAnsi="宋体" w:cs="Arial" w:hint="eastAsia"/>
          <w:bCs/>
          <w:color w:val="000000"/>
          <w:szCs w:val="21"/>
        </w:rPr>
      </w:pPr>
      <w:r>
        <w:rPr>
          <w:rFonts w:ascii="宋体" w:hAnsi="宋体" w:cs="Arial" w:hint="eastAsia"/>
          <w:color w:val="000000"/>
          <w:szCs w:val="21"/>
        </w:rPr>
        <w:t>（2）</w:t>
      </w:r>
      <w:r>
        <w:rPr>
          <w:rFonts w:ascii="宋体" w:hAnsi="宋体" w:cs="Arial" w:hint="eastAsia"/>
          <w:bCs/>
          <w:color w:val="000000"/>
          <w:szCs w:val="21"/>
        </w:rPr>
        <w:t>无账龄超过1年的大额预付账款</w:t>
      </w:r>
    </w:p>
    <w:p w:rsidR="00A87998" w:rsidRDefault="00A87998" w:rsidP="00A87998">
      <w:pPr>
        <w:pStyle w:val="affa"/>
        <w:tabs>
          <w:tab w:val="left" w:pos="0"/>
          <w:tab w:val="left" w:pos="1418"/>
        </w:tabs>
        <w:autoSpaceDE w:val="0"/>
        <w:autoSpaceDN w:val="0"/>
        <w:snapToGrid w:val="0"/>
        <w:spacing w:before="156" w:line="360" w:lineRule="exact"/>
        <w:ind w:left="425" w:firstLineChars="0" w:firstLine="0"/>
        <w:jc w:val="left"/>
        <w:textAlignment w:val="bottom"/>
        <w:outlineLvl w:val="2"/>
        <w:rPr>
          <w:rFonts w:ascii="宋体" w:hAnsi="宋体" w:cs="Arial" w:hint="eastAsia"/>
          <w:color w:val="000000"/>
          <w:szCs w:val="21"/>
          <w:lang w:eastAsia="x-none"/>
        </w:rPr>
      </w:pPr>
      <w:r>
        <w:rPr>
          <w:rFonts w:ascii="宋体" w:hAnsi="宋体" w:cs="Arial" w:hint="eastAsia"/>
          <w:color w:val="000000"/>
          <w:szCs w:val="21"/>
        </w:rPr>
        <w:t>（3）期末预付款项前5名情况</w:t>
      </w:r>
    </w:p>
    <w:tbl>
      <w:tblPr>
        <w:tblW w:w="4902" w:type="pct"/>
        <w:tblInd w:w="108" w:type="dxa"/>
        <w:tblBorders>
          <w:top w:val="single" w:sz="4" w:space="0" w:color="auto"/>
          <w:bottom w:val="single" w:sz="4" w:space="0" w:color="auto"/>
          <w:insideH w:val="dotted" w:sz="4" w:space="0" w:color="auto"/>
          <w:insideV w:val="dotted" w:sz="4" w:space="0" w:color="auto"/>
        </w:tblBorders>
        <w:tblLook w:val="04A0" w:firstRow="1" w:lastRow="0" w:firstColumn="1" w:lastColumn="0" w:noHBand="0" w:noVBand="1"/>
      </w:tblPr>
      <w:tblGrid>
        <w:gridCol w:w="3051"/>
        <w:gridCol w:w="1650"/>
        <w:gridCol w:w="1906"/>
        <w:gridCol w:w="1754"/>
      </w:tblGrid>
      <w:tr w:rsidR="00A87998" w:rsidTr="00A87998">
        <w:trPr>
          <w:cantSplit/>
          <w:trHeight w:val="333"/>
          <w:tblHeader/>
        </w:trPr>
        <w:tc>
          <w:tcPr>
            <w:tcW w:w="1824" w:type="pct"/>
            <w:tcBorders>
              <w:top w:val="single" w:sz="4" w:space="0" w:color="auto"/>
              <w:left w:val="nil"/>
              <w:bottom w:val="dotted" w:sz="4" w:space="0" w:color="auto"/>
              <w:right w:val="dotted" w:sz="4" w:space="0" w:color="auto"/>
            </w:tcBorders>
            <w:vAlign w:val="center"/>
            <w:hideMark/>
          </w:tcPr>
          <w:p w:rsidR="00A87998" w:rsidRDefault="00A87998">
            <w:pPr>
              <w:spacing w:line="400" w:lineRule="exact"/>
              <w:jc w:val="center"/>
              <w:rPr>
                <w:rFonts w:ascii="宋体" w:hAnsi="宋体" w:cs="宋体"/>
                <w:sz w:val="18"/>
                <w:szCs w:val="18"/>
              </w:rPr>
            </w:pPr>
            <w:r>
              <w:rPr>
                <w:rFonts w:hint="eastAsia"/>
                <w:sz w:val="18"/>
                <w:szCs w:val="18"/>
              </w:rPr>
              <w:t>单位名称</w:t>
            </w:r>
          </w:p>
        </w:tc>
        <w:tc>
          <w:tcPr>
            <w:tcW w:w="987" w:type="pct"/>
            <w:tcBorders>
              <w:top w:val="single" w:sz="4" w:space="0" w:color="auto"/>
              <w:left w:val="dotted" w:sz="4" w:space="0" w:color="auto"/>
              <w:bottom w:val="dotted" w:sz="4" w:space="0" w:color="auto"/>
              <w:right w:val="dotted" w:sz="4" w:space="0" w:color="auto"/>
            </w:tcBorders>
            <w:vAlign w:val="center"/>
            <w:hideMark/>
          </w:tcPr>
          <w:p w:rsidR="00A87998" w:rsidRDefault="00A87998">
            <w:pPr>
              <w:spacing w:line="400" w:lineRule="exact"/>
              <w:jc w:val="center"/>
              <w:rPr>
                <w:rFonts w:ascii="宋体" w:hAnsi="宋体" w:cs="宋体"/>
                <w:sz w:val="18"/>
                <w:szCs w:val="18"/>
              </w:rPr>
            </w:pPr>
            <w:r>
              <w:rPr>
                <w:rFonts w:hint="eastAsia"/>
                <w:sz w:val="18"/>
                <w:szCs w:val="18"/>
              </w:rPr>
              <w:t>期末金额</w:t>
            </w:r>
          </w:p>
        </w:tc>
        <w:tc>
          <w:tcPr>
            <w:tcW w:w="1140" w:type="pct"/>
            <w:tcBorders>
              <w:top w:val="single" w:sz="4" w:space="0" w:color="auto"/>
              <w:left w:val="dotted" w:sz="4" w:space="0" w:color="auto"/>
              <w:bottom w:val="dotted" w:sz="4" w:space="0" w:color="auto"/>
              <w:right w:val="dotted" w:sz="4" w:space="0" w:color="auto"/>
            </w:tcBorders>
            <w:vAlign w:val="center"/>
            <w:hideMark/>
          </w:tcPr>
          <w:p w:rsidR="00A87998" w:rsidRDefault="00A87998">
            <w:pPr>
              <w:spacing w:line="400" w:lineRule="exact"/>
              <w:jc w:val="center"/>
              <w:rPr>
                <w:rFonts w:ascii="宋体" w:hAnsi="宋体" w:cs="宋体"/>
                <w:sz w:val="18"/>
                <w:szCs w:val="18"/>
              </w:rPr>
            </w:pPr>
            <w:r>
              <w:rPr>
                <w:rFonts w:hint="eastAsia"/>
                <w:sz w:val="18"/>
                <w:szCs w:val="18"/>
              </w:rPr>
              <w:t>占预付款项总额比例</w:t>
            </w:r>
            <w:r>
              <w:rPr>
                <w:rFonts w:hint="eastAsia"/>
                <w:sz w:val="18"/>
                <w:szCs w:val="18"/>
              </w:rPr>
              <w:t>(%)</w:t>
            </w:r>
          </w:p>
        </w:tc>
        <w:tc>
          <w:tcPr>
            <w:tcW w:w="1049" w:type="pct"/>
            <w:tcBorders>
              <w:top w:val="single" w:sz="4" w:space="0" w:color="auto"/>
              <w:left w:val="dotted" w:sz="4" w:space="0" w:color="auto"/>
              <w:bottom w:val="dotted" w:sz="4" w:space="0" w:color="auto"/>
              <w:right w:val="nil"/>
            </w:tcBorders>
            <w:hideMark/>
          </w:tcPr>
          <w:p w:rsidR="00A87998" w:rsidRDefault="00A87998">
            <w:pPr>
              <w:spacing w:line="400" w:lineRule="exact"/>
              <w:jc w:val="center"/>
              <w:rPr>
                <w:rFonts w:ascii="宋体" w:hAnsi="宋体" w:cs="宋体"/>
                <w:sz w:val="18"/>
                <w:szCs w:val="18"/>
              </w:rPr>
            </w:pPr>
            <w:r>
              <w:rPr>
                <w:rFonts w:hint="eastAsia"/>
                <w:sz w:val="18"/>
                <w:szCs w:val="18"/>
              </w:rPr>
              <w:t>备注</w:t>
            </w:r>
          </w:p>
        </w:tc>
      </w:tr>
      <w:tr w:rsidR="00A87998" w:rsidTr="00A87998">
        <w:trPr>
          <w:trHeight w:val="333"/>
        </w:trPr>
        <w:tc>
          <w:tcPr>
            <w:tcW w:w="1824" w:type="pct"/>
            <w:tcBorders>
              <w:top w:val="dotted" w:sz="4" w:space="0" w:color="auto"/>
              <w:left w:val="nil"/>
              <w:bottom w:val="dotted" w:sz="4" w:space="0" w:color="auto"/>
              <w:right w:val="dotted" w:sz="4" w:space="0" w:color="auto"/>
            </w:tcBorders>
            <w:vAlign w:val="center"/>
            <w:hideMark/>
          </w:tcPr>
          <w:p w:rsidR="00A87998" w:rsidRDefault="00A87998">
            <w:pPr>
              <w:rPr>
                <w:rFonts w:ascii="宋体" w:hAnsi="宋体" w:cs="宋体"/>
                <w:color w:val="000000"/>
                <w:sz w:val="18"/>
                <w:szCs w:val="18"/>
              </w:rPr>
            </w:pPr>
            <w:r>
              <w:rPr>
                <w:rFonts w:hint="eastAsia"/>
                <w:color w:val="000000"/>
                <w:sz w:val="18"/>
                <w:szCs w:val="18"/>
              </w:rPr>
              <w:t>北京京鹏环宇畜牧科技股份有限公</w:t>
            </w:r>
            <w:r>
              <w:rPr>
                <w:rFonts w:hint="eastAsia"/>
                <w:color w:val="000000"/>
                <w:sz w:val="18"/>
                <w:szCs w:val="18"/>
              </w:rPr>
              <w:lastRenderedPageBreak/>
              <w:t>司</w:t>
            </w:r>
          </w:p>
        </w:tc>
        <w:tc>
          <w:tcPr>
            <w:tcW w:w="987" w:type="pct"/>
            <w:tcBorders>
              <w:top w:val="dotted" w:sz="4" w:space="0" w:color="auto"/>
              <w:left w:val="dotted" w:sz="4" w:space="0" w:color="auto"/>
              <w:bottom w:val="dotted" w:sz="4" w:space="0" w:color="auto"/>
              <w:right w:val="dotted" w:sz="4" w:space="0" w:color="auto"/>
            </w:tcBorders>
            <w:vAlign w:val="center"/>
            <w:hideMark/>
          </w:tcPr>
          <w:p w:rsidR="00A87998" w:rsidRDefault="00A87998">
            <w:pPr>
              <w:jc w:val="right"/>
              <w:rPr>
                <w:rFonts w:ascii="宋体" w:hAnsi="宋体" w:cs="宋体"/>
                <w:color w:val="000000"/>
                <w:sz w:val="18"/>
                <w:szCs w:val="18"/>
              </w:rPr>
            </w:pPr>
            <w:r>
              <w:rPr>
                <w:rFonts w:hint="eastAsia"/>
                <w:color w:val="000000"/>
                <w:sz w:val="18"/>
                <w:szCs w:val="18"/>
              </w:rPr>
              <w:lastRenderedPageBreak/>
              <w:t xml:space="preserve"> 27,650,000.00 </w:t>
            </w:r>
          </w:p>
        </w:tc>
        <w:tc>
          <w:tcPr>
            <w:tcW w:w="1140" w:type="pct"/>
            <w:tcBorders>
              <w:top w:val="dotted" w:sz="4" w:space="0" w:color="auto"/>
              <w:left w:val="dotted" w:sz="4" w:space="0" w:color="auto"/>
              <w:bottom w:val="dotted" w:sz="4" w:space="0" w:color="auto"/>
              <w:right w:val="dotted" w:sz="4" w:space="0" w:color="auto"/>
            </w:tcBorders>
            <w:vAlign w:val="center"/>
            <w:hideMark/>
          </w:tcPr>
          <w:p w:rsidR="00A87998" w:rsidRDefault="00A87998">
            <w:pPr>
              <w:jc w:val="right"/>
              <w:rPr>
                <w:rFonts w:ascii="宋体" w:hAnsi="宋体" w:cs="宋体"/>
                <w:color w:val="000000"/>
                <w:sz w:val="18"/>
                <w:szCs w:val="18"/>
              </w:rPr>
            </w:pPr>
            <w:r>
              <w:rPr>
                <w:rFonts w:hint="eastAsia"/>
                <w:color w:val="000000"/>
                <w:sz w:val="18"/>
                <w:szCs w:val="18"/>
              </w:rPr>
              <w:t xml:space="preserve"> 44.06 </w:t>
            </w:r>
          </w:p>
        </w:tc>
        <w:tc>
          <w:tcPr>
            <w:tcW w:w="1049" w:type="pct"/>
            <w:tcBorders>
              <w:top w:val="dotted" w:sz="4" w:space="0" w:color="auto"/>
              <w:left w:val="dotted" w:sz="4" w:space="0" w:color="auto"/>
              <w:bottom w:val="dotted" w:sz="4" w:space="0" w:color="auto"/>
              <w:right w:val="nil"/>
            </w:tcBorders>
            <w:vAlign w:val="center"/>
            <w:hideMark/>
          </w:tcPr>
          <w:p w:rsidR="00A87998" w:rsidRDefault="00A87998">
            <w:pPr>
              <w:jc w:val="center"/>
              <w:rPr>
                <w:rFonts w:ascii="宋体" w:hAnsi="宋体"/>
                <w:sz w:val="18"/>
                <w:szCs w:val="18"/>
              </w:rPr>
            </w:pPr>
            <w:r>
              <w:rPr>
                <w:rFonts w:hint="eastAsia"/>
                <w:sz w:val="18"/>
                <w:szCs w:val="18"/>
              </w:rPr>
              <w:t>货款</w:t>
            </w:r>
          </w:p>
        </w:tc>
      </w:tr>
      <w:tr w:rsidR="00A87998" w:rsidTr="00A87998">
        <w:trPr>
          <w:trHeight w:val="333"/>
        </w:trPr>
        <w:tc>
          <w:tcPr>
            <w:tcW w:w="1824" w:type="pct"/>
            <w:tcBorders>
              <w:top w:val="dotted" w:sz="4" w:space="0" w:color="auto"/>
              <w:left w:val="nil"/>
              <w:bottom w:val="dotted" w:sz="4" w:space="0" w:color="auto"/>
              <w:right w:val="dotted" w:sz="4" w:space="0" w:color="auto"/>
            </w:tcBorders>
            <w:vAlign w:val="center"/>
            <w:hideMark/>
          </w:tcPr>
          <w:p w:rsidR="00A87998" w:rsidRDefault="00A87998">
            <w:pPr>
              <w:rPr>
                <w:rFonts w:ascii="宋体" w:hAnsi="宋体" w:cs="宋体"/>
                <w:color w:val="000000"/>
                <w:sz w:val="18"/>
                <w:szCs w:val="18"/>
              </w:rPr>
            </w:pPr>
            <w:r>
              <w:rPr>
                <w:rFonts w:hint="eastAsia"/>
                <w:color w:val="000000"/>
                <w:sz w:val="18"/>
                <w:szCs w:val="18"/>
              </w:rPr>
              <w:lastRenderedPageBreak/>
              <w:t>北京绿摇饲料科技有限公司</w:t>
            </w:r>
          </w:p>
        </w:tc>
        <w:tc>
          <w:tcPr>
            <w:tcW w:w="987" w:type="pct"/>
            <w:tcBorders>
              <w:top w:val="dotted" w:sz="4" w:space="0" w:color="auto"/>
              <w:left w:val="dotted" w:sz="4" w:space="0" w:color="auto"/>
              <w:bottom w:val="dotted" w:sz="4" w:space="0" w:color="auto"/>
              <w:right w:val="dotted" w:sz="4" w:space="0" w:color="auto"/>
            </w:tcBorders>
            <w:vAlign w:val="center"/>
            <w:hideMark/>
          </w:tcPr>
          <w:p w:rsidR="00A87998" w:rsidRDefault="00A87998">
            <w:pPr>
              <w:jc w:val="right"/>
              <w:rPr>
                <w:rFonts w:ascii="宋体" w:hAnsi="宋体" w:cs="宋体"/>
                <w:color w:val="000000"/>
                <w:sz w:val="18"/>
                <w:szCs w:val="18"/>
              </w:rPr>
            </w:pPr>
            <w:r>
              <w:rPr>
                <w:rFonts w:hint="eastAsia"/>
                <w:color w:val="000000"/>
                <w:sz w:val="18"/>
                <w:szCs w:val="18"/>
              </w:rPr>
              <w:t xml:space="preserve"> 12,033,182.16 </w:t>
            </w:r>
          </w:p>
        </w:tc>
        <w:tc>
          <w:tcPr>
            <w:tcW w:w="1140" w:type="pct"/>
            <w:tcBorders>
              <w:top w:val="dotted" w:sz="4" w:space="0" w:color="auto"/>
              <w:left w:val="dotted" w:sz="4" w:space="0" w:color="auto"/>
              <w:bottom w:val="dotted" w:sz="4" w:space="0" w:color="auto"/>
              <w:right w:val="dotted" w:sz="4" w:space="0" w:color="auto"/>
            </w:tcBorders>
            <w:vAlign w:val="center"/>
            <w:hideMark/>
          </w:tcPr>
          <w:p w:rsidR="00A87998" w:rsidRDefault="00A87998">
            <w:pPr>
              <w:jc w:val="right"/>
              <w:rPr>
                <w:rFonts w:ascii="宋体" w:hAnsi="宋体" w:cs="宋体"/>
                <w:color w:val="000000"/>
                <w:sz w:val="18"/>
                <w:szCs w:val="18"/>
              </w:rPr>
            </w:pPr>
            <w:r>
              <w:rPr>
                <w:rFonts w:hint="eastAsia"/>
                <w:color w:val="000000"/>
                <w:sz w:val="18"/>
                <w:szCs w:val="18"/>
              </w:rPr>
              <w:t xml:space="preserve"> 19.18 </w:t>
            </w:r>
          </w:p>
        </w:tc>
        <w:tc>
          <w:tcPr>
            <w:tcW w:w="1049" w:type="pct"/>
            <w:tcBorders>
              <w:top w:val="dotted" w:sz="4" w:space="0" w:color="auto"/>
              <w:left w:val="dotted" w:sz="4" w:space="0" w:color="auto"/>
              <w:bottom w:val="dotted" w:sz="4" w:space="0" w:color="auto"/>
              <w:right w:val="nil"/>
            </w:tcBorders>
            <w:vAlign w:val="center"/>
            <w:hideMark/>
          </w:tcPr>
          <w:p w:rsidR="00A87998" w:rsidRDefault="00A87998">
            <w:pPr>
              <w:spacing w:line="400" w:lineRule="exact"/>
              <w:jc w:val="center"/>
              <w:rPr>
                <w:rFonts w:ascii="宋体" w:hAnsi="宋体" w:cs="宋体"/>
                <w:color w:val="000000"/>
                <w:sz w:val="18"/>
                <w:szCs w:val="18"/>
              </w:rPr>
            </w:pPr>
            <w:r>
              <w:rPr>
                <w:rFonts w:hint="eastAsia"/>
                <w:color w:val="000000"/>
                <w:sz w:val="18"/>
                <w:szCs w:val="18"/>
              </w:rPr>
              <w:t>货款</w:t>
            </w:r>
          </w:p>
        </w:tc>
      </w:tr>
      <w:tr w:rsidR="00A87998" w:rsidTr="00A87998">
        <w:trPr>
          <w:trHeight w:val="333"/>
        </w:trPr>
        <w:tc>
          <w:tcPr>
            <w:tcW w:w="1824" w:type="pct"/>
            <w:tcBorders>
              <w:top w:val="dotted" w:sz="4" w:space="0" w:color="auto"/>
              <w:left w:val="nil"/>
              <w:bottom w:val="dotted" w:sz="4" w:space="0" w:color="auto"/>
              <w:right w:val="dotted" w:sz="4" w:space="0" w:color="auto"/>
            </w:tcBorders>
            <w:vAlign w:val="center"/>
            <w:hideMark/>
          </w:tcPr>
          <w:p w:rsidR="00A87998" w:rsidRDefault="00A87998">
            <w:pPr>
              <w:rPr>
                <w:rFonts w:ascii="宋体" w:hAnsi="宋体" w:cs="宋体"/>
                <w:color w:val="000000"/>
                <w:sz w:val="18"/>
                <w:szCs w:val="18"/>
              </w:rPr>
            </w:pPr>
            <w:r>
              <w:rPr>
                <w:rFonts w:hint="eastAsia"/>
                <w:color w:val="000000"/>
                <w:sz w:val="18"/>
                <w:szCs w:val="18"/>
              </w:rPr>
              <w:t>湖南康盛建设工程有限公司</w:t>
            </w:r>
          </w:p>
        </w:tc>
        <w:tc>
          <w:tcPr>
            <w:tcW w:w="987" w:type="pct"/>
            <w:tcBorders>
              <w:top w:val="dotted" w:sz="4" w:space="0" w:color="auto"/>
              <w:left w:val="dotted" w:sz="4" w:space="0" w:color="auto"/>
              <w:bottom w:val="dotted" w:sz="4" w:space="0" w:color="auto"/>
              <w:right w:val="dotted" w:sz="4" w:space="0" w:color="auto"/>
            </w:tcBorders>
            <w:vAlign w:val="center"/>
            <w:hideMark/>
          </w:tcPr>
          <w:p w:rsidR="00A87998" w:rsidRDefault="00A87998">
            <w:pPr>
              <w:jc w:val="right"/>
              <w:rPr>
                <w:rFonts w:ascii="宋体" w:hAnsi="宋体" w:cs="宋体"/>
                <w:color w:val="000000"/>
                <w:sz w:val="18"/>
                <w:szCs w:val="18"/>
              </w:rPr>
            </w:pPr>
            <w:r>
              <w:rPr>
                <w:rFonts w:hint="eastAsia"/>
                <w:color w:val="000000"/>
                <w:sz w:val="18"/>
                <w:szCs w:val="18"/>
              </w:rPr>
              <w:t xml:space="preserve"> 6,100,000.00 </w:t>
            </w:r>
          </w:p>
        </w:tc>
        <w:tc>
          <w:tcPr>
            <w:tcW w:w="1140" w:type="pct"/>
            <w:tcBorders>
              <w:top w:val="dotted" w:sz="4" w:space="0" w:color="auto"/>
              <w:left w:val="dotted" w:sz="4" w:space="0" w:color="auto"/>
              <w:bottom w:val="dotted" w:sz="4" w:space="0" w:color="auto"/>
              <w:right w:val="dotted" w:sz="4" w:space="0" w:color="auto"/>
            </w:tcBorders>
            <w:vAlign w:val="center"/>
            <w:hideMark/>
          </w:tcPr>
          <w:p w:rsidR="00A87998" w:rsidRDefault="00A87998">
            <w:pPr>
              <w:jc w:val="right"/>
              <w:rPr>
                <w:rFonts w:ascii="宋体" w:hAnsi="宋体" w:cs="宋体"/>
                <w:color w:val="000000"/>
                <w:sz w:val="18"/>
                <w:szCs w:val="18"/>
              </w:rPr>
            </w:pPr>
            <w:r>
              <w:rPr>
                <w:rFonts w:hint="eastAsia"/>
                <w:color w:val="000000"/>
                <w:sz w:val="18"/>
                <w:szCs w:val="18"/>
              </w:rPr>
              <w:t xml:space="preserve"> 9.72 </w:t>
            </w:r>
          </w:p>
        </w:tc>
        <w:tc>
          <w:tcPr>
            <w:tcW w:w="1049" w:type="pct"/>
            <w:tcBorders>
              <w:top w:val="dotted" w:sz="4" w:space="0" w:color="auto"/>
              <w:left w:val="dotted" w:sz="4" w:space="0" w:color="auto"/>
              <w:bottom w:val="dotted" w:sz="4" w:space="0" w:color="auto"/>
              <w:right w:val="nil"/>
            </w:tcBorders>
            <w:vAlign w:val="center"/>
            <w:hideMark/>
          </w:tcPr>
          <w:p w:rsidR="00A87998" w:rsidRDefault="00A87998">
            <w:pPr>
              <w:spacing w:line="400" w:lineRule="exact"/>
              <w:jc w:val="center"/>
              <w:rPr>
                <w:rFonts w:ascii="宋体" w:hAnsi="宋体" w:cs="宋体"/>
                <w:color w:val="000000"/>
                <w:sz w:val="18"/>
                <w:szCs w:val="18"/>
              </w:rPr>
            </w:pPr>
            <w:r>
              <w:rPr>
                <w:rFonts w:hint="eastAsia"/>
                <w:color w:val="000000"/>
                <w:sz w:val="18"/>
                <w:szCs w:val="18"/>
              </w:rPr>
              <w:t>货款</w:t>
            </w:r>
          </w:p>
        </w:tc>
      </w:tr>
      <w:tr w:rsidR="00A87998" w:rsidTr="00A87998">
        <w:trPr>
          <w:trHeight w:val="333"/>
        </w:trPr>
        <w:tc>
          <w:tcPr>
            <w:tcW w:w="1824" w:type="pct"/>
            <w:tcBorders>
              <w:top w:val="dotted" w:sz="4" w:space="0" w:color="auto"/>
              <w:left w:val="nil"/>
              <w:bottom w:val="dotted" w:sz="4" w:space="0" w:color="auto"/>
              <w:right w:val="dotted" w:sz="4" w:space="0" w:color="auto"/>
            </w:tcBorders>
            <w:vAlign w:val="center"/>
            <w:hideMark/>
          </w:tcPr>
          <w:p w:rsidR="00A87998" w:rsidRDefault="00A87998">
            <w:pPr>
              <w:rPr>
                <w:rFonts w:ascii="宋体" w:hAnsi="宋体" w:cs="宋体"/>
                <w:color w:val="000000"/>
                <w:sz w:val="18"/>
                <w:szCs w:val="18"/>
              </w:rPr>
            </w:pPr>
            <w:proofErr w:type="gramStart"/>
            <w:r>
              <w:rPr>
                <w:rFonts w:hint="eastAsia"/>
                <w:color w:val="000000"/>
                <w:sz w:val="18"/>
                <w:szCs w:val="18"/>
              </w:rPr>
              <w:t>吴欣宇</w:t>
            </w:r>
            <w:proofErr w:type="gramEnd"/>
          </w:p>
        </w:tc>
        <w:tc>
          <w:tcPr>
            <w:tcW w:w="987" w:type="pct"/>
            <w:tcBorders>
              <w:top w:val="dotted" w:sz="4" w:space="0" w:color="auto"/>
              <w:left w:val="dotted" w:sz="4" w:space="0" w:color="auto"/>
              <w:bottom w:val="dotted" w:sz="4" w:space="0" w:color="auto"/>
              <w:right w:val="dotted" w:sz="4" w:space="0" w:color="auto"/>
            </w:tcBorders>
            <w:vAlign w:val="center"/>
            <w:hideMark/>
          </w:tcPr>
          <w:p w:rsidR="00A87998" w:rsidRDefault="00A87998">
            <w:pPr>
              <w:jc w:val="right"/>
              <w:rPr>
                <w:rFonts w:ascii="宋体" w:hAnsi="宋体" w:cs="宋体"/>
                <w:color w:val="000000"/>
                <w:sz w:val="18"/>
                <w:szCs w:val="18"/>
              </w:rPr>
            </w:pPr>
            <w:r>
              <w:rPr>
                <w:rFonts w:hint="eastAsia"/>
                <w:color w:val="000000"/>
                <w:sz w:val="18"/>
                <w:szCs w:val="18"/>
              </w:rPr>
              <w:t xml:space="preserve"> 1,066,033.50 </w:t>
            </w:r>
          </w:p>
        </w:tc>
        <w:tc>
          <w:tcPr>
            <w:tcW w:w="1140" w:type="pct"/>
            <w:tcBorders>
              <w:top w:val="dotted" w:sz="4" w:space="0" w:color="auto"/>
              <w:left w:val="dotted" w:sz="4" w:space="0" w:color="auto"/>
              <w:bottom w:val="dotted" w:sz="4" w:space="0" w:color="auto"/>
              <w:right w:val="dotted" w:sz="4" w:space="0" w:color="auto"/>
            </w:tcBorders>
            <w:vAlign w:val="center"/>
            <w:hideMark/>
          </w:tcPr>
          <w:p w:rsidR="00A87998" w:rsidRDefault="00A87998">
            <w:pPr>
              <w:jc w:val="right"/>
              <w:rPr>
                <w:rFonts w:ascii="宋体" w:hAnsi="宋体" w:cs="宋体"/>
                <w:color w:val="000000"/>
                <w:sz w:val="18"/>
                <w:szCs w:val="18"/>
              </w:rPr>
            </w:pPr>
            <w:r>
              <w:rPr>
                <w:rFonts w:hint="eastAsia"/>
                <w:color w:val="000000"/>
                <w:sz w:val="18"/>
                <w:szCs w:val="18"/>
              </w:rPr>
              <w:t xml:space="preserve"> 1.70 </w:t>
            </w:r>
          </w:p>
        </w:tc>
        <w:tc>
          <w:tcPr>
            <w:tcW w:w="1049" w:type="pct"/>
            <w:tcBorders>
              <w:top w:val="dotted" w:sz="4" w:space="0" w:color="auto"/>
              <w:left w:val="dotted" w:sz="4" w:space="0" w:color="auto"/>
              <w:bottom w:val="dotted" w:sz="4" w:space="0" w:color="auto"/>
              <w:right w:val="nil"/>
            </w:tcBorders>
            <w:vAlign w:val="center"/>
            <w:hideMark/>
          </w:tcPr>
          <w:p w:rsidR="00A87998" w:rsidRDefault="00A87998">
            <w:pPr>
              <w:spacing w:line="400" w:lineRule="exact"/>
              <w:jc w:val="center"/>
              <w:rPr>
                <w:rFonts w:ascii="宋体" w:hAnsi="宋体" w:cs="宋体"/>
                <w:color w:val="000000"/>
                <w:sz w:val="18"/>
                <w:szCs w:val="18"/>
              </w:rPr>
            </w:pPr>
            <w:r>
              <w:rPr>
                <w:rFonts w:hint="eastAsia"/>
                <w:color w:val="000000"/>
                <w:sz w:val="18"/>
                <w:szCs w:val="18"/>
              </w:rPr>
              <w:t>货款</w:t>
            </w:r>
          </w:p>
        </w:tc>
      </w:tr>
      <w:tr w:rsidR="00A87998" w:rsidTr="00A87998">
        <w:trPr>
          <w:trHeight w:val="333"/>
        </w:trPr>
        <w:tc>
          <w:tcPr>
            <w:tcW w:w="1824" w:type="pct"/>
            <w:tcBorders>
              <w:top w:val="dotted" w:sz="4" w:space="0" w:color="auto"/>
              <w:left w:val="nil"/>
              <w:bottom w:val="dotted" w:sz="4" w:space="0" w:color="auto"/>
              <w:right w:val="dotted" w:sz="4" w:space="0" w:color="auto"/>
            </w:tcBorders>
            <w:vAlign w:val="center"/>
            <w:hideMark/>
          </w:tcPr>
          <w:p w:rsidR="00A87998" w:rsidRDefault="00A87998">
            <w:pPr>
              <w:rPr>
                <w:rFonts w:ascii="宋体" w:hAnsi="宋体" w:cs="宋体"/>
                <w:color w:val="000000"/>
                <w:sz w:val="18"/>
                <w:szCs w:val="18"/>
              </w:rPr>
            </w:pPr>
            <w:r>
              <w:rPr>
                <w:rFonts w:hint="eastAsia"/>
                <w:color w:val="000000"/>
                <w:sz w:val="18"/>
                <w:szCs w:val="18"/>
              </w:rPr>
              <w:t>谢国亮</w:t>
            </w:r>
          </w:p>
        </w:tc>
        <w:tc>
          <w:tcPr>
            <w:tcW w:w="987" w:type="pct"/>
            <w:tcBorders>
              <w:top w:val="dotted" w:sz="4" w:space="0" w:color="auto"/>
              <w:left w:val="dotted" w:sz="4" w:space="0" w:color="auto"/>
              <w:bottom w:val="dotted" w:sz="4" w:space="0" w:color="auto"/>
              <w:right w:val="dotted" w:sz="4" w:space="0" w:color="auto"/>
            </w:tcBorders>
            <w:vAlign w:val="center"/>
            <w:hideMark/>
          </w:tcPr>
          <w:p w:rsidR="00A87998" w:rsidRDefault="00A87998">
            <w:pPr>
              <w:jc w:val="right"/>
              <w:rPr>
                <w:rFonts w:ascii="宋体" w:hAnsi="宋体" w:cs="宋体"/>
                <w:color w:val="000000"/>
                <w:sz w:val="18"/>
                <w:szCs w:val="18"/>
              </w:rPr>
            </w:pPr>
            <w:r>
              <w:rPr>
                <w:rFonts w:hint="eastAsia"/>
                <w:color w:val="000000"/>
                <w:sz w:val="18"/>
                <w:szCs w:val="18"/>
              </w:rPr>
              <w:t xml:space="preserve"> 750,000.00 </w:t>
            </w:r>
          </w:p>
        </w:tc>
        <w:tc>
          <w:tcPr>
            <w:tcW w:w="1140" w:type="pct"/>
            <w:tcBorders>
              <w:top w:val="dotted" w:sz="4" w:space="0" w:color="auto"/>
              <w:left w:val="dotted" w:sz="4" w:space="0" w:color="auto"/>
              <w:bottom w:val="dotted" w:sz="4" w:space="0" w:color="auto"/>
              <w:right w:val="dotted" w:sz="4" w:space="0" w:color="auto"/>
            </w:tcBorders>
            <w:vAlign w:val="center"/>
            <w:hideMark/>
          </w:tcPr>
          <w:p w:rsidR="00A87998" w:rsidRDefault="00A87998">
            <w:pPr>
              <w:jc w:val="right"/>
              <w:rPr>
                <w:rFonts w:ascii="宋体" w:hAnsi="宋体" w:cs="宋体"/>
                <w:color w:val="000000"/>
                <w:sz w:val="18"/>
                <w:szCs w:val="18"/>
              </w:rPr>
            </w:pPr>
            <w:r>
              <w:rPr>
                <w:rFonts w:hint="eastAsia"/>
                <w:color w:val="000000"/>
                <w:sz w:val="18"/>
                <w:szCs w:val="18"/>
              </w:rPr>
              <w:t xml:space="preserve"> 1.20 </w:t>
            </w:r>
          </w:p>
        </w:tc>
        <w:tc>
          <w:tcPr>
            <w:tcW w:w="1049" w:type="pct"/>
            <w:tcBorders>
              <w:top w:val="dotted" w:sz="4" w:space="0" w:color="auto"/>
              <w:left w:val="dotted" w:sz="4" w:space="0" w:color="auto"/>
              <w:bottom w:val="dotted" w:sz="4" w:space="0" w:color="auto"/>
              <w:right w:val="nil"/>
            </w:tcBorders>
            <w:vAlign w:val="center"/>
            <w:hideMark/>
          </w:tcPr>
          <w:p w:rsidR="00A87998" w:rsidRDefault="00A87998">
            <w:pPr>
              <w:spacing w:line="400" w:lineRule="exact"/>
              <w:jc w:val="center"/>
              <w:rPr>
                <w:rFonts w:ascii="宋体" w:hAnsi="宋体" w:cs="宋体"/>
                <w:color w:val="000000"/>
                <w:sz w:val="18"/>
                <w:szCs w:val="18"/>
              </w:rPr>
            </w:pPr>
            <w:r>
              <w:rPr>
                <w:rFonts w:hint="eastAsia"/>
                <w:color w:val="000000"/>
                <w:sz w:val="18"/>
                <w:szCs w:val="18"/>
              </w:rPr>
              <w:t>货款</w:t>
            </w:r>
          </w:p>
        </w:tc>
      </w:tr>
      <w:tr w:rsidR="00A87998" w:rsidTr="00A87998">
        <w:trPr>
          <w:trHeight w:val="333"/>
        </w:trPr>
        <w:tc>
          <w:tcPr>
            <w:tcW w:w="1824" w:type="pct"/>
            <w:tcBorders>
              <w:top w:val="dotted" w:sz="4" w:space="0" w:color="auto"/>
              <w:left w:val="nil"/>
              <w:bottom w:val="single" w:sz="4" w:space="0" w:color="auto"/>
              <w:right w:val="dotted" w:sz="4" w:space="0" w:color="auto"/>
            </w:tcBorders>
            <w:vAlign w:val="center"/>
            <w:hideMark/>
          </w:tcPr>
          <w:p w:rsidR="00A87998" w:rsidRDefault="00A87998">
            <w:pPr>
              <w:jc w:val="center"/>
              <w:rPr>
                <w:rFonts w:ascii="宋体" w:hAnsi="宋体" w:cs="宋体"/>
                <w:color w:val="000000"/>
                <w:sz w:val="18"/>
                <w:szCs w:val="18"/>
              </w:rPr>
            </w:pPr>
            <w:r>
              <w:rPr>
                <w:rFonts w:hint="eastAsia"/>
                <w:color w:val="000000"/>
                <w:sz w:val="18"/>
                <w:szCs w:val="18"/>
              </w:rPr>
              <w:t>合计</w:t>
            </w:r>
          </w:p>
        </w:tc>
        <w:tc>
          <w:tcPr>
            <w:tcW w:w="987" w:type="pct"/>
            <w:tcBorders>
              <w:top w:val="dotted" w:sz="4" w:space="0" w:color="auto"/>
              <w:left w:val="dotted" w:sz="4" w:space="0" w:color="auto"/>
              <w:bottom w:val="single" w:sz="4" w:space="0" w:color="auto"/>
              <w:right w:val="dotted" w:sz="4" w:space="0" w:color="auto"/>
            </w:tcBorders>
            <w:vAlign w:val="center"/>
            <w:hideMark/>
          </w:tcPr>
          <w:p w:rsidR="00A87998" w:rsidRDefault="00A87998">
            <w:pPr>
              <w:jc w:val="right"/>
              <w:rPr>
                <w:rFonts w:ascii="宋体" w:hAnsi="宋体" w:cs="宋体"/>
                <w:color w:val="000000"/>
                <w:sz w:val="18"/>
                <w:szCs w:val="18"/>
              </w:rPr>
            </w:pPr>
            <w:r>
              <w:rPr>
                <w:rFonts w:hint="eastAsia"/>
                <w:color w:val="000000"/>
                <w:sz w:val="18"/>
                <w:szCs w:val="18"/>
              </w:rPr>
              <w:t>47,599,215.66</w:t>
            </w:r>
          </w:p>
        </w:tc>
        <w:tc>
          <w:tcPr>
            <w:tcW w:w="1140" w:type="pct"/>
            <w:tcBorders>
              <w:top w:val="dotted" w:sz="4" w:space="0" w:color="auto"/>
              <w:left w:val="dotted" w:sz="4" w:space="0" w:color="auto"/>
              <w:bottom w:val="single" w:sz="4" w:space="0" w:color="auto"/>
              <w:right w:val="dotted" w:sz="4" w:space="0" w:color="auto"/>
            </w:tcBorders>
            <w:vAlign w:val="center"/>
            <w:hideMark/>
          </w:tcPr>
          <w:p w:rsidR="00A87998" w:rsidRDefault="00A87998">
            <w:pPr>
              <w:jc w:val="right"/>
              <w:rPr>
                <w:rFonts w:ascii="宋体" w:hAnsi="宋体" w:cs="宋体"/>
                <w:color w:val="000000"/>
                <w:sz w:val="18"/>
                <w:szCs w:val="18"/>
              </w:rPr>
            </w:pPr>
            <w:r>
              <w:rPr>
                <w:rFonts w:hint="eastAsia"/>
                <w:color w:val="000000"/>
                <w:sz w:val="18"/>
                <w:szCs w:val="18"/>
              </w:rPr>
              <w:t xml:space="preserve"> 75.85 </w:t>
            </w:r>
          </w:p>
        </w:tc>
        <w:tc>
          <w:tcPr>
            <w:tcW w:w="1049" w:type="pct"/>
            <w:tcBorders>
              <w:top w:val="dotted" w:sz="4" w:space="0" w:color="auto"/>
              <w:left w:val="dotted" w:sz="4" w:space="0" w:color="auto"/>
              <w:bottom w:val="single" w:sz="4" w:space="0" w:color="auto"/>
              <w:right w:val="nil"/>
            </w:tcBorders>
            <w:vAlign w:val="center"/>
          </w:tcPr>
          <w:p w:rsidR="00A87998" w:rsidRDefault="00A87998">
            <w:pPr>
              <w:spacing w:line="400" w:lineRule="exact"/>
              <w:rPr>
                <w:rFonts w:ascii="宋体" w:hAnsi="宋体" w:cs="宋体"/>
                <w:color w:val="000000"/>
                <w:sz w:val="18"/>
                <w:szCs w:val="18"/>
              </w:rPr>
            </w:pPr>
          </w:p>
        </w:tc>
      </w:tr>
    </w:tbl>
    <w:p w:rsidR="00A87998" w:rsidRDefault="00A87998" w:rsidP="00FD1B53">
      <w:pPr>
        <w:numPr>
          <w:ilvl w:val="3"/>
          <w:numId w:val="70"/>
        </w:numPr>
        <w:tabs>
          <w:tab w:val="left" w:pos="0"/>
          <w:tab w:val="left" w:pos="720"/>
        </w:tabs>
        <w:autoSpaceDE w:val="0"/>
        <w:autoSpaceDN w:val="0"/>
        <w:adjustRightInd w:val="0"/>
        <w:snapToGrid w:val="0"/>
        <w:spacing w:before="156" w:line="360" w:lineRule="exact"/>
        <w:ind w:left="850"/>
        <w:jc w:val="left"/>
        <w:textAlignment w:val="bottom"/>
        <w:outlineLvl w:val="1"/>
        <w:rPr>
          <w:rFonts w:ascii="宋体" w:hAnsi="宋体" w:cs="Arial" w:hint="eastAsia"/>
          <w:b/>
          <w:color w:val="000000"/>
          <w:szCs w:val="21"/>
        </w:rPr>
      </w:pPr>
      <w:r>
        <w:rPr>
          <w:rFonts w:cs="Arial" w:hint="eastAsia"/>
          <w:b/>
          <w:color w:val="000000"/>
          <w:szCs w:val="21"/>
        </w:rPr>
        <w:t>应收利息</w:t>
      </w:r>
    </w:p>
    <w:tbl>
      <w:tblPr>
        <w:tblW w:w="9360" w:type="dxa"/>
        <w:tblInd w:w="93" w:type="dxa"/>
        <w:tblLayout w:type="fixed"/>
        <w:tblLook w:val="04A0" w:firstRow="1" w:lastRow="0" w:firstColumn="1" w:lastColumn="0" w:noHBand="0" w:noVBand="1"/>
      </w:tblPr>
      <w:tblGrid>
        <w:gridCol w:w="3120"/>
        <w:gridCol w:w="3120"/>
        <w:gridCol w:w="3120"/>
      </w:tblGrid>
      <w:tr w:rsidR="00A87998" w:rsidTr="00A87998">
        <w:trPr>
          <w:trHeight w:val="270"/>
        </w:trPr>
        <w:tc>
          <w:tcPr>
            <w:tcW w:w="3118" w:type="dxa"/>
            <w:tcBorders>
              <w:top w:val="single" w:sz="4" w:space="0" w:color="auto"/>
              <w:left w:val="nil"/>
              <w:bottom w:val="dotted" w:sz="4" w:space="0" w:color="auto"/>
              <w:right w:val="dotted" w:sz="4" w:space="0" w:color="auto"/>
            </w:tcBorders>
            <w:noWrap/>
            <w:vAlign w:val="center"/>
            <w:hideMark/>
          </w:tcPr>
          <w:p w:rsidR="00A87998" w:rsidRDefault="00A87998">
            <w:pPr>
              <w:spacing w:line="420" w:lineRule="exact"/>
              <w:jc w:val="center"/>
              <w:rPr>
                <w:rFonts w:ascii="宋体" w:hAnsi="宋体" w:cs="宋体"/>
                <w:color w:val="000000"/>
                <w:sz w:val="18"/>
                <w:szCs w:val="18"/>
              </w:rPr>
            </w:pPr>
            <w:r>
              <w:rPr>
                <w:rFonts w:hint="eastAsia"/>
                <w:color w:val="000000"/>
                <w:sz w:val="18"/>
                <w:szCs w:val="18"/>
              </w:rPr>
              <w:t>项目</w:t>
            </w:r>
          </w:p>
        </w:tc>
        <w:tc>
          <w:tcPr>
            <w:tcW w:w="3119" w:type="dxa"/>
            <w:tcBorders>
              <w:top w:val="single" w:sz="4" w:space="0" w:color="auto"/>
              <w:left w:val="nil"/>
              <w:bottom w:val="dotted" w:sz="4" w:space="0" w:color="auto"/>
              <w:right w:val="dotted" w:sz="4" w:space="0" w:color="auto"/>
            </w:tcBorders>
            <w:noWrap/>
            <w:vAlign w:val="center"/>
            <w:hideMark/>
          </w:tcPr>
          <w:p w:rsidR="00A87998" w:rsidRDefault="00A87998">
            <w:pPr>
              <w:spacing w:line="420" w:lineRule="exact"/>
              <w:jc w:val="center"/>
              <w:rPr>
                <w:rFonts w:ascii="宋体" w:hAnsi="宋体" w:cs="宋体"/>
                <w:color w:val="000000"/>
                <w:sz w:val="18"/>
                <w:szCs w:val="18"/>
              </w:rPr>
            </w:pPr>
            <w:r>
              <w:rPr>
                <w:rFonts w:hint="eastAsia"/>
                <w:color w:val="000000"/>
                <w:sz w:val="18"/>
                <w:szCs w:val="18"/>
              </w:rPr>
              <w:t>期末余额</w:t>
            </w:r>
          </w:p>
        </w:tc>
        <w:tc>
          <w:tcPr>
            <w:tcW w:w="3119" w:type="dxa"/>
            <w:tcBorders>
              <w:top w:val="single" w:sz="4" w:space="0" w:color="auto"/>
              <w:left w:val="nil"/>
              <w:bottom w:val="dotted" w:sz="4" w:space="0" w:color="auto"/>
              <w:right w:val="nil"/>
            </w:tcBorders>
            <w:noWrap/>
            <w:vAlign w:val="center"/>
            <w:hideMark/>
          </w:tcPr>
          <w:p w:rsidR="00A87998" w:rsidRDefault="00A87998">
            <w:pPr>
              <w:spacing w:line="420" w:lineRule="exact"/>
              <w:jc w:val="center"/>
              <w:rPr>
                <w:rFonts w:ascii="宋体" w:hAnsi="宋体" w:cs="宋体"/>
                <w:color w:val="000000"/>
                <w:sz w:val="18"/>
                <w:szCs w:val="18"/>
              </w:rPr>
            </w:pPr>
            <w:r>
              <w:rPr>
                <w:rFonts w:hint="eastAsia"/>
                <w:color w:val="000000"/>
                <w:sz w:val="18"/>
                <w:szCs w:val="18"/>
              </w:rPr>
              <w:t>期初余额</w:t>
            </w:r>
          </w:p>
        </w:tc>
      </w:tr>
      <w:tr w:rsidR="00A87998" w:rsidTr="00A87998">
        <w:trPr>
          <w:trHeight w:val="300"/>
        </w:trPr>
        <w:tc>
          <w:tcPr>
            <w:tcW w:w="3118" w:type="dxa"/>
            <w:tcBorders>
              <w:top w:val="nil"/>
              <w:left w:val="nil"/>
              <w:bottom w:val="dotted" w:sz="4" w:space="0" w:color="auto"/>
              <w:right w:val="dotted" w:sz="4" w:space="0" w:color="auto"/>
            </w:tcBorders>
            <w:noWrap/>
            <w:vAlign w:val="bottom"/>
            <w:hideMark/>
          </w:tcPr>
          <w:p w:rsidR="00A87998" w:rsidRDefault="00A87998">
            <w:pPr>
              <w:spacing w:line="420" w:lineRule="exact"/>
              <w:rPr>
                <w:rFonts w:ascii="宋体" w:hAnsi="宋体" w:cs="宋体"/>
                <w:color w:val="000000"/>
                <w:sz w:val="22"/>
              </w:rPr>
            </w:pPr>
            <w:r>
              <w:rPr>
                <w:rFonts w:hint="eastAsia"/>
                <w:color w:val="000000"/>
                <w:sz w:val="20"/>
                <w:szCs w:val="20"/>
              </w:rPr>
              <w:t>定期存单</w:t>
            </w:r>
          </w:p>
        </w:tc>
        <w:tc>
          <w:tcPr>
            <w:tcW w:w="3119" w:type="dxa"/>
            <w:tcBorders>
              <w:top w:val="nil"/>
              <w:left w:val="nil"/>
              <w:bottom w:val="dotted" w:sz="4" w:space="0" w:color="auto"/>
              <w:right w:val="dotted" w:sz="4" w:space="0" w:color="auto"/>
            </w:tcBorders>
            <w:noWrap/>
            <w:hideMark/>
          </w:tcPr>
          <w:p w:rsidR="00A87998" w:rsidRDefault="00A87998">
            <w:pPr>
              <w:spacing w:line="420" w:lineRule="exact"/>
              <w:jc w:val="right"/>
              <w:rPr>
                <w:rFonts w:ascii="宋体" w:hAnsi="宋体" w:cs="宋体"/>
                <w:color w:val="000000"/>
                <w:sz w:val="18"/>
                <w:szCs w:val="18"/>
              </w:rPr>
            </w:pPr>
            <w:r>
              <w:rPr>
                <w:rFonts w:hint="eastAsia"/>
                <w:color w:val="000000"/>
                <w:sz w:val="18"/>
                <w:szCs w:val="18"/>
              </w:rPr>
              <w:t>5,787,312.81</w:t>
            </w:r>
          </w:p>
        </w:tc>
        <w:tc>
          <w:tcPr>
            <w:tcW w:w="3119" w:type="dxa"/>
            <w:tcBorders>
              <w:top w:val="nil"/>
              <w:left w:val="nil"/>
              <w:bottom w:val="dotted" w:sz="4" w:space="0" w:color="auto"/>
              <w:right w:val="nil"/>
            </w:tcBorders>
            <w:noWrap/>
            <w:vAlign w:val="bottom"/>
            <w:hideMark/>
          </w:tcPr>
          <w:p w:rsidR="00A87998" w:rsidRDefault="00A87998">
            <w:pPr>
              <w:spacing w:line="420" w:lineRule="exact"/>
              <w:jc w:val="right"/>
              <w:rPr>
                <w:rFonts w:ascii="宋体" w:hAnsi="宋体" w:cs="宋体"/>
                <w:color w:val="000000"/>
                <w:sz w:val="18"/>
                <w:szCs w:val="18"/>
              </w:rPr>
            </w:pPr>
            <w:r>
              <w:rPr>
                <w:rFonts w:hint="eastAsia"/>
                <w:color w:val="000000"/>
                <w:sz w:val="18"/>
                <w:szCs w:val="18"/>
              </w:rPr>
              <w:t xml:space="preserve">        4,419,861.08 </w:t>
            </w:r>
          </w:p>
        </w:tc>
      </w:tr>
      <w:tr w:rsidR="00A87998" w:rsidTr="00A87998">
        <w:trPr>
          <w:trHeight w:val="270"/>
        </w:trPr>
        <w:tc>
          <w:tcPr>
            <w:tcW w:w="3118" w:type="dxa"/>
            <w:tcBorders>
              <w:top w:val="nil"/>
              <w:left w:val="nil"/>
              <w:bottom w:val="dotted" w:sz="4" w:space="0" w:color="auto"/>
              <w:right w:val="dotted" w:sz="4" w:space="0" w:color="auto"/>
            </w:tcBorders>
            <w:noWrap/>
            <w:vAlign w:val="bottom"/>
            <w:hideMark/>
          </w:tcPr>
          <w:p w:rsidR="00A87998" w:rsidRDefault="00A87998">
            <w:pPr>
              <w:spacing w:line="420" w:lineRule="exact"/>
              <w:rPr>
                <w:rFonts w:ascii="宋体" w:hAnsi="宋体" w:cs="宋体"/>
                <w:color w:val="000000"/>
                <w:sz w:val="20"/>
                <w:szCs w:val="20"/>
              </w:rPr>
            </w:pPr>
            <w:r>
              <w:rPr>
                <w:rFonts w:hint="eastAsia"/>
                <w:color w:val="000000"/>
                <w:sz w:val="20"/>
                <w:szCs w:val="20"/>
              </w:rPr>
              <w:t>娄底联</w:t>
            </w:r>
            <w:proofErr w:type="gramStart"/>
            <w:r>
              <w:rPr>
                <w:rFonts w:hint="eastAsia"/>
                <w:color w:val="000000"/>
                <w:sz w:val="20"/>
                <w:szCs w:val="20"/>
              </w:rPr>
              <w:t>烨</w:t>
            </w:r>
            <w:proofErr w:type="gramEnd"/>
            <w:r>
              <w:rPr>
                <w:rFonts w:hint="eastAsia"/>
                <w:color w:val="000000"/>
                <w:sz w:val="20"/>
                <w:szCs w:val="20"/>
              </w:rPr>
              <w:t>工贸有限公司</w:t>
            </w:r>
          </w:p>
        </w:tc>
        <w:tc>
          <w:tcPr>
            <w:tcW w:w="3119" w:type="dxa"/>
            <w:tcBorders>
              <w:top w:val="nil"/>
              <w:left w:val="nil"/>
              <w:bottom w:val="dotted" w:sz="4" w:space="0" w:color="auto"/>
              <w:right w:val="dotted" w:sz="4" w:space="0" w:color="auto"/>
            </w:tcBorders>
            <w:noWrap/>
            <w:hideMark/>
          </w:tcPr>
          <w:p w:rsidR="00A87998" w:rsidRDefault="00A87998">
            <w:pPr>
              <w:spacing w:line="420" w:lineRule="exact"/>
              <w:jc w:val="right"/>
              <w:rPr>
                <w:rFonts w:ascii="宋体" w:hAnsi="宋体" w:cs="宋体"/>
                <w:color w:val="000000"/>
                <w:sz w:val="18"/>
                <w:szCs w:val="18"/>
              </w:rPr>
            </w:pPr>
            <w:r>
              <w:rPr>
                <w:rFonts w:hint="eastAsia"/>
                <w:color w:val="000000"/>
                <w:sz w:val="18"/>
                <w:szCs w:val="18"/>
              </w:rPr>
              <w:t>1,540,702.78</w:t>
            </w:r>
          </w:p>
        </w:tc>
        <w:tc>
          <w:tcPr>
            <w:tcW w:w="3119" w:type="dxa"/>
            <w:tcBorders>
              <w:top w:val="nil"/>
              <w:left w:val="nil"/>
              <w:bottom w:val="dotted" w:sz="4" w:space="0" w:color="auto"/>
              <w:right w:val="nil"/>
            </w:tcBorders>
            <w:noWrap/>
            <w:vAlign w:val="bottom"/>
            <w:hideMark/>
          </w:tcPr>
          <w:p w:rsidR="00A87998" w:rsidRDefault="00A87998">
            <w:pPr>
              <w:spacing w:line="420" w:lineRule="exact"/>
              <w:jc w:val="right"/>
              <w:rPr>
                <w:rFonts w:ascii="宋体" w:hAnsi="宋体" w:cs="宋体"/>
                <w:color w:val="000000"/>
                <w:sz w:val="18"/>
                <w:szCs w:val="18"/>
              </w:rPr>
            </w:pPr>
            <w:r>
              <w:rPr>
                <w:rFonts w:hint="eastAsia"/>
                <w:color w:val="000000"/>
                <w:sz w:val="18"/>
                <w:szCs w:val="18"/>
              </w:rPr>
              <w:t xml:space="preserve">        1,078,702.78 </w:t>
            </w:r>
          </w:p>
        </w:tc>
      </w:tr>
      <w:tr w:rsidR="00A87998" w:rsidTr="00A87998">
        <w:trPr>
          <w:trHeight w:val="270"/>
        </w:trPr>
        <w:tc>
          <w:tcPr>
            <w:tcW w:w="3118" w:type="dxa"/>
            <w:tcBorders>
              <w:top w:val="nil"/>
              <w:left w:val="nil"/>
              <w:bottom w:val="dotted" w:sz="4" w:space="0" w:color="auto"/>
              <w:right w:val="dotted" w:sz="4" w:space="0" w:color="auto"/>
            </w:tcBorders>
            <w:noWrap/>
            <w:vAlign w:val="bottom"/>
            <w:hideMark/>
          </w:tcPr>
          <w:p w:rsidR="00A87998" w:rsidRDefault="00A87998">
            <w:pPr>
              <w:spacing w:line="420" w:lineRule="exact"/>
              <w:rPr>
                <w:rFonts w:ascii="宋体" w:hAnsi="宋体" w:cs="宋体"/>
                <w:color w:val="000000"/>
                <w:sz w:val="22"/>
              </w:rPr>
            </w:pPr>
            <w:r>
              <w:rPr>
                <w:rFonts w:hint="eastAsia"/>
                <w:color w:val="000000"/>
                <w:sz w:val="20"/>
                <w:szCs w:val="20"/>
              </w:rPr>
              <w:t>怀化天</w:t>
            </w:r>
            <w:proofErr w:type="gramStart"/>
            <w:r>
              <w:rPr>
                <w:rFonts w:hint="eastAsia"/>
                <w:color w:val="000000"/>
                <w:sz w:val="20"/>
                <w:szCs w:val="20"/>
              </w:rPr>
              <w:t>凯</w:t>
            </w:r>
            <w:proofErr w:type="gramEnd"/>
            <w:r>
              <w:rPr>
                <w:rFonts w:hint="eastAsia"/>
                <w:color w:val="000000"/>
                <w:sz w:val="20"/>
                <w:szCs w:val="20"/>
              </w:rPr>
              <w:t>农业开发有限公司</w:t>
            </w:r>
          </w:p>
        </w:tc>
        <w:tc>
          <w:tcPr>
            <w:tcW w:w="3119" w:type="dxa"/>
            <w:tcBorders>
              <w:top w:val="nil"/>
              <w:left w:val="nil"/>
              <w:bottom w:val="dotted" w:sz="4" w:space="0" w:color="auto"/>
              <w:right w:val="dotted" w:sz="4" w:space="0" w:color="auto"/>
            </w:tcBorders>
            <w:noWrap/>
            <w:hideMark/>
          </w:tcPr>
          <w:p w:rsidR="00A87998" w:rsidRDefault="00A87998">
            <w:pPr>
              <w:spacing w:line="420" w:lineRule="exact"/>
              <w:jc w:val="right"/>
              <w:rPr>
                <w:rFonts w:ascii="宋体" w:hAnsi="宋体" w:cs="宋体"/>
                <w:color w:val="000000"/>
                <w:sz w:val="18"/>
                <w:szCs w:val="18"/>
              </w:rPr>
            </w:pPr>
            <w:r>
              <w:rPr>
                <w:rFonts w:hint="eastAsia"/>
                <w:color w:val="000000"/>
                <w:sz w:val="18"/>
                <w:szCs w:val="18"/>
              </w:rPr>
              <w:t>753,198.06</w:t>
            </w:r>
          </w:p>
        </w:tc>
        <w:tc>
          <w:tcPr>
            <w:tcW w:w="3119" w:type="dxa"/>
            <w:tcBorders>
              <w:top w:val="nil"/>
              <w:left w:val="nil"/>
              <w:bottom w:val="dotted" w:sz="4" w:space="0" w:color="auto"/>
              <w:right w:val="nil"/>
            </w:tcBorders>
            <w:noWrap/>
            <w:vAlign w:val="bottom"/>
            <w:hideMark/>
          </w:tcPr>
          <w:p w:rsidR="00A87998" w:rsidRDefault="00A87998">
            <w:pPr>
              <w:spacing w:line="420" w:lineRule="exact"/>
              <w:jc w:val="right"/>
              <w:rPr>
                <w:rFonts w:ascii="宋体" w:hAnsi="宋体" w:cs="宋体"/>
                <w:color w:val="000000"/>
                <w:sz w:val="18"/>
                <w:szCs w:val="18"/>
              </w:rPr>
            </w:pPr>
            <w:r>
              <w:rPr>
                <w:rFonts w:hint="eastAsia"/>
                <w:color w:val="000000"/>
                <w:sz w:val="18"/>
                <w:szCs w:val="18"/>
              </w:rPr>
              <w:t xml:space="preserve">          734,941.67 </w:t>
            </w:r>
          </w:p>
        </w:tc>
      </w:tr>
      <w:tr w:rsidR="00A87998" w:rsidTr="00A87998">
        <w:trPr>
          <w:trHeight w:val="270"/>
        </w:trPr>
        <w:tc>
          <w:tcPr>
            <w:tcW w:w="3118" w:type="dxa"/>
            <w:tcBorders>
              <w:top w:val="nil"/>
              <w:left w:val="nil"/>
              <w:bottom w:val="single" w:sz="4" w:space="0" w:color="auto"/>
              <w:right w:val="dotted" w:sz="4" w:space="0" w:color="auto"/>
            </w:tcBorders>
            <w:noWrap/>
            <w:vAlign w:val="center"/>
            <w:hideMark/>
          </w:tcPr>
          <w:p w:rsidR="00A87998" w:rsidRDefault="00A87998">
            <w:pPr>
              <w:spacing w:line="420" w:lineRule="exact"/>
              <w:jc w:val="center"/>
              <w:rPr>
                <w:rFonts w:ascii="宋体" w:hAnsi="宋体" w:cs="宋体"/>
                <w:color w:val="000000"/>
                <w:sz w:val="18"/>
                <w:szCs w:val="18"/>
              </w:rPr>
            </w:pPr>
            <w:r>
              <w:rPr>
                <w:rFonts w:hint="eastAsia"/>
                <w:color w:val="000000"/>
                <w:sz w:val="18"/>
                <w:szCs w:val="18"/>
              </w:rPr>
              <w:t>合计</w:t>
            </w:r>
          </w:p>
        </w:tc>
        <w:tc>
          <w:tcPr>
            <w:tcW w:w="3119" w:type="dxa"/>
            <w:tcBorders>
              <w:top w:val="nil"/>
              <w:left w:val="nil"/>
              <w:bottom w:val="single" w:sz="4" w:space="0" w:color="auto"/>
              <w:right w:val="dotted" w:sz="4" w:space="0" w:color="auto"/>
            </w:tcBorders>
            <w:noWrap/>
            <w:hideMark/>
          </w:tcPr>
          <w:p w:rsidR="00A87998" w:rsidRDefault="00A87998">
            <w:pPr>
              <w:spacing w:line="420" w:lineRule="exact"/>
              <w:jc w:val="right"/>
              <w:rPr>
                <w:rFonts w:ascii="宋体" w:hAnsi="宋体" w:cs="宋体"/>
                <w:color w:val="000000"/>
                <w:sz w:val="18"/>
                <w:szCs w:val="18"/>
              </w:rPr>
            </w:pPr>
            <w:r>
              <w:rPr>
                <w:rFonts w:hint="eastAsia"/>
                <w:color w:val="000000"/>
                <w:sz w:val="18"/>
                <w:szCs w:val="18"/>
              </w:rPr>
              <w:t>8,081,213.65</w:t>
            </w:r>
          </w:p>
        </w:tc>
        <w:tc>
          <w:tcPr>
            <w:tcW w:w="3119" w:type="dxa"/>
            <w:tcBorders>
              <w:top w:val="nil"/>
              <w:left w:val="nil"/>
              <w:bottom w:val="single" w:sz="4" w:space="0" w:color="auto"/>
              <w:right w:val="nil"/>
            </w:tcBorders>
            <w:noWrap/>
            <w:vAlign w:val="bottom"/>
            <w:hideMark/>
          </w:tcPr>
          <w:p w:rsidR="00A87998" w:rsidRDefault="00A87998">
            <w:pPr>
              <w:spacing w:line="420" w:lineRule="exact"/>
              <w:jc w:val="right"/>
              <w:rPr>
                <w:rFonts w:ascii="宋体" w:hAnsi="宋体" w:cs="宋体"/>
                <w:color w:val="000000"/>
                <w:sz w:val="18"/>
                <w:szCs w:val="18"/>
              </w:rPr>
            </w:pPr>
            <w:r>
              <w:rPr>
                <w:rFonts w:hint="eastAsia"/>
                <w:color w:val="000000"/>
                <w:sz w:val="18"/>
                <w:szCs w:val="18"/>
              </w:rPr>
              <w:t xml:space="preserve">        6,233,505.53 </w:t>
            </w:r>
          </w:p>
        </w:tc>
      </w:tr>
    </w:tbl>
    <w:p w:rsidR="00A87998" w:rsidRDefault="00A87998" w:rsidP="00FD1B53">
      <w:pPr>
        <w:numPr>
          <w:ilvl w:val="3"/>
          <w:numId w:val="70"/>
        </w:numPr>
        <w:tabs>
          <w:tab w:val="left" w:pos="0"/>
          <w:tab w:val="left" w:pos="720"/>
        </w:tabs>
        <w:autoSpaceDE w:val="0"/>
        <w:autoSpaceDN w:val="0"/>
        <w:adjustRightInd w:val="0"/>
        <w:snapToGrid w:val="0"/>
        <w:spacing w:before="156" w:line="360" w:lineRule="exact"/>
        <w:ind w:left="850"/>
        <w:jc w:val="left"/>
        <w:textAlignment w:val="bottom"/>
        <w:outlineLvl w:val="1"/>
        <w:rPr>
          <w:rFonts w:cs="Arial" w:hint="eastAsia"/>
          <w:b/>
          <w:color w:val="000000"/>
          <w:szCs w:val="21"/>
        </w:rPr>
      </w:pPr>
      <w:bookmarkStart w:id="31" w:name="RANGE!A6:E17"/>
      <w:bookmarkEnd w:id="31"/>
      <w:r>
        <w:rPr>
          <w:rFonts w:cs="Arial" w:hint="eastAsia"/>
          <w:b/>
          <w:color w:val="000000"/>
          <w:szCs w:val="21"/>
        </w:rPr>
        <w:t>其他应收款</w:t>
      </w:r>
      <w:r>
        <w:rPr>
          <w:rFonts w:cs="Arial" w:hint="eastAsia"/>
          <w:b/>
          <w:color w:val="000000"/>
          <w:szCs w:val="21"/>
        </w:rPr>
        <w:tab/>
      </w:r>
    </w:p>
    <w:p w:rsidR="00A87998" w:rsidRDefault="00A87998" w:rsidP="00A87998">
      <w:pPr>
        <w:pStyle w:val="affa"/>
        <w:tabs>
          <w:tab w:val="left" w:pos="0"/>
          <w:tab w:val="left" w:pos="1418"/>
        </w:tabs>
        <w:autoSpaceDE w:val="0"/>
        <w:autoSpaceDN w:val="0"/>
        <w:snapToGrid w:val="0"/>
        <w:spacing w:before="156" w:line="360" w:lineRule="exact"/>
        <w:ind w:firstLineChars="0"/>
        <w:jc w:val="left"/>
        <w:textAlignment w:val="bottom"/>
        <w:outlineLvl w:val="2"/>
        <w:rPr>
          <w:rFonts w:ascii="宋体" w:hAnsi="宋体" w:cs="Arial" w:hint="eastAsia"/>
          <w:bCs/>
          <w:color w:val="000000"/>
          <w:szCs w:val="21"/>
        </w:rPr>
      </w:pPr>
      <w:r>
        <w:rPr>
          <w:rFonts w:ascii="宋体" w:hAnsi="宋体" w:cs="Arial" w:hint="eastAsia"/>
          <w:bCs/>
          <w:color w:val="000000"/>
          <w:szCs w:val="21"/>
        </w:rPr>
        <w:t>（1）其他应收款分类披露</w:t>
      </w:r>
    </w:p>
    <w:tbl>
      <w:tblPr>
        <w:tblW w:w="4917" w:type="pct"/>
        <w:tblInd w:w="108" w:type="dxa"/>
        <w:tblLook w:val="04A0" w:firstRow="1" w:lastRow="0" w:firstColumn="1" w:lastColumn="0" w:noHBand="0" w:noVBand="1"/>
      </w:tblPr>
      <w:tblGrid>
        <w:gridCol w:w="1943"/>
        <w:gridCol w:w="1536"/>
        <w:gridCol w:w="798"/>
        <w:gridCol w:w="1536"/>
        <w:gridCol w:w="1065"/>
        <w:gridCol w:w="1508"/>
      </w:tblGrid>
      <w:tr w:rsidR="00A87998" w:rsidTr="00A87998">
        <w:trPr>
          <w:cantSplit/>
          <w:trHeight w:val="300"/>
          <w:tblHeader/>
        </w:trPr>
        <w:tc>
          <w:tcPr>
            <w:tcW w:w="1158" w:type="pct"/>
            <w:vMerge w:val="restart"/>
            <w:tcBorders>
              <w:top w:val="single" w:sz="4" w:space="0" w:color="auto"/>
              <w:left w:val="nil"/>
              <w:bottom w:val="dotted" w:sz="4" w:space="0" w:color="000000"/>
              <w:right w:val="dotted" w:sz="4" w:space="0" w:color="auto"/>
            </w:tcBorders>
            <w:vAlign w:val="center"/>
            <w:hideMark/>
          </w:tcPr>
          <w:p w:rsidR="00A87998" w:rsidRDefault="00A87998">
            <w:pPr>
              <w:spacing w:line="400" w:lineRule="exact"/>
              <w:jc w:val="center"/>
              <w:rPr>
                <w:rFonts w:ascii="宋体" w:hAnsi="宋体" w:cs="宋体"/>
                <w:color w:val="000000"/>
                <w:sz w:val="18"/>
                <w:szCs w:val="18"/>
              </w:rPr>
            </w:pPr>
            <w:r>
              <w:rPr>
                <w:rFonts w:hint="eastAsia"/>
                <w:color w:val="000000"/>
                <w:sz w:val="18"/>
                <w:szCs w:val="18"/>
              </w:rPr>
              <w:t>类别</w:t>
            </w:r>
          </w:p>
        </w:tc>
        <w:tc>
          <w:tcPr>
            <w:tcW w:w="3842" w:type="pct"/>
            <w:gridSpan w:val="5"/>
            <w:tcBorders>
              <w:top w:val="single" w:sz="4" w:space="0" w:color="auto"/>
              <w:left w:val="nil"/>
              <w:bottom w:val="dotted" w:sz="4" w:space="0" w:color="auto"/>
              <w:right w:val="nil"/>
            </w:tcBorders>
            <w:vAlign w:val="center"/>
            <w:hideMark/>
          </w:tcPr>
          <w:p w:rsidR="00A87998" w:rsidRDefault="00A87998">
            <w:pPr>
              <w:spacing w:line="400" w:lineRule="exact"/>
              <w:jc w:val="center"/>
              <w:rPr>
                <w:rFonts w:ascii="宋体" w:hAnsi="宋体" w:cs="宋体"/>
                <w:color w:val="000000"/>
                <w:sz w:val="18"/>
                <w:szCs w:val="18"/>
              </w:rPr>
            </w:pPr>
            <w:r>
              <w:rPr>
                <w:rFonts w:hint="eastAsia"/>
                <w:color w:val="000000"/>
                <w:sz w:val="18"/>
                <w:szCs w:val="18"/>
              </w:rPr>
              <w:t>期末余额</w:t>
            </w:r>
          </w:p>
        </w:tc>
      </w:tr>
      <w:tr w:rsidR="00A87998" w:rsidTr="00A87998">
        <w:trPr>
          <w:cantSplit/>
          <w:trHeight w:val="285"/>
          <w:tblHeader/>
        </w:trPr>
        <w:tc>
          <w:tcPr>
            <w:tcW w:w="0" w:type="auto"/>
            <w:vMerge/>
            <w:tcBorders>
              <w:top w:val="single" w:sz="4" w:space="0" w:color="auto"/>
              <w:left w:val="nil"/>
              <w:bottom w:val="dotted" w:sz="4" w:space="0" w:color="000000"/>
              <w:right w:val="dotted" w:sz="4" w:space="0" w:color="auto"/>
            </w:tcBorders>
            <w:vAlign w:val="center"/>
            <w:hideMark/>
          </w:tcPr>
          <w:p w:rsidR="00A87998" w:rsidRDefault="00A87998">
            <w:pPr>
              <w:rPr>
                <w:rFonts w:ascii="宋体" w:hAnsi="宋体" w:cs="宋体"/>
                <w:color w:val="000000"/>
                <w:sz w:val="18"/>
                <w:szCs w:val="18"/>
              </w:rPr>
            </w:pPr>
          </w:p>
        </w:tc>
        <w:tc>
          <w:tcPr>
            <w:tcW w:w="1392" w:type="pct"/>
            <w:gridSpan w:val="2"/>
            <w:tcBorders>
              <w:top w:val="dotted" w:sz="4" w:space="0" w:color="auto"/>
              <w:left w:val="nil"/>
              <w:bottom w:val="dotted" w:sz="4" w:space="0" w:color="auto"/>
              <w:right w:val="dotted" w:sz="4" w:space="0" w:color="000000"/>
            </w:tcBorders>
            <w:vAlign w:val="center"/>
            <w:hideMark/>
          </w:tcPr>
          <w:p w:rsidR="00A87998" w:rsidRDefault="00A87998">
            <w:pPr>
              <w:spacing w:line="400" w:lineRule="exact"/>
              <w:jc w:val="center"/>
              <w:rPr>
                <w:rFonts w:ascii="宋体" w:hAnsi="宋体" w:cs="宋体"/>
                <w:color w:val="000000"/>
                <w:sz w:val="18"/>
                <w:szCs w:val="18"/>
              </w:rPr>
            </w:pPr>
            <w:r>
              <w:rPr>
                <w:rFonts w:hint="eastAsia"/>
                <w:color w:val="000000"/>
                <w:sz w:val="18"/>
                <w:szCs w:val="18"/>
              </w:rPr>
              <w:t>账面余额</w:t>
            </w:r>
          </w:p>
        </w:tc>
        <w:tc>
          <w:tcPr>
            <w:tcW w:w="1551" w:type="pct"/>
            <w:gridSpan w:val="2"/>
            <w:tcBorders>
              <w:top w:val="dotted" w:sz="4" w:space="0" w:color="auto"/>
              <w:left w:val="nil"/>
              <w:bottom w:val="dotted" w:sz="4" w:space="0" w:color="auto"/>
              <w:right w:val="dotted" w:sz="4" w:space="0" w:color="000000"/>
            </w:tcBorders>
            <w:vAlign w:val="center"/>
            <w:hideMark/>
          </w:tcPr>
          <w:p w:rsidR="00A87998" w:rsidRDefault="00A87998">
            <w:pPr>
              <w:spacing w:line="400" w:lineRule="exact"/>
              <w:jc w:val="center"/>
              <w:rPr>
                <w:rFonts w:ascii="宋体" w:hAnsi="宋体" w:cs="宋体"/>
                <w:color w:val="000000"/>
                <w:sz w:val="18"/>
                <w:szCs w:val="18"/>
              </w:rPr>
            </w:pPr>
            <w:r>
              <w:rPr>
                <w:rFonts w:hint="eastAsia"/>
                <w:color w:val="000000"/>
                <w:sz w:val="18"/>
                <w:szCs w:val="18"/>
              </w:rPr>
              <w:t>坏账准备</w:t>
            </w:r>
          </w:p>
        </w:tc>
        <w:tc>
          <w:tcPr>
            <w:tcW w:w="899" w:type="pct"/>
            <w:vMerge w:val="restart"/>
            <w:tcBorders>
              <w:top w:val="nil"/>
              <w:left w:val="dotted" w:sz="4" w:space="0" w:color="auto"/>
              <w:bottom w:val="dotted" w:sz="4" w:space="0" w:color="000000"/>
              <w:right w:val="nil"/>
            </w:tcBorders>
            <w:vAlign w:val="center"/>
            <w:hideMark/>
          </w:tcPr>
          <w:p w:rsidR="00A87998" w:rsidRDefault="00A87998">
            <w:pPr>
              <w:spacing w:line="400" w:lineRule="exact"/>
              <w:jc w:val="center"/>
              <w:rPr>
                <w:rFonts w:ascii="宋体" w:hAnsi="宋体" w:cs="宋体"/>
                <w:color w:val="000000"/>
                <w:sz w:val="18"/>
                <w:szCs w:val="18"/>
              </w:rPr>
            </w:pPr>
            <w:r>
              <w:rPr>
                <w:rFonts w:hint="eastAsia"/>
                <w:color w:val="000000"/>
                <w:sz w:val="18"/>
                <w:szCs w:val="18"/>
              </w:rPr>
              <w:t>账面价值</w:t>
            </w:r>
          </w:p>
        </w:tc>
      </w:tr>
      <w:tr w:rsidR="00A87998" w:rsidTr="00A87998">
        <w:trPr>
          <w:cantSplit/>
          <w:trHeight w:val="285"/>
          <w:tblHeader/>
        </w:trPr>
        <w:tc>
          <w:tcPr>
            <w:tcW w:w="0" w:type="auto"/>
            <w:vMerge/>
            <w:tcBorders>
              <w:top w:val="single" w:sz="4" w:space="0" w:color="auto"/>
              <w:left w:val="nil"/>
              <w:bottom w:val="dotted" w:sz="4" w:space="0" w:color="000000"/>
              <w:right w:val="dotted" w:sz="4" w:space="0" w:color="auto"/>
            </w:tcBorders>
            <w:vAlign w:val="center"/>
            <w:hideMark/>
          </w:tcPr>
          <w:p w:rsidR="00A87998" w:rsidRDefault="00A87998">
            <w:pPr>
              <w:rPr>
                <w:rFonts w:ascii="宋体" w:hAnsi="宋体" w:cs="宋体"/>
                <w:color w:val="000000"/>
                <w:sz w:val="18"/>
                <w:szCs w:val="18"/>
              </w:rPr>
            </w:pPr>
          </w:p>
        </w:tc>
        <w:tc>
          <w:tcPr>
            <w:tcW w:w="916" w:type="pct"/>
            <w:tcBorders>
              <w:top w:val="nil"/>
              <w:left w:val="nil"/>
              <w:bottom w:val="dotted" w:sz="4" w:space="0" w:color="auto"/>
              <w:right w:val="dotted" w:sz="4" w:space="0" w:color="auto"/>
            </w:tcBorders>
            <w:vAlign w:val="center"/>
            <w:hideMark/>
          </w:tcPr>
          <w:p w:rsidR="00A87998" w:rsidRDefault="00A87998">
            <w:pPr>
              <w:spacing w:line="280" w:lineRule="exact"/>
              <w:jc w:val="center"/>
              <w:rPr>
                <w:rFonts w:ascii="宋体" w:hAnsi="宋体" w:cs="宋体"/>
                <w:color w:val="000000"/>
                <w:sz w:val="18"/>
                <w:szCs w:val="18"/>
              </w:rPr>
            </w:pPr>
            <w:r>
              <w:rPr>
                <w:rFonts w:hint="eastAsia"/>
                <w:color w:val="000000"/>
                <w:sz w:val="18"/>
                <w:szCs w:val="18"/>
              </w:rPr>
              <w:t>金额</w:t>
            </w:r>
          </w:p>
        </w:tc>
        <w:tc>
          <w:tcPr>
            <w:tcW w:w="476" w:type="pct"/>
            <w:tcBorders>
              <w:top w:val="nil"/>
              <w:left w:val="nil"/>
              <w:bottom w:val="dotted" w:sz="4" w:space="0" w:color="auto"/>
              <w:right w:val="dotted" w:sz="4" w:space="0" w:color="auto"/>
            </w:tcBorders>
            <w:vAlign w:val="center"/>
            <w:hideMark/>
          </w:tcPr>
          <w:p w:rsidR="00A87998" w:rsidRDefault="00A87998">
            <w:pPr>
              <w:spacing w:line="280" w:lineRule="exact"/>
              <w:jc w:val="center"/>
              <w:rPr>
                <w:rFonts w:ascii="宋体" w:hAnsi="宋体" w:cs="宋体"/>
                <w:color w:val="000000"/>
                <w:sz w:val="18"/>
                <w:szCs w:val="18"/>
              </w:rPr>
            </w:pPr>
            <w:r>
              <w:rPr>
                <w:rFonts w:hint="eastAsia"/>
                <w:color w:val="000000"/>
                <w:sz w:val="18"/>
                <w:szCs w:val="18"/>
              </w:rPr>
              <w:t>比例</w:t>
            </w:r>
            <w:r>
              <w:rPr>
                <w:rFonts w:hint="eastAsia"/>
                <w:color w:val="000000"/>
                <w:sz w:val="18"/>
                <w:szCs w:val="18"/>
              </w:rPr>
              <w:t>(%)</w:t>
            </w:r>
          </w:p>
        </w:tc>
        <w:tc>
          <w:tcPr>
            <w:tcW w:w="916" w:type="pct"/>
            <w:tcBorders>
              <w:top w:val="nil"/>
              <w:left w:val="nil"/>
              <w:bottom w:val="dotted" w:sz="4" w:space="0" w:color="auto"/>
              <w:right w:val="dotted" w:sz="4" w:space="0" w:color="auto"/>
            </w:tcBorders>
            <w:vAlign w:val="center"/>
            <w:hideMark/>
          </w:tcPr>
          <w:p w:rsidR="00A87998" w:rsidRDefault="00A87998">
            <w:pPr>
              <w:spacing w:line="280" w:lineRule="exact"/>
              <w:jc w:val="center"/>
              <w:rPr>
                <w:rFonts w:ascii="宋体" w:hAnsi="宋体" w:cs="宋体"/>
                <w:color w:val="000000"/>
                <w:sz w:val="18"/>
                <w:szCs w:val="18"/>
              </w:rPr>
            </w:pPr>
            <w:r>
              <w:rPr>
                <w:rFonts w:hint="eastAsia"/>
                <w:color w:val="000000"/>
                <w:sz w:val="18"/>
                <w:szCs w:val="18"/>
              </w:rPr>
              <w:t>金额</w:t>
            </w:r>
          </w:p>
        </w:tc>
        <w:tc>
          <w:tcPr>
            <w:tcW w:w="635" w:type="pct"/>
            <w:tcBorders>
              <w:top w:val="nil"/>
              <w:left w:val="nil"/>
              <w:bottom w:val="dotted" w:sz="4" w:space="0" w:color="auto"/>
              <w:right w:val="dotted" w:sz="4" w:space="0" w:color="auto"/>
            </w:tcBorders>
            <w:vAlign w:val="center"/>
            <w:hideMark/>
          </w:tcPr>
          <w:p w:rsidR="00A87998" w:rsidRDefault="00A87998">
            <w:pPr>
              <w:spacing w:line="280" w:lineRule="exact"/>
              <w:jc w:val="center"/>
              <w:rPr>
                <w:rFonts w:ascii="宋体" w:hAnsi="宋体" w:cs="宋体"/>
                <w:color w:val="000000"/>
                <w:sz w:val="18"/>
                <w:szCs w:val="18"/>
              </w:rPr>
            </w:pPr>
            <w:r>
              <w:rPr>
                <w:rFonts w:hint="eastAsia"/>
                <w:color w:val="000000"/>
                <w:sz w:val="18"/>
                <w:szCs w:val="18"/>
              </w:rPr>
              <w:t>计提比例</w:t>
            </w:r>
            <w:r>
              <w:rPr>
                <w:rFonts w:hint="eastAsia"/>
                <w:color w:val="000000"/>
                <w:sz w:val="18"/>
                <w:szCs w:val="18"/>
              </w:rPr>
              <w:t>(%)</w:t>
            </w:r>
          </w:p>
        </w:tc>
        <w:tc>
          <w:tcPr>
            <w:tcW w:w="0" w:type="auto"/>
            <w:vMerge/>
            <w:tcBorders>
              <w:top w:val="nil"/>
              <w:left w:val="dotted" w:sz="4" w:space="0" w:color="auto"/>
              <w:bottom w:val="dotted" w:sz="4" w:space="0" w:color="000000"/>
              <w:right w:val="nil"/>
            </w:tcBorders>
            <w:vAlign w:val="center"/>
            <w:hideMark/>
          </w:tcPr>
          <w:p w:rsidR="00A87998" w:rsidRDefault="00A87998">
            <w:pPr>
              <w:rPr>
                <w:rFonts w:ascii="宋体" w:hAnsi="宋体" w:cs="宋体"/>
                <w:color w:val="000000"/>
                <w:sz w:val="18"/>
                <w:szCs w:val="18"/>
              </w:rPr>
            </w:pPr>
          </w:p>
        </w:tc>
      </w:tr>
      <w:tr w:rsidR="00A87998" w:rsidTr="00A87998">
        <w:trPr>
          <w:trHeight w:val="570"/>
        </w:trPr>
        <w:tc>
          <w:tcPr>
            <w:tcW w:w="1158" w:type="pct"/>
            <w:tcBorders>
              <w:top w:val="nil"/>
              <w:left w:val="nil"/>
              <w:bottom w:val="dotted" w:sz="4" w:space="0" w:color="auto"/>
              <w:right w:val="dotted" w:sz="4" w:space="0" w:color="auto"/>
            </w:tcBorders>
            <w:vAlign w:val="center"/>
            <w:hideMark/>
          </w:tcPr>
          <w:p w:rsidR="00A87998" w:rsidRDefault="00A87998" w:rsidP="00A87998">
            <w:pPr>
              <w:spacing w:line="280" w:lineRule="exact"/>
              <w:ind w:rightChars="-28" w:right="-59"/>
              <w:rPr>
                <w:rFonts w:ascii="宋体" w:hAnsi="宋体" w:cs="宋体"/>
                <w:color w:val="000000"/>
                <w:sz w:val="18"/>
                <w:szCs w:val="18"/>
              </w:rPr>
            </w:pPr>
            <w:r>
              <w:rPr>
                <w:rFonts w:hint="eastAsia"/>
                <w:color w:val="000000"/>
                <w:sz w:val="18"/>
                <w:szCs w:val="18"/>
              </w:rPr>
              <w:t>单项金额重大并单独计提坏账准备的其他应收款</w:t>
            </w:r>
          </w:p>
        </w:tc>
        <w:tc>
          <w:tcPr>
            <w:tcW w:w="916" w:type="pct"/>
            <w:tcBorders>
              <w:top w:val="nil"/>
              <w:left w:val="nil"/>
              <w:bottom w:val="dotted" w:sz="4" w:space="0" w:color="auto"/>
              <w:right w:val="dotted" w:sz="4" w:space="0" w:color="auto"/>
            </w:tcBorders>
            <w:vAlign w:val="bottom"/>
            <w:hideMark/>
          </w:tcPr>
          <w:p w:rsidR="00A87998" w:rsidRDefault="00A87998">
            <w:pPr>
              <w:rPr>
                <w:rFonts w:ascii="Times New Roman" w:hAnsi="Times New Roman"/>
                <w:sz w:val="20"/>
                <w:szCs w:val="20"/>
              </w:rPr>
            </w:pPr>
          </w:p>
        </w:tc>
        <w:tc>
          <w:tcPr>
            <w:tcW w:w="476" w:type="pct"/>
            <w:tcBorders>
              <w:top w:val="nil"/>
              <w:left w:val="nil"/>
              <w:bottom w:val="dotted" w:sz="4" w:space="0" w:color="auto"/>
              <w:right w:val="dotted" w:sz="4" w:space="0" w:color="auto"/>
            </w:tcBorders>
            <w:vAlign w:val="bottom"/>
            <w:hideMark/>
          </w:tcPr>
          <w:p w:rsidR="00A87998" w:rsidRDefault="00A87998">
            <w:pPr>
              <w:rPr>
                <w:rFonts w:ascii="Times New Roman" w:hAnsi="Times New Roman"/>
                <w:sz w:val="20"/>
                <w:szCs w:val="20"/>
              </w:rPr>
            </w:pPr>
          </w:p>
        </w:tc>
        <w:tc>
          <w:tcPr>
            <w:tcW w:w="916" w:type="pct"/>
            <w:tcBorders>
              <w:top w:val="nil"/>
              <w:left w:val="nil"/>
              <w:bottom w:val="dotted" w:sz="4" w:space="0" w:color="auto"/>
              <w:right w:val="dotted" w:sz="4" w:space="0" w:color="auto"/>
            </w:tcBorders>
            <w:vAlign w:val="bottom"/>
            <w:hideMark/>
          </w:tcPr>
          <w:p w:rsidR="00A87998" w:rsidRDefault="00A87998">
            <w:pPr>
              <w:rPr>
                <w:rFonts w:ascii="Times New Roman" w:hAnsi="Times New Roman"/>
                <w:sz w:val="20"/>
                <w:szCs w:val="20"/>
              </w:rPr>
            </w:pPr>
          </w:p>
        </w:tc>
        <w:tc>
          <w:tcPr>
            <w:tcW w:w="635" w:type="pct"/>
            <w:tcBorders>
              <w:top w:val="nil"/>
              <w:left w:val="nil"/>
              <w:bottom w:val="dotted" w:sz="4" w:space="0" w:color="auto"/>
              <w:right w:val="dotted" w:sz="4" w:space="0" w:color="auto"/>
            </w:tcBorders>
            <w:vAlign w:val="bottom"/>
            <w:hideMark/>
          </w:tcPr>
          <w:p w:rsidR="00A87998" w:rsidRDefault="00A87998">
            <w:pPr>
              <w:rPr>
                <w:rFonts w:ascii="Times New Roman" w:hAnsi="Times New Roman"/>
                <w:sz w:val="20"/>
                <w:szCs w:val="20"/>
              </w:rPr>
            </w:pPr>
          </w:p>
        </w:tc>
        <w:tc>
          <w:tcPr>
            <w:tcW w:w="899" w:type="pct"/>
            <w:tcBorders>
              <w:top w:val="nil"/>
              <w:left w:val="nil"/>
              <w:bottom w:val="dotted" w:sz="4" w:space="0" w:color="auto"/>
              <w:right w:val="nil"/>
            </w:tcBorders>
            <w:vAlign w:val="bottom"/>
            <w:hideMark/>
          </w:tcPr>
          <w:p w:rsidR="00A87998" w:rsidRDefault="00A87998">
            <w:pPr>
              <w:rPr>
                <w:rFonts w:ascii="Times New Roman" w:hAnsi="Times New Roman"/>
                <w:sz w:val="20"/>
                <w:szCs w:val="20"/>
              </w:rPr>
            </w:pPr>
          </w:p>
        </w:tc>
      </w:tr>
      <w:tr w:rsidR="00A87998" w:rsidTr="00A87998">
        <w:trPr>
          <w:trHeight w:val="570"/>
        </w:trPr>
        <w:tc>
          <w:tcPr>
            <w:tcW w:w="1158" w:type="pct"/>
            <w:tcBorders>
              <w:top w:val="nil"/>
              <w:left w:val="nil"/>
              <w:bottom w:val="dotted" w:sz="4" w:space="0" w:color="auto"/>
              <w:right w:val="dotted" w:sz="4" w:space="0" w:color="auto"/>
            </w:tcBorders>
            <w:vAlign w:val="center"/>
            <w:hideMark/>
          </w:tcPr>
          <w:p w:rsidR="00A87998" w:rsidRDefault="00A87998">
            <w:pPr>
              <w:spacing w:line="280" w:lineRule="exact"/>
              <w:rPr>
                <w:rFonts w:ascii="宋体" w:hAnsi="宋体" w:cs="宋体"/>
                <w:color w:val="000000"/>
                <w:sz w:val="18"/>
                <w:szCs w:val="18"/>
              </w:rPr>
            </w:pPr>
            <w:r>
              <w:rPr>
                <w:rFonts w:hint="eastAsia"/>
                <w:color w:val="000000"/>
                <w:sz w:val="18"/>
                <w:szCs w:val="18"/>
              </w:rPr>
              <w:t>按组合计提坏账准备的应收账款：</w:t>
            </w:r>
          </w:p>
        </w:tc>
        <w:tc>
          <w:tcPr>
            <w:tcW w:w="916" w:type="pct"/>
            <w:tcBorders>
              <w:top w:val="nil"/>
              <w:left w:val="nil"/>
              <w:bottom w:val="dotted" w:sz="4" w:space="0" w:color="auto"/>
              <w:right w:val="dotted" w:sz="4" w:space="0" w:color="auto"/>
            </w:tcBorders>
            <w:vAlign w:val="center"/>
            <w:hideMark/>
          </w:tcPr>
          <w:p w:rsidR="00A87998" w:rsidRDefault="00A87998">
            <w:pPr>
              <w:jc w:val="right"/>
              <w:rPr>
                <w:rFonts w:ascii="宋体" w:hAnsi="宋体" w:cs="宋体"/>
                <w:color w:val="000000"/>
                <w:sz w:val="18"/>
                <w:szCs w:val="18"/>
              </w:rPr>
            </w:pPr>
            <w:r>
              <w:rPr>
                <w:rFonts w:hint="eastAsia"/>
                <w:color w:val="000000"/>
                <w:sz w:val="18"/>
                <w:szCs w:val="18"/>
              </w:rPr>
              <w:t>8,749,509.20</w:t>
            </w:r>
          </w:p>
        </w:tc>
        <w:tc>
          <w:tcPr>
            <w:tcW w:w="476" w:type="pct"/>
            <w:tcBorders>
              <w:top w:val="nil"/>
              <w:left w:val="nil"/>
              <w:bottom w:val="dotted" w:sz="4" w:space="0" w:color="auto"/>
              <w:right w:val="dotted" w:sz="4" w:space="0" w:color="auto"/>
            </w:tcBorders>
            <w:vAlign w:val="center"/>
            <w:hideMark/>
          </w:tcPr>
          <w:p w:rsidR="00A87998" w:rsidRDefault="00A87998">
            <w:pPr>
              <w:jc w:val="right"/>
              <w:rPr>
                <w:rFonts w:ascii="宋体" w:hAnsi="宋体" w:cs="宋体"/>
                <w:color w:val="000000"/>
                <w:sz w:val="18"/>
                <w:szCs w:val="18"/>
              </w:rPr>
            </w:pPr>
            <w:r>
              <w:rPr>
                <w:rFonts w:hint="eastAsia"/>
                <w:color w:val="000000"/>
                <w:sz w:val="18"/>
                <w:szCs w:val="18"/>
              </w:rPr>
              <w:t>100.00</w:t>
            </w:r>
          </w:p>
        </w:tc>
        <w:tc>
          <w:tcPr>
            <w:tcW w:w="916" w:type="pct"/>
            <w:tcBorders>
              <w:top w:val="nil"/>
              <w:left w:val="nil"/>
              <w:bottom w:val="dotted" w:sz="4" w:space="0" w:color="auto"/>
              <w:right w:val="dotted" w:sz="4" w:space="0" w:color="auto"/>
            </w:tcBorders>
            <w:vAlign w:val="center"/>
            <w:hideMark/>
          </w:tcPr>
          <w:p w:rsidR="00A87998" w:rsidRDefault="00A87998">
            <w:pPr>
              <w:jc w:val="right"/>
              <w:rPr>
                <w:rFonts w:ascii="宋体" w:hAnsi="宋体" w:cs="宋体"/>
                <w:color w:val="000000"/>
                <w:sz w:val="18"/>
                <w:szCs w:val="18"/>
              </w:rPr>
            </w:pPr>
            <w:r>
              <w:rPr>
                <w:rFonts w:hint="eastAsia"/>
                <w:color w:val="000000"/>
                <w:sz w:val="18"/>
                <w:szCs w:val="18"/>
              </w:rPr>
              <w:t>896,824.69</w:t>
            </w:r>
          </w:p>
        </w:tc>
        <w:tc>
          <w:tcPr>
            <w:tcW w:w="635" w:type="pct"/>
            <w:tcBorders>
              <w:top w:val="nil"/>
              <w:left w:val="nil"/>
              <w:bottom w:val="dotted" w:sz="4" w:space="0" w:color="auto"/>
              <w:right w:val="dotted" w:sz="4" w:space="0" w:color="auto"/>
            </w:tcBorders>
            <w:vAlign w:val="center"/>
            <w:hideMark/>
          </w:tcPr>
          <w:p w:rsidR="00A87998" w:rsidRDefault="00A87998">
            <w:pPr>
              <w:jc w:val="right"/>
              <w:rPr>
                <w:rFonts w:ascii="宋体" w:hAnsi="宋体" w:cs="宋体"/>
                <w:color w:val="000000"/>
                <w:sz w:val="18"/>
                <w:szCs w:val="18"/>
              </w:rPr>
            </w:pPr>
            <w:r>
              <w:rPr>
                <w:rFonts w:hint="eastAsia"/>
                <w:color w:val="000000"/>
                <w:sz w:val="18"/>
                <w:szCs w:val="18"/>
              </w:rPr>
              <w:t>10.25</w:t>
            </w:r>
          </w:p>
        </w:tc>
        <w:tc>
          <w:tcPr>
            <w:tcW w:w="899" w:type="pct"/>
            <w:tcBorders>
              <w:top w:val="nil"/>
              <w:left w:val="nil"/>
              <w:bottom w:val="dotted" w:sz="4" w:space="0" w:color="auto"/>
              <w:right w:val="nil"/>
            </w:tcBorders>
            <w:vAlign w:val="center"/>
            <w:hideMark/>
          </w:tcPr>
          <w:p w:rsidR="00A87998" w:rsidRDefault="00A87998">
            <w:pPr>
              <w:jc w:val="right"/>
              <w:rPr>
                <w:rFonts w:ascii="宋体" w:hAnsi="宋体" w:cs="宋体"/>
                <w:color w:val="000000"/>
                <w:sz w:val="18"/>
                <w:szCs w:val="18"/>
              </w:rPr>
            </w:pPr>
            <w:r>
              <w:rPr>
                <w:rFonts w:hint="eastAsia"/>
                <w:color w:val="000000"/>
                <w:sz w:val="18"/>
                <w:szCs w:val="18"/>
              </w:rPr>
              <w:t>7,852,684.51</w:t>
            </w:r>
          </w:p>
        </w:tc>
      </w:tr>
      <w:tr w:rsidR="00A87998" w:rsidTr="00A87998">
        <w:trPr>
          <w:trHeight w:val="315"/>
        </w:trPr>
        <w:tc>
          <w:tcPr>
            <w:tcW w:w="1158" w:type="pct"/>
            <w:tcBorders>
              <w:top w:val="nil"/>
              <w:left w:val="nil"/>
              <w:bottom w:val="dotted" w:sz="4" w:space="0" w:color="auto"/>
              <w:right w:val="dotted" w:sz="4" w:space="0" w:color="auto"/>
            </w:tcBorders>
            <w:vAlign w:val="center"/>
            <w:hideMark/>
          </w:tcPr>
          <w:p w:rsidR="00A87998" w:rsidRDefault="00A87998">
            <w:pPr>
              <w:spacing w:line="400" w:lineRule="exact"/>
              <w:rPr>
                <w:rFonts w:ascii="宋体" w:hAnsi="宋体" w:cs="宋体"/>
                <w:color w:val="000000"/>
                <w:sz w:val="18"/>
                <w:szCs w:val="18"/>
              </w:rPr>
            </w:pPr>
            <w:r>
              <w:rPr>
                <w:rFonts w:hint="eastAsia"/>
                <w:color w:val="000000"/>
                <w:sz w:val="18"/>
                <w:szCs w:val="18"/>
              </w:rPr>
              <w:t>其中：</w:t>
            </w:r>
            <w:proofErr w:type="gramStart"/>
            <w:r>
              <w:rPr>
                <w:rFonts w:hint="eastAsia"/>
                <w:color w:val="000000"/>
                <w:sz w:val="18"/>
                <w:szCs w:val="18"/>
              </w:rPr>
              <w:t>账</w:t>
            </w:r>
            <w:proofErr w:type="gramEnd"/>
            <w:r>
              <w:rPr>
                <w:rFonts w:hint="eastAsia"/>
                <w:color w:val="000000"/>
                <w:sz w:val="18"/>
                <w:szCs w:val="18"/>
              </w:rPr>
              <w:t>龄组合</w:t>
            </w:r>
          </w:p>
        </w:tc>
        <w:tc>
          <w:tcPr>
            <w:tcW w:w="916" w:type="pct"/>
            <w:tcBorders>
              <w:top w:val="nil"/>
              <w:left w:val="nil"/>
              <w:bottom w:val="dotted" w:sz="4" w:space="0" w:color="auto"/>
              <w:right w:val="dotted" w:sz="4" w:space="0" w:color="auto"/>
            </w:tcBorders>
            <w:vAlign w:val="center"/>
            <w:hideMark/>
          </w:tcPr>
          <w:p w:rsidR="00A87998" w:rsidRDefault="00A87998">
            <w:pPr>
              <w:jc w:val="right"/>
              <w:rPr>
                <w:rFonts w:ascii="宋体" w:hAnsi="宋体" w:cs="宋体"/>
                <w:color w:val="000000"/>
                <w:sz w:val="18"/>
                <w:szCs w:val="18"/>
              </w:rPr>
            </w:pPr>
            <w:r>
              <w:rPr>
                <w:rFonts w:hint="eastAsia"/>
                <w:color w:val="000000"/>
                <w:sz w:val="18"/>
                <w:szCs w:val="18"/>
              </w:rPr>
              <w:t>8,749,509.20</w:t>
            </w:r>
          </w:p>
        </w:tc>
        <w:tc>
          <w:tcPr>
            <w:tcW w:w="476" w:type="pct"/>
            <w:tcBorders>
              <w:top w:val="nil"/>
              <w:left w:val="nil"/>
              <w:bottom w:val="dotted" w:sz="4" w:space="0" w:color="auto"/>
              <w:right w:val="dotted" w:sz="4" w:space="0" w:color="auto"/>
            </w:tcBorders>
            <w:vAlign w:val="center"/>
            <w:hideMark/>
          </w:tcPr>
          <w:p w:rsidR="00A87998" w:rsidRDefault="00A87998">
            <w:pPr>
              <w:jc w:val="right"/>
              <w:rPr>
                <w:rFonts w:ascii="Times New Roman" w:hAnsi="Times New Roman"/>
                <w:sz w:val="20"/>
                <w:szCs w:val="20"/>
              </w:rPr>
            </w:pPr>
            <w:r>
              <w:rPr>
                <w:rFonts w:hint="eastAsia"/>
                <w:color w:val="000000"/>
                <w:sz w:val="18"/>
                <w:szCs w:val="18"/>
              </w:rPr>
              <w:t>100.00</w:t>
            </w:r>
          </w:p>
        </w:tc>
        <w:tc>
          <w:tcPr>
            <w:tcW w:w="916" w:type="pct"/>
            <w:tcBorders>
              <w:top w:val="nil"/>
              <w:left w:val="nil"/>
              <w:bottom w:val="dotted" w:sz="4" w:space="0" w:color="auto"/>
              <w:right w:val="dotted" w:sz="4" w:space="0" w:color="auto"/>
            </w:tcBorders>
            <w:vAlign w:val="center"/>
            <w:hideMark/>
          </w:tcPr>
          <w:p w:rsidR="00A87998" w:rsidRDefault="00A87998">
            <w:pPr>
              <w:jc w:val="right"/>
              <w:rPr>
                <w:rFonts w:ascii="宋体" w:hAnsi="宋体" w:cs="宋体"/>
                <w:color w:val="000000"/>
                <w:sz w:val="18"/>
                <w:szCs w:val="18"/>
              </w:rPr>
            </w:pPr>
            <w:r>
              <w:rPr>
                <w:rFonts w:hint="eastAsia"/>
                <w:color w:val="000000"/>
                <w:sz w:val="18"/>
                <w:szCs w:val="18"/>
              </w:rPr>
              <w:t>896,824.69</w:t>
            </w:r>
          </w:p>
        </w:tc>
        <w:tc>
          <w:tcPr>
            <w:tcW w:w="635" w:type="pct"/>
            <w:tcBorders>
              <w:top w:val="nil"/>
              <w:left w:val="nil"/>
              <w:bottom w:val="dotted" w:sz="4" w:space="0" w:color="auto"/>
              <w:right w:val="dotted" w:sz="4" w:space="0" w:color="auto"/>
            </w:tcBorders>
            <w:vAlign w:val="center"/>
            <w:hideMark/>
          </w:tcPr>
          <w:p w:rsidR="00A87998" w:rsidRDefault="00A87998">
            <w:pPr>
              <w:jc w:val="right"/>
              <w:rPr>
                <w:rFonts w:ascii="宋体" w:hAnsi="宋体" w:cs="宋体"/>
                <w:color w:val="000000"/>
                <w:sz w:val="18"/>
                <w:szCs w:val="18"/>
              </w:rPr>
            </w:pPr>
            <w:r>
              <w:rPr>
                <w:rFonts w:hint="eastAsia"/>
                <w:color w:val="000000"/>
                <w:sz w:val="18"/>
                <w:szCs w:val="18"/>
              </w:rPr>
              <w:t>10.25</w:t>
            </w:r>
          </w:p>
        </w:tc>
        <w:tc>
          <w:tcPr>
            <w:tcW w:w="899" w:type="pct"/>
            <w:tcBorders>
              <w:top w:val="nil"/>
              <w:left w:val="nil"/>
              <w:bottom w:val="dotted" w:sz="4" w:space="0" w:color="auto"/>
              <w:right w:val="nil"/>
            </w:tcBorders>
            <w:vAlign w:val="center"/>
            <w:hideMark/>
          </w:tcPr>
          <w:p w:rsidR="00A87998" w:rsidRDefault="00A87998">
            <w:pPr>
              <w:jc w:val="right"/>
              <w:rPr>
                <w:rFonts w:ascii="宋体" w:hAnsi="宋体" w:cs="宋体"/>
                <w:color w:val="000000"/>
                <w:sz w:val="18"/>
                <w:szCs w:val="18"/>
              </w:rPr>
            </w:pPr>
            <w:r>
              <w:rPr>
                <w:rFonts w:hint="eastAsia"/>
                <w:color w:val="000000"/>
                <w:sz w:val="18"/>
                <w:szCs w:val="18"/>
              </w:rPr>
              <w:t>7,852,684.51</w:t>
            </w:r>
          </w:p>
        </w:tc>
      </w:tr>
      <w:tr w:rsidR="00A87998" w:rsidTr="00A87998">
        <w:trPr>
          <w:trHeight w:val="315"/>
        </w:trPr>
        <w:tc>
          <w:tcPr>
            <w:tcW w:w="1158" w:type="pct"/>
            <w:tcBorders>
              <w:top w:val="nil"/>
              <w:left w:val="nil"/>
              <w:bottom w:val="dotted" w:sz="4" w:space="0" w:color="auto"/>
              <w:right w:val="dotted" w:sz="4" w:space="0" w:color="auto"/>
            </w:tcBorders>
            <w:vAlign w:val="center"/>
            <w:hideMark/>
          </w:tcPr>
          <w:p w:rsidR="00A87998" w:rsidRDefault="00A87998">
            <w:pPr>
              <w:spacing w:line="400" w:lineRule="exact"/>
              <w:rPr>
                <w:rFonts w:ascii="宋体" w:hAnsi="宋体" w:cs="宋体"/>
                <w:color w:val="000000"/>
                <w:sz w:val="18"/>
                <w:szCs w:val="18"/>
              </w:rPr>
            </w:pPr>
            <w:r>
              <w:rPr>
                <w:rFonts w:hint="eastAsia"/>
                <w:color w:val="000000"/>
                <w:sz w:val="18"/>
                <w:szCs w:val="18"/>
              </w:rPr>
              <w:t>关联方组合</w:t>
            </w:r>
          </w:p>
        </w:tc>
        <w:tc>
          <w:tcPr>
            <w:tcW w:w="916" w:type="pct"/>
            <w:tcBorders>
              <w:top w:val="nil"/>
              <w:left w:val="nil"/>
              <w:bottom w:val="dotted" w:sz="4" w:space="0" w:color="auto"/>
              <w:right w:val="dotted" w:sz="4" w:space="0" w:color="auto"/>
            </w:tcBorders>
            <w:vAlign w:val="bottom"/>
          </w:tcPr>
          <w:p w:rsidR="00A87998" w:rsidRDefault="00A87998">
            <w:pPr>
              <w:jc w:val="right"/>
              <w:rPr>
                <w:rFonts w:ascii="宋体" w:hAnsi="宋体"/>
                <w:color w:val="000000"/>
                <w:sz w:val="18"/>
                <w:szCs w:val="18"/>
              </w:rPr>
            </w:pPr>
          </w:p>
        </w:tc>
        <w:tc>
          <w:tcPr>
            <w:tcW w:w="476" w:type="pct"/>
            <w:tcBorders>
              <w:top w:val="nil"/>
              <w:left w:val="nil"/>
              <w:bottom w:val="dotted" w:sz="4" w:space="0" w:color="auto"/>
              <w:right w:val="dotted" w:sz="4" w:space="0" w:color="auto"/>
            </w:tcBorders>
            <w:vAlign w:val="bottom"/>
          </w:tcPr>
          <w:p w:rsidR="00A87998" w:rsidRDefault="00A87998">
            <w:pPr>
              <w:jc w:val="right"/>
              <w:rPr>
                <w:rFonts w:ascii="宋体" w:hAnsi="宋体"/>
                <w:color w:val="000000"/>
                <w:sz w:val="18"/>
                <w:szCs w:val="18"/>
              </w:rPr>
            </w:pPr>
          </w:p>
        </w:tc>
        <w:tc>
          <w:tcPr>
            <w:tcW w:w="916" w:type="pct"/>
            <w:tcBorders>
              <w:top w:val="nil"/>
              <w:left w:val="nil"/>
              <w:bottom w:val="dotted" w:sz="4" w:space="0" w:color="auto"/>
              <w:right w:val="dotted" w:sz="4" w:space="0" w:color="auto"/>
            </w:tcBorders>
            <w:vAlign w:val="bottom"/>
          </w:tcPr>
          <w:p w:rsidR="00A87998" w:rsidRDefault="00A87998">
            <w:pPr>
              <w:jc w:val="right"/>
              <w:rPr>
                <w:rFonts w:ascii="宋体" w:hAnsi="宋体"/>
                <w:color w:val="000000"/>
                <w:sz w:val="18"/>
                <w:szCs w:val="18"/>
              </w:rPr>
            </w:pPr>
          </w:p>
        </w:tc>
        <w:tc>
          <w:tcPr>
            <w:tcW w:w="635" w:type="pct"/>
            <w:tcBorders>
              <w:top w:val="nil"/>
              <w:left w:val="nil"/>
              <w:bottom w:val="dotted" w:sz="4" w:space="0" w:color="auto"/>
              <w:right w:val="dotted" w:sz="4" w:space="0" w:color="auto"/>
            </w:tcBorders>
            <w:vAlign w:val="bottom"/>
          </w:tcPr>
          <w:p w:rsidR="00A87998" w:rsidRDefault="00A87998">
            <w:pPr>
              <w:jc w:val="right"/>
              <w:rPr>
                <w:rFonts w:ascii="宋体" w:hAnsi="宋体"/>
                <w:color w:val="000000"/>
                <w:sz w:val="18"/>
                <w:szCs w:val="18"/>
              </w:rPr>
            </w:pPr>
          </w:p>
        </w:tc>
        <w:tc>
          <w:tcPr>
            <w:tcW w:w="899" w:type="pct"/>
            <w:tcBorders>
              <w:top w:val="nil"/>
              <w:left w:val="nil"/>
              <w:bottom w:val="dotted" w:sz="4" w:space="0" w:color="auto"/>
              <w:right w:val="nil"/>
            </w:tcBorders>
            <w:vAlign w:val="bottom"/>
          </w:tcPr>
          <w:p w:rsidR="00A87998" w:rsidRDefault="00A87998">
            <w:pPr>
              <w:jc w:val="right"/>
              <w:rPr>
                <w:rFonts w:ascii="宋体" w:hAnsi="宋体"/>
                <w:color w:val="000000"/>
                <w:sz w:val="18"/>
                <w:szCs w:val="18"/>
              </w:rPr>
            </w:pPr>
          </w:p>
        </w:tc>
      </w:tr>
      <w:tr w:rsidR="00A87998" w:rsidTr="00A87998">
        <w:trPr>
          <w:trHeight w:val="570"/>
        </w:trPr>
        <w:tc>
          <w:tcPr>
            <w:tcW w:w="1158" w:type="pct"/>
            <w:tcBorders>
              <w:top w:val="nil"/>
              <w:left w:val="nil"/>
              <w:bottom w:val="dotted" w:sz="4" w:space="0" w:color="auto"/>
              <w:right w:val="dotted" w:sz="4" w:space="0" w:color="auto"/>
            </w:tcBorders>
            <w:vAlign w:val="center"/>
            <w:hideMark/>
          </w:tcPr>
          <w:p w:rsidR="00A87998" w:rsidRDefault="00A87998" w:rsidP="00A87998">
            <w:pPr>
              <w:spacing w:line="280" w:lineRule="exact"/>
              <w:ind w:rightChars="-28" w:right="-59"/>
              <w:rPr>
                <w:rFonts w:ascii="宋体" w:hAnsi="宋体" w:cs="宋体"/>
                <w:color w:val="000000"/>
                <w:sz w:val="18"/>
                <w:szCs w:val="18"/>
              </w:rPr>
            </w:pPr>
            <w:r>
              <w:rPr>
                <w:rFonts w:hint="eastAsia"/>
                <w:color w:val="000000"/>
                <w:sz w:val="18"/>
                <w:szCs w:val="18"/>
              </w:rPr>
              <w:t>单项金额</w:t>
            </w:r>
            <w:proofErr w:type="gramStart"/>
            <w:r>
              <w:rPr>
                <w:rFonts w:hint="eastAsia"/>
                <w:color w:val="000000"/>
                <w:sz w:val="18"/>
                <w:szCs w:val="18"/>
              </w:rPr>
              <w:t>不重大</w:t>
            </w:r>
            <w:proofErr w:type="gramEnd"/>
            <w:r>
              <w:rPr>
                <w:rFonts w:hint="eastAsia"/>
                <w:color w:val="000000"/>
                <w:sz w:val="18"/>
                <w:szCs w:val="18"/>
              </w:rPr>
              <w:t>但单独计提坏账准备的其他应收款</w:t>
            </w:r>
          </w:p>
        </w:tc>
        <w:tc>
          <w:tcPr>
            <w:tcW w:w="916" w:type="pct"/>
            <w:tcBorders>
              <w:top w:val="nil"/>
              <w:left w:val="nil"/>
              <w:bottom w:val="dotted" w:sz="4" w:space="0" w:color="auto"/>
              <w:right w:val="dotted" w:sz="4" w:space="0" w:color="auto"/>
            </w:tcBorders>
            <w:vAlign w:val="bottom"/>
          </w:tcPr>
          <w:p w:rsidR="00A87998" w:rsidRDefault="00A87998">
            <w:pPr>
              <w:jc w:val="right"/>
              <w:rPr>
                <w:rFonts w:ascii="宋体" w:hAnsi="宋体"/>
                <w:color w:val="000000"/>
                <w:sz w:val="18"/>
                <w:szCs w:val="18"/>
              </w:rPr>
            </w:pPr>
          </w:p>
        </w:tc>
        <w:tc>
          <w:tcPr>
            <w:tcW w:w="476" w:type="pct"/>
            <w:tcBorders>
              <w:top w:val="nil"/>
              <w:left w:val="nil"/>
              <w:bottom w:val="dotted" w:sz="4" w:space="0" w:color="auto"/>
              <w:right w:val="dotted" w:sz="4" w:space="0" w:color="auto"/>
            </w:tcBorders>
            <w:vAlign w:val="bottom"/>
          </w:tcPr>
          <w:p w:rsidR="00A87998" w:rsidRDefault="00A87998">
            <w:pPr>
              <w:jc w:val="right"/>
              <w:rPr>
                <w:rFonts w:ascii="宋体" w:hAnsi="宋体"/>
                <w:color w:val="000000"/>
                <w:sz w:val="18"/>
                <w:szCs w:val="18"/>
              </w:rPr>
            </w:pPr>
          </w:p>
        </w:tc>
        <w:tc>
          <w:tcPr>
            <w:tcW w:w="916" w:type="pct"/>
            <w:tcBorders>
              <w:top w:val="nil"/>
              <w:left w:val="nil"/>
              <w:bottom w:val="dotted" w:sz="4" w:space="0" w:color="auto"/>
              <w:right w:val="dotted" w:sz="4" w:space="0" w:color="auto"/>
            </w:tcBorders>
            <w:vAlign w:val="bottom"/>
          </w:tcPr>
          <w:p w:rsidR="00A87998" w:rsidRDefault="00A87998">
            <w:pPr>
              <w:jc w:val="right"/>
              <w:rPr>
                <w:rFonts w:ascii="宋体" w:hAnsi="宋体"/>
                <w:color w:val="000000"/>
                <w:sz w:val="18"/>
                <w:szCs w:val="18"/>
              </w:rPr>
            </w:pPr>
          </w:p>
        </w:tc>
        <w:tc>
          <w:tcPr>
            <w:tcW w:w="635" w:type="pct"/>
            <w:tcBorders>
              <w:top w:val="nil"/>
              <w:left w:val="nil"/>
              <w:bottom w:val="dotted" w:sz="4" w:space="0" w:color="auto"/>
              <w:right w:val="dotted" w:sz="4" w:space="0" w:color="auto"/>
            </w:tcBorders>
            <w:vAlign w:val="bottom"/>
          </w:tcPr>
          <w:p w:rsidR="00A87998" w:rsidRDefault="00A87998">
            <w:pPr>
              <w:jc w:val="right"/>
              <w:rPr>
                <w:rFonts w:ascii="宋体" w:hAnsi="宋体"/>
                <w:color w:val="000000"/>
                <w:sz w:val="18"/>
                <w:szCs w:val="18"/>
              </w:rPr>
            </w:pPr>
          </w:p>
        </w:tc>
        <w:tc>
          <w:tcPr>
            <w:tcW w:w="899" w:type="pct"/>
            <w:tcBorders>
              <w:top w:val="nil"/>
              <w:left w:val="nil"/>
              <w:bottom w:val="dotted" w:sz="4" w:space="0" w:color="auto"/>
              <w:right w:val="nil"/>
            </w:tcBorders>
            <w:vAlign w:val="bottom"/>
          </w:tcPr>
          <w:p w:rsidR="00A87998" w:rsidRDefault="00A87998">
            <w:pPr>
              <w:jc w:val="right"/>
              <w:rPr>
                <w:rFonts w:ascii="宋体" w:hAnsi="宋体"/>
                <w:color w:val="000000"/>
                <w:sz w:val="18"/>
                <w:szCs w:val="18"/>
              </w:rPr>
            </w:pPr>
          </w:p>
        </w:tc>
      </w:tr>
      <w:tr w:rsidR="00A87998" w:rsidTr="00A87998">
        <w:trPr>
          <w:trHeight w:val="315"/>
        </w:trPr>
        <w:tc>
          <w:tcPr>
            <w:tcW w:w="1158" w:type="pct"/>
            <w:tcBorders>
              <w:top w:val="nil"/>
              <w:left w:val="nil"/>
              <w:bottom w:val="single" w:sz="4" w:space="0" w:color="auto"/>
              <w:right w:val="dotted" w:sz="4" w:space="0" w:color="auto"/>
            </w:tcBorders>
            <w:vAlign w:val="center"/>
            <w:hideMark/>
          </w:tcPr>
          <w:p w:rsidR="00A87998" w:rsidRDefault="00A87998">
            <w:pPr>
              <w:spacing w:line="400" w:lineRule="exact"/>
              <w:jc w:val="center"/>
              <w:rPr>
                <w:rFonts w:ascii="宋体" w:hAnsi="宋体" w:cs="宋体"/>
                <w:color w:val="000000"/>
                <w:sz w:val="18"/>
                <w:szCs w:val="18"/>
              </w:rPr>
            </w:pPr>
            <w:r>
              <w:rPr>
                <w:rFonts w:hint="eastAsia"/>
                <w:color w:val="000000"/>
                <w:sz w:val="18"/>
                <w:szCs w:val="18"/>
              </w:rPr>
              <w:t>合计</w:t>
            </w:r>
          </w:p>
        </w:tc>
        <w:tc>
          <w:tcPr>
            <w:tcW w:w="916" w:type="pct"/>
            <w:tcBorders>
              <w:top w:val="nil"/>
              <w:left w:val="nil"/>
              <w:bottom w:val="single" w:sz="4" w:space="0" w:color="auto"/>
              <w:right w:val="dotted" w:sz="4" w:space="0" w:color="auto"/>
            </w:tcBorders>
            <w:vAlign w:val="center"/>
            <w:hideMark/>
          </w:tcPr>
          <w:p w:rsidR="00A87998" w:rsidRDefault="00A87998">
            <w:pPr>
              <w:jc w:val="right"/>
              <w:rPr>
                <w:rFonts w:ascii="宋体" w:hAnsi="宋体" w:cs="宋体"/>
                <w:color w:val="000000"/>
                <w:sz w:val="18"/>
                <w:szCs w:val="18"/>
              </w:rPr>
            </w:pPr>
            <w:r>
              <w:rPr>
                <w:rFonts w:hint="eastAsia"/>
                <w:color w:val="000000"/>
                <w:sz w:val="18"/>
                <w:szCs w:val="18"/>
              </w:rPr>
              <w:t>8,749,509.20</w:t>
            </w:r>
          </w:p>
        </w:tc>
        <w:tc>
          <w:tcPr>
            <w:tcW w:w="476" w:type="pct"/>
            <w:tcBorders>
              <w:top w:val="nil"/>
              <w:left w:val="nil"/>
              <w:bottom w:val="single" w:sz="4" w:space="0" w:color="auto"/>
              <w:right w:val="dotted" w:sz="4" w:space="0" w:color="auto"/>
            </w:tcBorders>
            <w:vAlign w:val="center"/>
            <w:hideMark/>
          </w:tcPr>
          <w:p w:rsidR="00A87998" w:rsidRDefault="00A87998">
            <w:pPr>
              <w:jc w:val="right"/>
              <w:rPr>
                <w:rFonts w:ascii="宋体" w:hAnsi="宋体" w:cs="宋体"/>
                <w:color w:val="000000"/>
                <w:sz w:val="18"/>
                <w:szCs w:val="18"/>
              </w:rPr>
            </w:pPr>
            <w:r>
              <w:rPr>
                <w:rFonts w:hint="eastAsia"/>
                <w:color w:val="000000"/>
                <w:sz w:val="18"/>
                <w:szCs w:val="18"/>
              </w:rPr>
              <w:t>100.00</w:t>
            </w:r>
          </w:p>
        </w:tc>
        <w:tc>
          <w:tcPr>
            <w:tcW w:w="916" w:type="pct"/>
            <w:tcBorders>
              <w:top w:val="nil"/>
              <w:left w:val="nil"/>
              <w:bottom w:val="single" w:sz="4" w:space="0" w:color="auto"/>
              <w:right w:val="dotted" w:sz="4" w:space="0" w:color="auto"/>
            </w:tcBorders>
            <w:vAlign w:val="center"/>
            <w:hideMark/>
          </w:tcPr>
          <w:p w:rsidR="00A87998" w:rsidRDefault="00A87998">
            <w:pPr>
              <w:jc w:val="right"/>
              <w:rPr>
                <w:rFonts w:ascii="宋体" w:hAnsi="宋体" w:cs="宋体"/>
                <w:color w:val="000000"/>
                <w:sz w:val="18"/>
                <w:szCs w:val="18"/>
              </w:rPr>
            </w:pPr>
            <w:r>
              <w:rPr>
                <w:rFonts w:hint="eastAsia"/>
                <w:color w:val="000000"/>
                <w:sz w:val="18"/>
                <w:szCs w:val="18"/>
              </w:rPr>
              <w:t>896,824.69</w:t>
            </w:r>
          </w:p>
        </w:tc>
        <w:tc>
          <w:tcPr>
            <w:tcW w:w="635" w:type="pct"/>
            <w:tcBorders>
              <w:top w:val="nil"/>
              <w:left w:val="nil"/>
              <w:bottom w:val="single" w:sz="4" w:space="0" w:color="auto"/>
              <w:right w:val="dotted" w:sz="4" w:space="0" w:color="auto"/>
            </w:tcBorders>
            <w:vAlign w:val="center"/>
            <w:hideMark/>
          </w:tcPr>
          <w:p w:rsidR="00A87998" w:rsidRDefault="00A87998">
            <w:pPr>
              <w:jc w:val="right"/>
              <w:rPr>
                <w:rFonts w:ascii="宋体" w:hAnsi="宋体" w:cs="宋体"/>
                <w:color w:val="000000"/>
                <w:sz w:val="18"/>
                <w:szCs w:val="18"/>
              </w:rPr>
            </w:pPr>
            <w:r>
              <w:rPr>
                <w:rFonts w:hint="eastAsia"/>
                <w:color w:val="000000"/>
                <w:sz w:val="18"/>
                <w:szCs w:val="18"/>
              </w:rPr>
              <w:t>10.25</w:t>
            </w:r>
          </w:p>
        </w:tc>
        <w:tc>
          <w:tcPr>
            <w:tcW w:w="899" w:type="pct"/>
            <w:tcBorders>
              <w:top w:val="nil"/>
              <w:left w:val="nil"/>
              <w:bottom w:val="single" w:sz="4" w:space="0" w:color="auto"/>
              <w:right w:val="nil"/>
            </w:tcBorders>
            <w:vAlign w:val="center"/>
            <w:hideMark/>
          </w:tcPr>
          <w:p w:rsidR="00A87998" w:rsidRDefault="00A87998">
            <w:pPr>
              <w:jc w:val="right"/>
              <w:rPr>
                <w:rFonts w:ascii="宋体" w:hAnsi="宋体" w:cs="宋体"/>
                <w:color w:val="000000"/>
                <w:sz w:val="18"/>
                <w:szCs w:val="18"/>
              </w:rPr>
            </w:pPr>
            <w:r>
              <w:rPr>
                <w:rFonts w:hint="eastAsia"/>
                <w:color w:val="000000"/>
                <w:sz w:val="18"/>
                <w:szCs w:val="18"/>
              </w:rPr>
              <w:t>7,852,684.51</w:t>
            </w:r>
          </w:p>
        </w:tc>
      </w:tr>
    </w:tbl>
    <w:p w:rsidR="00A87998" w:rsidRDefault="00A87998" w:rsidP="00A87998">
      <w:pPr>
        <w:pStyle w:val="affa"/>
        <w:tabs>
          <w:tab w:val="left" w:pos="0"/>
          <w:tab w:val="left" w:pos="1418"/>
        </w:tabs>
        <w:autoSpaceDE w:val="0"/>
        <w:autoSpaceDN w:val="0"/>
        <w:snapToGrid w:val="0"/>
        <w:spacing w:before="156" w:line="360" w:lineRule="exact"/>
        <w:ind w:left="425" w:firstLineChars="0" w:firstLine="0"/>
        <w:jc w:val="left"/>
        <w:textAlignment w:val="bottom"/>
        <w:rPr>
          <w:rFonts w:ascii="宋体" w:hAnsi="宋体" w:hint="eastAsia"/>
          <w:color w:val="000000"/>
          <w:szCs w:val="21"/>
        </w:rPr>
      </w:pPr>
      <w:r>
        <w:rPr>
          <w:rFonts w:ascii="宋体" w:hAnsi="宋体" w:hint="eastAsia"/>
          <w:color w:val="000000"/>
          <w:szCs w:val="21"/>
        </w:rPr>
        <w:t>（续表）</w:t>
      </w:r>
    </w:p>
    <w:tbl>
      <w:tblPr>
        <w:tblW w:w="4943" w:type="pct"/>
        <w:tblInd w:w="108" w:type="dxa"/>
        <w:tblLook w:val="04A0" w:firstRow="1" w:lastRow="0" w:firstColumn="1" w:lastColumn="0" w:noHBand="0" w:noVBand="1"/>
      </w:tblPr>
      <w:tblGrid>
        <w:gridCol w:w="2156"/>
        <w:gridCol w:w="1264"/>
        <w:gridCol w:w="774"/>
        <w:gridCol w:w="1501"/>
        <w:gridCol w:w="1218"/>
        <w:gridCol w:w="1518"/>
      </w:tblGrid>
      <w:tr w:rsidR="00A87998" w:rsidTr="00A87998">
        <w:trPr>
          <w:trHeight w:val="270"/>
          <w:tblHeader/>
        </w:trPr>
        <w:tc>
          <w:tcPr>
            <w:tcW w:w="1281" w:type="pct"/>
            <w:vMerge w:val="restart"/>
            <w:tcBorders>
              <w:top w:val="single" w:sz="4" w:space="0" w:color="auto"/>
              <w:left w:val="nil"/>
              <w:bottom w:val="dotted" w:sz="4" w:space="0" w:color="000000"/>
              <w:right w:val="dotted" w:sz="4" w:space="0" w:color="auto"/>
            </w:tcBorders>
            <w:vAlign w:val="center"/>
            <w:hideMark/>
          </w:tcPr>
          <w:p w:rsidR="00A87998" w:rsidRDefault="00A87998">
            <w:pPr>
              <w:spacing w:line="400" w:lineRule="exact"/>
              <w:jc w:val="center"/>
              <w:rPr>
                <w:rFonts w:ascii="宋体" w:hAnsi="宋体" w:cs="宋体"/>
                <w:color w:val="000000"/>
                <w:sz w:val="18"/>
                <w:szCs w:val="18"/>
              </w:rPr>
            </w:pPr>
            <w:r>
              <w:rPr>
                <w:rFonts w:hint="eastAsia"/>
                <w:color w:val="000000"/>
                <w:sz w:val="18"/>
                <w:szCs w:val="18"/>
              </w:rPr>
              <w:t>类别</w:t>
            </w:r>
          </w:p>
        </w:tc>
        <w:tc>
          <w:tcPr>
            <w:tcW w:w="3719" w:type="pct"/>
            <w:gridSpan w:val="5"/>
            <w:tcBorders>
              <w:top w:val="single" w:sz="4" w:space="0" w:color="auto"/>
              <w:left w:val="nil"/>
              <w:bottom w:val="dotted" w:sz="4" w:space="0" w:color="auto"/>
              <w:right w:val="nil"/>
            </w:tcBorders>
            <w:vAlign w:val="center"/>
            <w:hideMark/>
          </w:tcPr>
          <w:p w:rsidR="00A87998" w:rsidRDefault="00A87998">
            <w:pPr>
              <w:spacing w:line="400" w:lineRule="exact"/>
              <w:jc w:val="center"/>
              <w:rPr>
                <w:rFonts w:ascii="宋体" w:hAnsi="宋体" w:cs="宋体"/>
                <w:color w:val="000000"/>
                <w:sz w:val="18"/>
                <w:szCs w:val="18"/>
              </w:rPr>
            </w:pPr>
            <w:r>
              <w:rPr>
                <w:rFonts w:hint="eastAsia"/>
                <w:color w:val="000000"/>
                <w:sz w:val="18"/>
                <w:szCs w:val="18"/>
              </w:rPr>
              <w:t>期初余额</w:t>
            </w:r>
          </w:p>
        </w:tc>
      </w:tr>
      <w:tr w:rsidR="00A87998" w:rsidTr="00A87998">
        <w:trPr>
          <w:trHeight w:val="270"/>
          <w:tblHeader/>
        </w:trPr>
        <w:tc>
          <w:tcPr>
            <w:tcW w:w="0" w:type="auto"/>
            <w:vMerge/>
            <w:tcBorders>
              <w:top w:val="single" w:sz="4" w:space="0" w:color="auto"/>
              <w:left w:val="nil"/>
              <w:bottom w:val="dotted" w:sz="4" w:space="0" w:color="000000"/>
              <w:right w:val="dotted" w:sz="4" w:space="0" w:color="auto"/>
            </w:tcBorders>
            <w:vAlign w:val="center"/>
            <w:hideMark/>
          </w:tcPr>
          <w:p w:rsidR="00A87998" w:rsidRDefault="00A87998">
            <w:pPr>
              <w:rPr>
                <w:rFonts w:ascii="宋体" w:hAnsi="宋体" w:cs="宋体"/>
                <w:color w:val="000000"/>
                <w:sz w:val="18"/>
                <w:szCs w:val="18"/>
              </w:rPr>
            </w:pPr>
          </w:p>
        </w:tc>
        <w:tc>
          <w:tcPr>
            <w:tcW w:w="1201" w:type="pct"/>
            <w:gridSpan w:val="2"/>
            <w:tcBorders>
              <w:top w:val="dotted" w:sz="4" w:space="0" w:color="auto"/>
              <w:left w:val="nil"/>
              <w:bottom w:val="dotted" w:sz="4" w:space="0" w:color="auto"/>
              <w:right w:val="dotted" w:sz="4" w:space="0" w:color="000000"/>
            </w:tcBorders>
            <w:vAlign w:val="center"/>
            <w:hideMark/>
          </w:tcPr>
          <w:p w:rsidR="00A87998" w:rsidRDefault="00A87998">
            <w:pPr>
              <w:spacing w:line="400" w:lineRule="exact"/>
              <w:jc w:val="center"/>
              <w:rPr>
                <w:rFonts w:ascii="宋体" w:hAnsi="宋体" w:cs="宋体"/>
                <w:color w:val="000000"/>
                <w:sz w:val="18"/>
                <w:szCs w:val="18"/>
              </w:rPr>
            </w:pPr>
            <w:r>
              <w:rPr>
                <w:rFonts w:hint="eastAsia"/>
                <w:color w:val="000000"/>
                <w:sz w:val="18"/>
                <w:szCs w:val="18"/>
              </w:rPr>
              <w:t>账面余额</w:t>
            </w:r>
          </w:p>
        </w:tc>
        <w:tc>
          <w:tcPr>
            <w:tcW w:w="1616" w:type="pct"/>
            <w:gridSpan w:val="2"/>
            <w:tcBorders>
              <w:top w:val="dotted" w:sz="4" w:space="0" w:color="auto"/>
              <w:left w:val="nil"/>
              <w:bottom w:val="dotted" w:sz="4" w:space="0" w:color="auto"/>
              <w:right w:val="dotted" w:sz="4" w:space="0" w:color="000000"/>
            </w:tcBorders>
            <w:vAlign w:val="center"/>
            <w:hideMark/>
          </w:tcPr>
          <w:p w:rsidR="00A87998" w:rsidRDefault="00A87998">
            <w:pPr>
              <w:spacing w:line="400" w:lineRule="exact"/>
              <w:jc w:val="center"/>
              <w:rPr>
                <w:rFonts w:ascii="宋体" w:hAnsi="宋体" w:cs="宋体"/>
                <w:color w:val="000000"/>
                <w:sz w:val="18"/>
                <w:szCs w:val="18"/>
              </w:rPr>
            </w:pPr>
            <w:r>
              <w:rPr>
                <w:rFonts w:hint="eastAsia"/>
                <w:color w:val="000000"/>
                <w:sz w:val="18"/>
                <w:szCs w:val="18"/>
              </w:rPr>
              <w:t>坏账准备</w:t>
            </w:r>
          </w:p>
        </w:tc>
        <w:tc>
          <w:tcPr>
            <w:tcW w:w="902" w:type="pct"/>
            <w:vMerge w:val="restart"/>
            <w:tcBorders>
              <w:top w:val="nil"/>
              <w:left w:val="dotted" w:sz="4" w:space="0" w:color="auto"/>
              <w:bottom w:val="dotted" w:sz="4" w:space="0" w:color="000000"/>
              <w:right w:val="nil"/>
            </w:tcBorders>
            <w:vAlign w:val="center"/>
            <w:hideMark/>
          </w:tcPr>
          <w:p w:rsidR="00A87998" w:rsidRDefault="00A87998">
            <w:pPr>
              <w:spacing w:line="400" w:lineRule="exact"/>
              <w:jc w:val="center"/>
              <w:rPr>
                <w:rFonts w:ascii="宋体" w:hAnsi="宋体" w:cs="宋体"/>
                <w:color w:val="000000"/>
                <w:sz w:val="18"/>
                <w:szCs w:val="18"/>
              </w:rPr>
            </w:pPr>
            <w:r>
              <w:rPr>
                <w:rFonts w:hint="eastAsia"/>
                <w:color w:val="000000"/>
                <w:sz w:val="18"/>
                <w:szCs w:val="18"/>
              </w:rPr>
              <w:t>账面价值</w:t>
            </w:r>
          </w:p>
        </w:tc>
      </w:tr>
      <w:tr w:rsidR="00A87998" w:rsidTr="00A87998">
        <w:trPr>
          <w:trHeight w:val="270"/>
        </w:trPr>
        <w:tc>
          <w:tcPr>
            <w:tcW w:w="0" w:type="auto"/>
            <w:vMerge/>
            <w:tcBorders>
              <w:top w:val="single" w:sz="4" w:space="0" w:color="auto"/>
              <w:left w:val="nil"/>
              <w:bottom w:val="dotted" w:sz="4" w:space="0" w:color="000000"/>
              <w:right w:val="dotted" w:sz="4" w:space="0" w:color="auto"/>
            </w:tcBorders>
            <w:vAlign w:val="center"/>
            <w:hideMark/>
          </w:tcPr>
          <w:p w:rsidR="00A87998" w:rsidRDefault="00A87998">
            <w:pPr>
              <w:rPr>
                <w:rFonts w:ascii="宋体" w:hAnsi="宋体" w:cs="宋体"/>
                <w:color w:val="000000"/>
                <w:sz w:val="18"/>
                <w:szCs w:val="18"/>
              </w:rPr>
            </w:pPr>
          </w:p>
        </w:tc>
        <w:tc>
          <w:tcPr>
            <w:tcW w:w="740" w:type="pct"/>
            <w:tcBorders>
              <w:top w:val="nil"/>
              <w:left w:val="nil"/>
              <w:bottom w:val="dotted" w:sz="4" w:space="0" w:color="auto"/>
              <w:right w:val="dotted" w:sz="4" w:space="0" w:color="auto"/>
            </w:tcBorders>
            <w:vAlign w:val="center"/>
            <w:hideMark/>
          </w:tcPr>
          <w:p w:rsidR="00A87998" w:rsidRDefault="00A87998">
            <w:pPr>
              <w:spacing w:line="400" w:lineRule="exact"/>
              <w:jc w:val="center"/>
              <w:rPr>
                <w:rFonts w:ascii="宋体" w:hAnsi="宋体" w:cs="宋体"/>
                <w:color w:val="000000"/>
                <w:sz w:val="18"/>
                <w:szCs w:val="18"/>
              </w:rPr>
            </w:pPr>
            <w:r>
              <w:rPr>
                <w:rFonts w:hint="eastAsia"/>
                <w:color w:val="000000"/>
                <w:sz w:val="18"/>
                <w:szCs w:val="18"/>
              </w:rPr>
              <w:t>金额</w:t>
            </w:r>
          </w:p>
        </w:tc>
        <w:tc>
          <w:tcPr>
            <w:tcW w:w="461" w:type="pct"/>
            <w:tcBorders>
              <w:top w:val="nil"/>
              <w:left w:val="nil"/>
              <w:bottom w:val="dotted" w:sz="4" w:space="0" w:color="auto"/>
              <w:right w:val="dotted" w:sz="4" w:space="0" w:color="auto"/>
            </w:tcBorders>
            <w:vAlign w:val="center"/>
            <w:hideMark/>
          </w:tcPr>
          <w:p w:rsidR="00A87998" w:rsidRDefault="00A87998">
            <w:pPr>
              <w:spacing w:line="400" w:lineRule="exact"/>
              <w:jc w:val="center"/>
              <w:rPr>
                <w:rFonts w:ascii="宋体" w:hAnsi="宋体" w:cs="宋体"/>
                <w:color w:val="000000"/>
                <w:sz w:val="18"/>
                <w:szCs w:val="18"/>
              </w:rPr>
            </w:pPr>
            <w:r>
              <w:rPr>
                <w:rFonts w:hint="eastAsia"/>
                <w:color w:val="000000"/>
                <w:sz w:val="18"/>
                <w:szCs w:val="18"/>
              </w:rPr>
              <w:t>比例</w:t>
            </w:r>
            <w:r>
              <w:rPr>
                <w:rFonts w:hint="eastAsia"/>
                <w:color w:val="000000"/>
                <w:sz w:val="18"/>
                <w:szCs w:val="18"/>
              </w:rPr>
              <w:t>(%)</w:t>
            </w:r>
          </w:p>
        </w:tc>
        <w:tc>
          <w:tcPr>
            <w:tcW w:w="892" w:type="pct"/>
            <w:tcBorders>
              <w:top w:val="nil"/>
              <w:left w:val="nil"/>
              <w:bottom w:val="dotted" w:sz="4" w:space="0" w:color="auto"/>
              <w:right w:val="dotted" w:sz="4" w:space="0" w:color="auto"/>
            </w:tcBorders>
            <w:vAlign w:val="center"/>
            <w:hideMark/>
          </w:tcPr>
          <w:p w:rsidR="00A87998" w:rsidRDefault="00A87998">
            <w:pPr>
              <w:spacing w:line="400" w:lineRule="exact"/>
              <w:jc w:val="center"/>
              <w:rPr>
                <w:rFonts w:ascii="宋体" w:hAnsi="宋体" w:cs="宋体"/>
                <w:color w:val="000000"/>
                <w:sz w:val="18"/>
                <w:szCs w:val="18"/>
              </w:rPr>
            </w:pPr>
            <w:r>
              <w:rPr>
                <w:rFonts w:hint="eastAsia"/>
                <w:color w:val="000000"/>
                <w:sz w:val="18"/>
                <w:szCs w:val="18"/>
              </w:rPr>
              <w:t>金额</w:t>
            </w:r>
          </w:p>
        </w:tc>
        <w:tc>
          <w:tcPr>
            <w:tcW w:w="724" w:type="pct"/>
            <w:tcBorders>
              <w:top w:val="nil"/>
              <w:left w:val="nil"/>
              <w:bottom w:val="dotted" w:sz="4" w:space="0" w:color="auto"/>
              <w:right w:val="dotted" w:sz="4" w:space="0" w:color="auto"/>
            </w:tcBorders>
            <w:vAlign w:val="center"/>
            <w:hideMark/>
          </w:tcPr>
          <w:p w:rsidR="00A87998" w:rsidRDefault="00A87998">
            <w:pPr>
              <w:spacing w:line="400" w:lineRule="exact"/>
              <w:jc w:val="center"/>
              <w:rPr>
                <w:rFonts w:ascii="宋体" w:hAnsi="宋体" w:cs="宋体"/>
                <w:color w:val="000000"/>
                <w:sz w:val="18"/>
                <w:szCs w:val="18"/>
              </w:rPr>
            </w:pPr>
            <w:r>
              <w:rPr>
                <w:rFonts w:hint="eastAsia"/>
                <w:color w:val="000000"/>
                <w:sz w:val="18"/>
                <w:szCs w:val="18"/>
              </w:rPr>
              <w:t>计提比例</w:t>
            </w:r>
            <w:r>
              <w:rPr>
                <w:rFonts w:hint="eastAsia"/>
                <w:color w:val="000000"/>
                <w:sz w:val="18"/>
                <w:szCs w:val="18"/>
              </w:rPr>
              <w:t>(%)</w:t>
            </w:r>
          </w:p>
        </w:tc>
        <w:tc>
          <w:tcPr>
            <w:tcW w:w="0" w:type="auto"/>
            <w:vMerge/>
            <w:tcBorders>
              <w:top w:val="nil"/>
              <w:left w:val="dotted" w:sz="4" w:space="0" w:color="auto"/>
              <w:bottom w:val="dotted" w:sz="4" w:space="0" w:color="000000"/>
              <w:right w:val="nil"/>
            </w:tcBorders>
            <w:vAlign w:val="center"/>
            <w:hideMark/>
          </w:tcPr>
          <w:p w:rsidR="00A87998" w:rsidRDefault="00A87998">
            <w:pPr>
              <w:rPr>
                <w:rFonts w:ascii="宋体" w:hAnsi="宋体" w:cs="宋体"/>
                <w:color w:val="000000"/>
                <w:sz w:val="18"/>
                <w:szCs w:val="18"/>
              </w:rPr>
            </w:pPr>
          </w:p>
        </w:tc>
      </w:tr>
      <w:tr w:rsidR="00A87998" w:rsidTr="00A87998">
        <w:trPr>
          <w:trHeight w:val="465"/>
        </w:trPr>
        <w:tc>
          <w:tcPr>
            <w:tcW w:w="1281" w:type="pct"/>
            <w:tcBorders>
              <w:top w:val="nil"/>
              <w:left w:val="nil"/>
              <w:bottom w:val="dotted" w:sz="4" w:space="0" w:color="auto"/>
              <w:right w:val="dotted" w:sz="4" w:space="0" w:color="auto"/>
            </w:tcBorders>
            <w:vAlign w:val="center"/>
            <w:hideMark/>
          </w:tcPr>
          <w:p w:rsidR="00A87998" w:rsidRDefault="00A87998" w:rsidP="00A87998">
            <w:pPr>
              <w:spacing w:line="280" w:lineRule="exact"/>
              <w:ind w:rightChars="-28" w:right="-59"/>
              <w:rPr>
                <w:rFonts w:ascii="宋体" w:hAnsi="宋体" w:cs="宋体"/>
                <w:color w:val="000000"/>
                <w:sz w:val="18"/>
                <w:szCs w:val="18"/>
              </w:rPr>
            </w:pPr>
            <w:r>
              <w:rPr>
                <w:rFonts w:hint="eastAsia"/>
                <w:color w:val="000000"/>
                <w:sz w:val="18"/>
                <w:szCs w:val="18"/>
              </w:rPr>
              <w:t>单项金额重大并单独计提坏账准备的其他应收款</w:t>
            </w:r>
          </w:p>
        </w:tc>
        <w:tc>
          <w:tcPr>
            <w:tcW w:w="740" w:type="pct"/>
            <w:tcBorders>
              <w:top w:val="nil"/>
              <w:left w:val="nil"/>
              <w:bottom w:val="dotted" w:sz="4" w:space="0" w:color="auto"/>
              <w:right w:val="dotted" w:sz="4" w:space="0" w:color="auto"/>
            </w:tcBorders>
            <w:vAlign w:val="center"/>
            <w:hideMark/>
          </w:tcPr>
          <w:p w:rsidR="00A87998" w:rsidRDefault="00A87998">
            <w:pPr>
              <w:rPr>
                <w:rFonts w:ascii="Times New Roman" w:hAnsi="Times New Roman"/>
                <w:sz w:val="20"/>
                <w:szCs w:val="20"/>
              </w:rPr>
            </w:pPr>
          </w:p>
        </w:tc>
        <w:tc>
          <w:tcPr>
            <w:tcW w:w="461" w:type="pct"/>
            <w:tcBorders>
              <w:top w:val="nil"/>
              <w:left w:val="nil"/>
              <w:bottom w:val="dotted" w:sz="4" w:space="0" w:color="auto"/>
              <w:right w:val="dotted" w:sz="4" w:space="0" w:color="auto"/>
            </w:tcBorders>
            <w:vAlign w:val="center"/>
            <w:hideMark/>
          </w:tcPr>
          <w:p w:rsidR="00A87998" w:rsidRDefault="00A87998">
            <w:pPr>
              <w:rPr>
                <w:rFonts w:ascii="Times New Roman" w:hAnsi="Times New Roman"/>
                <w:sz w:val="20"/>
                <w:szCs w:val="20"/>
              </w:rPr>
            </w:pPr>
          </w:p>
        </w:tc>
        <w:tc>
          <w:tcPr>
            <w:tcW w:w="892" w:type="pct"/>
            <w:tcBorders>
              <w:top w:val="nil"/>
              <w:left w:val="nil"/>
              <w:bottom w:val="dotted" w:sz="4" w:space="0" w:color="auto"/>
              <w:right w:val="dotted" w:sz="4" w:space="0" w:color="auto"/>
            </w:tcBorders>
            <w:vAlign w:val="center"/>
            <w:hideMark/>
          </w:tcPr>
          <w:p w:rsidR="00A87998" w:rsidRDefault="00A87998">
            <w:pPr>
              <w:rPr>
                <w:rFonts w:ascii="Times New Roman" w:hAnsi="Times New Roman"/>
                <w:sz w:val="20"/>
                <w:szCs w:val="20"/>
              </w:rPr>
            </w:pPr>
          </w:p>
        </w:tc>
        <w:tc>
          <w:tcPr>
            <w:tcW w:w="724" w:type="pct"/>
            <w:tcBorders>
              <w:top w:val="nil"/>
              <w:left w:val="nil"/>
              <w:bottom w:val="dotted" w:sz="4" w:space="0" w:color="auto"/>
              <w:right w:val="dotted" w:sz="4" w:space="0" w:color="auto"/>
            </w:tcBorders>
            <w:vAlign w:val="center"/>
            <w:hideMark/>
          </w:tcPr>
          <w:p w:rsidR="00A87998" w:rsidRDefault="00A87998">
            <w:pPr>
              <w:rPr>
                <w:rFonts w:ascii="Times New Roman" w:hAnsi="Times New Roman"/>
                <w:sz w:val="20"/>
                <w:szCs w:val="20"/>
              </w:rPr>
            </w:pPr>
          </w:p>
        </w:tc>
        <w:tc>
          <w:tcPr>
            <w:tcW w:w="902" w:type="pct"/>
            <w:tcBorders>
              <w:top w:val="nil"/>
              <w:left w:val="nil"/>
              <w:bottom w:val="dotted" w:sz="4" w:space="0" w:color="auto"/>
              <w:right w:val="nil"/>
            </w:tcBorders>
            <w:vAlign w:val="center"/>
            <w:hideMark/>
          </w:tcPr>
          <w:p w:rsidR="00A87998" w:rsidRDefault="00A87998">
            <w:pPr>
              <w:rPr>
                <w:rFonts w:ascii="Times New Roman" w:hAnsi="Times New Roman"/>
                <w:sz w:val="20"/>
                <w:szCs w:val="20"/>
              </w:rPr>
            </w:pPr>
          </w:p>
        </w:tc>
      </w:tr>
      <w:tr w:rsidR="00A87998" w:rsidTr="00A87998">
        <w:trPr>
          <w:trHeight w:val="591"/>
        </w:trPr>
        <w:tc>
          <w:tcPr>
            <w:tcW w:w="1281" w:type="pct"/>
            <w:tcBorders>
              <w:top w:val="nil"/>
              <w:left w:val="nil"/>
              <w:bottom w:val="dotted" w:sz="4" w:space="0" w:color="auto"/>
              <w:right w:val="dotted" w:sz="4" w:space="0" w:color="auto"/>
            </w:tcBorders>
            <w:vAlign w:val="center"/>
            <w:hideMark/>
          </w:tcPr>
          <w:p w:rsidR="00A87998" w:rsidRDefault="00A87998">
            <w:pPr>
              <w:spacing w:line="280" w:lineRule="exact"/>
              <w:rPr>
                <w:rFonts w:ascii="宋体" w:hAnsi="宋体" w:cs="宋体"/>
                <w:color w:val="000000"/>
                <w:sz w:val="18"/>
                <w:szCs w:val="18"/>
              </w:rPr>
            </w:pPr>
            <w:r>
              <w:rPr>
                <w:rFonts w:hint="eastAsia"/>
                <w:color w:val="000000"/>
                <w:sz w:val="18"/>
                <w:szCs w:val="18"/>
              </w:rPr>
              <w:t>按组合计提坏账准备的应收账款：</w:t>
            </w:r>
          </w:p>
        </w:tc>
        <w:tc>
          <w:tcPr>
            <w:tcW w:w="740" w:type="pct"/>
            <w:tcBorders>
              <w:top w:val="nil"/>
              <w:left w:val="nil"/>
              <w:bottom w:val="dotted" w:sz="4" w:space="0" w:color="auto"/>
              <w:right w:val="dotted" w:sz="4" w:space="0" w:color="auto"/>
            </w:tcBorders>
            <w:vAlign w:val="bottom"/>
            <w:hideMark/>
          </w:tcPr>
          <w:p w:rsidR="00A87998" w:rsidRDefault="00A87998">
            <w:pPr>
              <w:jc w:val="right"/>
              <w:rPr>
                <w:rFonts w:ascii="宋体" w:hAnsi="宋体"/>
                <w:color w:val="000000"/>
                <w:sz w:val="18"/>
                <w:szCs w:val="18"/>
              </w:rPr>
            </w:pPr>
            <w:r>
              <w:rPr>
                <w:rFonts w:hint="eastAsia"/>
                <w:color w:val="000000"/>
                <w:sz w:val="18"/>
                <w:szCs w:val="18"/>
              </w:rPr>
              <w:t>21,227,060.16</w:t>
            </w:r>
          </w:p>
        </w:tc>
        <w:tc>
          <w:tcPr>
            <w:tcW w:w="461" w:type="pct"/>
            <w:tcBorders>
              <w:top w:val="nil"/>
              <w:left w:val="nil"/>
              <w:bottom w:val="dotted" w:sz="4" w:space="0" w:color="auto"/>
              <w:right w:val="dotted" w:sz="4" w:space="0" w:color="auto"/>
            </w:tcBorders>
            <w:vAlign w:val="bottom"/>
            <w:hideMark/>
          </w:tcPr>
          <w:p w:rsidR="00A87998" w:rsidRDefault="00A87998">
            <w:pPr>
              <w:jc w:val="right"/>
              <w:rPr>
                <w:rFonts w:ascii="宋体" w:hAnsi="宋体"/>
                <w:color w:val="000000"/>
                <w:sz w:val="18"/>
                <w:szCs w:val="18"/>
              </w:rPr>
            </w:pPr>
            <w:r>
              <w:rPr>
                <w:rFonts w:hint="eastAsia"/>
                <w:color w:val="000000"/>
                <w:sz w:val="18"/>
                <w:szCs w:val="18"/>
              </w:rPr>
              <w:t>100.00</w:t>
            </w:r>
          </w:p>
        </w:tc>
        <w:tc>
          <w:tcPr>
            <w:tcW w:w="892" w:type="pct"/>
            <w:tcBorders>
              <w:top w:val="nil"/>
              <w:left w:val="nil"/>
              <w:bottom w:val="dotted" w:sz="4" w:space="0" w:color="auto"/>
              <w:right w:val="dotted" w:sz="4" w:space="0" w:color="auto"/>
            </w:tcBorders>
            <w:vAlign w:val="bottom"/>
            <w:hideMark/>
          </w:tcPr>
          <w:p w:rsidR="00A87998" w:rsidRDefault="00A87998">
            <w:pPr>
              <w:jc w:val="right"/>
              <w:rPr>
                <w:rFonts w:ascii="宋体" w:hAnsi="宋体"/>
                <w:color w:val="000000"/>
                <w:sz w:val="18"/>
                <w:szCs w:val="18"/>
              </w:rPr>
            </w:pPr>
            <w:r>
              <w:rPr>
                <w:rFonts w:hint="eastAsia"/>
                <w:color w:val="000000"/>
                <w:sz w:val="18"/>
                <w:szCs w:val="18"/>
              </w:rPr>
              <w:t>2,345,240.88</w:t>
            </w:r>
          </w:p>
        </w:tc>
        <w:tc>
          <w:tcPr>
            <w:tcW w:w="724" w:type="pct"/>
            <w:tcBorders>
              <w:top w:val="nil"/>
              <w:left w:val="nil"/>
              <w:bottom w:val="dotted" w:sz="4" w:space="0" w:color="auto"/>
              <w:right w:val="dotted" w:sz="4" w:space="0" w:color="auto"/>
            </w:tcBorders>
            <w:vAlign w:val="bottom"/>
            <w:hideMark/>
          </w:tcPr>
          <w:p w:rsidR="00A87998" w:rsidRDefault="00A87998">
            <w:pPr>
              <w:rPr>
                <w:rFonts w:ascii="Times New Roman" w:hAnsi="Times New Roman"/>
                <w:sz w:val="20"/>
                <w:szCs w:val="20"/>
              </w:rPr>
            </w:pPr>
          </w:p>
        </w:tc>
        <w:tc>
          <w:tcPr>
            <w:tcW w:w="902" w:type="pct"/>
            <w:tcBorders>
              <w:top w:val="nil"/>
              <w:left w:val="nil"/>
              <w:bottom w:val="dotted" w:sz="4" w:space="0" w:color="auto"/>
              <w:right w:val="nil"/>
            </w:tcBorders>
            <w:vAlign w:val="bottom"/>
            <w:hideMark/>
          </w:tcPr>
          <w:p w:rsidR="00A87998" w:rsidRDefault="00A87998">
            <w:pPr>
              <w:jc w:val="right"/>
              <w:rPr>
                <w:rFonts w:ascii="宋体" w:hAnsi="宋体"/>
                <w:color w:val="000000"/>
                <w:sz w:val="18"/>
                <w:szCs w:val="18"/>
              </w:rPr>
            </w:pPr>
            <w:r>
              <w:rPr>
                <w:rFonts w:hint="eastAsia"/>
                <w:color w:val="000000"/>
                <w:sz w:val="18"/>
                <w:szCs w:val="18"/>
              </w:rPr>
              <w:t>18,881,819.28</w:t>
            </w:r>
          </w:p>
        </w:tc>
      </w:tr>
      <w:tr w:rsidR="00A87998" w:rsidTr="00A87998">
        <w:trPr>
          <w:trHeight w:val="315"/>
        </w:trPr>
        <w:tc>
          <w:tcPr>
            <w:tcW w:w="1281" w:type="pct"/>
            <w:tcBorders>
              <w:top w:val="nil"/>
              <w:left w:val="nil"/>
              <w:bottom w:val="dotted" w:sz="4" w:space="0" w:color="auto"/>
              <w:right w:val="dotted" w:sz="4" w:space="0" w:color="auto"/>
            </w:tcBorders>
            <w:vAlign w:val="center"/>
            <w:hideMark/>
          </w:tcPr>
          <w:p w:rsidR="00A87998" w:rsidRDefault="00A87998">
            <w:pPr>
              <w:spacing w:line="400" w:lineRule="exact"/>
              <w:rPr>
                <w:rFonts w:ascii="宋体" w:hAnsi="宋体" w:cs="宋体"/>
                <w:color w:val="000000"/>
                <w:sz w:val="18"/>
                <w:szCs w:val="18"/>
              </w:rPr>
            </w:pPr>
            <w:r>
              <w:rPr>
                <w:rFonts w:hint="eastAsia"/>
                <w:color w:val="000000"/>
                <w:sz w:val="18"/>
                <w:szCs w:val="18"/>
              </w:rPr>
              <w:t>其中：</w:t>
            </w:r>
            <w:proofErr w:type="gramStart"/>
            <w:r>
              <w:rPr>
                <w:rFonts w:hint="eastAsia"/>
                <w:color w:val="000000"/>
                <w:sz w:val="18"/>
                <w:szCs w:val="18"/>
              </w:rPr>
              <w:t>账</w:t>
            </w:r>
            <w:proofErr w:type="gramEnd"/>
            <w:r>
              <w:rPr>
                <w:rFonts w:hint="eastAsia"/>
                <w:color w:val="000000"/>
                <w:sz w:val="18"/>
                <w:szCs w:val="18"/>
              </w:rPr>
              <w:t>龄组合</w:t>
            </w:r>
          </w:p>
        </w:tc>
        <w:tc>
          <w:tcPr>
            <w:tcW w:w="740" w:type="pct"/>
            <w:tcBorders>
              <w:top w:val="nil"/>
              <w:left w:val="nil"/>
              <w:bottom w:val="dotted" w:sz="4" w:space="0" w:color="auto"/>
              <w:right w:val="dotted" w:sz="4" w:space="0" w:color="auto"/>
            </w:tcBorders>
            <w:vAlign w:val="bottom"/>
            <w:hideMark/>
          </w:tcPr>
          <w:p w:rsidR="00A87998" w:rsidRDefault="00A87998">
            <w:pPr>
              <w:jc w:val="right"/>
              <w:rPr>
                <w:rFonts w:ascii="宋体" w:hAnsi="宋体"/>
                <w:color w:val="000000"/>
                <w:sz w:val="18"/>
                <w:szCs w:val="18"/>
              </w:rPr>
            </w:pPr>
            <w:r>
              <w:rPr>
                <w:rFonts w:hint="eastAsia"/>
                <w:color w:val="000000"/>
                <w:sz w:val="18"/>
                <w:szCs w:val="18"/>
              </w:rPr>
              <w:t>21,227,060.16</w:t>
            </w:r>
          </w:p>
        </w:tc>
        <w:tc>
          <w:tcPr>
            <w:tcW w:w="461" w:type="pct"/>
            <w:tcBorders>
              <w:top w:val="nil"/>
              <w:left w:val="nil"/>
              <w:bottom w:val="dotted" w:sz="4" w:space="0" w:color="auto"/>
              <w:right w:val="dotted" w:sz="4" w:space="0" w:color="auto"/>
            </w:tcBorders>
            <w:vAlign w:val="bottom"/>
            <w:hideMark/>
          </w:tcPr>
          <w:p w:rsidR="00A87998" w:rsidRDefault="00A87998">
            <w:pPr>
              <w:jc w:val="right"/>
              <w:rPr>
                <w:rFonts w:ascii="宋体" w:hAnsi="宋体"/>
                <w:color w:val="000000"/>
                <w:sz w:val="18"/>
                <w:szCs w:val="18"/>
              </w:rPr>
            </w:pPr>
            <w:r>
              <w:rPr>
                <w:rFonts w:hint="eastAsia"/>
                <w:color w:val="000000"/>
                <w:sz w:val="18"/>
                <w:szCs w:val="18"/>
              </w:rPr>
              <w:t>100.00</w:t>
            </w:r>
          </w:p>
        </w:tc>
        <w:tc>
          <w:tcPr>
            <w:tcW w:w="892" w:type="pct"/>
            <w:tcBorders>
              <w:top w:val="nil"/>
              <w:left w:val="nil"/>
              <w:bottom w:val="dotted" w:sz="4" w:space="0" w:color="auto"/>
              <w:right w:val="dotted" w:sz="4" w:space="0" w:color="auto"/>
            </w:tcBorders>
            <w:vAlign w:val="bottom"/>
            <w:hideMark/>
          </w:tcPr>
          <w:p w:rsidR="00A87998" w:rsidRDefault="00A87998">
            <w:pPr>
              <w:jc w:val="right"/>
              <w:rPr>
                <w:rFonts w:ascii="宋体" w:hAnsi="宋体"/>
                <w:color w:val="000000"/>
                <w:sz w:val="18"/>
                <w:szCs w:val="18"/>
              </w:rPr>
            </w:pPr>
            <w:r>
              <w:rPr>
                <w:rFonts w:hint="eastAsia"/>
                <w:color w:val="000000"/>
                <w:sz w:val="18"/>
                <w:szCs w:val="18"/>
              </w:rPr>
              <w:t>2,345,240.88</w:t>
            </w:r>
          </w:p>
        </w:tc>
        <w:tc>
          <w:tcPr>
            <w:tcW w:w="724" w:type="pct"/>
            <w:tcBorders>
              <w:top w:val="nil"/>
              <w:left w:val="nil"/>
              <w:bottom w:val="dotted" w:sz="4" w:space="0" w:color="auto"/>
              <w:right w:val="dotted" w:sz="4" w:space="0" w:color="auto"/>
            </w:tcBorders>
            <w:vAlign w:val="bottom"/>
            <w:hideMark/>
          </w:tcPr>
          <w:p w:rsidR="00A87998" w:rsidRDefault="00A87998">
            <w:pPr>
              <w:jc w:val="right"/>
              <w:rPr>
                <w:rFonts w:ascii="宋体" w:hAnsi="宋体"/>
                <w:color w:val="000000"/>
                <w:sz w:val="18"/>
                <w:szCs w:val="18"/>
              </w:rPr>
            </w:pPr>
            <w:r>
              <w:rPr>
                <w:rFonts w:hint="eastAsia"/>
                <w:color w:val="000000"/>
                <w:sz w:val="18"/>
                <w:szCs w:val="18"/>
              </w:rPr>
              <w:t>10.96</w:t>
            </w:r>
          </w:p>
        </w:tc>
        <w:tc>
          <w:tcPr>
            <w:tcW w:w="902" w:type="pct"/>
            <w:tcBorders>
              <w:top w:val="nil"/>
              <w:left w:val="nil"/>
              <w:bottom w:val="dotted" w:sz="4" w:space="0" w:color="auto"/>
              <w:right w:val="nil"/>
            </w:tcBorders>
            <w:vAlign w:val="bottom"/>
            <w:hideMark/>
          </w:tcPr>
          <w:p w:rsidR="00A87998" w:rsidRDefault="00A87998">
            <w:pPr>
              <w:jc w:val="right"/>
              <w:rPr>
                <w:rFonts w:ascii="宋体" w:hAnsi="宋体"/>
                <w:color w:val="000000"/>
                <w:sz w:val="18"/>
                <w:szCs w:val="18"/>
              </w:rPr>
            </w:pPr>
            <w:r>
              <w:rPr>
                <w:rFonts w:hint="eastAsia"/>
                <w:color w:val="000000"/>
                <w:sz w:val="18"/>
                <w:szCs w:val="18"/>
              </w:rPr>
              <w:t>18,881,819.28</w:t>
            </w:r>
          </w:p>
        </w:tc>
      </w:tr>
      <w:tr w:rsidR="00A87998" w:rsidTr="00A87998">
        <w:trPr>
          <w:trHeight w:val="300"/>
        </w:trPr>
        <w:tc>
          <w:tcPr>
            <w:tcW w:w="1281" w:type="pct"/>
            <w:tcBorders>
              <w:top w:val="nil"/>
              <w:left w:val="nil"/>
              <w:bottom w:val="dotted" w:sz="4" w:space="0" w:color="auto"/>
              <w:right w:val="dotted" w:sz="4" w:space="0" w:color="auto"/>
            </w:tcBorders>
            <w:vAlign w:val="center"/>
            <w:hideMark/>
          </w:tcPr>
          <w:p w:rsidR="00A87998" w:rsidRDefault="00A87998">
            <w:pPr>
              <w:spacing w:line="400" w:lineRule="exact"/>
              <w:rPr>
                <w:rFonts w:ascii="宋体" w:hAnsi="宋体" w:cs="宋体"/>
                <w:color w:val="000000"/>
                <w:sz w:val="18"/>
                <w:szCs w:val="18"/>
              </w:rPr>
            </w:pPr>
            <w:r>
              <w:rPr>
                <w:rFonts w:hint="eastAsia"/>
                <w:color w:val="000000"/>
                <w:sz w:val="18"/>
                <w:szCs w:val="18"/>
              </w:rPr>
              <w:t>关联方组合</w:t>
            </w:r>
          </w:p>
        </w:tc>
        <w:tc>
          <w:tcPr>
            <w:tcW w:w="740" w:type="pct"/>
            <w:tcBorders>
              <w:top w:val="nil"/>
              <w:left w:val="nil"/>
              <w:bottom w:val="dotted" w:sz="4" w:space="0" w:color="auto"/>
              <w:right w:val="dotted" w:sz="4" w:space="0" w:color="auto"/>
            </w:tcBorders>
            <w:vAlign w:val="center"/>
            <w:hideMark/>
          </w:tcPr>
          <w:p w:rsidR="00A87998" w:rsidRDefault="00A87998">
            <w:pPr>
              <w:jc w:val="right"/>
              <w:rPr>
                <w:rFonts w:ascii="宋体" w:hAnsi="宋体"/>
                <w:color w:val="000000"/>
                <w:sz w:val="18"/>
                <w:szCs w:val="18"/>
              </w:rPr>
            </w:pPr>
            <w:r>
              <w:rPr>
                <w:rFonts w:hint="eastAsia"/>
                <w:color w:val="000000"/>
                <w:sz w:val="18"/>
                <w:szCs w:val="18"/>
              </w:rPr>
              <w:t xml:space="preserve">　</w:t>
            </w:r>
          </w:p>
        </w:tc>
        <w:tc>
          <w:tcPr>
            <w:tcW w:w="461" w:type="pct"/>
            <w:tcBorders>
              <w:top w:val="nil"/>
              <w:left w:val="nil"/>
              <w:bottom w:val="dotted" w:sz="4" w:space="0" w:color="auto"/>
              <w:right w:val="dotted" w:sz="4" w:space="0" w:color="auto"/>
            </w:tcBorders>
            <w:vAlign w:val="center"/>
            <w:hideMark/>
          </w:tcPr>
          <w:p w:rsidR="00A87998" w:rsidRDefault="00A87998">
            <w:pPr>
              <w:jc w:val="right"/>
              <w:rPr>
                <w:rFonts w:ascii="宋体" w:hAnsi="宋体"/>
                <w:color w:val="000000"/>
                <w:sz w:val="18"/>
                <w:szCs w:val="18"/>
              </w:rPr>
            </w:pPr>
            <w:r>
              <w:rPr>
                <w:rFonts w:hint="eastAsia"/>
                <w:color w:val="000000"/>
                <w:sz w:val="18"/>
                <w:szCs w:val="18"/>
              </w:rPr>
              <w:t xml:space="preserve">　</w:t>
            </w:r>
          </w:p>
        </w:tc>
        <w:tc>
          <w:tcPr>
            <w:tcW w:w="892" w:type="pct"/>
            <w:tcBorders>
              <w:top w:val="nil"/>
              <w:left w:val="nil"/>
              <w:bottom w:val="dotted" w:sz="4" w:space="0" w:color="auto"/>
              <w:right w:val="dotted" w:sz="4" w:space="0" w:color="auto"/>
            </w:tcBorders>
            <w:vAlign w:val="center"/>
            <w:hideMark/>
          </w:tcPr>
          <w:p w:rsidR="00A87998" w:rsidRDefault="00A87998">
            <w:pPr>
              <w:jc w:val="right"/>
              <w:rPr>
                <w:rFonts w:ascii="宋体" w:hAnsi="宋体"/>
                <w:color w:val="000000"/>
                <w:sz w:val="18"/>
                <w:szCs w:val="18"/>
              </w:rPr>
            </w:pPr>
            <w:r>
              <w:rPr>
                <w:rFonts w:hint="eastAsia"/>
                <w:color w:val="000000"/>
                <w:sz w:val="18"/>
                <w:szCs w:val="18"/>
              </w:rPr>
              <w:t xml:space="preserve">　</w:t>
            </w:r>
          </w:p>
        </w:tc>
        <w:tc>
          <w:tcPr>
            <w:tcW w:w="724" w:type="pct"/>
            <w:tcBorders>
              <w:top w:val="nil"/>
              <w:left w:val="nil"/>
              <w:bottom w:val="dotted" w:sz="4" w:space="0" w:color="auto"/>
              <w:right w:val="dotted" w:sz="4" w:space="0" w:color="auto"/>
            </w:tcBorders>
            <w:vAlign w:val="bottom"/>
            <w:hideMark/>
          </w:tcPr>
          <w:p w:rsidR="00A87998" w:rsidRDefault="00A87998">
            <w:pPr>
              <w:rPr>
                <w:rFonts w:ascii="宋体" w:hAnsi="宋体"/>
                <w:color w:val="000000"/>
                <w:sz w:val="18"/>
                <w:szCs w:val="18"/>
              </w:rPr>
            </w:pPr>
            <w:r>
              <w:rPr>
                <w:rFonts w:hint="eastAsia"/>
                <w:color w:val="000000"/>
                <w:sz w:val="18"/>
                <w:szCs w:val="18"/>
              </w:rPr>
              <w:t xml:space="preserve">　</w:t>
            </w:r>
          </w:p>
        </w:tc>
        <w:tc>
          <w:tcPr>
            <w:tcW w:w="902" w:type="pct"/>
            <w:tcBorders>
              <w:top w:val="nil"/>
              <w:left w:val="nil"/>
              <w:bottom w:val="dotted" w:sz="4" w:space="0" w:color="auto"/>
              <w:right w:val="nil"/>
            </w:tcBorders>
            <w:vAlign w:val="center"/>
            <w:hideMark/>
          </w:tcPr>
          <w:p w:rsidR="00A87998" w:rsidRDefault="00A87998">
            <w:pPr>
              <w:jc w:val="right"/>
              <w:rPr>
                <w:rFonts w:ascii="宋体" w:hAnsi="宋体" w:cs="宋体"/>
                <w:color w:val="000000"/>
                <w:sz w:val="18"/>
                <w:szCs w:val="18"/>
              </w:rPr>
            </w:pPr>
            <w:r>
              <w:rPr>
                <w:rFonts w:hint="eastAsia"/>
                <w:color w:val="000000"/>
                <w:sz w:val="18"/>
                <w:szCs w:val="18"/>
              </w:rPr>
              <w:t xml:space="preserve">　</w:t>
            </w:r>
          </w:p>
        </w:tc>
      </w:tr>
      <w:tr w:rsidR="00A87998" w:rsidTr="00A87998">
        <w:trPr>
          <w:trHeight w:val="465"/>
        </w:trPr>
        <w:tc>
          <w:tcPr>
            <w:tcW w:w="1281" w:type="pct"/>
            <w:tcBorders>
              <w:top w:val="nil"/>
              <w:left w:val="nil"/>
              <w:bottom w:val="dotted" w:sz="4" w:space="0" w:color="auto"/>
              <w:right w:val="dotted" w:sz="4" w:space="0" w:color="auto"/>
            </w:tcBorders>
            <w:vAlign w:val="center"/>
            <w:hideMark/>
          </w:tcPr>
          <w:p w:rsidR="00A87998" w:rsidRDefault="00A87998" w:rsidP="00A87998">
            <w:pPr>
              <w:spacing w:line="280" w:lineRule="exact"/>
              <w:ind w:rightChars="-28" w:right="-59"/>
              <w:rPr>
                <w:rFonts w:ascii="宋体" w:hAnsi="宋体" w:cs="宋体"/>
                <w:color w:val="000000"/>
                <w:sz w:val="18"/>
                <w:szCs w:val="18"/>
              </w:rPr>
            </w:pPr>
            <w:r>
              <w:rPr>
                <w:rFonts w:hint="eastAsia"/>
                <w:color w:val="000000"/>
                <w:sz w:val="18"/>
                <w:szCs w:val="18"/>
              </w:rPr>
              <w:t>单项金额</w:t>
            </w:r>
            <w:proofErr w:type="gramStart"/>
            <w:r>
              <w:rPr>
                <w:rFonts w:hint="eastAsia"/>
                <w:color w:val="000000"/>
                <w:sz w:val="18"/>
                <w:szCs w:val="18"/>
              </w:rPr>
              <w:t>不重大</w:t>
            </w:r>
            <w:proofErr w:type="gramEnd"/>
            <w:r>
              <w:rPr>
                <w:rFonts w:hint="eastAsia"/>
                <w:color w:val="000000"/>
                <w:sz w:val="18"/>
                <w:szCs w:val="18"/>
              </w:rPr>
              <w:t>但单独计提坏账准备的其他应收款</w:t>
            </w:r>
          </w:p>
        </w:tc>
        <w:tc>
          <w:tcPr>
            <w:tcW w:w="740" w:type="pct"/>
            <w:tcBorders>
              <w:top w:val="nil"/>
              <w:left w:val="nil"/>
              <w:bottom w:val="dotted" w:sz="4" w:space="0" w:color="auto"/>
              <w:right w:val="dotted" w:sz="4" w:space="0" w:color="auto"/>
            </w:tcBorders>
            <w:vAlign w:val="center"/>
          </w:tcPr>
          <w:p w:rsidR="00A87998" w:rsidRDefault="00A87998">
            <w:pPr>
              <w:jc w:val="right"/>
              <w:rPr>
                <w:rFonts w:ascii="宋体" w:hAnsi="宋体" w:cs="宋体"/>
                <w:color w:val="000000"/>
                <w:sz w:val="18"/>
                <w:szCs w:val="18"/>
              </w:rPr>
            </w:pPr>
          </w:p>
        </w:tc>
        <w:tc>
          <w:tcPr>
            <w:tcW w:w="461" w:type="pct"/>
            <w:tcBorders>
              <w:top w:val="nil"/>
              <w:left w:val="nil"/>
              <w:bottom w:val="dotted" w:sz="4" w:space="0" w:color="auto"/>
              <w:right w:val="dotted" w:sz="4" w:space="0" w:color="auto"/>
            </w:tcBorders>
            <w:vAlign w:val="center"/>
          </w:tcPr>
          <w:p w:rsidR="00A87998" w:rsidRDefault="00A87998">
            <w:pPr>
              <w:jc w:val="right"/>
              <w:rPr>
                <w:rFonts w:ascii="宋体" w:hAnsi="宋体" w:cs="宋体"/>
                <w:color w:val="000000"/>
                <w:sz w:val="18"/>
                <w:szCs w:val="18"/>
              </w:rPr>
            </w:pPr>
          </w:p>
        </w:tc>
        <w:tc>
          <w:tcPr>
            <w:tcW w:w="892" w:type="pct"/>
            <w:tcBorders>
              <w:top w:val="nil"/>
              <w:left w:val="nil"/>
              <w:bottom w:val="dotted" w:sz="4" w:space="0" w:color="auto"/>
              <w:right w:val="dotted" w:sz="4" w:space="0" w:color="auto"/>
            </w:tcBorders>
            <w:vAlign w:val="center"/>
          </w:tcPr>
          <w:p w:rsidR="00A87998" w:rsidRDefault="00A87998">
            <w:pPr>
              <w:jc w:val="right"/>
              <w:rPr>
                <w:rFonts w:ascii="宋体" w:hAnsi="宋体" w:cs="宋体"/>
                <w:color w:val="000000"/>
                <w:sz w:val="18"/>
                <w:szCs w:val="18"/>
              </w:rPr>
            </w:pPr>
          </w:p>
        </w:tc>
        <w:tc>
          <w:tcPr>
            <w:tcW w:w="724" w:type="pct"/>
            <w:tcBorders>
              <w:top w:val="nil"/>
              <w:left w:val="nil"/>
              <w:bottom w:val="dotted" w:sz="4" w:space="0" w:color="auto"/>
              <w:right w:val="dotted" w:sz="4" w:space="0" w:color="auto"/>
            </w:tcBorders>
            <w:vAlign w:val="bottom"/>
          </w:tcPr>
          <w:p w:rsidR="00A87998" w:rsidRDefault="00A87998">
            <w:pPr>
              <w:jc w:val="right"/>
              <w:rPr>
                <w:rFonts w:ascii="宋体" w:hAnsi="宋体" w:cs="宋体"/>
                <w:color w:val="000000"/>
                <w:sz w:val="18"/>
                <w:szCs w:val="18"/>
              </w:rPr>
            </w:pPr>
          </w:p>
        </w:tc>
        <w:tc>
          <w:tcPr>
            <w:tcW w:w="902" w:type="pct"/>
            <w:tcBorders>
              <w:top w:val="nil"/>
              <w:left w:val="nil"/>
              <w:bottom w:val="dotted" w:sz="4" w:space="0" w:color="auto"/>
              <w:right w:val="nil"/>
            </w:tcBorders>
            <w:vAlign w:val="center"/>
            <w:hideMark/>
          </w:tcPr>
          <w:p w:rsidR="00A87998" w:rsidRDefault="00A87998">
            <w:pPr>
              <w:jc w:val="right"/>
              <w:rPr>
                <w:rFonts w:ascii="宋体" w:hAnsi="宋体" w:cs="宋体"/>
                <w:color w:val="000000"/>
                <w:sz w:val="18"/>
                <w:szCs w:val="18"/>
              </w:rPr>
            </w:pPr>
            <w:r>
              <w:rPr>
                <w:rFonts w:hint="eastAsia"/>
                <w:color w:val="000000"/>
                <w:sz w:val="18"/>
                <w:szCs w:val="18"/>
              </w:rPr>
              <w:t xml:space="preserve">　</w:t>
            </w:r>
          </w:p>
        </w:tc>
      </w:tr>
      <w:tr w:rsidR="00A87998" w:rsidTr="00A87998">
        <w:trPr>
          <w:trHeight w:val="300"/>
        </w:trPr>
        <w:tc>
          <w:tcPr>
            <w:tcW w:w="1281" w:type="pct"/>
            <w:tcBorders>
              <w:top w:val="nil"/>
              <w:left w:val="nil"/>
              <w:bottom w:val="single" w:sz="4" w:space="0" w:color="auto"/>
              <w:right w:val="dotted" w:sz="4" w:space="0" w:color="auto"/>
            </w:tcBorders>
            <w:vAlign w:val="center"/>
            <w:hideMark/>
          </w:tcPr>
          <w:p w:rsidR="00A87998" w:rsidRDefault="00A87998">
            <w:pPr>
              <w:spacing w:line="400" w:lineRule="exact"/>
              <w:jc w:val="center"/>
              <w:rPr>
                <w:rFonts w:ascii="宋体" w:hAnsi="宋体" w:cs="宋体"/>
                <w:color w:val="000000"/>
                <w:sz w:val="18"/>
                <w:szCs w:val="18"/>
              </w:rPr>
            </w:pPr>
            <w:r>
              <w:rPr>
                <w:rFonts w:hint="eastAsia"/>
                <w:color w:val="000000"/>
                <w:sz w:val="18"/>
                <w:szCs w:val="18"/>
              </w:rPr>
              <w:t>合计</w:t>
            </w:r>
          </w:p>
        </w:tc>
        <w:tc>
          <w:tcPr>
            <w:tcW w:w="740" w:type="pct"/>
            <w:tcBorders>
              <w:top w:val="nil"/>
              <w:left w:val="nil"/>
              <w:bottom w:val="single" w:sz="4" w:space="0" w:color="auto"/>
              <w:right w:val="dotted" w:sz="4" w:space="0" w:color="auto"/>
            </w:tcBorders>
            <w:vAlign w:val="bottom"/>
            <w:hideMark/>
          </w:tcPr>
          <w:p w:rsidR="00A87998" w:rsidRDefault="00A87998">
            <w:pPr>
              <w:jc w:val="right"/>
              <w:rPr>
                <w:rFonts w:ascii="宋体" w:hAnsi="宋体"/>
                <w:color w:val="000000"/>
                <w:sz w:val="18"/>
                <w:szCs w:val="18"/>
              </w:rPr>
            </w:pPr>
            <w:r>
              <w:rPr>
                <w:rFonts w:hint="eastAsia"/>
                <w:color w:val="000000"/>
                <w:sz w:val="18"/>
                <w:szCs w:val="18"/>
              </w:rPr>
              <w:t>21,227,060.16</w:t>
            </w:r>
          </w:p>
        </w:tc>
        <w:tc>
          <w:tcPr>
            <w:tcW w:w="461" w:type="pct"/>
            <w:tcBorders>
              <w:top w:val="nil"/>
              <w:left w:val="nil"/>
              <w:bottom w:val="single" w:sz="4" w:space="0" w:color="auto"/>
              <w:right w:val="dotted" w:sz="4" w:space="0" w:color="auto"/>
            </w:tcBorders>
            <w:vAlign w:val="bottom"/>
            <w:hideMark/>
          </w:tcPr>
          <w:p w:rsidR="00A87998" w:rsidRDefault="00A87998">
            <w:pPr>
              <w:jc w:val="right"/>
              <w:rPr>
                <w:rFonts w:ascii="宋体" w:hAnsi="宋体"/>
                <w:color w:val="000000"/>
                <w:sz w:val="18"/>
                <w:szCs w:val="18"/>
              </w:rPr>
            </w:pPr>
            <w:r>
              <w:rPr>
                <w:rFonts w:hint="eastAsia"/>
                <w:color w:val="000000"/>
                <w:sz w:val="18"/>
                <w:szCs w:val="18"/>
              </w:rPr>
              <w:t>100.00</w:t>
            </w:r>
          </w:p>
        </w:tc>
        <w:tc>
          <w:tcPr>
            <w:tcW w:w="892" w:type="pct"/>
            <w:tcBorders>
              <w:top w:val="nil"/>
              <w:left w:val="nil"/>
              <w:bottom w:val="single" w:sz="4" w:space="0" w:color="auto"/>
              <w:right w:val="dotted" w:sz="4" w:space="0" w:color="auto"/>
            </w:tcBorders>
            <w:vAlign w:val="bottom"/>
            <w:hideMark/>
          </w:tcPr>
          <w:p w:rsidR="00A87998" w:rsidRDefault="00A87998">
            <w:pPr>
              <w:jc w:val="right"/>
              <w:rPr>
                <w:rFonts w:ascii="宋体" w:hAnsi="宋体"/>
                <w:color w:val="000000"/>
                <w:sz w:val="18"/>
                <w:szCs w:val="18"/>
              </w:rPr>
            </w:pPr>
            <w:r>
              <w:rPr>
                <w:rFonts w:hint="eastAsia"/>
                <w:color w:val="000000"/>
                <w:sz w:val="18"/>
                <w:szCs w:val="18"/>
              </w:rPr>
              <w:t>2,345,240.88</w:t>
            </w:r>
          </w:p>
        </w:tc>
        <w:tc>
          <w:tcPr>
            <w:tcW w:w="724" w:type="pct"/>
            <w:tcBorders>
              <w:top w:val="nil"/>
              <w:left w:val="nil"/>
              <w:bottom w:val="single" w:sz="4" w:space="0" w:color="auto"/>
              <w:right w:val="dotted" w:sz="4" w:space="0" w:color="auto"/>
            </w:tcBorders>
            <w:vAlign w:val="bottom"/>
            <w:hideMark/>
          </w:tcPr>
          <w:p w:rsidR="00A87998" w:rsidRDefault="00A87998">
            <w:pPr>
              <w:rPr>
                <w:rFonts w:ascii="Times New Roman" w:hAnsi="Times New Roman"/>
                <w:sz w:val="20"/>
                <w:szCs w:val="20"/>
              </w:rPr>
            </w:pPr>
          </w:p>
        </w:tc>
        <w:tc>
          <w:tcPr>
            <w:tcW w:w="902" w:type="pct"/>
            <w:tcBorders>
              <w:top w:val="nil"/>
              <w:left w:val="nil"/>
              <w:bottom w:val="single" w:sz="4" w:space="0" w:color="auto"/>
              <w:right w:val="nil"/>
            </w:tcBorders>
            <w:vAlign w:val="bottom"/>
            <w:hideMark/>
          </w:tcPr>
          <w:p w:rsidR="00A87998" w:rsidRDefault="00A87998">
            <w:pPr>
              <w:jc w:val="right"/>
              <w:rPr>
                <w:rFonts w:ascii="宋体" w:hAnsi="宋体"/>
                <w:color w:val="000000"/>
                <w:sz w:val="18"/>
                <w:szCs w:val="18"/>
              </w:rPr>
            </w:pPr>
            <w:r>
              <w:rPr>
                <w:rFonts w:hint="eastAsia"/>
                <w:color w:val="000000"/>
                <w:sz w:val="18"/>
                <w:szCs w:val="18"/>
              </w:rPr>
              <w:t>18,881,819.28</w:t>
            </w:r>
          </w:p>
        </w:tc>
      </w:tr>
    </w:tbl>
    <w:p w:rsidR="00A87998" w:rsidRDefault="00A87998" w:rsidP="00A87998">
      <w:pPr>
        <w:snapToGrid w:val="0"/>
        <w:spacing w:before="156" w:line="320" w:lineRule="exact"/>
        <w:ind w:firstLineChars="200" w:firstLine="420"/>
        <w:rPr>
          <w:rFonts w:ascii="宋体" w:hAnsi="宋体" w:cs="Arial" w:hint="eastAsia"/>
          <w:bCs/>
          <w:color w:val="000000"/>
          <w:szCs w:val="21"/>
        </w:rPr>
      </w:pPr>
      <w:proofErr w:type="gramStart"/>
      <w:r>
        <w:rPr>
          <w:rFonts w:cs="Arial" w:hint="eastAsia"/>
          <w:bCs/>
          <w:color w:val="000000"/>
          <w:szCs w:val="21"/>
        </w:rPr>
        <w:t>按账龄</w:t>
      </w:r>
      <w:proofErr w:type="gramEnd"/>
      <w:r>
        <w:rPr>
          <w:rFonts w:cs="Arial" w:hint="eastAsia"/>
          <w:bCs/>
          <w:color w:val="000000"/>
          <w:szCs w:val="21"/>
        </w:rPr>
        <w:t>分析法计提坏账准备的其他应收款</w:t>
      </w:r>
    </w:p>
    <w:p w:rsidR="00A87998" w:rsidRDefault="00A87998" w:rsidP="00A87998">
      <w:pPr>
        <w:pStyle w:val="affa"/>
        <w:tabs>
          <w:tab w:val="left" w:pos="0"/>
          <w:tab w:val="left" w:pos="1418"/>
        </w:tabs>
        <w:autoSpaceDE w:val="0"/>
        <w:autoSpaceDN w:val="0"/>
        <w:snapToGrid w:val="0"/>
        <w:spacing w:before="156" w:line="360" w:lineRule="exact"/>
        <w:jc w:val="left"/>
        <w:textAlignment w:val="bottom"/>
        <w:outlineLvl w:val="2"/>
        <w:rPr>
          <w:rFonts w:ascii="宋体" w:hAnsi="宋体" w:cs="Arial" w:hint="eastAsia"/>
          <w:bCs/>
          <w:color w:val="000000"/>
          <w:szCs w:val="21"/>
        </w:rPr>
      </w:pPr>
      <w:r>
        <w:rPr>
          <w:rFonts w:ascii="宋体" w:hAnsi="宋体" w:cs="Arial" w:hint="eastAsia"/>
          <w:bCs/>
          <w:color w:val="000000"/>
          <w:szCs w:val="21"/>
        </w:rPr>
        <w:t>（2）期末余额前五名的其他应收款情况</w:t>
      </w:r>
    </w:p>
    <w:tbl>
      <w:tblPr>
        <w:tblW w:w="4950" w:type="pct"/>
        <w:tblInd w:w="108" w:type="dxa"/>
        <w:tblBorders>
          <w:top w:val="single" w:sz="8" w:space="0" w:color="auto"/>
          <w:bottom w:val="single" w:sz="8" w:space="0" w:color="auto"/>
          <w:insideH w:val="dotted" w:sz="4" w:space="0" w:color="auto"/>
          <w:insideV w:val="dotted" w:sz="4" w:space="0" w:color="auto"/>
        </w:tblBorders>
        <w:tblLook w:val="04A0" w:firstRow="1" w:lastRow="0" w:firstColumn="1" w:lastColumn="0" w:noHBand="0" w:noVBand="1"/>
      </w:tblPr>
      <w:tblGrid>
        <w:gridCol w:w="2274"/>
        <w:gridCol w:w="1129"/>
        <w:gridCol w:w="1257"/>
        <w:gridCol w:w="1259"/>
        <w:gridCol w:w="2524"/>
      </w:tblGrid>
      <w:tr w:rsidR="00A87998" w:rsidTr="00A87998">
        <w:trPr>
          <w:trHeight w:val="270"/>
          <w:tblHeader/>
        </w:trPr>
        <w:tc>
          <w:tcPr>
            <w:tcW w:w="1504" w:type="pct"/>
            <w:tcBorders>
              <w:top w:val="single" w:sz="8" w:space="0" w:color="auto"/>
              <w:left w:val="nil"/>
              <w:bottom w:val="dotted" w:sz="4" w:space="0" w:color="auto"/>
              <w:right w:val="dotted" w:sz="4" w:space="0" w:color="auto"/>
            </w:tcBorders>
            <w:noWrap/>
            <w:vAlign w:val="center"/>
            <w:hideMark/>
          </w:tcPr>
          <w:p w:rsidR="00A87998" w:rsidRDefault="00A87998">
            <w:pPr>
              <w:spacing w:line="420" w:lineRule="exact"/>
              <w:jc w:val="center"/>
              <w:rPr>
                <w:rFonts w:ascii="宋体" w:hAnsi="宋体" w:cs="宋体"/>
                <w:sz w:val="18"/>
                <w:szCs w:val="18"/>
              </w:rPr>
            </w:pPr>
            <w:r>
              <w:rPr>
                <w:rFonts w:hint="eastAsia"/>
                <w:sz w:val="18"/>
                <w:szCs w:val="18"/>
              </w:rPr>
              <w:t>债务人名称</w:t>
            </w:r>
          </w:p>
        </w:tc>
        <w:tc>
          <w:tcPr>
            <w:tcW w:w="826" w:type="pct"/>
            <w:tcBorders>
              <w:top w:val="single" w:sz="8" w:space="0" w:color="auto"/>
              <w:left w:val="dotted" w:sz="4" w:space="0" w:color="auto"/>
              <w:bottom w:val="dotted" w:sz="4" w:space="0" w:color="auto"/>
              <w:right w:val="dotted" w:sz="4" w:space="0" w:color="auto"/>
            </w:tcBorders>
            <w:noWrap/>
            <w:vAlign w:val="center"/>
            <w:hideMark/>
          </w:tcPr>
          <w:p w:rsidR="00A87998" w:rsidRDefault="00A87998">
            <w:pPr>
              <w:spacing w:line="420" w:lineRule="exact"/>
              <w:jc w:val="center"/>
              <w:rPr>
                <w:rFonts w:ascii="宋体" w:hAnsi="宋体" w:cs="宋体"/>
                <w:sz w:val="18"/>
                <w:szCs w:val="18"/>
              </w:rPr>
            </w:pPr>
            <w:r>
              <w:rPr>
                <w:rFonts w:hint="eastAsia"/>
                <w:sz w:val="18"/>
                <w:szCs w:val="18"/>
              </w:rPr>
              <w:t xml:space="preserve"> </w:t>
            </w:r>
            <w:r>
              <w:rPr>
                <w:rFonts w:hint="eastAsia"/>
                <w:sz w:val="18"/>
                <w:szCs w:val="18"/>
              </w:rPr>
              <w:t>款项性质</w:t>
            </w:r>
            <w:r>
              <w:rPr>
                <w:rFonts w:hint="eastAsia"/>
                <w:sz w:val="18"/>
                <w:szCs w:val="18"/>
              </w:rPr>
              <w:t xml:space="preserve"> </w:t>
            </w:r>
          </w:p>
        </w:tc>
        <w:tc>
          <w:tcPr>
            <w:tcW w:w="902" w:type="pct"/>
            <w:tcBorders>
              <w:top w:val="single" w:sz="8" w:space="0" w:color="auto"/>
              <w:left w:val="dotted" w:sz="4" w:space="0" w:color="auto"/>
              <w:bottom w:val="dotted" w:sz="4" w:space="0" w:color="auto"/>
              <w:right w:val="dotted" w:sz="4" w:space="0" w:color="auto"/>
            </w:tcBorders>
            <w:noWrap/>
            <w:vAlign w:val="center"/>
            <w:hideMark/>
          </w:tcPr>
          <w:p w:rsidR="00A87998" w:rsidRDefault="00A87998">
            <w:pPr>
              <w:spacing w:line="420" w:lineRule="exact"/>
              <w:jc w:val="center"/>
              <w:rPr>
                <w:rFonts w:ascii="宋体" w:hAnsi="宋体" w:cs="宋体"/>
                <w:sz w:val="18"/>
                <w:szCs w:val="18"/>
              </w:rPr>
            </w:pPr>
            <w:r>
              <w:rPr>
                <w:rFonts w:hint="eastAsia"/>
                <w:sz w:val="18"/>
                <w:szCs w:val="18"/>
              </w:rPr>
              <w:t xml:space="preserve">  </w:t>
            </w:r>
            <w:r>
              <w:rPr>
                <w:rFonts w:hint="eastAsia"/>
                <w:sz w:val="18"/>
                <w:szCs w:val="18"/>
              </w:rPr>
              <w:t>欠款金额</w:t>
            </w:r>
            <w:r>
              <w:rPr>
                <w:rFonts w:hint="eastAsia"/>
                <w:sz w:val="18"/>
                <w:szCs w:val="18"/>
              </w:rPr>
              <w:t xml:space="preserve">  </w:t>
            </w:r>
          </w:p>
        </w:tc>
        <w:tc>
          <w:tcPr>
            <w:tcW w:w="903" w:type="pct"/>
            <w:tcBorders>
              <w:top w:val="single" w:sz="8" w:space="0" w:color="auto"/>
              <w:left w:val="dotted" w:sz="4" w:space="0" w:color="auto"/>
              <w:bottom w:val="dotted" w:sz="4" w:space="0" w:color="auto"/>
              <w:right w:val="dotted" w:sz="4" w:space="0" w:color="auto"/>
            </w:tcBorders>
            <w:noWrap/>
            <w:vAlign w:val="center"/>
            <w:hideMark/>
          </w:tcPr>
          <w:p w:rsidR="00A87998" w:rsidRDefault="00A87998">
            <w:pPr>
              <w:spacing w:line="420" w:lineRule="exact"/>
              <w:jc w:val="center"/>
              <w:rPr>
                <w:rFonts w:ascii="宋体" w:hAnsi="宋体" w:cs="宋体"/>
                <w:sz w:val="18"/>
                <w:szCs w:val="18"/>
              </w:rPr>
            </w:pPr>
            <w:r>
              <w:rPr>
                <w:rFonts w:hint="eastAsia"/>
                <w:sz w:val="18"/>
                <w:szCs w:val="18"/>
              </w:rPr>
              <w:t xml:space="preserve"> </w:t>
            </w:r>
            <w:r>
              <w:rPr>
                <w:rFonts w:hint="eastAsia"/>
                <w:sz w:val="18"/>
                <w:szCs w:val="18"/>
              </w:rPr>
              <w:t>账龄</w:t>
            </w:r>
            <w:r>
              <w:rPr>
                <w:rFonts w:hint="eastAsia"/>
                <w:sz w:val="18"/>
                <w:szCs w:val="18"/>
              </w:rPr>
              <w:t xml:space="preserve"> </w:t>
            </w:r>
          </w:p>
        </w:tc>
        <w:tc>
          <w:tcPr>
            <w:tcW w:w="865" w:type="pct"/>
            <w:tcBorders>
              <w:top w:val="single" w:sz="8" w:space="0" w:color="auto"/>
              <w:left w:val="dotted" w:sz="4" w:space="0" w:color="auto"/>
              <w:bottom w:val="dotted" w:sz="4" w:space="0" w:color="auto"/>
              <w:right w:val="nil"/>
            </w:tcBorders>
            <w:noWrap/>
            <w:vAlign w:val="center"/>
            <w:hideMark/>
          </w:tcPr>
          <w:p w:rsidR="00A87998" w:rsidRDefault="00A87998">
            <w:pPr>
              <w:spacing w:line="420" w:lineRule="exact"/>
              <w:jc w:val="center"/>
              <w:rPr>
                <w:rFonts w:ascii="宋体" w:hAnsi="宋体" w:cs="宋体"/>
                <w:sz w:val="18"/>
                <w:szCs w:val="18"/>
              </w:rPr>
            </w:pPr>
            <w:r>
              <w:rPr>
                <w:rFonts w:hint="eastAsia"/>
                <w:sz w:val="18"/>
                <w:szCs w:val="18"/>
              </w:rPr>
              <w:t xml:space="preserve"> </w:t>
            </w:r>
            <w:r>
              <w:rPr>
                <w:rFonts w:hint="eastAsia"/>
                <w:sz w:val="18"/>
                <w:szCs w:val="18"/>
              </w:rPr>
              <w:t>占其他应收款余额的比例</w:t>
            </w:r>
            <w:r>
              <w:rPr>
                <w:rFonts w:hint="eastAsia"/>
                <w:sz w:val="18"/>
                <w:szCs w:val="18"/>
              </w:rPr>
              <w:t xml:space="preserve">(%) </w:t>
            </w:r>
          </w:p>
        </w:tc>
      </w:tr>
      <w:tr w:rsidR="00A87998" w:rsidTr="00A87998">
        <w:trPr>
          <w:trHeight w:val="270"/>
        </w:trPr>
        <w:tc>
          <w:tcPr>
            <w:tcW w:w="1504" w:type="pct"/>
            <w:tcBorders>
              <w:top w:val="dotted" w:sz="4" w:space="0" w:color="auto"/>
              <w:left w:val="nil"/>
              <w:bottom w:val="dotted" w:sz="4" w:space="0" w:color="auto"/>
              <w:right w:val="dotted" w:sz="4" w:space="0" w:color="auto"/>
            </w:tcBorders>
            <w:vAlign w:val="center"/>
            <w:hideMark/>
          </w:tcPr>
          <w:p w:rsidR="00A87998" w:rsidRDefault="00A87998">
            <w:pPr>
              <w:rPr>
                <w:rFonts w:ascii="宋体" w:hAnsi="宋体" w:cs="宋体"/>
                <w:sz w:val="18"/>
                <w:szCs w:val="18"/>
              </w:rPr>
            </w:pPr>
            <w:r>
              <w:rPr>
                <w:rFonts w:hint="eastAsia"/>
                <w:sz w:val="18"/>
                <w:szCs w:val="18"/>
              </w:rPr>
              <w:t>娄底联</w:t>
            </w:r>
            <w:proofErr w:type="gramStart"/>
            <w:r>
              <w:rPr>
                <w:rFonts w:hint="eastAsia"/>
                <w:sz w:val="18"/>
                <w:szCs w:val="18"/>
              </w:rPr>
              <w:t>烨</w:t>
            </w:r>
            <w:proofErr w:type="gramEnd"/>
            <w:r>
              <w:rPr>
                <w:rFonts w:hint="eastAsia"/>
                <w:sz w:val="18"/>
                <w:szCs w:val="18"/>
              </w:rPr>
              <w:t>工贸有限公司</w:t>
            </w:r>
            <w:r>
              <w:rPr>
                <w:rFonts w:hint="eastAsia"/>
                <w:color w:val="000000"/>
                <w:sz w:val="18"/>
                <w:szCs w:val="18"/>
              </w:rPr>
              <w:t>〔注〕</w:t>
            </w:r>
          </w:p>
        </w:tc>
        <w:tc>
          <w:tcPr>
            <w:tcW w:w="826" w:type="pct"/>
            <w:tcBorders>
              <w:top w:val="dotted" w:sz="4" w:space="0" w:color="auto"/>
              <w:left w:val="dotted" w:sz="4" w:space="0" w:color="auto"/>
              <w:bottom w:val="dotted" w:sz="4" w:space="0" w:color="auto"/>
              <w:right w:val="dotted" w:sz="4" w:space="0" w:color="auto"/>
            </w:tcBorders>
            <w:noWrap/>
            <w:vAlign w:val="center"/>
            <w:hideMark/>
          </w:tcPr>
          <w:p w:rsidR="00A87998" w:rsidRDefault="00A87998">
            <w:pPr>
              <w:jc w:val="center"/>
              <w:rPr>
                <w:rFonts w:ascii="宋体" w:hAnsi="宋体" w:cs="宋体"/>
                <w:sz w:val="18"/>
                <w:szCs w:val="18"/>
              </w:rPr>
            </w:pPr>
            <w:r>
              <w:rPr>
                <w:rFonts w:hint="eastAsia"/>
                <w:sz w:val="18"/>
                <w:szCs w:val="18"/>
              </w:rPr>
              <w:t>资金拆借</w:t>
            </w:r>
          </w:p>
        </w:tc>
        <w:tc>
          <w:tcPr>
            <w:tcW w:w="902" w:type="pct"/>
            <w:tcBorders>
              <w:top w:val="dotted" w:sz="4" w:space="0" w:color="auto"/>
              <w:left w:val="dotted" w:sz="4" w:space="0" w:color="auto"/>
              <w:bottom w:val="dotted" w:sz="4" w:space="0" w:color="auto"/>
              <w:right w:val="dotted" w:sz="4" w:space="0" w:color="auto"/>
            </w:tcBorders>
            <w:noWrap/>
            <w:vAlign w:val="center"/>
            <w:hideMark/>
          </w:tcPr>
          <w:p w:rsidR="00A87998" w:rsidRDefault="00A87998">
            <w:pPr>
              <w:jc w:val="right"/>
              <w:rPr>
                <w:rFonts w:ascii="宋体" w:hAnsi="宋体" w:cs="宋体"/>
                <w:color w:val="000000"/>
                <w:sz w:val="18"/>
                <w:szCs w:val="18"/>
              </w:rPr>
            </w:pPr>
            <w:r>
              <w:rPr>
                <w:rFonts w:hint="eastAsia"/>
                <w:color w:val="000000"/>
                <w:sz w:val="18"/>
                <w:szCs w:val="18"/>
              </w:rPr>
              <w:t>7,500,000.00</w:t>
            </w:r>
          </w:p>
        </w:tc>
        <w:tc>
          <w:tcPr>
            <w:tcW w:w="903" w:type="pct"/>
            <w:tcBorders>
              <w:top w:val="dotted" w:sz="4" w:space="0" w:color="auto"/>
              <w:left w:val="dotted" w:sz="4" w:space="0" w:color="auto"/>
              <w:bottom w:val="dotted" w:sz="4" w:space="0" w:color="auto"/>
              <w:right w:val="dotted" w:sz="4" w:space="0" w:color="auto"/>
            </w:tcBorders>
            <w:noWrap/>
            <w:vAlign w:val="center"/>
            <w:hideMark/>
          </w:tcPr>
          <w:p w:rsidR="00A87998" w:rsidRDefault="00A87998">
            <w:pPr>
              <w:jc w:val="center"/>
              <w:rPr>
                <w:rFonts w:ascii="宋体" w:hAnsi="宋体" w:cs="宋体"/>
                <w:sz w:val="18"/>
                <w:szCs w:val="18"/>
              </w:rPr>
            </w:pPr>
            <w:r>
              <w:rPr>
                <w:rFonts w:hint="eastAsia"/>
                <w:sz w:val="18"/>
                <w:szCs w:val="18"/>
              </w:rPr>
              <w:t>1-2</w:t>
            </w:r>
            <w:r>
              <w:rPr>
                <w:rFonts w:hint="eastAsia"/>
                <w:sz w:val="18"/>
                <w:szCs w:val="18"/>
              </w:rPr>
              <w:t>年</w:t>
            </w:r>
          </w:p>
        </w:tc>
        <w:tc>
          <w:tcPr>
            <w:tcW w:w="865" w:type="pct"/>
            <w:tcBorders>
              <w:top w:val="dotted" w:sz="4" w:space="0" w:color="auto"/>
              <w:left w:val="dotted" w:sz="4" w:space="0" w:color="auto"/>
              <w:bottom w:val="dotted" w:sz="4" w:space="0" w:color="auto"/>
              <w:right w:val="nil"/>
            </w:tcBorders>
            <w:noWrap/>
            <w:vAlign w:val="center"/>
            <w:hideMark/>
          </w:tcPr>
          <w:p w:rsidR="00A87998" w:rsidRDefault="00A87998">
            <w:pPr>
              <w:jc w:val="right"/>
              <w:rPr>
                <w:rFonts w:ascii="宋体" w:hAnsi="宋体" w:cs="宋体"/>
                <w:color w:val="000000"/>
                <w:sz w:val="18"/>
                <w:szCs w:val="18"/>
              </w:rPr>
            </w:pPr>
            <w:r>
              <w:rPr>
                <w:rFonts w:hint="eastAsia"/>
                <w:color w:val="000000"/>
                <w:sz w:val="18"/>
                <w:szCs w:val="18"/>
              </w:rPr>
              <w:t xml:space="preserve">     85.72 </w:t>
            </w:r>
          </w:p>
        </w:tc>
      </w:tr>
      <w:tr w:rsidR="00A87998" w:rsidTr="00A87998">
        <w:trPr>
          <w:trHeight w:val="270"/>
        </w:trPr>
        <w:tc>
          <w:tcPr>
            <w:tcW w:w="1504" w:type="pct"/>
            <w:tcBorders>
              <w:top w:val="dotted" w:sz="4" w:space="0" w:color="auto"/>
              <w:left w:val="nil"/>
              <w:bottom w:val="dotted" w:sz="4" w:space="0" w:color="auto"/>
              <w:right w:val="dotted" w:sz="4" w:space="0" w:color="auto"/>
            </w:tcBorders>
            <w:vAlign w:val="center"/>
            <w:hideMark/>
          </w:tcPr>
          <w:p w:rsidR="00A87998" w:rsidRDefault="00A87998">
            <w:pPr>
              <w:rPr>
                <w:rFonts w:ascii="宋体" w:hAnsi="宋体" w:cs="宋体"/>
                <w:sz w:val="18"/>
                <w:szCs w:val="18"/>
              </w:rPr>
            </w:pPr>
            <w:r>
              <w:rPr>
                <w:rFonts w:hint="eastAsia"/>
                <w:sz w:val="18"/>
                <w:szCs w:val="18"/>
              </w:rPr>
              <w:t>翟秀茹</w:t>
            </w:r>
          </w:p>
        </w:tc>
        <w:tc>
          <w:tcPr>
            <w:tcW w:w="826" w:type="pct"/>
            <w:tcBorders>
              <w:top w:val="dotted" w:sz="4" w:space="0" w:color="auto"/>
              <w:left w:val="dotted" w:sz="4" w:space="0" w:color="auto"/>
              <w:bottom w:val="dotted" w:sz="4" w:space="0" w:color="auto"/>
              <w:right w:val="dotted" w:sz="4" w:space="0" w:color="auto"/>
            </w:tcBorders>
            <w:noWrap/>
            <w:vAlign w:val="center"/>
            <w:hideMark/>
          </w:tcPr>
          <w:p w:rsidR="00A87998" w:rsidRDefault="00A87998">
            <w:pPr>
              <w:jc w:val="center"/>
              <w:rPr>
                <w:rFonts w:ascii="宋体" w:hAnsi="宋体" w:cs="宋体"/>
                <w:sz w:val="18"/>
                <w:szCs w:val="18"/>
              </w:rPr>
            </w:pPr>
            <w:r>
              <w:rPr>
                <w:rFonts w:hint="eastAsia"/>
                <w:sz w:val="18"/>
                <w:szCs w:val="18"/>
              </w:rPr>
              <w:t>备用金</w:t>
            </w:r>
          </w:p>
        </w:tc>
        <w:tc>
          <w:tcPr>
            <w:tcW w:w="902" w:type="pct"/>
            <w:tcBorders>
              <w:top w:val="dotted" w:sz="4" w:space="0" w:color="auto"/>
              <w:left w:val="dotted" w:sz="4" w:space="0" w:color="auto"/>
              <w:bottom w:val="dotted" w:sz="4" w:space="0" w:color="auto"/>
              <w:right w:val="dotted" w:sz="4" w:space="0" w:color="auto"/>
            </w:tcBorders>
            <w:noWrap/>
            <w:vAlign w:val="center"/>
            <w:hideMark/>
          </w:tcPr>
          <w:p w:rsidR="00A87998" w:rsidRDefault="00A87998">
            <w:pPr>
              <w:jc w:val="right"/>
              <w:rPr>
                <w:rFonts w:ascii="宋体" w:hAnsi="宋体" w:cs="宋体"/>
                <w:color w:val="000000"/>
                <w:sz w:val="18"/>
                <w:szCs w:val="18"/>
              </w:rPr>
            </w:pPr>
            <w:r>
              <w:rPr>
                <w:rFonts w:hint="eastAsia"/>
                <w:color w:val="000000"/>
                <w:sz w:val="18"/>
                <w:szCs w:val="18"/>
              </w:rPr>
              <w:t>300,528.54</w:t>
            </w:r>
          </w:p>
        </w:tc>
        <w:tc>
          <w:tcPr>
            <w:tcW w:w="903" w:type="pct"/>
            <w:tcBorders>
              <w:top w:val="dotted" w:sz="4" w:space="0" w:color="auto"/>
              <w:left w:val="dotted" w:sz="4" w:space="0" w:color="auto"/>
              <w:bottom w:val="dotted" w:sz="4" w:space="0" w:color="auto"/>
              <w:right w:val="dotted" w:sz="4" w:space="0" w:color="auto"/>
            </w:tcBorders>
            <w:noWrap/>
            <w:vAlign w:val="center"/>
            <w:hideMark/>
          </w:tcPr>
          <w:p w:rsidR="00A87998" w:rsidRDefault="00A87998">
            <w:pPr>
              <w:jc w:val="center"/>
              <w:rPr>
                <w:rFonts w:ascii="宋体" w:hAnsi="宋体" w:cs="宋体"/>
                <w:sz w:val="18"/>
                <w:szCs w:val="18"/>
              </w:rPr>
            </w:pPr>
            <w:r>
              <w:rPr>
                <w:rFonts w:hint="eastAsia"/>
                <w:sz w:val="18"/>
                <w:szCs w:val="18"/>
              </w:rPr>
              <w:t>1</w:t>
            </w:r>
            <w:r>
              <w:rPr>
                <w:rFonts w:hint="eastAsia"/>
                <w:sz w:val="18"/>
                <w:szCs w:val="18"/>
              </w:rPr>
              <w:t>年以内</w:t>
            </w:r>
          </w:p>
        </w:tc>
        <w:tc>
          <w:tcPr>
            <w:tcW w:w="865" w:type="pct"/>
            <w:tcBorders>
              <w:top w:val="dotted" w:sz="4" w:space="0" w:color="auto"/>
              <w:left w:val="dotted" w:sz="4" w:space="0" w:color="auto"/>
              <w:bottom w:val="dotted" w:sz="4" w:space="0" w:color="auto"/>
              <w:right w:val="nil"/>
            </w:tcBorders>
            <w:noWrap/>
            <w:vAlign w:val="center"/>
            <w:hideMark/>
          </w:tcPr>
          <w:p w:rsidR="00A87998" w:rsidRDefault="00A87998">
            <w:pPr>
              <w:jc w:val="right"/>
              <w:rPr>
                <w:rFonts w:ascii="宋体" w:hAnsi="宋体" w:cs="宋体"/>
                <w:color w:val="000000"/>
                <w:sz w:val="18"/>
                <w:szCs w:val="18"/>
              </w:rPr>
            </w:pPr>
            <w:r>
              <w:rPr>
                <w:rFonts w:hint="eastAsia"/>
                <w:color w:val="000000"/>
                <w:sz w:val="18"/>
                <w:szCs w:val="18"/>
              </w:rPr>
              <w:t xml:space="preserve">      3.43 </w:t>
            </w:r>
          </w:p>
        </w:tc>
      </w:tr>
      <w:tr w:rsidR="00A87998" w:rsidTr="00A87998">
        <w:trPr>
          <w:trHeight w:val="270"/>
        </w:trPr>
        <w:tc>
          <w:tcPr>
            <w:tcW w:w="1504" w:type="pct"/>
            <w:tcBorders>
              <w:top w:val="dotted" w:sz="4" w:space="0" w:color="auto"/>
              <w:left w:val="nil"/>
              <w:bottom w:val="dotted" w:sz="4" w:space="0" w:color="auto"/>
              <w:right w:val="dotted" w:sz="4" w:space="0" w:color="auto"/>
            </w:tcBorders>
            <w:vAlign w:val="center"/>
            <w:hideMark/>
          </w:tcPr>
          <w:p w:rsidR="00A87998" w:rsidRDefault="00A87998">
            <w:pPr>
              <w:rPr>
                <w:rFonts w:ascii="宋体" w:hAnsi="宋体" w:cs="宋体"/>
                <w:sz w:val="18"/>
                <w:szCs w:val="18"/>
              </w:rPr>
            </w:pPr>
            <w:r>
              <w:rPr>
                <w:rFonts w:hint="eastAsia"/>
                <w:sz w:val="18"/>
                <w:szCs w:val="18"/>
              </w:rPr>
              <w:t>刘伟龙</w:t>
            </w:r>
          </w:p>
        </w:tc>
        <w:tc>
          <w:tcPr>
            <w:tcW w:w="826" w:type="pct"/>
            <w:tcBorders>
              <w:top w:val="dotted" w:sz="4" w:space="0" w:color="auto"/>
              <w:left w:val="dotted" w:sz="4" w:space="0" w:color="auto"/>
              <w:bottom w:val="dotted" w:sz="4" w:space="0" w:color="auto"/>
              <w:right w:val="dotted" w:sz="4" w:space="0" w:color="auto"/>
            </w:tcBorders>
            <w:noWrap/>
            <w:vAlign w:val="center"/>
            <w:hideMark/>
          </w:tcPr>
          <w:p w:rsidR="00A87998" w:rsidRDefault="00A87998">
            <w:pPr>
              <w:jc w:val="center"/>
              <w:rPr>
                <w:rFonts w:ascii="宋体" w:hAnsi="宋体" w:cs="宋体"/>
                <w:sz w:val="18"/>
                <w:szCs w:val="18"/>
              </w:rPr>
            </w:pPr>
            <w:r>
              <w:rPr>
                <w:rFonts w:hint="eastAsia"/>
                <w:sz w:val="18"/>
                <w:szCs w:val="18"/>
              </w:rPr>
              <w:t>备用金</w:t>
            </w:r>
          </w:p>
        </w:tc>
        <w:tc>
          <w:tcPr>
            <w:tcW w:w="902" w:type="pct"/>
            <w:tcBorders>
              <w:top w:val="dotted" w:sz="4" w:space="0" w:color="auto"/>
              <w:left w:val="dotted" w:sz="4" w:space="0" w:color="auto"/>
              <w:bottom w:val="dotted" w:sz="4" w:space="0" w:color="auto"/>
              <w:right w:val="dotted" w:sz="4" w:space="0" w:color="auto"/>
            </w:tcBorders>
            <w:noWrap/>
            <w:vAlign w:val="center"/>
            <w:hideMark/>
          </w:tcPr>
          <w:p w:rsidR="00A87998" w:rsidRDefault="00A87998">
            <w:pPr>
              <w:jc w:val="right"/>
              <w:rPr>
                <w:rFonts w:ascii="宋体" w:hAnsi="宋体" w:cs="宋体"/>
                <w:color w:val="000000"/>
                <w:sz w:val="18"/>
                <w:szCs w:val="18"/>
              </w:rPr>
            </w:pPr>
            <w:r>
              <w:rPr>
                <w:rFonts w:hint="eastAsia"/>
                <w:color w:val="000000"/>
                <w:sz w:val="18"/>
                <w:szCs w:val="18"/>
              </w:rPr>
              <w:t>150,000.00</w:t>
            </w:r>
          </w:p>
        </w:tc>
        <w:tc>
          <w:tcPr>
            <w:tcW w:w="903" w:type="pct"/>
            <w:tcBorders>
              <w:top w:val="dotted" w:sz="4" w:space="0" w:color="auto"/>
              <w:left w:val="dotted" w:sz="4" w:space="0" w:color="auto"/>
              <w:bottom w:val="dotted" w:sz="4" w:space="0" w:color="auto"/>
              <w:right w:val="dotted" w:sz="4" w:space="0" w:color="auto"/>
            </w:tcBorders>
            <w:noWrap/>
            <w:vAlign w:val="center"/>
            <w:hideMark/>
          </w:tcPr>
          <w:p w:rsidR="00A87998" w:rsidRDefault="00A87998">
            <w:pPr>
              <w:jc w:val="center"/>
              <w:rPr>
                <w:rFonts w:ascii="宋体" w:hAnsi="宋体" w:cs="宋体"/>
                <w:sz w:val="18"/>
                <w:szCs w:val="18"/>
              </w:rPr>
            </w:pPr>
            <w:r>
              <w:rPr>
                <w:rFonts w:hint="eastAsia"/>
                <w:sz w:val="18"/>
                <w:szCs w:val="18"/>
              </w:rPr>
              <w:t>1</w:t>
            </w:r>
            <w:r>
              <w:rPr>
                <w:rFonts w:hint="eastAsia"/>
                <w:sz w:val="18"/>
                <w:szCs w:val="18"/>
              </w:rPr>
              <w:t>年以内</w:t>
            </w:r>
          </w:p>
        </w:tc>
        <w:tc>
          <w:tcPr>
            <w:tcW w:w="865" w:type="pct"/>
            <w:tcBorders>
              <w:top w:val="dotted" w:sz="4" w:space="0" w:color="auto"/>
              <w:left w:val="dotted" w:sz="4" w:space="0" w:color="auto"/>
              <w:bottom w:val="dotted" w:sz="4" w:space="0" w:color="auto"/>
              <w:right w:val="nil"/>
            </w:tcBorders>
            <w:noWrap/>
            <w:vAlign w:val="center"/>
            <w:hideMark/>
          </w:tcPr>
          <w:p w:rsidR="00A87998" w:rsidRDefault="00A87998">
            <w:pPr>
              <w:jc w:val="right"/>
              <w:rPr>
                <w:rFonts w:ascii="宋体" w:hAnsi="宋体" w:cs="宋体"/>
                <w:color w:val="000000"/>
                <w:sz w:val="18"/>
                <w:szCs w:val="18"/>
              </w:rPr>
            </w:pPr>
            <w:r>
              <w:rPr>
                <w:rFonts w:hint="eastAsia"/>
                <w:color w:val="000000"/>
                <w:sz w:val="18"/>
                <w:szCs w:val="18"/>
              </w:rPr>
              <w:t xml:space="preserve">      1.71 </w:t>
            </w:r>
          </w:p>
        </w:tc>
      </w:tr>
      <w:tr w:rsidR="00A87998" w:rsidTr="00A87998">
        <w:trPr>
          <w:trHeight w:val="270"/>
        </w:trPr>
        <w:tc>
          <w:tcPr>
            <w:tcW w:w="1504" w:type="pct"/>
            <w:tcBorders>
              <w:top w:val="dotted" w:sz="4" w:space="0" w:color="auto"/>
              <w:left w:val="nil"/>
              <w:bottom w:val="dotted" w:sz="4" w:space="0" w:color="auto"/>
              <w:right w:val="dotted" w:sz="4" w:space="0" w:color="auto"/>
            </w:tcBorders>
            <w:vAlign w:val="center"/>
            <w:hideMark/>
          </w:tcPr>
          <w:p w:rsidR="00A87998" w:rsidRDefault="00A87998">
            <w:pPr>
              <w:rPr>
                <w:rFonts w:ascii="宋体" w:hAnsi="宋体" w:cs="宋体"/>
                <w:sz w:val="18"/>
                <w:szCs w:val="18"/>
              </w:rPr>
            </w:pPr>
            <w:r>
              <w:rPr>
                <w:rFonts w:hint="eastAsia"/>
                <w:sz w:val="18"/>
                <w:szCs w:val="18"/>
              </w:rPr>
              <w:t>双峰县印塘乡财政所</w:t>
            </w:r>
          </w:p>
        </w:tc>
        <w:tc>
          <w:tcPr>
            <w:tcW w:w="826" w:type="pct"/>
            <w:tcBorders>
              <w:top w:val="dotted" w:sz="4" w:space="0" w:color="auto"/>
              <w:left w:val="dotted" w:sz="4" w:space="0" w:color="auto"/>
              <w:bottom w:val="dotted" w:sz="4" w:space="0" w:color="auto"/>
              <w:right w:val="dotted" w:sz="4" w:space="0" w:color="auto"/>
            </w:tcBorders>
            <w:noWrap/>
            <w:vAlign w:val="center"/>
            <w:hideMark/>
          </w:tcPr>
          <w:p w:rsidR="00A87998" w:rsidRDefault="00A87998">
            <w:pPr>
              <w:jc w:val="center"/>
              <w:rPr>
                <w:rFonts w:ascii="宋体" w:hAnsi="宋体" w:cs="宋体"/>
                <w:sz w:val="18"/>
                <w:szCs w:val="18"/>
              </w:rPr>
            </w:pPr>
            <w:r>
              <w:rPr>
                <w:rFonts w:hint="eastAsia"/>
                <w:sz w:val="18"/>
                <w:szCs w:val="18"/>
              </w:rPr>
              <w:t>保证金</w:t>
            </w:r>
          </w:p>
        </w:tc>
        <w:tc>
          <w:tcPr>
            <w:tcW w:w="902" w:type="pct"/>
            <w:tcBorders>
              <w:top w:val="dotted" w:sz="4" w:space="0" w:color="auto"/>
              <w:left w:val="dotted" w:sz="4" w:space="0" w:color="auto"/>
              <w:bottom w:val="dotted" w:sz="4" w:space="0" w:color="auto"/>
              <w:right w:val="dotted" w:sz="4" w:space="0" w:color="auto"/>
            </w:tcBorders>
            <w:noWrap/>
            <w:vAlign w:val="center"/>
            <w:hideMark/>
          </w:tcPr>
          <w:p w:rsidR="00A87998" w:rsidRDefault="00A87998">
            <w:pPr>
              <w:jc w:val="right"/>
              <w:rPr>
                <w:rFonts w:ascii="宋体" w:hAnsi="宋体" w:cs="宋体"/>
                <w:color w:val="000000"/>
                <w:sz w:val="18"/>
                <w:szCs w:val="18"/>
              </w:rPr>
            </w:pPr>
            <w:r>
              <w:rPr>
                <w:rFonts w:hint="eastAsia"/>
                <w:color w:val="000000"/>
                <w:sz w:val="18"/>
                <w:szCs w:val="18"/>
              </w:rPr>
              <w:t>200,000.00</w:t>
            </w:r>
          </w:p>
        </w:tc>
        <w:tc>
          <w:tcPr>
            <w:tcW w:w="903" w:type="pct"/>
            <w:tcBorders>
              <w:top w:val="dotted" w:sz="4" w:space="0" w:color="auto"/>
              <w:left w:val="dotted" w:sz="4" w:space="0" w:color="auto"/>
              <w:bottom w:val="dotted" w:sz="4" w:space="0" w:color="auto"/>
              <w:right w:val="dotted" w:sz="4" w:space="0" w:color="auto"/>
            </w:tcBorders>
            <w:noWrap/>
            <w:vAlign w:val="center"/>
            <w:hideMark/>
          </w:tcPr>
          <w:p w:rsidR="00A87998" w:rsidRDefault="00A87998">
            <w:pPr>
              <w:jc w:val="center"/>
              <w:rPr>
                <w:rFonts w:ascii="宋体" w:hAnsi="宋体" w:cs="宋体"/>
                <w:sz w:val="18"/>
                <w:szCs w:val="18"/>
              </w:rPr>
            </w:pPr>
            <w:r>
              <w:rPr>
                <w:rFonts w:hint="eastAsia"/>
                <w:sz w:val="18"/>
                <w:szCs w:val="18"/>
              </w:rPr>
              <w:t>1-2</w:t>
            </w:r>
            <w:r>
              <w:rPr>
                <w:rFonts w:hint="eastAsia"/>
                <w:sz w:val="18"/>
                <w:szCs w:val="18"/>
              </w:rPr>
              <w:t>年</w:t>
            </w:r>
          </w:p>
        </w:tc>
        <w:tc>
          <w:tcPr>
            <w:tcW w:w="865" w:type="pct"/>
            <w:tcBorders>
              <w:top w:val="dotted" w:sz="4" w:space="0" w:color="auto"/>
              <w:left w:val="dotted" w:sz="4" w:space="0" w:color="auto"/>
              <w:bottom w:val="dotted" w:sz="4" w:space="0" w:color="auto"/>
              <w:right w:val="nil"/>
            </w:tcBorders>
            <w:noWrap/>
            <w:vAlign w:val="center"/>
            <w:hideMark/>
          </w:tcPr>
          <w:p w:rsidR="00A87998" w:rsidRDefault="00A87998">
            <w:pPr>
              <w:jc w:val="right"/>
              <w:rPr>
                <w:rFonts w:ascii="宋体" w:hAnsi="宋体" w:cs="宋体"/>
                <w:color w:val="000000"/>
                <w:sz w:val="18"/>
                <w:szCs w:val="18"/>
              </w:rPr>
            </w:pPr>
            <w:r>
              <w:rPr>
                <w:rFonts w:hint="eastAsia"/>
                <w:color w:val="000000"/>
                <w:sz w:val="18"/>
                <w:szCs w:val="18"/>
              </w:rPr>
              <w:t xml:space="preserve">      2.29 </w:t>
            </w:r>
          </w:p>
        </w:tc>
      </w:tr>
      <w:tr w:rsidR="00A87998" w:rsidTr="00A87998">
        <w:trPr>
          <w:trHeight w:val="404"/>
        </w:trPr>
        <w:tc>
          <w:tcPr>
            <w:tcW w:w="1504" w:type="pct"/>
            <w:tcBorders>
              <w:top w:val="dotted" w:sz="4" w:space="0" w:color="auto"/>
              <w:left w:val="nil"/>
              <w:bottom w:val="dotted" w:sz="4" w:space="0" w:color="auto"/>
              <w:right w:val="dotted" w:sz="4" w:space="0" w:color="auto"/>
            </w:tcBorders>
            <w:vAlign w:val="center"/>
            <w:hideMark/>
          </w:tcPr>
          <w:p w:rsidR="00A87998" w:rsidRDefault="00A87998">
            <w:pPr>
              <w:rPr>
                <w:rFonts w:ascii="宋体" w:hAnsi="宋体" w:cs="宋体"/>
                <w:sz w:val="18"/>
                <w:szCs w:val="18"/>
              </w:rPr>
            </w:pPr>
            <w:r>
              <w:rPr>
                <w:rFonts w:hint="eastAsia"/>
                <w:sz w:val="18"/>
                <w:szCs w:val="18"/>
              </w:rPr>
              <w:t>北京京东世纪信息技术有限公司</w:t>
            </w:r>
          </w:p>
        </w:tc>
        <w:tc>
          <w:tcPr>
            <w:tcW w:w="826" w:type="pct"/>
            <w:tcBorders>
              <w:top w:val="dotted" w:sz="4" w:space="0" w:color="auto"/>
              <w:left w:val="dotted" w:sz="4" w:space="0" w:color="auto"/>
              <w:bottom w:val="dotted" w:sz="4" w:space="0" w:color="auto"/>
              <w:right w:val="dotted" w:sz="4" w:space="0" w:color="auto"/>
            </w:tcBorders>
            <w:noWrap/>
            <w:vAlign w:val="center"/>
            <w:hideMark/>
          </w:tcPr>
          <w:p w:rsidR="00A87998" w:rsidRDefault="00A87998">
            <w:pPr>
              <w:jc w:val="center"/>
              <w:rPr>
                <w:rFonts w:ascii="宋体" w:hAnsi="宋体" w:cs="宋体"/>
                <w:sz w:val="18"/>
                <w:szCs w:val="18"/>
              </w:rPr>
            </w:pPr>
            <w:r>
              <w:rPr>
                <w:rFonts w:hint="eastAsia"/>
                <w:sz w:val="18"/>
                <w:szCs w:val="18"/>
              </w:rPr>
              <w:t>保证金</w:t>
            </w:r>
          </w:p>
        </w:tc>
        <w:tc>
          <w:tcPr>
            <w:tcW w:w="902" w:type="pct"/>
            <w:tcBorders>
              <w:top w:val="dotted" w:sz="4" w:space="0" w:color="auto"/>
              <w:left w:val="dotted" w:sz="4" w:space="0" w:color="auto"/>
              <w:bottom w:val="dotted" w:sz="4" w:space="0" w:color="auto"/>
              <w:right w:val="dotted" w:sz="4" w:space="0" w:color="auto"/>
            </w:tcBorders>
            <w:noWrap/>
            <w:vAlign w:val="center"/>
            <w:hideMark/>
          </w:tcPr>
          <w:p w:rsidR="00A87998" w:rsidRDefault="00A87998">
            <w:pPr>
              <w:jc w:val="right"/>
              <w:rPr>
                <w:rFonts w:ascii="宋体" w:hAnsi="宋体" w:cs="宋体"/>
                <w:color w:val="000000"/>
                <w:sz w:val="18"/>
                <w:szCs w:val="18"/>
              </w:rPr>
            </w:pPr>
            <w:r>
              <w:rPr>
                <w:rFonts w:hint="eastAsia"/>
                <w:color w:val="000000"/>
                <w:sz w:val="18"/>
                <w:szCs w:val="18"/>
              </w:rPr>
              <w:t>200,000.00</w:t>
            </w:r>
          </w:p>
        </w:tc>
        <w:tc>
          <w:tcPr>
            <w:tcW w:w="903" w:type="pct"/>
            <w:tcBorders>
              <w:top w:val="dotted" w:sz="4" w:space="0" w:color="auto"/>
              <w:left w:val="dotted" w:sz="4" w:space="0" w:color="auto"/>
              <w:bottom w:val="dotted" w:sz="4" w:space="0" w:color="auto"/>
              <w:right w:val="dotted" w:sz="4" w:space="0" w:color="auto"/>
            </w:tcBorders>
            <w:noWrap/>
            <w:vAlign w:val="center"/>
            <w:hideMark/>
          </w:tcPr>
          <w:p w:rsidR="00A87998" w:rsidRDefault="00A87998">
            <w:pPr>
              <w:jc w:val="center"/>
              <w:rPr>
                <w:rFonts w:ascii="宋体" w:hAnsi="宋体" w:cs="宋体"/>
                <w:sz w:val="18"/>
                <w:szCs w:val="18"/>
              </w:rPr>
            </w:pPr>
            <w:r>
              <w:rPr>
                <w:rFonts w:hint="eastAsia"/>
                <w:sz w:val="18"/>
                <w:szCs w:val="18"/>
              </w:rPr>
              <w:t>1</w:t>
            </w:r>
            <w:r>
              <w:rPr>
                <w:rFonts w:hint="eastAsia"/>
                <w:sz w:val="18"/>
                <w:szCs w:val="18"/>
              </w:rPr>
              <w:t>年以内</w:t>
            </w:r>
          </w:p>
        </w:tc>
        <w:tc>
          <w:tcPr>
            <w:tcW w:w="865" w:type="pct"/>
            <w:tcBorders>
              <w:top w:val="dotted" w:sz="4" w:space="0" w:color="auto"/>
              <w:left w:val="dotted" w:sz="4" w:space="0" w:color="auto"/>
              <w:bottom w:val="dotted" w:sz="4" w:space="0" w:color="auto"/>
              <w:right w:val="nil"/>
            </w:tcBorders>
            <w:noWrap/>
            <w:vAlign w:val="center"/>
            <w:hideMark/>
          </w:tcPr>
          <w:p w:rsidR="00A87998" w:rsidRDefault="00A87998">
            <w:pPr>
              <w:jc w:val="right"/>
              <w:rPr>
                <w:rFonts w:ascii="宋体" w:hAnsi="宋体" w:cs="宋体"/>
                <w:color w:val="000000"/>
                <w:sz w:val="18"/>
                <w:szCs w:val="18"/>
              </w:rPr>
            </w:pPr>
            <w:r>
              <w:rPr>
                <w:rFonts w:hint="eastAsia"/>
                <w:color w:val="000000"/>
                <w:sz w:val="18"/>
                <w:szCs w:val="18"/>
              </w:rPr>
              <w:t xml:space="preserve">      2.29 </w:t>
            </w:r>
          </w:p>
        </w:tc>
      </w:tr>
      <w:tr w:rsidR="00A87998" w:rsidTr="00A87998">
        <w:trPr>
          <w:trHeight w:val="270"/>
        </w:trPr>
        <w:tc>
          <w:tcPr>
            <w:tcW w:w="1504" w:type="pct"/>
            <w:tcBorders>
              <w:top w:val="dotted" w:sz="4" w:space="0" w:color="auto"/>
              <w:left w:val="nil"/>
              <w:bottom w:val="single" w:sz="8" w:space="0" w:color="auto"/>
              <w:right w:val="dotted" w:sz="4" w:space="0" w:color="auto"/>
            </w:tcBorders>
            <w:vAlign w:val="center"/>
            <w:hideMark/>
          </w:tcPr>
          <w:p w:rsidR="00A87998" w:rsidRDefault="00A87998">
            <w:pPr>
              <w:jc w:val="center"/>
              <w:rPr>
                <w:rFonts w:ascii="宋体" w:hAnsi="宋体" w:cs="宋体"/>
                <w:color w:val="000000"/>
                <w:sz w:val="18"/>
                <w:szCs w:val="18"/>
              </w:rPr>
            </w:pPr>
            <w:r>
              <w:rPr>
                <w:rFonts w:hint="eastAsia"/>
                <w:color w:val="000000"/>
                <w:sz w:val="18"/>
                <w:szCs w:val="18"/>
              </w:rPr>
              <w:t>合计</w:t>
            </w:r>
          </w:p>
        </w:tc>
        <w:tc>
          <w:tcPr>
            <w:tcW w:w="826" w:type="pct"/>
            <w:tcBorders>
              <w:top w:val="dotted" w:sz="4" w:space="0" w:color="auto"/>
              <w:left w:val="dotted" w:sz="4" w:space="0" w:color="auto"/>
              <w:bottom w:val="single" w:sz="8" w:space="0" w:color="auto"/>
              <w:right w:val="dotted" w:sz="4" w:space="0" w:color="auto"/>
            </w:tcBorders>
            <w:noWrap/>
            <w:vAlign w:val="center"/>
            <w:hideMark/>
          </w:tcPr>
          <w:p w:rsidR="00A87998" w:rsidRDefault="00A87998">
            <w:pPr>
              <w:rPr>
                <w:rFonts w:ascii="Times New Roman" w:hAnsi="Times New Roman"/>
                <w:sz w:val="18"/>
                <w:szCs w:val="18"/>
              </w:rPr>
            </w:pPr>
            <w:r>
              <w:rPr>
                <w:rFonts w:ascii="Times New Roman" w:hAnsi="Times New Roman" w:hint="eastAsia"/>
                <w:sz w:val="18"/>
                <w:szCs w:val="18"/>
              </w:rPr>
              <w:t xml:space="preserve">　</w:t>
            </w:r>
          </w:p>
        </w:tc>
        <w:tc>
          <w:tcPr>
            <w:tcW w:w="902" w:type="pct"/>
            <w:tcBorders>
              <w:top w:val="dotted" w:sz="4" w:space="0" w:color="auto"/>
              <w:left w:val="dotted" w:sz="4" w:space="0" w:color="auto"/>
              <w:bottom w:val="single" w:sz="8" w:space="0" w:color="auto"/>
              <w:right w:val="dotted" w:sz="4" w:space="0" w:color="auto"/>
            </w:tcBorders>
            <w:noWrap/>
            <w:vAlign w:val="center"/>
            <w:hideMark/>
          </w:tcPr>
          <w:p w:rsidR="00A87998" w:rsidRDefault="00A87998">
            <w:pPr>
              <w:jc w:val="right"/>
              <w:rPr>
                <w:rFonts w:ascii="宋体" w:hAnsi="宋体" w:cs="宋体"/>
                <w:color w:val="000000"/>
                <w:sz w:val="18"/>
                <w:szCs w:val="18"/>
              </w:rPr>
            </w:pPr>
            <w:r>
              <w:rPr>
                <w:rFonts w:hint="eastAsia"/>
                <w:color w:val="000000"/>
                <w:sz w:val="18"/>
                <w:szCs w:val="18"/>
              </w:rPr>
              <w:t>8,350,528.54</w:t>
            </w:r>
          </w:p>
        </w:tc>
        <w:tc>
          <w:tcPr>
            <w:tcW w:w="903" w:type="pct"/>
            <w:tcBorders>
              <w:top w:val="dotted" w:sz="4" w:space="0" w:color="auto"/>
              <w:left w:val="dotted" w:sz="4" w:space="0" w:color="auto"/>
              <w:bottom w:val="single" w:sz="8" w:space="0" w:color="auto"/>
              <w:right w:val="dotted" w:sz="4" w:space="0" w:color="auto"/>
            </w:tcBorders>
            <w:noWrap/>
            <w:vAlign w:val="center"/>
            <w:hideMark/>
          </w:tcPr>
          <w:p w:rsidR="00A87998" w:rsidRDefault="00A87998">
            <w:pPr>
              <w:rPr>
                <w:rFonts w:ascii="宋体" w:hAnsi="宋体" w:cs="宋体"/>
                <w:sz w:val="18"/>
                <w:szCs w:val="18"/>
              </w:rPr>
            </w:pPr>
            <w:r>
              <w:rPr>
                <w:rFonts w:hint="eastAsia"/>
                <w:sz w:val="18"/>
                <w:szCs w:val="18"/>
              </w:rPr>
              <w:t xml:space="preserve">　</w:t>
            </w:r>
          </w:p>
        </w:tc>
        <w:tc>
          <w:tcPr>
            <w:tcW w:w="865" w:type="pct"/>
            <w:tcBorders>
              <w:top w:val="dotted" w:sz="4" w:space="0" w:color="auto"/>
              <w:left w:val="dotted" w:sz="4" w:space="0" w:color="auto"/>
              <w:bottom w:val="single" w:sz="8" w:space="0" w:color="auto"/>
              <w:right w:val="nil"/>
            </w:tcBorders>
            <w:noWrap/>
            <w:vAlign w:val="center"/>
            <w:hideMark/>
          </w:tcPr>
          <w:p w:rsidR="00A87998" w:rsidRDefault="00A87998">
            <w:pPr>
              <w:jc w:val="right"/>
              <w:rPr>
                <w:rFonts w:ascii="宋体" w:hAnsi="宋体" w:cs="宋体"/>
                <w:color w:val="000000"/>
                <w:sz w:val="18"/>
                <w:szCs w:val="18"/>
              </w:rPr>
            </w:pPr>
            <w:r>
              <w:rPr>
                <w:rFonts w:hint="eastAsia"/>
                <w:color w:val="000000"/>
                <w:sz w:val="18"/>
                <w:szCs w:val="18"/>
              </w:rPr>
              <w:t xml:space="preserve">     95.44 </w:t>
            </w:r>
          </w:p>
        </w:tc>
      </w:tr>
    </w:tbl>
    <w:p w:rsidR="00A87998" w:rsidRDefault="00A87998" w:rsidP="00A87998">
      <w:pPr>
        <w:tabs>
          <w:tab w:val="left" w:pos="0"/>
          <w:tab w:val="left" w:pos="720"/>
        </w:tabs>
        <w:autoSpaceDE w:val="0"/>
        <w:autoSpaceDN w:val="0"/>
        <w:adjustRightInd w:val="0"/>
        <w:snapToGrid w:val="0"/>
        <w:spacing w:before="156" w:line="300" w:lineRule="exact"/>
        <w:textAlignment w:val="bottom"/>
        <w:rPr>
          <w:rFonts w:ascii="宋体" w:hAnsi="宋体" w:cs="Tahoma" w:hint="eastAsia"/>
          <w:iCs/>
          <w:color w:val="000000"/>
          <w:szCs w:val="21"/>
        </w:rPr>
      </w:pPr>
      <w:r>
        <w:rPr>
          <w:rFonts w:cs="Tahoma" w:hint="eastAsia"/>
          <w:iCs/>
          <w:color w:val="000000"/>
          <w:szCs w:val="21"/>
        </w:rPr>
        <w:t xml:space="preserve">   </w:t>
      </w:r>
      <w:r>
        <w:rPr>
          <w:rFonts w:cs="Tahoma" w:hint="eastAsia"/>
          <w:iCs/>
          <w:color w:val="000000"/>
          <w:szCs w:val="21"/>
        </w:rPr>
        <w:t>〔注〕</w:t>
      </w:r>
      <w:r>
        <w:rPr>
          <w:rFonts w:cs="Tahoma" w:hint="eastAsia"/>
          <w:iCs/>
          <w:color w:val="000000"/>
          <w:szCs w:val="21"/>
        </w:rPr>
        <w:t>2016</w:t>
      </w:r>
      <w:r>
        <w:rPr>
          <w:rFonts w:cs="Tahoma" w:hint="eastAsia"/>
          <w:iCs/>
          <w:color w:val="000000"/>
          <w:szCs w:val="21"/>
        </w:rPr>
        <w:t>年</w:t>
      </w:r>
      <w:r>
        <w:rPr>
          <w:rFonts w:cs="Tahoma" w:hint="eastAsia"/>
          <w:iCs/>
          <w:color w:val="000000"/>
          <w:szCs w:val="21"/>
        </w:rPr>
        <w:t>11</w:t>
      </w:r>
      <w:r>
        <w:rPr>
          <w:rFonts w:cs="Tahoma" w:hint="eastAsia"/>
          <w:iCs/>
          <w:color w:val="000000"/>
          <w:szCs w:val="21"/>
        </w:rPr>
        <w:t>月</w:t>
      </w:r>
      <w:r>
        <w:rPr>
          <w:rFonts w:cs="Tahoma" w:hint="eastAsia"/>
          <w:iCs/>
          <w:color w:val="000000"/>
          <w:szCs w:val="21"/>
        </w:rPr>
        <w:t>7</w:t>
      </w:r>
      <w:r>
        <w:rPr>
          <w:rFonts w:cs="Tahoma" w:hint="eastAsia"/>
          <w:iCs/>
          <w:color w:val="000000"/>
          <w:szCs w:val="21"/>
        </w:rPr>
        <w:t>日，公司与娄底联</w:t>
      </w:r>
      <w:proofErr w:type="gramStart"/>
      <w:r>
        <w:rPr>
          <w:rFonts w:cs="Tahoma" w:hint="eastAsia"/>
          <w:iCs/>
          <w:color w:val="000000"/>
          <w:szCs w:val="21"/>
        </w:rPr>
        <w:t>烨</w:t>
      </w:r>
      <w:proofErr w:type="gramEnd"/>
      <w:r>
        <w:rPr>
          <w:rFonts w:cs="Tahoma" w:hint="eastAsia"/>
          <w:iCs/>
          <w:color w:val="000000"/>
          <w:szCs w:val="21"/>
        </w:rPr>
        <w:t>工贸有限公司（以下简称联</w:t>
      </w:r>
      <w:proofErr w:type="gramStart"/>
      <w:r>
        <w:rPr>
          <w:rFonts w:cs="Tahoma" w:hint="eastAsia"/>
          <w:iCs/>
          <w:color w:val="000000"/>
          <w:szCs w:val="21"/>
        </w:rPr>
        <w:t>烨</w:t>
      </w:r>
      <w:proofErr w:type="gramEnd"/>
      <w:r>
        <w:rPr>
          <w:rFonts w:cs="Tahoma" w:hint="eastAsia"/>
          <w:iCs/>
          <w:color w:val="000000"/>
          <w:szCs w:val="21"/>
        </w:rPr>
        <w:t>工贸公司）</w:t>
      </w:r>
      <w:proofErr w:type="gramStart"/>
      <w:r>
        <w:rPr>
          <w:rFonts w:cs="Tahoma" w:hint="eastAsia"/>
          <w:iCs/>
          <w:color w:val="000000"/>
          <w:szCs w:val="21"/>
        </w:rPr>
        <w:t>签定</w:t>
      </w:r>
      <w:proofErr w:type="gramEnd"/>
      <w:r>
        <w:rPr>
          <w:rFonts w:cs="Tahoma" w:hint="eastAsia"/>
          <w:iCs/>
          <w:color w:val="000000"/>
          <w:szCs w:val="21"/>
        </w:rPr>
        <w:t>借款合同，合同约定：公司出借资金</w:t>
      </w:r>
      <w:r>
        <w:rPr>
          <w:rFonts w:cs="Tahoma" w:hint="eastAsia"/>
          <w:iCs/>
          <w:color w:val="000000"/>
          <w:szCs w:val="21"/>
        </w:rPr>
        <w:t>2,700</w:t>
      </w:r>
      <w:r>
        <w:rPr>
          <w:rFonts w:cs="Tahoma" w:hint="eastAsia"/>
          <w:iCs/>
          <w:color w:val="000000"/>
          <w:szCs w:val="21"/>
        </w:rPr>
        <w:t>万元给联</w:t>
      </w:r>
      <w:proofErr w:type="gramStart"/>
      <w:r>
        <w:rPr>
          <w:rFonts w:cs="Tahoma" w:hint="eastAsia"/>
          <w:iCs/>
          <w:color w:val="000000"/>
          <w:szCs w:val="21"/>
        </w:rPr>
        <w:t>烨</w:t>
      </w:r>
      <w:proofErr w:type="gramEnd"/>
      <w:r>
        <w:rPr>
          <w:rFonts w:cs="Tahoma" w:hint="eastAsia"/>
          <w:iCs/>
          <w:color w:val="000000"/>
          <w:szCs w:val="21"/>
        </w:rPr>
        <w:t>工贸公司，出借期限</w:t>
      </w:r>
      <w:r>
        <w:rPr>
          <w:rFonts w:cs="Tahoma" w:hint="eastAsia"/>
          <w:iCs/>
          <w:color w:val="000000"/>
          <w:szCs w:val="21"/>
        </w:rPr>
        <w:t>2016</w:t>
      </w:r>
      <w:r>
        <w:rPr>
          <w:rFonts w:cs="Tahoma" w:hint="eastAsia"/>
          <w:iCs/>
          <w:color w:val="000000"/>
          <w:szCs w:val="21"/>
        </w:rPr>
        <w:t>年</w:t>
      </w:r>
      <w:r>
        <w:rPr>
          <w:rFonts w:cs="Tahoma" w:hint="eastAsia"/>
          <w:iCs/>
          <w:color w:val="000000"/>
          <w:szCs w:val="21"/>
        </w:rPr>
        <w:t>11</w:t>
      </w:r>
      <w:r>
        <w:rPr>
          <w:rFonts w:cs="Tahoma" w:hint="eastAsia"/>
          <w:iCs/>
          <w:color w:val="000000"/>
          <w:szCs w:val="21"/>
        </w:rPr>
        <w:t>月</w:t>
      </w:r>
      <w:r>
        <w:rPr>
          <w:rFonts w:cs="Tahoma" w:hint="eastAsia"/>
          <w:iCs/>
          <w:color w:val="000000"/>
          <w:szCs w:val="21"/>
        </w:rPr>
        <w:t>20</w:t>
      </w:r>
      <w:r>
        <w:rPr>
          <w:rFonts w:cs="Tahoma" w:hint="eastAsia"/>
          <w:iCs/>
          <w:color w:val="000000"/>
          <w:szCs w:val="21"/>
        </w:rPr>
        <w:t>日至</w:t>
      </w:r>
      <w:r>
        <w:rPr>
          <w:rFonts w:cs="Tahoma" w:hint="eastAsia"/>
          <w:iCs/>
          <w:color w:val="000000"/>
          <w:szCs w:val="21"/>
        </w:rPr>
        <w:t>2017</w:t>
      </w:r>
      <w:r>
        <w:rPr>
          <w:rFonts w:cs="Tahoma" w:hint="eastAsia"/>
          <w:iCs/>
          <w:color w:val="000000"/>
          <w:szCs w:val="21"/>
        </w:rPr>
        <w:t>年</w:t>
      </w:r>
      <w:r>
        <w:rPr>
          <w:rFonts w:cs="Tahoma" w:hint="eastAsia"/>
          <w:iCs/>
          <w:color w:val="000000"/>
          <w:szCs w:val="21"/>
        </w:rPr>
        <w:t>5</w:t>
      </w:r>
      <w:r>
        <w:rPr>
          <w:rFonts w:cs="Tahoma" w:hint="eastAsia"/>
          <w:iCs/>
          <w:color w:val="000000"/>
          <w:szCs w:val="21"/>
        </w:rPr>
        <w:t>月</w:t>
      </w:r>
      <w:r>
        <w:rPr>
          <w:rFonts w:cs="Tahoma" w:hint="eastAsia"/>
          <w:iCs/>
          <w:color w:val="000000"/>
          <w:szCs w:val="21"/>
        </w:rPr>
        <w:t>19</w:t>
      </w:r>
      <w:r>
        <w:rPr>
          <w:rFonts w:cs="Tahoma" w:hint="eastAsia"/>
          <w:iCs/>
          <w:color w:val="000000"/>
          <w:szCs w:val="21"/>
        </w:rPr>
        <w:t>日，年利率</w:t>
      </w:r>
      <w:r>
        <w:rPr>
          <w:rFonts w:cs="Tahoma" w:hint="eastAsia"/>
          <w:iCs/>
          <w:color w:val="000000"/>
          <w:szCs w:val="21"/>
        </w:rPr>
        <w:t>4.3%</w:t>
      </w:r>
      <w:r>
        <w:rPr>
          <w:rFonts w:cs="Tahoma" w:hint="eastAsia"/>
          <w:iCs/>
          <w:color w:val="000000"/>
          <w:szCs w:val="21"/>
        </w:rPr>
        <w:t>，按实际使用天数结息。截止本财务报表报出日，联</w:t>
      </w:r>
      <w:proofErr w:type="gramStart"/>
      <w:r>
        <w:rPr>
          <w:rFonts w:cs="Tahoma" w:hint="eastAsia"/>
          <w:iCs/>
          <w:color w:val="000000"/>
          <w:szCs w:val="21"/>
        </w:rPr>
        <w:t>烨</w:t>
      </w:r>
      <w:proofErr w:type="gramEnd"/>
      <w:r>
        <w:rPr>
          <w:rFonts w:cs="Tahoma" w:hint="eastAsia"/>
          <w:iCs/>
          <w:color w:val="000000"/>
          <w:szCs w:val="21"/>
        </w:rPr>
        <w:t>工贸公司尚欠本金</w:t>
      </w:r>
      <w:r>
        <w:rPr>
          <w:rFonts w:cs="Tahoma" w:hint="eastAsia"/>
          <w:iCs/>
          <w:color w:val="000000"/>
          <w:szCs w:val="21"/>
        </w:rPr>
        <w:t>750</w:t>
      </w:r>
      <w:r>
        <w:rPr>
          <w:rFonts w:cs="Tahoma" w:hint="eastAsia"/>
          <w:iCs/>
          <w:color w:val="000000"/>
          <w:szCs w:val="21"/>
        </w:rPr>
        <w:t>万元。</w:t>
      </w:r>
    </w:p>
    <w:p w:rsidR="00A87998" w:rsidRDefault="00A87998" w:rsidP="00FD1B53">
      <w:pPr>
        <w:numPr>
          <w:ilvl w:val="3"/>
          <w:numId w:val="70"/>
        </w:numPr>
        <w:tabs>
          <w:tab w:val="left" w:pos="0"/>
          <w:tab w:val="left" w:pos="720"/>
        </w:tabs>
        <w:autoSpaceDE w:val="0"/>
        <w:autoSpaceDN w:val="0"/>
        <w:adjustRightInd w:val="0"/>
        <w:snapToGrid w:val="0"/>
        <w:spacing w:before="156" w:line="300" w:lineRule="exact"/>
        <w:ind w:left="850"/>
        <w:jc w:val="left"/>
        <w:textAlignment w:val="bottom"/>
        <w:outlineLvl w:val="1"/>
        <w:rPr>
          <w:rFonts w:cs="Arial" w:hint="eastAsia"/>
          <w:b/>
          <w:color w:val="000000"/>
          <w:szCs w:val="21"/>
        </w:rPr>
      </w:pPr>
      <w:r>
        <w:rPr>
          <w:rFonts w:cs="Arial" w:hint="eastAsia"/>
          <w:b/>
          <w:color w:val="000000"/>
          <w:szCs w:val="21"/>
        </w:rPr>
        <w:t>存货</w:t>
      </w:r>
    </w:p>
    <w:p w:rsidR="00A87998" w:rsidRDefault="00A87998" w:rsidP="00A87998">
      <w:pPr>
        <w:snapToGrid w:val="0"/>
        <w:spacing w:before="156" w:line="300" w:lineRule="exact"/>
        <w:ind w:firstLineChars="200" w:firstLine="420"/>
        <w:outlineLvl w:val="2"/>
        <w:rPr>
          <w:rFonts w:cs="Arial" w:hint="eastAsia"/>
          <w:bCs/>
          <w:color w:val="000000"/>
          <w:szCs w:val="21"/>
        </w:rPr>
      </w:pPr>
      <w:r>
        <w:rPr>
          <w:rFonts w:cs="Arial" w:hint="eastAsia"/>
          <w:bCs/>
          <w:color w:val="000000"/>
          <w:szCs w:val="21"/>
        </w:rPr>
        <w:t>存货分类</w:t>
      </w:r>
    </w:p>
    <w:tbl>
      <w:tblPr>
        <w:tblW w:w="4920" w:type="pct"/>
        <w:jc w:val="center"/>
        <w:tblInd w:w="108" w:type="dxa"/>
        <w:tblLook w:val="04A0" w:firstRow="1" w:lastRow="0" w:firstColumn="1" w:lastColumn="0" w:noHBand="0" w:noVBand="1"/>
      </w:tblPr>
      <w:tblGrid>
        <w:gridCol w:w="1642"/>
        <w:gridCol w:w="1138"/>
        <w:gridCol w:w="929"/>
        <w:gridCol w:w="1138"/>
        <w:gridCol w:w="1218"/>
        <w:gridCol w:w="1137"/>
        <w:gridCol w:w="1218"/>
      </w:tblGrid>
      <w:tr w:rsidR="00A87998" w:rsidTr="00A87998">
        <w:trPr>
          <w:cantSplit/>
          <w:trHeight w:val="278"/>
          <w:tblHeader/>
          <w:jc w:val="center"/>
        </w:trPr>
        <w:tc>
          <w:tcPr>
            <w:tcW w:w="981" w:type="pct"/>
            <w:vMerge w:val="restart"/>
            <w:tcBorders>
              <w:top w:val="single" w:sz="4" w:space="0" w:color="auto"/>
              <w:left w:val="nil"/>
              <w:bottom w:val="dotted" w:sz="4" w:space="0" w:color="000000"/>
              <w:right w:val="dotted" w:sz="4" w:space="0" w:color="auto"/>
            </w:tcBorders>
            <w:noWrap/>
            <w:vAlign w:val="center"/>
            <w:hideMark/>
          </w:tcPr>
          <w:p w:rsidR="00A87998" w:rsidRDefault="00A87998">
            <w:pPr>
              <w:spacing w:line="400" w:lineRule="exact"/>
              <w:jc w:val="center"/>
              <w:rPr>
                <w:rFonts w:ascii="宋体" w:hAnsi="宋体" w:cs="宋体"/>
                <w:color w:val="000000"/>
                <w:szCs w:val="21"/>
              </w:rPr>
            </w:pPr>
            <w:r>
              <w:rPr>
                <w:rFonts w:hint="eastAsia"/>
                <w:color w:val="000000"/>
                <w:szCs w:val="21"/>
              </w:rPr>
              <w:t>项目</w:t>
            </w:r>
          </w:p>
        </w:tc>
        <w:tc>
          <w:tcPr>
            <w:tcW w:w="2031" w:type="pct"/>
            <w:gridSpan w:val="3"/>
            <w:tcBorders>
              <w:top w:val="single" w:sz="4" w:space="0" w:color="auto"/>
              <w:left w:val="nil"/>
              <w:bottom w:val="dotted" w:sz="4" w:space="0" w:color="auto"/>
              <w:right w:val="dotted" w:sz="4" w:space="0" w:color="000000"/>
            </w:tcBorders>
            <w:noWrap/>
            <w:vAlign w:val="center"/>
            <w:hideMark/>
          </w:tcPr>
          <w:p w:rsidR="00A87998" w:rsidRDefault="00A87998">
            <w:pPr>
              <w:spacing w:line="400" w:lineRule="exact"/>
              <w:jc w:val="center"/>
              <w:rPr>
                <w:rFonts w:ascii="宋体" w:hAnsi="宋体" w:cs="宋体"/>
                <w:color w:val="000000"/>
                <w:sz w:val="18"/>
                <w:szCs w:val="18"/>
              </w:rPr>
            </w:pPr>
            <w:r>
              <w:rPr>
                <w:rFonts w:hint="eastAsia"/>
                <w:color w:val="000000"/>
                <w:sz w:val="18"/>
                <w:szCs w:val="18"/>
              </w:rPr>
              <w:t xml:space="preserve"> </w:t>
            </w:r>
            <w:r>
              <w:rPr>
                <w:rFonts w:hint="eastAsia"/>
                <w:color w:val="000000"/>
                <w:sz w:val="18"/>
                <w:szCs w:val="18"/>
              </w:rPr>
              <w:t>期末余额</w:t>
            </w:r>
            <w:r>
              <w:rPr>
                <w:rFonts w:hint="eastAsia"/>
                <w:color w:val="000000"/>
                <w:sz w:val="18"/>
                <w:szCs w:val="18"/>
              </w:rPr>
              <w:t xml:space="preserve"> </w:t>
            </w:r>
          </w:p>
        </w:tc>
        <w:tc>
          <w:tcPr>
            <w:tcW w:w="1988" w:type="pct"/>
            <w:gridSpan w:val="3"/>
            <w:tcBorders>
              <w:top w:val="single" w:sz="4" w:space="0" w:color="auto"/>
              <w:left w:val="nil"/>
              <w:bottom w:val="dotted" w:sz="4" w:space="0" w:color="auto"/>
              <w:right w:val="nil"/>
            </w:tcBorders>
            <w:noWrap/>
            <w:vAlign w:val="center"/>
            <w:hideMark/>
          </w:tcPr>
          <w:p w:rsidR="00A87998" w:rsidRDefault="00A87998">
            <w:pPr>
              <w:spacing w:line="400" w:lineRule="exact"/>
              <w:jc w:val="center"/>
              <w:rPr>
                <w:rFonts w:ascii="宋体" w:hAnsi="宋体" w:cs="宋体"/>
                <w:color w:val="000000"/>
                <w:sz w:val="18"/>
                <w:szCs w:val="18"/>
              </w:rPr>
            </w:pPr>
            <w:r>
              <w:rPr>
                <w:rFonts w:hint="eastAsia"/>
                <w:color w:val="000000"/>
                <w:sz w:val="18"/>
                <w:szCs w:val="18"/>
              </w:rPr>
              <w:t xml:space="preserve"> </w:t>
            </w:r>
            <w:r>
              <w:rPr>
                <w:rFonts w:hint="eastAsia"/>
                <w:color w:val="000000"/>
                <w:sz w:val="18"/>
                <w:szCs w:val="18"/>
              </w:rPr>
              <w:t>期初余额</w:t>
            </w:r>
            <w:r>
              <w:rPr>
                <w:rFonts w:hint="eastAsia"/>
                <w:color w:val="000000"/>
                <w:sz w:val="18"/>
                <w:szCs w:val="18"/>
              </w:rPr>
              <w:t xml:space="preserve"> </w:t>
            </w:r>
          </w:p>
        </w:tc>
      </w:tr>
      <w:tr w:rsidR="00A87998" w:rsidTr="00A87998">
        <w:trPr>
          <w:cantSplit/>
          <w:trHeight w:val="278"/>
          <w:tblHeader/>
          <w:jc w:val="center"/>
        </w:trPr>
        <w:tc>
          <w:tcPr>
            <w:tcW w:w="0" w:type="auto"/>
            <w:vMerge/>
            <w:tcBorders>
              <w:top w:val="single" w:sz="4" w:space="0" w:color="auto"/>
              <w:left w:val="nil"/>
              <w:bottom w:val="dotted" w:sz="4" w:space="0" w:color="000000"/>
              <w:right w:val="dotted" w:sz="4" w:space="0" w:color="auto"/>
            </w:tcBorders>
            <w:vAlign w:val="center"/>
            <w:hideMark/>
          </w:tcPr>
          <w:p w:rsidR="00A87998" w:rsidRDefault="00A87998">
            <w:pPr>
              <w:rPr>
                <w:rFonts w:ascii="宋体" w:hAnsi="宋体" w:cs="宋体"/>
                <w:color w:val="000000"/>
                <w:szCs w:val="21"/>
              </w:rPr>
            </w:pPr>
          </w:p>
        </w:tc>
        <w:tc>
          <w:tcPr>
            <w:tcW w:w="740" w:type="pct"/>
            <w:tcBorders>
              <w:top w:val="nil"/>
              <w:left w:val="nil"/>
              <w:bottom w:val="dotted" w:sz="4" w:space="0" w:color="auto"/>
              <w:right w:val="dotted" w:sz="4" w:space="0" w:color="auto"/>
            </w:tcBorders>
            <w:noWrap/>
            <w:vAlign w:val="center"/>
            <w:hideMark/>
          </w:tcPr>
          <w:p w:rsidR="00A87998" w:rsidRDefault="00A87998">
            <w:pPr>
              <w:spacing w:line="400" w:lineRule="exact"/>
              <w:jc w:val="center"/>
              <w:rPr>
                <w:rFonts w:ascii="宋体" w:hAnsi="宋体" w:cs="宋体"/>
                <w:color w:val="000000"/>
                <w:sz w:val="18"/>
                <w:szCs w:val="18"/>
              </w:rPr>
            </w:pPr>
            <w:r>
              <w:rPr>
                <w:rFonts w:hint="eastAsia"/>
                <w:color w:val="000000"/>
                <w:sz w:val="18"/>
                <w:szCs w:val="18"/>
              </w:rPr>
              <w:t xml:space="preserve"> </w:t>
            </w:r>
            <w:r>
              <w:rPr>
                <w:rFonts w:hint="eastAsia"/>
                <w:color w:val="000000"/>
                <w:sz w:val="18"/>
                <w:szCs w:val="18"/>
              </w:rPr>
              <w:t>账面余额</w:t>
            </w:r>
            <w:r>
              <w:rPr>
                <w:rFonts w:hint="eastAsia"/>
                <w:color w:val="000000"/>
                <w:sz w:val="18"/>
                <w:szCs w:val="18"/>
              </w:rPr>
              <w:t xml:space="preserve"> </w:t>
            </w:r>
          </w:p>
        </w:tc>
        <w:tc>
          <w:tcPr>
            <w:tcW w:w="551" w:type="pct"/>
            <w:tcBorders>
              <w:top w:val="nil"/>
              <w:left w:val="nil"/>
              <w:bottom w:val="dotted" w:sz="4" w:space="0" w:color="auto"/>
              <w:right w:val="dotted" w:sz="4" w:space="0" w:color="auto"/>
            </w:tcBorders>
            <w:noWrap/>
            <w:vAlign w:val="center"/>
            <w:hideMark/>
          </w:tcPr>
          <w:p w:rsidR="00A87998" w:rsidRDefault="00A87998">
            <w:pPr>
              <w:spacing w:line="400" w:lineRule="exact"/>
              <w:jc w:val="center"/>
              <w:rPr>
                <w:rFonts w:ascii="宋体" w:hAnsi="宋体" w:cs="宋体"/>
                <w:color w:val="000000"/>
                <w:sz w:val="18"/>
                <w:szCs w:val="18"/>
              </w:rPr>
            </w:pPr>
            <w:r>
              <w:rPr>
                <w:rFonts w:hint="eastAsia"/>
                <w:color w:val="000000"/>
                <w:sz w:val="18"/>
                <w:szCs w:val="18"/>
              </w:rPr>
              <w:t xml:space="preserve"> </w:t>
            </w:r>
            <w:r>
              <w:rPr>
                <w:rFonts w:hint="eastAsia"/>
                <w:color w:val="000000"/>
                <w:sz w:val="18"/>
                <w:szCs w:val="18"/>
              </w:rPr>
              <w:t>跌价准备</w:t>
            </w:r>
            <w:r>
              <w:rPr>
                <w:rFonts w:hint="eastAsia"/>
                <w:color w:val="000000"/>
                <w:sz w:val="18"/>
                <w:szCs w:val="18"/>
              </w:rPr>
              <w:t xml:space="preserve"> </w:t>
            </w:r>
          </w:p>
        </w:tc>
        <w:tc>
          <w:tcPr>
            <w:tcW w:w="740" w:type="pct"/>
            <w:tcBorders>
              <w:top w:val="nil"/>
              <w:left w:val="nil"/>
              <w:bottom w:val="dotted" w:sz="4" w:space="0" w:color="auto"/>
              <w:right w:val="dotted" w:sz="4" w:space="0" w:color="auto"/>
            </w:tcBorders>
            <w:noWrap/>
            <w:vAlign w:val="center"/>
            <w:hideMark/>
          </w:tcPr>
          <w:p w:rsidR="00A87998" w:rsidRDefault="00A87998">
            <w:pPr>
              <w:spacing w:line="400" w:lineRule="exact"/>
              <w:jc w:val="center"/>
              <w:rPr>
                <w:rFonts w:ascii="宋体" w:hAnsi="宋体" w:cs="宋体"/>
                <w:color w:val="000000"/>
                <w:sz w:val="18"/>
                <w:szCs w:val="18"/>
              </w:rPr>
            </w:pPr>
            <w:r>
              <w:rPr>
                <w:rFonts w:hint="eastAsia"/>
                <w:color w:val="000000"/>
                <w:sz w:val="18"/>
                <w:szCs w:val="18"/>
              </w:rPr>
              <w:t xml:space="preserve"> </w:t>
            </w:r>
            <w:r>
              <w:rPr>
                <w:rFonts w:hint="eastAsia"/>
                <w:color w:val="000000"/>
                <w:sz w:val="18"/>
                <w:szCs w:val="18"/>
              </w:rPr>
              <w:t>账面价值</w:t>
            </w:r>
            <w:r>
              <w:rPr>
                <w:rFonts w:hint="eastAsia"/>
                <w:color w:val="000000"/>
                <w:sz w:val="18"/>
                <w:szCs w:val="18"/>
              </w:rPr>
              <w:t xml:space="preserve"> </w:t>
            </w:r>
          </w:p>
        </w:tc>
        <w:tc>
          <w:tcPr>
            <w:tcW w:w="676" w:type="pct"/>
            <w:tcBorders>
              <w:top w:val="nil"/>
              <w:left w:val="nil"/>
              <w:bottom w:val="dotted" w:sz="4" w:space="0" w:color="auto"/>
              <w:right w:val="dotted" w:sz="4" w:space="0" w:color="auto"/>
            </w:tcBorders>
            <w:noWrap/>
            <w:vAlign w:val="center"/>
            <w:hideMark/>
          </w:tcPr>
          <w:p w:rsidR="00A87998" w:rsidRDefault="00A87998">
            <w:pPr>
              <w:spacing w:line="400" w:lineRule="exact"/>
              <w:jc w:val="center"/>
              <w:rPr>
                <w:rFonts w:ascii="宋体" w:hAnsi="宋体" w:cs="宋体"/>
                <w:color w:val="000000"/>
                <w:sz w:val="18"/>
                <w:szCs w:val="18"/>
              </w:rPr>
            </w:pPr>
            <w:r>
              <w:rPr>
                <w:rFonts w:hint="eastAsia"/>
                <w:color w:val="000000"/>
                <w:sz w:val="18"/>
                <w:szCs w:val="18"/>
              </w:rPr>
              <w:t xml:space="preserve"> </w:t>
            </w:r>
            <w:r>
              <w:rPr>
                <w:rFonts w:hint="eastAsia"/>
                <w:color w:val="000000"/>
                <w:sz w:val="18"/>
                <w:szCs w:val="18"/>
              </w:rPr>
              <w:t>账面余额</w:t>
            </w:r>
            <w:r>
              <w:rPr>
                <w:rFonts w:hint="eastAsia"/>
                <w:color w:val="000000"/>
                <w:sz w:val="18"/>
                <w:szCs w:val="18"/>
              </w:rPr>
              <w:t xml:space="preserve"> </w:t>
            </w:r>
          </w:p>
        </w:tc>
        <w:tc>
          <w:tcPr>
            <w:tcW w:w="636" w:type="pct"/>
            <w:tcBorders>
              <w:top w:val="nil"/>
              <w:left w:val="nil"/>
              <w:bottom w:val="dotted" w:sz="4" w:space="0" w:color="auto"/>
              <w:right w:val="dotted" w:sz="4" w:space="0" w:color="auto"/>
            </w:tcBorders>
            <w:noWrap/>
            <w:vAlign w:val="center"/>
            <w:hideMark/>
          </w:tcPr>
          <w:p w:rsidR="00A87998" w:rsidRDefault="00A87998">
            <w:pPr>
              <w:spacing w:line="400" w:lineRule="exact"/>
              <w:jc w:val="center"/>
              <w:rPr>
                <w:rFonts w:ascii="宋体" w:hAnsi="宋体" w:cs="宋体"/>
                <w:color w:val="000000"/>
                <w:sz w:val="18"/>
                <w:szCs w:val="18"/>
              </w:rPr>
            </w:pPr>
            <w:r>
              <w:rPr>
                <w:rFonts w:hint="eastAsia"/>
                <w:color w:val="000000"/>
                <w:sz w:val="18"/>
                <w:szCs w:val="18"/>
              </w:rPr>
              <w:t xml:space="preserve"> </w:t>
            </w:r>
            <w:r>
              <w:rPr>
                <w:rFonts w:hint="eastAsia"/>
                <w:color w:val="000000"/>
                <w:sz w:val="18"/>
                <w:szCs w:val="18"/>
              </w:rPr>
              <w:t>跌价准备</w:t>
            </w:r>
            <w:r>
              <w:rPr>
                <w:rFonts w:hint="eastAsia"/>
                <w:color w:val="000000"/>
                <w:sz w:val="18"/>
                <w:szCs w:val="18"/>
              </w:rPr>
              <w:t xml:space="preserve"> </w:t>
            </w:r>
          </w:p>
        </w:tc>
        <w:tc>
          <w:tcPr>
            <w:tcW w:w="676" w:type="pct"/>
            <w:tcBorders>
              <w:top w:val="nil"/>
              <w:left w:val="nil"/>
              <w:bottom w:val="dotted" w:sz="4" w:space="0" w:color="auto"/>
              <w:right w:val="nil"/>
            </w:tcBorders>
            <w:noWrap/>
            <w:vAlign w:val="center"/>
            <w:hideMark/>
          </w:tcPr>
          <w:p w:rsidR="00A87998" w:rsidRDefault="00A87998">
            <w:pPr>
              <w:spacing w:line="400" w:lineRule="exact"/>
              <w:jc w:val="center"/>
              <w:rPr>
                <w:rFonts w:ascii="宋体" w:hAnsi="宋体" w:cs="宋体"/>
                <w:color w:val="000000"/>
                <w:sz w:val="18"/>
                <w:szCs w:val="18"/>
              </w:rPr>
            </w:pPr>
            <w:r>
              <w:rPr>
                <w:rFonts w:hint="eastAsia"/>
                <w:color w:val="000000"/>
                <w:sz w:val="18"/>
                <w:szCs w:val="18"/>
              </w:rPr>
              <w:t xml:space="preserve"> </w:t>
            </w:r>
            <w:r>
              <w:rPr>
                <w:rFonts w:hint="eastAsia"/>
                <w:color w:val="000000"/>
                <w:sz w:val="18"/>
                <w:szCs w:val="18"/>
              </w:rPr>
              <w:t>账面价值</w:t>
            </w:r>
            <w:r>
              <w:rPr>
                <w:rFonts w:hint="eastAsia"/>
                <w:color w:val="000000"/>
                <w:sz w:val="18"/>
                <w:szCs w:val="18"/>
              </w:rPr>
              <w:t xml:space="preserve"> </w:t>
            </w:r>
          </w:p>
        </w:tc>
      </w:tr>
      <w:tr w:rsidR="00A87998" w:rsidTr="00A87998">
        <w:trPr>
          <w:trHeight w:val="278"/>
          <w:jc w:val="center"/>
        </w:trPr>
        <w:tc>
          <w:tcPr>
            <w:tcW w:w="981" w:type="pct"/>
            <w:tcBorders>
              <w:top w:val="nil"/>
              <w:left w:val="nil"/>
              <w:bottom w:val="dotted" w:sz="4" w:space="0" w:color="auto"/>
              <w:right w:val="dotted" w:sz="4" w:space="0" w:color="auto"/>
            </w:tcBorders>
            <w:noWrap/>
            <w:vAlign w:val="bottom"/>
            <w:hideMark/>
          </w:tcPr>
          <w:p w:rsidR="00A87998" w:rsidRDefault="00A87998">
            <w:pPr>
              <w:spacing w:line="400" w:lineRule="exact"/>
              <w:rPr>
                <w:rFonts w:ascii="宋体" w:hAnsi="宋体" w:cs="宋体"/>
                <w:color w:val="000000"/>
                <w:sz w:val="18"/>
                <w:szCs w:val="18"/>
              </w:rPr>
            </w:pPr>
            <w:r>
              <w:rPr>
                <w:rFonts w:hint="eastAsia"/>
                <w:color w:val="000000"/>
                <w:sz w:val="18"/>
                <w:szCs w:val="18"/>
              </w:rPr>
              <w:t>原材料</w:t>
            </w:r>
          </w:p>
        </w:tc>
        <w:tc>
          <w:tcPr>
            <w:tcW w:w="740" w:type="pct"/>
            <w:tcBorders>
              <w:top w:val="nil"/>
              <w:left w:val="nil"/>
              <w:bottom w:val="dotted" w:sz="4" w:space="0" w:color="auto"/>
              <w:right w:val="dotted" w:sz="4" w:space="0" w:color="auto"/>
            </w:tcBorders>
            <w:noWrap/>
            <w:vAlign w:val="center"/>
            <w:hideMark/>
          </w:tcPr>
          <w:p w:rsidR="00A87998" w:rsidRDefault="00A87998">
            <w:pPr>
              <w:spacing w:line="400" w:lineRule="exact"/>
              <w:jc w:val="right"/>
              <w:rPr>
                <w:rFonts w:ascii="宋体" w:hAnsi="宋体" w:cs="宋体"/>
                <w:color w:val="000000"/>
                <w:sz w:val="18"/>
                <w:szCs w:val="18"/>
              </w:rPr>
            </w:pPr>
            <w:r>
              <w:rPr>
                <w:rFonts w:hint="eastAsia"/>
                <w:color w:val="000000"/>
                <w:sz w:val="18"/>
                <w:szCs w:val="18"/>
              </w:rPr>
              <w:t>8,596,542.51</w:t>
            </w:r>
          </w:p>
        </w:tc>
        <w:tc>
          <w:tcPr>
            <w:tcW w:w="551" w:type="pct"/>
            <w:tcBorders>
              <w:top w:val="nil"/>
              <w:left w:val="nil"/>
              <w:bottom w:val="dotted" w:sz="4" w:space="0" w:color="auto"/>
              <w:right w:val="dotted" w:sz="4" w:space="0" w:color="auto"/>
            </w:tcBorders>
            <w:noWrap/>
            <w:vAlign w:val="bottom"/>
            <w:hideMark/>
          </w:tcPr>
          <w:p w:rsidR="00A87998" w:rsidRDefault="00A87998">
            <w:pPr>
              <w:spacing w:line="400" w:lineRule="exact"/>
              <w:rPr>
                <w:rFonts w:ascii="宋体" w:hAnsi="宋体" w:cs="宋体"/>
                <w:color w:val="000000"/>
                <w:sz w:val="18"/>
                <w:szCs w:val="18"/>
              </w:rPr>
            </w:pPr>
            <w:r>
              <w:rPr>
                <w:rFonts w:hint="eastAsia"/>
                <w:color w:val="000000"/>
                <w:sz w:val="18"/>
                <w:szCs w:val="18"/>
              </w:rPr>
              <w:t xml:space="preserve">　</w:t>
            </w:r>
          </w:p>
        </w:tc>
        <w:tc>
          <w:tcPr>
            <w:tcW w:w="740" w:type="pct"/>
            <w:tcBorders>
              <w:top w:val="nil"/>
              <w:left w:val="nil"/>
              <w:bottom w:val="dotted" w:sz="4" w:space="0" w:color="auto"/>
              <w:right w:val="dotted" w:sz="4" w:space="0" w:color="auto"/>
            </w:tcBorders>
            <w:noWrap/>
            <w:vAlign w:val="center"/>
            <w:hideMark/>
          </w:tcPr>
          <w:p w:rsidR="00A87998" w:rsidRDefault="00A87998">
            <w:pPr>
              <w:spacing w:line="400" w:lineRule="exact"/>
              <w:jc w:val="right"/>
              <w:rPr>
                <w:rFonts w:ascii="宋体" w:hAnsi="宋体" w:cs="宋体"/>
                <w:color w:val="000000"/>
                <w:sz w:val="18"/>
                <w:szCs w:val="18"/>
              </w:rPr>
            </w:pPr>
            <w:r>
              <w:rPr>
                <w:rFonts w:hint="eastAsia"/>
                <w:color w:val="000000"/>
                <w:sz w:val="18"/>
                <w:szCs w:val="18"/>
              </w:rPr>
              <w:t>8,596,542.51</w:t>
            </w:r>
          </w:p>
        </w:tc>
        <w:tc>
          <w:tcPr>
            <w:tcW w:w="676" w:type="pct"/>
            <w:tcBorders>
              <w:top w:val="nil"/>
              <w:left w:val="nil"/>
              <w:bottom w:val="dotted" w:sz="4" w:space="0" w:color="auto"/>
              <w:right w:val="dotted" w:sz="4" w:space="0" w:color="auto"/>
            </w:tcBorders>
            <w:noWrap/>
            <w:vAlign w:val="bottom"/>
            <w:hideMark/>
          </w:tcPr>
          <w:p w:rsidR="00A87998" w:rsidRDefault="00A87998">
            <w:pPr>
              <w:spacing w:line="400" w:lineRule="exact"/>
              <w:jc w:val="right"/>
              <w:rPr>
                <w:rFonts w:ascii="宋体" w:hAnsi="宋体" w:cs="宋体"/>
                <w:color w:val="000000"/>
                <w:sz w:val="18"/>
                <w:szCs w:val="18"/>
              </w:rPr>
            </w:pPr>
            <w:r>
              <w:rPr>
                <w:rFonts w:hint="eastAsia"/>
                <w:color w:val="000000"/>
                <w:sz w:val="18"/>
                <w:szCs w:val="18"/>
              </w:rPr>
              <w:t xml:space="preserve"> 10,981,008.93 </w:t>
            </w:r>
          </w:p>
        </w:tc>
        <w:tc>
          <w:tcPr>
            <w:tcW w:w="636" w:type="pct"/>
            <w:tcBorders>
              <w:top w:val="nil"/>
              <w:left w:val="nil"/>
              <w:bottom w:val="dotted" w:sz="4" w:space="0" w:color="auto"/>
              <w:right w:val="dotted" w:sz="4" w:space="0" w:color="auto"/>
            </w:tcBorders>
            <w:noWrap/>
            <w:vAlign w:val="bottom"/>
            <w:hideMark/>
          </w:tcPr>
          <w:p w:rsidR="00A87998" w:rsidRDefault="00A87998">
            <w:pPr>
              <w:rPr>
                <w:rFonts w:ascii="Times New Roman" w:hAnsi="Times New Roman"/>
                <w:sz w:val="20"/>
                <w:szCs w:val="20"/>
              </w:rPr>
            </w:pPr>
          </w:p>
        </w:tc>
        <w:tc>
          <w:tcPr>
            <w:tcW w:w="676" w:type="pct"/>
            <w:tcBorders>
              <w:top w:val="nil"/>
              <w:left w:val="nil"/>
              <w:bottom w:val="dotted" w:sz="4" w:space="0" w:color="auto"/>
              <w:right w:val="nil"/>
            </w:tcBorders>
            <w:noWrap/>
            <w:vAlign w:val="bottom"/>
            <w:hideMark/>
          </w:tcPr>
          <w:p w:rsidR="00A87998" w:rsidRDefault="00A87998">
            <w:pPr>
              <w:spacing w:line="400" w:lineRule="exact"/>
              <w:jc w:val="right"/>
              <w:rPr>
                <w:rFonts w:ascii="宋体" w:hAnsi="宋体" w:cs="宋体"/>
                <w:color w:val="000000"/>
                <w:sz w:val="18"/>
                <w:szCs w:val="18"/>
              </w:rPr>
            </w:pPr>
            <w:r>
              <w:rPr>
                <w:rFonts w:hint="eastAsia"/>
                <w:color w:val="000000"/>
                <w:sz w:val="18"/>
                <w:szCs w:val="18"/>
              </w:rPr>
              <w:t xml:space="preserve"> 10,981,008.93 </w:t>
            </w:r>
          </w:p>
        </w:tc>
      </w:tr>
      <w:tr w:rsidR="00A87998" w:rsidTr="00A87998">
        <w:trPr>
          <w:trHeight w:val="278"/>
          <w:jc w:val="center"/>
        </w:trPr>
        <w:tc>
          <w:tcPr>
            <w:tcW w:w="981" w:type="pct"/>
            <w:tcBorders>
              <w:top w:val="nil"/>
              <w:left w:val="nil"/>
              <w:bottom w:val="dotted" w:sz="4" w:space="0" w:color="auto"/>
              <w:right w:val="dotted" w:sz="4" w:space="0" w:color="auto"/>
            </w:tcBorders>
            <w:noWrap/>
            <w:vAlign w:val="bottom"/>
            <w:hideMark/>
          </w:tcPr>
          <w:p w:rsidR="00A87998" w:rsidRDefault="00A87998">
            <w:pPr>
              <w:spacing w:line="400" w:lineRule="exact"/>
              <w:rPr>
                <w:rFonts w:ascii="宋体" w:hAnsi="宋体" w:cs="宋体"/>
                <w:color w:val="000000"/>
                <w:sz w:val="18"/>
                <w:szCs w:val="18"/>
              </w:rPr>
            </w:pPr>
            <w:r>
              <w:rPr>
                <w:rFonts w:hint="eastAsia"/>
                <w:color w:val="000000"/>
                <w:sz w:val="18"/>
                <w:szCs w:val="18"/>
              </w:rPr>
              <w:lastRenderedPageBreak/>
              <w:t>库存商品</w:t>
            </w:r>
          </w:p>
        </w:tc>
        <w:tc>
          <w:tcPr>
            <w:tcW w:w="740" w:type="pct"/>
            <w:tcBorders>
              <w:top w:val="nil"/>
              <w:left w:val="nil"/>
              <w:bottom w:val="dotted" w:sz="4" w:space="0" w:color="auto"/>
              <w:right w:val="dotted" w:sz="4" w:space="0" w:color="auto"/>
            </w:tcBorders>
            <w:noWrap/>
            <w:vAlign w:val="center"/>
            <w:hideMark/>
          </w:tcPr>
          <w:p w:rsidR="00A87998" w:rsidRDefault="00A87998">
            <w:pPr>
              <w:spacing w:line="400" w:lineRule="exact"/>
              <w:jc w:val="right"/>
              <w:rPr>
                <w:rFonts w:ascii="宋体" w:hAnsi="宋体" w:cs="宋体"/>
                <w:color w:val="000000"/>
                <w:sz w:val="18"/>
                <w:szCs w:val="18"/>
              </w:rPr>
            </w:pPr>
            <w:r>
              <w:rPr>
                <w:rFonts w:hint="eastAsia"/>
                <w:color w:val="000000"/>
                <w:sz w:val="18"/>
                <w:szCs w:val="18"/>
              </w:rPr>
              <w:t>7,645,415.26</w:t>
            </w:r>
          </w:p>
        </w:tc>
        <w:tc>
          <w:tcPr>
            <w:tcW w:w="551" w:type="pct"/>
            <w:tcBorders>
              <w:top w:val="nil"/>
              <w:left w:val="nil"/>
              <w:bottom w:val="dotted" w:sz="4" w:space="0" w:color="auto"/>
              <w:right w:val="dotted" w:sz="4" w:space="0" w:color="auto"/>
            </w:tcBorders>
            <w:noWrap/>
            <w:vAlign w:val="bottom"/>
            <w:hideMark/>
          </w:tcPr>
          <w:p w:rsidR="00A87998" w:rsidRDefault="00A87998">
            <w:pPr>
              <w:spacing w:line="400" w:lineRule="exact"/>
              <w:rPr>
                <w:rFonts w:ascii="宋体" w:hAnsi="宋体" w:cs="宋体"/>
                <w:color w:val="000000"/>
                <w:sz w:val="18"/>
                <w:szCs w:val="18"/>
              </w:rPr>
            </w:pPr>
            <w:r>
              <w:rPr>
                <w:rFonts w:hint="eastAsia"/>
                <w:color w:val="000000"/>
                <w:sz w:val="18"/>
                <w:szCs w:val="18"/>
              </w:rPr>
              <w:t xml:space="preserve">　</w:t>
            </w:r>
          </w:p>
        </w:tc>
        <w:tc>
          <w:tcPr>
            <w:tcW w:w="740" w:type="pct"/>
            <w:tcBorders>
              <w:top w:val="nil"/>
              <w:left w:val="nil"/>
              <w:bottom w:val="dotted" w:sz="4" w:space="0" w:color="auto"/>
              <w:right w:val="dotted" w:sz="4" w:space="0" w:color="auto"/>
            </w:tcBorders>
            <w:noWrap/>
            <w:vAlign w:val="center"/>
            <w:hideMark/>
          </w:tcPr>
          <w:p w:rsidR="00A87998" w:rsidRDefault="00A87998">
            <w:pPr>
              <w:spacing w:line="400" w:lineRule="exact"/>
              <w:jc w:val="right"/>
              <w:rPr>
                <w:rFonts w:ascii="宋体" w:hAnsi="宋体" w:cs="宋体"/>
                <w:color w:val="000000"/>
                <w:sz w:val="18"/>
                <w:szCs w:val="18"/>
              </w:rPr>
            </w:pPr>
            <w:r>
              <w:rPr>
                <w:rFonts w:hint="eastAsia"/>
                <w:color w:val="000000"/>
                <w:sz w:val="18"/>
                <w:szCs w:val="18"/>
              </w:rPr>
              <w:t>7,645,415.26</w:t>
            </w:r>
          </w:p>
        </w:tc>
        <w:tc>
          <w:tcPr>
            <w:tcW w:w="676" w:type="pct"/>
            <w:tcBorders>
              <w:top w:val="nil"/>
              <w:left w:val="nil"/>
              <w:bottom w:val="dotted" w:sz="4" w:space="0" w:color="auto"/>
              <w:right w:val="dotted" w:sz="4" w:space="0" w:color="auto"/>
            </w:tcBorders>
            <w:noWrap/>
            <w:vAlign w:val="bottom"/>
            <w:hideMark/>
          </w:tcPr>
          <w:p w:rsidR="00A87998" w:rsidRDefault="00A87998">
            <w:pPr>
              <w:spacing w:line="400" w:lineRule="exact"/>
              <w:jc w:val="right"/>
              <w:rPr>
                <w:rFonts w:ascii="宋体" w:hAnsi="宋体" w:cs="宋体"/>
                <w:color w:val="000000"/>
                <w:sz w:val="18"/>
                <w:szCs w:val="18"/>
              </w:rPr>
            </w:pPr>
            <w:r>
              <w:rPr>
                <w:rFonts w:hint="eastAsia"/>
                <w:color w:val="000000"/>
                <w:sz w:val="18"/>
                <w:szCs w:val="18"/>
              </w:rPr>
              <w:t xml:space="preserve"> 6,794,593.27 </w:t>
            </w:r>
          </w:p>
        </w:tc>
        <w:tc>
          <w:tcPr>
            <w:tcW w:w="636" w:type="pct"/>
            <w:tcBorders>
              <w:top w:val="nil"/>
              <w:left w:val="nil"/>
              <w:bottom w:val="dotted" w:sz="4" w:space="0" w:color="auto"/>
              <w:right w:val="dotted" w:sz="4" w:space="0" w:color="auto"/>
            </w:tcBorders>
            <w:noWrap/>
            <w:vAlign w:val="bottom"/>
            <w:hideMark/>
          </w:tcPr>
          <w:p w:rsidR="00A87998" w:rsidRDefault="00A87998">
            <w:pPr>
              <w:rPr>
                <w:rFonts w:ascii="Times New Roman" w:hAnsi="Times New Roman"/>
                <w:sz w:val="20"/>
                <w:szCs w:val="20"/>
              </w:rPr>
            </w:pPr>
          </w:p>
        </w:tc>
        <w:tc>
          <w:tcPr>
            <w:tcW w:w="676" w:type="pct"/>
            <w:tcBorders>
              <w:top w:val="nil"/>
              <w:left w:val="nil"/>
              <w:bottom w:val="dotted" w:sz="4" w:space="0" w:color="auto"/>
              <w:right w:val="nil"/>
            </w:tcBorders>
            <w:noWrap/>
            <w:vAlign w:val="bottom"/>
            <w:hideMark/>
          </w:tcPr>
          <w:p w:rsidR="00A87998" w:rsidRDefault="00A87998">
            <w:pPr>
              <w:spacing w:line="400" w:lineRule="exact"/>
              <w:jc w:val="right"/>
              <w:rPr>
                <w:rFonts w:ascii="宋体" w:hAnsi="宋体" w:cs="宋体"/>
                <w:color w:val="000000"/>
                <w:sz w:val="18"/>
                <w:szCs w:val="18"/>
              </w:rPr>
            </w:pPr>
            <w:r>
              <w:rPr>
                <w:rFonts w:hint="eastAsia"/>
                <w:color w:val="000000"/>
                <w:sz w:val="18"/>
                <w:szCs w:val="18"/>
              </w:rPr>
              <w:t xml:space="preserve"> 6,794,593.27 </w:t>
            </w:r>
          </w:p>
        </w:tc>
      </w:tr>
      <w:tr w:rsidR="00A87998" w:rsidTr="00A87998">
        <w:trPr>
          <w:trHeight w:val="278"/>
          <w:jc w:val="center"/>
        </w:trPr>
        <w:tc>
          <w:tcPr>
            <w:tcW w:w="981" w:type="pct"/>
            <w:tcBorders>
              <w:top w:val="nil"/>
              <w:left w:val="nil"/>
              <w:bottom w:val="dotted" w:sz="4" w:space="0" w:color="auto"/>
              <w:right w:val="dotted" w:sz="4" w:space="0" w:color="auto"/>
            </w:tcBorders>
            <w:noWrap/>
            <w:vAlign w:val="bottom"/>
            <w:hideMark/>
          </w:tcPr>
          <w:p w:rsidR="00A87998" w:rsidRDefault="00A87998">
            <w:pPr>
              <w:spacing w:line="400" w:lineRule="exact"/>
              <w:rPr>
                <w:rFonts w:ascii="宋体" w:hAnsi="宋体" w:cs="宋体"/>
                <w:color w:val="000000"/>
                <w:sz w:val="18"/>
                <w:szCs w:val="18"/>
              </w:rPr>
            </w:pPr>
            <w:r>
              <w:rPr>
                <w:rFonts w:hint="eastAsia"/>
                <w:color w:val="000000"/>
                <w:sz w:val="18"/>
                <w:szCs w:val="18"/>
              </w:rPr>
              <w:t>消耗性生物资产</w:t>
            </w:r>
          </w:p>
        </w:tc>
        <w:tc>
          <w:tcPr>
            <w:tcW w:w="740" w:type="pct"/>
            <w:tcBorders>
              <w:top w:val="nil"/>
              <w:left w:val="nil"/>
              <w:bottom w:val="dotted" w:sz="4" w:space="0" w:color="auto"/>
              <w:right w:val="dotted" w:sz="4" w:space="0" w:color="auto"/>
            </w:tcBorders>
            <w:noWrap/>
            <w:vAlign w:val="center"/>
            <w:hideMark/>
          </w:tcPr>
          <w:p w:rsidR="00A87998" w:rsidRDefault="00A87998">
            <w:pPr>
              <w:spacing w:line="400" w:lineRule="exact"/>
              <w:rPr>
                <w:rFonts w:ascii="宋体" w:hAnsi="宋体" w:cs="宋体"/>
                <w:color w:val="000000"/>
                <w:sz w:val="18"/>
                <w:szCs w:val="18"/>
              </w:rPr>
            </w:pPr>
            <w:r>
              <w:rPr>
                <w:rFonts w:hint="eastAsia"/>
                <w:color w:val="000000"/>
                <w:sz w:val="18"/>
                <w:szCs w:val="18"/>
              </w:rPr>
              <w:t>56,716,525.38</w:t>
            </w:r>
          </w:p>
        </w:tc>
        <w:tc>
          <w:tcPr>
            <w:tcW w:w="551" w:type="pct"/>
            <w:tcBorders>
              <w:top w:val="nil"/>
              <w:left w:val="nil"/>
              <w:bottom w:val="dotted" w:sz="4" w:space="0" w:color="auto"/>
              <w:right w:val="dotted" w:sz="4" w:space="0" w:color="auto"/>
            </w:tcBorders>
            <w:noWrap/>
            <w:vAlign w:val="center"/>
            <w:hideMark/>
          </w:tcPr>
          <w:p w:rsidR="00A87998" w:rsidRDefault="00A87998">
            <w:pPr>
              <w:spacing w:line="400" w:lineRule="exact"/>
              <w:rPr>
                <w:rFonts w:ascii="宋体" w:hAnsi="宋体" w:cs="宋体"/>
                <w:color w:val="000000"/>
                <w:sz w:val="18"/>
                <w:szCs w:val="18"/>
              </w:rPr>
            </w:pPr>
            <w:r>
              <w:rPr>
                <w:rFonts w:hint="eastAsia"/>
                <w:color w:val="000000"/>
                <w:sz w:val="18"/>
                <w:szCs w:val="18"/>
              </w:rPr>
              <w:t xml:space="preserve">　</w:t>
            </w:r>
          </w:p>
        </w:tc>
        <w:tc>
          <w:tcPr>
            <w:tcW w:w="740" w:type="pct"/>
            <w:tcBorders>
              <w:top w:val="nil"/>
              <w:left w:val="nil"/>
              <w:bottom w:val="dotted" w:sz="4" w:space="0" w:color="auto"/>
              <w:right w:val="dotted" w:sz="4" w:space="0" w:color="auto"/>
            </w:tcBorders>
            <w:noWrap/>
            <w:vAlign w:val="center"/>
            <w:hideMark/>
          </w:tcPr>
          <w:p w:rsidR="00A87998" w:rsidRDefault="00A87998">
            <w:pPr>
              <w:spacing w:line="400" w:lineRule="exact"/>
              <w:rPr>
                <w:rFonts w:ascii="宋体" w:hAnsi="宋体" w:cs="宋体"/>
                <w:color w:val="000000"/>
                <w:sz w:val="18"/>
                <w:szCs w:val="18"/>
              </w:rPr>
            </w:pPr>
            <w:r>
              <w:rPr>
                <w:rFonts w:hint="eastAsia"/>
                <w:color w:val="000000"/>
                <w:sz w:val="18"/>
                <w:szCs w:val="18"/>
              </w:rPr>
              <w:t>56,716,525.38</w:t>
            </w:r>
          </w:p>
        </w:tc>
        <w:tc>
          <w:tcPr>
            <w:tcW w:w="676" w:type="pct"/>
            <w:tcBorders>
              <w:top w:val="nil"/>
              <w:left w:val="nil"/>
              <w:bottom w:val="dotted" w:sz="4" w:space="0" w:color="auto"/>
              <w:right w:val="dotted" w:sz="4" w:space="0" w:color="auto"/>
            </w:tcBorders>
            <w:noWrap/>
            <w:vAlign w:val="bottom"/>
            <w:hideMark/>
          </w:tcPr>
          <w:p w:rsidR="00A87998" w:rsidRDefault="00A87998">
            <w:pPr>
              <w:spacing w:line="400" w:lineRule="exact"/>
              <w:jc w:val="right"/>
              <w:rPr>
                <w:rFonts w:ascii="宋体" w:hAnsi="宋体" w:cs="宋体"/>
                <w:color w:val="000000"/>
                <w:sz w:val="18"/>
                <w:szCs w:val="18"/>
              </w:rPr>
            </w:pPr>
            <w:r>
              <w:rPr>
                <w:rFonts w:hint="eastAsia"/>
                <w:color w:val="000000"/>
                <w:sz w:val="18"/>
                <w:szCs w:val="18"/>
              </w:rPr>
              <w:t xml:space="preserve"> 59,215,918.13 </w:t>
            </w:r>
          </w:p>
        </w:tc>
        <w:tc>
          <w:tcPr>
            <w:tcW w:w="636" w:type="pct"/>
            <w:tcBorders>
              <w:top w:val="nil"/>
              <w:left w:val="nil"/>
              <w:bottom w:val="dotted" w:sz="4" w:space="0" w:color="auto"/>
              <w:right w:val="dotted" w:sz="4" w:space="0" w:color="auto"/>
            </w:tcBorders>
            <w:noWrap/>
            <w:vAlign w:val="bottom"/>
            <w:hideMark/>
          </w:tcPr>
          <w:p w:rsidR="00A87998" w:rsidRDefault="00A87998">
            <w:pPr>
              <w:spacing w:line="400" w:lineRule="exact"/>
              <w:jc w:val="right"/>
              <w:rPr>
                <w:rFonts w:ascii="宋体" w:hAnsi="宋体" w:cs="宋体"/>
                <w:color w:val="000000"/>
                <w:sz w:val="18"/>
                <w:szCs w:val="18"/>
              </w:rPr>
            </w:pPr>
            <w:r>
              <w:rPr>
                <w:rFonts w:hint="eastAsia"/>
                <w:color w:val="000000"/>
                <w:sz w:val="18"/>
                <w:szCs w:val="18"/>
              </w:rPr>
              <w:t xml:space="preserve"> 3,396,517.46 </w:t>
            </w:r>
          </w:p>
        </w:tc>
        <w:tc>
          <w:tcPr>
            <w:tcW w:w="676" w:type="pct"/>
            <w:tcBorders>
              <w:top w:val="nil"/>
              <w:left w:val="nil"/>
              <w:bottom w:val="dotted" w:sz="4" w:space="0" w:color="auto"/>
              <w:right w:val="nil"/>
            </w:tcBorders>
            <w:noWrap/>
            <w:vAlign w:val="bottom"/>
            <w:hideMark/>
          </w:tcPr>
          <w:p w:rsidR="00A87998" w:rsidRDefault="00A87998">
            <w:pPr>
              <w:spacing w:line="400" w:lineRule="exact"/>
              <w:jc w:val="right"/>
              <w:rPr>
                <w:rFonts w:ascii="宋体" w:hAnsi="宋体" w:cs="宋体"/>
                <w:color w:val="000000"/>
                <w:sz w:val="18"/>
                <w:szCs w:val="18"/>
              </w:rPr>
            </w:pPr>
            <w:r>
              <w:rPr>
                <w:rFonts w:hint="eastAsia"/>
                <w:color w:val="000000"/>
                <w:sz w:val="18"/>
                <w:szCs w:val="18"/>
              </w:rPr>
              <w:t xml:space="preserve"> 55,819,400.67 </w:t>
            </w:r>
          </w:p>
        </w:tc>
      </w:tr>
      <w:tr w:rsidR="00A87998" w:rsidTr="00A87998">
        <w:trPr>
          <w:trHeight w:val="278"/>
          <w:jc w:val="center"/>
        </w:trPr>
        <w:tc>
          <w:tcPr>
            <w:tcW w:w="981" w:type="pct"/>
            <w:tcBorders>
              <w:top w:val="nil"/>
              <w:left w:val="nil"/>
              <w:bottom w:val="dotted" w:sz="4" w:space="0" w:color="auto"/>
              <w:right w:val="dotted" w:sz="4" w:space="0" w:color="auto"/>
            </w:tcBorders>
            <w:noWrap/>
            <w:vAlign w:val="bottom"/>
            <w:hideMark/>
          </w:tcPr>
          <w:p w:rsidR="00A87998" w:rsidRDefault="00A87998">
            <w:pPr>
              <w:spacing w:line="400" w:lineRule="exact"/>
              <w:rPr>
                <w:rFonts w:ascii="宋体" w:hAnsi="宋体" w:cs="宋体"/>
                <w:color w:val="000000"/>
                <w:sz w:val="18"/>
                <w:szCs w:val="18"/>
              </w:rPr>
            </w:pPr>
            <w:r>
              <w:rPr>
                <w:rFonts w:hint="eastAsia"/>
                <w:color w:val="000000"/>
                <w:sz w:val="18"/>
                <w:szCs w:val="18"/>
              </w:rPr>
              <w:t>委托加工物资及其他</w:t>
            </w:r>
          </w:p>
        </w:tc>
        <w:tc>
          <w:tcPr>
            <w:tcW w:w="740" w:type="pct"/>
            <w:tcBorders>
              <w:top w:val="nil"/>
              <w:left w:val="nil"/>
              <w:bottom w:val="dotted" w:sz="4" w:space="0" w:color="auto"/>
              <w:right w:val="dotted" w:sz="4" w:space="0" w:color="auto"/>
            </w:tcBorders>
            <w:noWrap/>
            <w:vAlign w:val="center"/>
            <w:hideMark/>
          </w:tcPr>
          <w:p w:rsidR="00A87998" w:rsidRDefault="00A87998">
            <w:pPr>
              <w:spacing w:line="400" w:lineRule="exact"/>
              <w:rPr>
                <w:rFonts w:ascii="宋体" w:hAnsi="宋体" w:cs="宋体"/>
                <w:color w:val="000000"/>
                <w:sz w:val="18"/>
                <w:szCs w:val="18"/>
              </w:rPr>
            </w:pPr>
            <w:r>
              <w:rPr>
                <w:rFonts w:hint="eastAsia"/>
                <w:color w:val="000000"/>
                <w:sz w:val="18"/>
                <w:szCs w:val="18"/>
              </w:rPr>
              <w:t>1,254,213.62</w:t>
            </w:r>
          </w:p>
        </w:tc>
        <w:tc>
          <w:tcPr>
            <w:tcW w:w="551" w:type="pct"/>
            <w:tcBorders>
              <w:top w:val="nil"/>
              <w:left w:val="nil"/>
              <w:bottom w:val="dotted" w:sz="4" w:space="0" w:color="auto"/>
              <w:right w:val="dotted" w:sz="4" w:space="0" w:color="auto"/>
            </w:tcBorders>
            <w:noWrap/>
            <w:vAlign w:val="bottom"/>
            <w:hideMark/>
          </w:tcPr>
          <w:p w:rsidR="00A87998" w:rsidRDefault="00A87998">
            <w:pPr>
              <w:spacing w:line="400" w:lineRule="exact"/>
              <w:rPr>
                <w:rFonts w:ascii="宋体" w:hAnsi="宋体" w:cs="宋体"/>
                <w:color w:val="000000"/>
                <w:sz w:val="18"/>
                <w:szCs w:val="18"/>
              </w:rPr>
            </w:pPr>
            <w:r>
              <w:rPr>
                <w:rFonts w:hint="eastAsia"/>
                <w:color w:val="000000"/>
                <w:sz w:val="18"/>
                <w:szCs w:val="18"/>
              </w:rPr>
              <w:t xml:space="preserve">　</w:t>
            </w:r>
          </w:p>
        </w:tc>
        <w:tc>
          <w:tcPr>
            <w:tcW w:w="740" w:type="pct"/>
            <w:tcBorders>
              <w:top w:val="nil"/>
              <w:left w:val="nil"/>
              <w:bottom w:val="dotted" w:sz="4" w:space="0" w:color="auto"/>
              <w:right w:val="dotted" w:sz="4" w:space="0" w:color="auto"/>
            </w:tcBorders>
            <w:noWrap/>
            <w:vAlign w:val="center"/>
            <w:hideMark/>
          </w:tcPr>
          <w:p w:rsidR="00A87998" w:rsidRDefault="00A87998">
            <w:pPr>
              <w:spacing w:line="400" w:lineRule="exact"/>
              <w:rPr>
                <w:rFonts w:ascii="宋体" w:hAnsi="宋体" w:cs="宋体"/>
                <w:color w:val="000000"/>
                <w:sz w:val="18"/>
                <w:szCs w:val="18"/>
              </w:rPr>
            </w:pPr>
            <w:r>
              <w:rPr>
                <w:rFonts w:hint="eastAsia"/>
                <w:color w:val="000000"/>
                <w:sz w:val="18"/>
                <w:szCs w:val="18"/>
              </w:rPr>
              <w:t>1,254,213.62</w:t>
            </w:r>
          </w:p>
        </w:tc>
        <w:tc>
          <w:tcPr>
            <w:tcW w:w="676" w:type="pct"/>
            <w:tcBorders>
              <w:top w:val="nil"/>
              <w:left w:val="nil"/>
              <w:bottom w:val="dotted" w:sz="4" w:space="0" w:color="auto"/>
              <w:right w:val="dotted" w:sz="4" w:space="0" w:color="auto"/>
            </w:tcBorders>
            <w:noWrap/>
            <w:vAlign w:val="bottom"/>
            <w:hideMark/>
          </w:tcPr>
          <w:p w:rsidR="00A87998" w:rsidRDefault="00A87998">
            <w:pPr>
              <w:spacing w:line="400" w:lineRule="exact"/>
              <w:jc w:val="right"/>
              <w:rPr>
                <w:rFonts w:ascii="宋体" w:hAnsi="宋体" w:cs="宋体"/>
                <w:color w:val="000000"/>
                <w:sz w:val="18"/>
                <w:szCs w:val="18"/>
              </w:rPr>
            </w:pPr>
            <w:r>
              <w:rPr>
                <w:rFonts w:hint="eastAsia"/>
                <w:color w:val="000000"/>
                <w:sz w:val="18"/>
                <w:szCs w:val="18"/>
              </w:rPr>
              <w:t xml:space="preserve"> 1,666,252.00 </w:t>
            </w:r>
          </w:p>
        </w:tc>
        <w:tc>
          <w:tcPr>
            <w:tcW w:w="636" w:type="pct"/>
            <w:tcBorders>
              <w:top w:val="nil"/>
              <w:left w:val="nil"/>
              <w:bottom w:val="dotted" w:sz="4" w:space="0" w:color="auto"/>
              <w:right w:val="dotted" w:sz="4" w:space="0" w:color="auto"/>
            </w:tcBorders>
            <w:noWrap/>
            <w:vAlign w:val="bottom"/>
            <w:hideMark/>
          </w:tcPr>
          <w:p w:rsidR="00A87998" w:rsidRDefault="00A87998">
            <w:pPr>
              <w:rPr>
                <w:rFonts w:ascii="Times New Roman" w:hAnsi="Times New Roman"/>
                <w:sz w:val="20"/>
                <w:szCs w:val="20"/>
              </w:rPr>
            </w:pPr>
          </w:p>
        </w:tc>
        <w:tc>
          <w:tcPr>
            <w:tcW w:w="676" w:type="pct"/>
            <w:tcBorders>
              <w:top w:val="nil"/>
              <w:left w:val="nil"/>
              <w:bottom w:val="dotted" w:sz="4" w:space="0" w:color="auto"/>
              <w:right w:val="nil"/>
            </w:tcBorders>
            <w:noWrap/>
            <w:vAlign w:val="bottom"/>
            <w:hideMark/>
          </w:tcPr>
          <w:p w:rsidR="00A87998" w:rsidRDefault="00A87998">
            <w:pPr>
              <w:spacing w:line="400" w:lineRule="exact"/>
              <w:jc w:val="right"/>
              <w:rPr>
                <w:rFonts w:ascii="宋体" w:hAnsi="宋体" w:cs="宋体"/>
                <w:color w:val="000000"/>
                <w:sz w:val="18"/>
                <w:szCs w:val="18"/>
              </w:rPr>
            </w:pPr>
            <w:r>
              <w:rPr>
                <w:rFonts w:hint="eastAsia"/>
                <w:color w:val="000000"/>
                <w:sz w:val="18"/>
                <w:szCs w:val="18"/>
              </w:rPr>
              <w:t xml:space="preserve"> 1,666,252.00 </w:t>
            </w:r>
          </w:p>
        </w:tc>
      </w:tr>
      <w:tr w:rsidR="00A87998" w:rsidTr="00A87998">
        <w:trPr>
          <w:trHeight w:val="278"/>
          <w:jc w:val="center"/>
        </w:trPr>
        <w:tc>
          <w:tcPr>
            <w:tcW w:w="981" w:type="pct"/>
            <w:tcBorders>
              <w:top w:val="nil"/>
              <w:left w:val="nil"/>
              <w:bottom w:val="single" w:sz="4" w:space="0" w:color="auto"/>
              <w:right w:val="dotted" w:sz="4" w:space="0" w:color="auto"/>
            </w:tcBorders>
            <w:noWrap/>
            <w:vAlign w:val="center"/>
            <w:hideMark/>
          </w:tcPr>
          <w:p w:rsidR="00A87998" w:rsidRDefault="00A87998">
            <w:pPr>
              <w:spacing w:line="400" w:lineRule="exact"/>
              <w:jc w:val="center"/>
              <w:rPr>
                <w:rFonts w:ascii="宋体" w:hAnsi="宋体" w:cs="宋体"/>
                <w:color w:val="000000"/>
                <w:szCs w:val="21"/>
              </w:rPr>
            </w:pPr>
            <w:r>
              <w:rPr>
                <w:rFonts w:hint="eastAsia"/>
                <w:color w:val="000000"/>
                <w:szCs w:val="21"/>
              </w:rPr>
              <w:t>合计</w:t>
            </w:r>
          </w:p>
        </w:tc>
        <w:tc>
          <w:tcPr>
            <w:tcW w:w="740" w:type="pct"/>
            <w:tcBorders>
              <w:top w:val="nil"/>
              <w:left w:val="nil"/>
              <w:bottom w:val="single" w:sz="4" w:space="0" w:color="auto"/>
              <w:right w:val="dotted" w:sz="4" w:space="0" w:color="auto"/>
            </w:tcBorders>
            <w:noWrap/>
            <w:vAlign w:val="center"/>
            <w:hideMark/>
          </w:tcPr>
          <w:p w:rsidR="00A87998" w:rsidRDefault="00A87998">
            <w:pPr>
              <w:spacing w:line="400" w:lineRule="exact"/>
              <w:rPr>
                <w:rFonts w:ascii="宋体" w:hAnsi="宋体" w:cs="宋体"/>
                <w:color w:val="000000"/>
                <w:sz w:val="18"/>
                <w:szCs w:val="18"/>
              </w:rPr>
            </w:pPr>
            <w:r>
              <w:rPr>
                <w:rFonts w:hint="eastAsia"/>
                <w:color w:val="000000"/>
                <w:sz w:val="18"/>
                <w:szCs w:val="18"/>
              </w:rPr>
              <w:t>74,212,696.77</w:t>
            </w:r>
          </w:p>
        </w:tc>
        <w:tc>
          <w:tcPr>
            <w:tcW w:w="551" w:type="pct"/>
            <w:tcBorders>
              <w:top w:val="nil"/>
              <w:left w:val="nil"/>
              <w:bottom w:val="single" w:sz="4" w:space="0" w:color="auto"/>
              <w:right w:val="dotted" w:sz="4" w:space="0" w:color="auto"/>
            </w:tcBorders>
            <w:noWrap/>
            <w:vAlign w:val="center"/>
          </w:tcPr>
          <w:p w:rsidR="00A87998" w:rsidRDefault="00A87998">
            <w:pPr>
              <w:spacing w:line="400" w:lineRule="exact"/>
              <w:rPr>
                <w:rFonts w:ascii="宋体" w:hAnsi="宋体" w:cs="宋体"/>
                <w:color w:val="000000"/>
                <w:sz w:val="18"/>
                <w:szCs w:val="18"/>
              </w:rPr>
            </w:pPr>
          </w:p>
        </w:tc>
        <w:tc>
          <w:tcPr>
            <w:tcW w:w="740" w:type="pct"/>
            <w:tcBorders>
              <w:top w:val="nil"/>
              <w:left w:val="nil"/>
              <w:bottom w:val="single" w:sz="4" w:space="0" w:color="auto"/>
              <w:right w:val="dotted" w:sz="4" w:space="0" w:color="auto"/>
            </w:tcBorders>
            <w:noWrap/>
            <w:vAlign w:val="center"/>
            <w:hideMark/>
          </w:tcPr>
          <w:p w:rsidR="00A87998" w:rsidRDefault="00A87998">
            <w:pPr>
              <w:spacing w:line="400" w:lineRule="exact"/>
              <w:rPr>
                <w:rFonts w:ascii="宋体" w:hAnsi="宋体" w:cs="宋体"/>
                <w:color w:val="000000"/>
                <w:sz w:val="18"/>
                <w:szCs w:val="18"/>
              </w:rPr>
            </w:pPr>
            <w:r>
              <w:rPr>
                <w:rFonts w:hint="eastAsia"/>
                <w:color w:val="000000"/>
                <w:sz w:val="18"/>
                <w:szCs w:val="18"/>
              </w:rPr>
              <w:t>74,212,696.77</w:t>
            </w:r>
          </w:p>
        </w:tc>
        <w:tc>
          <w:tcPr>
            <w:tcW w:w="676" w:type="pct"/>
            <w:tcBorders>
              <w:top w:val="nil"/>
              <w:left w:val="nil"/>
              <w:bottom w:val="single" w:sz="4" w:space="0" w:color="auto"/>
              <w:right w:val="dotted" w:sz="4" w:space="0" w:color="auto"/>
            </w:tcBorders>
            <w:noWrap/>
            <w:vAlign w:val="bottom"/>
            <w:hideMark/>
          </w:tcPr>
          <w:p w:rsidR="00A87998" w:rsidRDefault="00A87998">
            <w:pPr>
              <w:spacing w:line="400" w:lineRule="exact"/>
              <w:jc w:val="right"/>
              <w:rPr>
                <w:rFonts w:ascii="宋体" w:hAnsi="宋体" w:cs="宋体"/>
                <w:color w:val="000000"/>
                <w:sz w:val="18"/>
                <w:szCs w:val="18"/>
              </w:rPr>
            </w:pPr>
            <w:r>
              <w:rPr>
                <w:rFonts w:hint="eastAsia"/>
                <w:color w:val="000000"/>
                <w:sz w:val="18"/>
                <w:szCs w:val="18"/>
              </w:rPr>
              <w:t xml:space="preserve"> 78,657,772.33 </w:t>
            </w:r>
          </w:p>
        </w:tc>
        <w:tc>
          <w:tcPr>
            <w:tcW w:w="636" w:type="pct"/>
            <w:tcBorders>
              <w:top w:val="nil"/>
              <w:left w:val="nil"/>
              <w:bottom w:val="single" w:sz="4" w:space="0" w:color="auto"/>
              <w:right w:val="dotted" w:sz="4" w:space="0" w:color="auto"/>
            </w:tcBorders>
            <w:noWrap/>
            <w:vAlign w:val="bottom"/>
            <w:hideMark/>
          </w:tcPr>
          <w:p w:rsidR="00A87998" w:rsidRDefault="00A87998">
            <w:pPr>
              <w:spacing w:line="400" w:lineRule="exact"/>
              <w:jc w:val="right"/>
              <w:rPr>
                <w:rFonts w:ascii="宋体" w:hAnsi="宋体" w:cs="宋体"/>
                <w:color w:val="000000"/>
                <w:sz w:val="18"/>
                <w:szCs w:val="18"/>
              </w:rPr>
            </w:pPr>
            <w:r>
              <w:rPr>
                <w:rFonts w:hint="eastAsia"/>
                <w:color w:val="000000"/>
                <w:sz w:val="18"/>
                <w:szCs w:val="18"/>
              </w:rPr>
              <w:t xml:space="preserve"> 3,396,517.46 </w:t>
            </w:r>
          </w:p>
        </w:tc>
        <w:tc>
          <w:tcPr>
            <w:tcW w:w="676" w:type="pct"/>
            <w:tcBorders>
              <w:top w:val="nil"/>
              <w:left w:val="nil"/>
              <w:bottom w:val="single" w:sz="4" w:space="0" w:color="auto"/>
              <w:right w:val="nil"/>
            </w:tcBorders>
            <w:noWrap/>
            <w:vAlign w:val="bottom"/>
            <w:hideMark/>
          </w:tcPr>
          <w:p w:rsidR="00A87998" w:rsidRDefault="00A87998">
            <w:pPr>
              <w:spacing w:line="400" w:lineRule="exact"/>
              <w:jc w:val="right"/>
              <w:rPr>
                <w:rFonts w:ascii="宋体" w:hAnsi="宋体" w:cs="宋体"/>
                <w:color w:val="000000"/>
                <w:sz w:val="18"/>
                <w:szCs w:val="18"/>
              </w:rPr>
            </w:pPr>
            <w:r>
              <w:rPr>
                <w:rFonts w:hint="eastAsia"/>
                <w:color w:val="000000"/>
                <w:sz w:val="18"/>
                <w:szCs w:val="18"/>
              </w:rPr>
              <w:t xml:space="preserve"> 75,261,254.87 </w:t>
            </w:r>
          </w:p>
        </w:tc>
      </w:tr>
    </w:tbl>
    <w:p w:rsidR="00A87998" w:rsidRDefault="00A87998" w:rsidP="00FD1B53">
      <w:pPr>
        <w:numPr>
          <w:ilvl w:val="3"/>
          <w:numId w:val="70"/>
        </w:numPr>
        <w:tabs>
          <w:tab w:val="left" w:pos="0"/>
          <w:tab w:val="left" w:pos="720"/>
        </w:tabs>
        <w:autoSpaceDE w:val="0"/>
        <w:autoSpaceDN w:val="0"/>
        <w:adjustRightInd w:val="0"/>
        <w:snapToGrid w:val="0"/>
        <w:spacing w:before="156" w:line="360" w:lineRule="exact"/>
        <w:ind w:left="850"/>
        <w:jc w:val="left"/>
        <w:textAlignment w:val="bottom"/>
        <w:outlineLvl w:val="1"/>
        <w:rPr>
          <w:rFonts w:cs="Arial" w:hint="eastAsia"/>
          <w:b/>
          <w:color w:val="000000"/>
          <w:szCs w:val="21"/>
        </w:rPr>
      </w:pPr>
      <w:r>
        <w:rPr>
          <w:rFonts w:cs="Arial" w:hint="eastAsia"/>
          <w:b/>
          <w:color w:val="000000"/>
          <w:szCs w:val="21"/>
        </w:rPr>
        <w:t>其他流动资产</w:t>
      </w:r>
    </w:p>
    <w:tbl>
      <w:tblPr>
        <w:tblW w:w="5000" w:type="pct"/>
        <w:tblBorders>
          <w:top w:val="single" w:sz="8" w:space="0" w:color="auto"/>
          <w:bottom w:val="single" w:sz="8" w:space="0" w:color="auto"/>
          <w:insideH w:val="dotted" w:sz="4" w:space="0" w:color="auto"/>
          <w:insideV w:val="dotted" w:sz="4" w:space="0" w:color="auto"/>
        </w:tblBorders>
        <w:tblLook w:val="04A0" w:firstRow="1" w:lastRow="0" w:firstColumn="1" w:lastColumn="0" w:noHBand="0" w:noVBand="1"/>
      </w:tblPr>
      <w:tblGrid>
        <w:gridCol w:w="1818"/>
        <w:gridCol w:w="3355"/>
        <w:gridCol w:w="3355"/>
      </w:tblGrid>
      <w:tr w:rsidR="00A87998" w:rsidTr="00A87998">
        <w:trPr>
          <w:trHeight w:val="405"/>
        </w:trPr>
        <w:tc>
          <w:tcPr>
            <w:tcW w:w="1066" w:type="pct"/>
            <w:tcBorders>
              <w:top w:val="single" w:sz="8" w:space="0" w:color="auto"/>
              <w:left w:val="nil"/>
              <w:bottom w:val="dotted" w:sz="4" w:space="0" w:color="auto"/>
              <w:right w:val="dotted" w:sz="4" w:space="0" w:color="auto"/>
            </w:tcBorders>
            <w:noWrap/>
            <w:vAlign w:val="center"/>
            <w:hideMark/>
          </w:tcPr>
          <w:p w:rsidR="00A87998" w:rsidRDefault="00A87998">
            <w:pPr>
              <w:jc w:val="center"/>
              <w:rPr>
                <w:rFonts w:ascii="宋体" w:hAnsi="宋体" w:cs="宋体"/>
                <w:color w:val="000000"/>
                <w:sz w:val="18"/>
                <w:szCs w:val="18"/>
              </w:rPr>
            </w:pPr>
            <w:r>
              <w:rPr>
                <w:rFonts w:hint="eastAsia"/>
                <w:color w:val="000000"/>
                <w:sz w:val="18"/>
                <w:szCs w:val="18"/>
              </w:rPr>
              <w:t>项目</w:t>
            </w:r>
          </w:p>
        </w:tc>
        <w:tc>
          <w:tcPr>
            <w:tcW w:w="1967" w:type="pct"/>
            <w:tcBorders>
              <w:top w:val="single" w:sz="8" w:space="0" w:color="auto"/>
              <w:left w:val="dotted" w:sz="4" w:space="0" w:color="auto"/>
              <w:bottom w:val="dotted" w:sz="4" w:space="0" w:color="auto"/>
              <w:right w:val="dotted" w:sz="4" w:space="0" w:color="auto"/>
            </w:tcBorders>
            <w:noWrap/>
            <w:vAlign w:val="center"/>
            <w:hideMark/>
          </w:tcPr>
          <w:p w:rsidR="00A87998" w:rsidRDefault="00A87998">
            <w:pPr>
              <w:jc w:val="center"/>
              <w:rPr>
                <w:rFonts w:ascii="宋体" w:hAnsi="宋体" w:cs="宋体"/>
                <w:color w:val="000000"/>
                <w:sz w:val="18"/>
                <w:szCs w:val="18"/>
              </w:rPr>
            </w:pPr>
            <w:r>
              <w:rPr>
                <w:rFonts w:hint="eastAsia"/>
                <w:color w:val="000000"/>
                <w:sz w:val="18"/>
                <w:szCs w:val="18"/>
              </w:rPr>
              <w:t>期末余额</w:t>
            </w:r>
          </w:p>
        </w:tc>
        <w:tc>
          <w:tcPr>
            <w:tcW w:w="1967" w:type="pct"/>
            <w:tcBorders>
              <w:top w:val="single" w:sz="8" w:space="0" w:color="auto"/>
              <w:left w:val="dotted" w:sz="4" w:space="0" w:color="auto"/>
              <w:bottom w:val="dotted" w:sz="4" w:space="0" w:color="auto"/>
              <w:right w:val="nil"/>
            </w:tcBorders>
            <w:noWrap/>
            <w:vAlign w:val="center"/>
            <w:hideMark/>
          </w:tcPr>
          <w:p w:rsidR="00A87998" w:rsidRDefault="00A87998">
            <w:pPr>
              <w:jc w:val="center"/>
              <w:rPr>
                <w:rFonts w:ascii="宋体" w:hAnsi="宋体" w:cs="宋体"/>
                <w:color w:val="000000"/>
                <w:sz w:val="18"/>
                <w:szCs w:val="18"/>
              </w:rPr>
            </w:pPr>
            <w:r>
              <w:rPr>
                <w:rFonts w:hint="eastAsia"/>
                <w:color w:val="000000"/>
                <w:sz w:val="18"/>
                <w:szCs w:val="18"/>
              </w:rPr>
              <w:t>期初余额</w:t>
            </w:r>
          </w:p>
        </w:tc>
      </w:tr>
      <w:tr w:rsidR="00A87998" w:rsidTr="00A87998">
        <w:trPr>
          <w:trHeight w:val="405"/>
        </w:trPr>
        <w:tc>
          <w:tcPr>
            <w:tcW w:w="1066" w:type="pct"/>
            <w:tcBorders>
              <w:top w:val="dotted" w:sz="4" w:space="0" w:color="auto"/>
              <w:left w:val="nil"/>
              <w:bottom w:val="dotted" w:sz="4" w:space="0" w:color="auto"/>
              <w:right w:val="dotted" w:sz="4" w:space="0" w:color="auto"/>
            </w:tcBorders>
            <w:noWrap/>
            <w:vAlign w:val="center"/>
            <w:hideMark/>
          </w:tcPr>
          <w:p w:rsidR="00A87998" w:rsidRDefault="00A87998">
            <w:pPr>
              <w:rPr>
                <w:rFonts w:ascii="宋体" w:hAnsi="宋体" w:cs="宋体"/>
                <w:color w:val="000000"/>
                <w:sz w:val="20"/>
                <w:szCs w:val="20"/>
              </w:rPr>
            </w:pPr>
            <w:r>
              <w:rPr>
                <w:rFonts w:hint="eastAsia"/>
                <w:color w:val="000000"/>
                <w:sz w:val="20"/>
                <w:szCs w:val="20"/>
              </w:rPr>
              <w:t>租赁费</w:t>
            </w:r>
          </w:p>
        </w:tc>
        <w:tc>
          <w:tcPr>
            <w:tcW w:w="1967" w:type="pct"/>
            <w:tcBorders>
              <w:top w:val="dotted" w:sz="4" w:space="0" w:color="auto"/>
              <w:left w:val="dotted" w:sz="4" w:space="0" w:color="auto"/>
              <w:bottom w:val="dotted" w:sz="4" w:space="0" w:color="auto"/>
              <w:right w:val="dotted" w:sz="4" w:space="0" w:color="auto"/>
            </w:tcBorders>
            <w:noWrap/>
            <w:vAlign w:val="center"/>
            <w:hideMark/>
          </w:tcPr>
          <w:p w:rsidR="00A87998" w:rsidRDefault="00A87998">
            <w:pPr>
              <w:jc w:val="right"/>
              <w:rPr>
                <w:rFonts w:ascii="宋体" w:hAnsi="宋体" w:cs="宋体"/>
                <w:color w:val="000000"/>
                <w:sz w:val="18"/>
                <w:szCs w:val="18"/>
              </w:rPr>
            </w:pPr>
            <w:r>
              <w:rPr>
                <w:rFonts w:hint="eastAsia"/>
                <w:color w:val="000000"/>
                <w:sz w:val="18"/>
                <w:szCs w:val="18"/>
              </w:rPr>
              <w:t>185,469.85</w:t>
            </w:r>
          </w:p>
        </w:tc>
        <w:tc>
          <w:tcPr>
            <w:tcW w:w="1967" w:type="pct"/>
            <w:tcBorders>
              <w:top w:val="dotted" w:sz="4" w:space="0" w:color="auto"/>
              <w:left w:val="dotted" w:sz="4" w:space="0" w:color="auto"/>
              <w:bottom w:val="dotted" w:sz="4" w:space="0" w:color="auto"/>
              <w:right w:val="nil"/>
            </w:tcBorders>
            <w:noWrap/>
            <w:vAlign w:val="center"/>
            <w:hideMark/>
          </w:tcPr>
          <w:p w:rsidR="00A87998" w:rsidRDefault="00A87998">
            <w:pPr>
              <w:jc w:val="right"/>
              <w:rPr>
                <w:rFonts w:ascii="宋体" w:hAnsi="宋体" w:cs="宋体"/>
                <w:color w:val="000000"/>
                <w:sz w:val="18"/>
                <w:szCs w:val="18"/>
              </w:rPr>
            </w:pPr>
            <w:r>
              <w:rPr>
                <w:rFonts w:hint="eastAsia"/>
                <w:color w:val="000000"/>
                <w:sz w:val="18"/>
                <w:szCs w:val="18"/>
              </w:rPr>
              <w:t>364,990.85</w:t>
            </w:r>
          </w:p>
        </w:tc>
      </w:tr>
      <w:tr w:rsidR="00A87998" w:rsidTr="00A87998">
        <w:trPr>
          <w:trHeight w:val="405"/>
        </w:trPr>
        <w:tc>
          <w:tcPr>
            <w:tcW w:w="1066" w:type="pct"/>
            <w:tcBorders>
              <w:top w:val="dotted" w:sz="4" w:space="0" w:color="auto"/>
              <w:left w:val="nil"/>
              <w:bottom w:val="dotted" w:sz="4" w:space="0" w:color="auto"/>
              <w:right w:val="dotted" w:sz="4" w:space="0" w:color="auto"/>
            </w:tcBorders>
            <w:noWrap/>
            <w:vAlign w:val="center"/>
            <w:hideMark/>
          </w:tcPr>
          <w:p w:rsidR="00A87998" w:rsidRDefault="00A87998">
            <w:pPr>
              <w:rPr>
                <w:rFonts w:ascii="宋体" w:hAnsi="宋体" w:cs="宋体"/>
                <w:color w:val="000000"/>
                <w:sz w:val="20"/>
                <w:szCs w:val="20"/>
              </w:rPr>
            </w:pPr>
            <w:r>
              <w:rPr>
                <w:rFonts w:hint="eastAsia"/>
                <w:color w:val="000000"/>
                <w:sz w:val="20"/>
                <w:szCs w:val="20"/>
              </w:rPr>
              <w:t>广告费</w:t>
            </w:r>
          </w:p>
        </w:tc>
        <w:tc>
          <w:tcPr>
            <w:tcW w:w="1967" w:type="pct"/>
            <w:tcBorders>
              <w:top w:val="dotted" w:sz="4" w:space="0" w:color="auto"/>
              <w:left w:val="dotted" w:sz="4" w:space="0" w:color="auto"/>
              <w:bottom w:val="dotted" w:sz="4" w:space="0" w:color="auto"/>
              <w:right w:val="dotted" w:sz="4" w:space="0" w:color="auto"/>
            </w:tcBorders>
            <w:noWrap/>
            <w:vAlign w:val="center"/>
            <w:hideMark/>
          </w:tcPr>
          <w:p w:rsidR="00A87998" w:rsidRDefault="00A87998">
            <w:pPr>
              <w:jc w:val="right"/>
              <w:rPr>
                <w:rFonts w:ascii="宋体" w:hAnsi="宋体" w:cs="宋体"/>
                <w:color w:val="000000"/>
                <w:sz w:val="18"/>
                <w:szCs w:val="18"/>
              </w:rPr>
            </w:pPr>
            <w:r>
              <w:rPr>
                <w:rFonts w:hint="eastAsia"/>
                <w:color w:val="000000"/>
                <w:sz w:val="18"/>
                <w:szCs w:val="18"/>
              </w:rPr>
              <w:t>485,692.85</w:t>
            </w:r>
          </w:p>
        </w:tc>
        <w:tc>
          <w:tcPr>
            <w:tcW w:w="1967" w:type="pct"/>
            <w:tcBorders>
              <w:top w:val="dotted" w:sz="4" w:space="0" w:color="auto"/>
              <w:left w:val="dotted" w:sz="4" w:space="0" w:color="auto"/>
              <w:bottom w:val="dotted" w:sz="4" w:space="0" w:color="auto"/>
              <w:right w:val="nil"/>
            </w:tcBorders>
            <w:noWrap/>
            <w:vAlign w:val="center"/>
            <w:hideMark/>
          </w:tcPr>
          <w:p w:rsidR="00A87998" w:rsidRDefault="00A87998">
            <w:pPr>
              <w:jc w:val="right"/>
              <w:rPr>
                <w:rFonts w:ascii="宋体" w:hAnsi="宋体" w:cs="宋体"/>
                <w:color w:val="000000"/>
                <w:sz w:val="18"/>
                <w:szCs w:val="18"/>
              </w:rPr>
            </w:pPr>
            <w:r>
              <w:rPr>
                <w:rFonts w:hint="eastAsia"/>
                <w:color w:val="000000"/>
                <w:sz w:val="18"/>
                <w:szCs w:val="18"/>
              </w:rPr>
              <w:t>591,868.77</w:t>
            </w:r>
          </w:p>
        </w:tc>
      </w:tr>
      <w:tr w:rsidR="00A87998" w:rsidTr="00A87998">
        <w:trPr>
          <w:trHeight w:val="405"/>
        </w:trPr>
        <w:tc>
          <w:tcPr>
            <w:tcW w:w="1066" w:type="pct"/>
            <w:tcBorders>
              <w:top w:val="dotted" w:sz="4" w:space="0" w:color="auto"/>
              <w:left w:val="nil"/>
              <w:bottom w:val="single" w:sz="8" w:space="0" w:color="auto"/>
              <w:right w:val="dotted" w:sz="4" w:space="0" w:color="auto"/>
            </w:tcBorders>
            <w:noWrap/>
            <w:vAlign w:val="center"/>
            <w:hideMark/>
          </w:tcPr>
          <w:p w:rsidR="00A87998" w:rsidRDefault="00A87998">
            <w:pPr>
              <w:jc w:val="center"/>
              <w:rPr>
                <w:rFonts w:ascii="宋体" w:hAnsi="宋体" w:cs="宋体"/>
                <w:color w:val="000000"/>
                <w:sz w:val="20"/>
                <w:szCs w:val="20"/>
              </w:rPr>
            </w:pPr>
            <w:r>
              <w:rPr>
                <w:rFonts w:hint="eastAsia"/>
                <w:color w:val="000000"/>
                <w:sz w:val="20"/>
                <w:szCs w:val="20"/>
              </w:rPr>
              <w:t>合计</w:t>
            </w:r>
          </w:p>
        </w:tc>
        <w:tc>
          <w:tcPr>
            <w:tcW w:w="1967" w:type="pct"/>
            <w:tcBorders>
              <w:top w:val="dotted" w:sz="4" w:space="0" w:color="auto"/>
              <w:left w:val="dotted" w:sz="4" w:space="0" w:color="auto"/>
              <w:bottom w:val="single" w:sz="8" w:space="0" w:color="auto"/>
              <w:right w:val="dotted" w:sz="4" w:space="0" w:color="auto"/>
            </w:tcBorders>
            <w:noWrap/>
            <w:vAlign w:val="center"/>
            <w:hideMark/>
          </w:tcPr>
          <w:p w:rsidR="00A87998" w:rsidRDefault="00A87998">
            <w:pPr>
              <w:jc w:val="right"/>
              <w:rPr>
                <w:rFonts w:ascii="宋体" w:hAnsi="宋体" w:cs="宋体"/>
                <w:color w:val="000000"/>
                <w:sz w:val="18"/>
                <w:szCs w:val="18"/>
              </w:rPr>
            </w:pPr>
            <w:r>
              <w:rPr>
                <w:rFonts w:hint="eastAsia"/>
                <w:color w:val="000000"/>
                <w:sz w:val="18"/>
                <w:szCs w:val="18"/>
              </w:rPr>
              <w:t>671,162.70</w:t>
            </w:r>
          </w:p>
        </w:tc>
        <w:tc>
          <w:tcPr>
            <w:tcW w:w="1967" w:type="pct"/>
            <w:tcBorders>
              <w:top w:val="dotted" w:sz="4" w:space="0" w:color="auto"/>
              <w:left w:val="dotted" w:sz="4" w:space="0" w:color="auto"/>
              <w:bottom w:val="single" w:sz="8" w:space="0" w:color="auto"/>
              <w:right w:val="nil"/>
            </w:tcBorders>
            <w:noWrap/>
            <w:vAlign w:val="center"/>
            <w:hideMark/>
          </w:tcPr>
          <w:p w:rsidR="00A87998" w:rsidRDefault="00A87998">
            <w:pPr>
              <w:jc w:val="right"/>
              <w:rPr>
                <w:rFonts w:ascii="宋体" w:hAnsi="宋体" w:cs="宋体"/>
                <w:color w:val="000000"/>
                <w:sz w:val="18"/>
                <w:szCs w:val="18"/>
              </w:rPr>
            </w:pPr>
            <w:r>
              <w:rPr>
                <w:rFonts w:hint="eastAsia"/>
                <w:color w:val="000000"/>
                <w:sz w:val="18"/>
                <w:szCs w:val="18"/>
              </w:rPr>
              <w:t>956,859.62</w:t>
            </w:r>
          </w:p>
        </w:tc>
      </w:tr>
    </w:tbl>
    <w:p w:rsidR="00A87998" w:rsidRDefault="00A87998" w:rsidP="00FD1B53">
      <w:pPr>
        <w:numPr>
          <w:ilvl w:val="3"/>
          <w:numId w:val="70"/>
        </w:numPr>
        <w:tabs>
          <w:tab w:val="left" w:pos="0"/>
          <w:tab w:val="left" w:pos="720"/>
        </w:tabs>
        <w:autoSpaceDE w:val="0"/>
        <w:autoSpaceDN w:val="0"/>
        <w:adjustRightInd w:val="0"/>
        <w:snapToGrid w:val="0"/>
        <w:spacing w:before="156" w:line="360" w:lineRule="exact"/>
        <w:ind w:left="850"/>
        <w:jc w:val="left"/>
        <w:textAlignment w:val="bottom"/>
        <w:outlineLvl w:val="1"/>
        <w:rPr>
          <w:rFonts w:cs="Arial" w:hint="eastAsia"/>
          <w:b/>
          <w:color w:val="000000"/>
          <w:szCs w:val="21"/>
        </w:rPr>
      </w:pPr>
      <w:r>
        <w:rPr>
          <w:rFonts w:cs="Arial" w:hint="eastAsia"/>
          <w:b/>
          <w:color w:val="000000"/>
          <w:szCs w:val="21"/>
        </w:rPr>
        <w:t>长期应收款</w:t>
      </w:r>
    </w:p>
    <w:tbl>
      <w:tblPr>
        <w:tblW w:w="4933" w:type="pct"/>
        <w:tblInd w:w="108" w:type="dxa"/>
        <w:tblBorders>
          <w:top w:val="single" w:sz="4" w:space="0" w:color="auto"/>
          <w:bottom w:val="single" w:sz="4" w:space="0" w:color="auto"/>
          <w:insideH w:val="dotted" w:sz="4" w:space="0" w:color="auto"/>
          <w:insideV w:val="dotted" w:sz="4" w:space="0" w:color="auto"/>
        </w:tblBorders>
        <w:tblLook w:val="04A0" w:firstRow="1" w:lastRow="0" w:firstColumn="1" w:lastColumn="0" w:noHBand="0" w:noVBand="1"/>
      </w:tblPr>
      <w:tblGrid>
        <w:gridCol w:w="1860"/>
        <w:gridCol w:w="1280"/>
        <w:gridCol w:w="719"/>
        <w:gridCol w:w="1279"/>
        <w:gridCol w:w="1279"/>
        <w:gridCol w:w="720"/>
        <w:gridCol w:w="1277"/>
      </w:tblGrid>
      <w:tr w:rsidR="00A87998" w:rsidTr="00A87998">
        <w:trPr>
          <w:trHeight w:val="231"/>
          <w:tblHeader/>
        </w:trPr>
        <w:tc>
          <w:tcPr>
            <w:tcW w:w="1105" w:type="pct"/>
            <w:vMerge w:val="restart"/>
            <w:tcBorders>
              <w:top w:val="single" w:sz="4" w:space="0" w:color="auto"/>
              <w:left w:val="nil"/>
              <w:bottom w:val="dotted" w:sz="4" w:space="0" w:color="auto"/>
              <w:right w:val="dotted" w:sz="4" w:space="0" w:color="auto"/>
            </w:tcBorders>
            <w:noWrap/>
            <w:vAlign w:val="center"/>
            <w:hideMark/>
          </w:tcPr>
          <w:p w:rsidR="00A87998" w:rsidRDefault="00A87998">
            <w:pPr>
              <w:spacing w:line="400" w:lineRule="exact"/>
              <w:jc w:val="center"/>
              <w:rPr>
                <w:rFonts w:ascii="宋体" w:hAnsi="宋体" w:cs="宋体"/>
                <w:sz w:val="18"/>
                <w:szCs w:val="18"/>
              </w:rPr>
            </w:pPr>
            <w:r>
              <w:rPr>
                <w:rFonts w:hint="eastAsia"/>
                <w:sz w:val="18"/>
                <w:szCs w:val="18"/>
              </w:rPr>
              <w:t>项目</w:t>
            </w:r>
          </w:p>
        </w:tc>
        <w:tc>
          <w:tcPr>
            <w:tcW w:w="1947" w:type="pct"/>
            <w:gridSpan w:val="3"/>
            <w:tcBorders>
              <w:top w:val="single" w:sz="4" w:space="0" w:color="auto"/>
              <w:left w:val="dotted" w:sz="4" w:space="0" w:color="auto"/>
              <w:bottom w:val="dotted" w:sz="4" w:space="0" w:color="auto"/>
              <w:right w:val="dotted" w:sz="4" w:space="0" w:color="auto"/>
            </w:tcBorders>
            <w:noWrap/>
            <w:vAlign w:val="center"/>
            <w:hideMark/>
          </w:tcPr>
          <w:p w:rsidR="00A87998" w:rsidRDefault="00A87998">
            <w:pPr>
              <w:spacing w:line="400" w:lineRule="exact"/>
              <w:jc w:val="center"/>
              <w:rPr>
                <w:rFonts w:ascii="宋体" w:hAnsi="宋体" w:cs="宋体"/>
                <w:color w:val="000000"/>
                <w:sz w:val="18"/>
                <w:szCs w:val="18"/>
              </w:rPr>
            </w:pPr>
            <w:r>
              <w:rPr>
                <w:rFonts w:hint="eastAsia"/>
                <w:color w:val="000000"/>
                <w:sz w:val="18"/>
                <w:szCs w:val="18"/>
              </w:rPr>
              <w:t>期末余额</w:t>
            </w:r>
          </w:p>
        </w:tc>
        <w:tc>
          <w:tcPr>
            <w:tcW w:w="1947" w:type="pct"/>
            <w:gridSpan w:val="3"/>
            <w:tcBorders>
              <w:top w:val="single" w:sz="4" w:space="0" w:color="auto"/>
              <w:left w:val="dotted" w:sz="4" w:space="0" w:color="auto"/>
              <w:bottom w:val="dotted" w:sz="4" w:space="0" w:color="auto"/>
              <w:right w:val="nil"/>
            </w:tcBorders>
            <w:vAlign w:val="center"/>
            <w:hideMark/>
          </w:tcPr>
          <w:p w:rsidR="00A87998" w:rsidRDefault="00A87998">
            <w:pPr>
              <w:spacing w:line="400" w:lineRule="exact"/>
              <w:jc w:val="center"/>
              <w:rPr>
                <w:rFonts w:ascii="宋体" w:hAnsi="宋体" w:cs="宋体"/>
                <w:color w:val="000000"/>
                <w:sz w:val="18"/>
                <w:szCs w:val="18"/>
              </w:rPr>
            </w:pPr>
            <w:r>
              <w:rPr>
                <w:rFonts w:hint="eastAsia"/>
                <w:color w:val="000000"/>
                <w:sz w:val="18"/>
                <w:szCs w:val="18"/>
              </w:rPr>
              <w:t>期初余额</w:t>
            </w:r>
          </w:p>
        </w:tc>
      </w:tr>
      <w:tr w:rsidR="00A87998" w:rsidTr="00A87998">
        <w:trPr>
          <w:trHeight w:val="231"/>
          <w:tblHeader/>
        </w:trPr>
        <w:tc>
          <w:tcPr>
            <w:tcW w:w="0" w:type="auto"/>
            <w:vMerge/>
            <w:tcBorders>
              <w:top w:val="single" w:sz="4" w:space="0" w:color="auto"/>
              <w:left w:val="nil"/>
              <w:bottom w:val="dotted" w:sz="4" w:space="0" w:color="auto"/>
              <w:right w:val="dotted" w:sz="4" w:space="0" w:color="auto"/>
            </w:tcBorders>
            <w:vAlign w:val="center"/>
            <w:hideMark/>
          </w:tcPr>
          <w:p w:rsidR="00A87998" w:rsidRDefault="00A87998">
            <w:pPr>
              <w:rPr>
                <w:rFonts w:ascii="宋体" w:hAnsi="宋体" w:cs="宋体"/>
                <w:sz w:val="18"/>
                <w:szCs w:val="18"/>
              </w:rPr>
            </w:pPr>
          </w:p>
        </w:tc>
        <w:tc>
          <w:tcPr>
            <w:tcW w:w="760" w:type="pct"/>
            <w:tcBorders>
              <w:top w:val="dotted" w:sz="4" w:space="0" w:color="auto"/>
              <w:left w:val="dotted" w:sz="4" w:space="0" w:color="auto"/>
              <w:bottom w:val="dotted" w:sz="4" w:space="0" w:color="auto"/>
              <w:right w:val="dotted" w:sz="4" w:space="0" w:color="auto"/>
            </w:tcBorders>
            <w:noWrap/>
            <w:vAlign w:val="center"/>
            <w:hideMark/>
          </w:tcPr>
          <w:p w:rsidR="00A87998" w:rsidRDefault="00A87998">
            <w:pPr>
              <w:spacing w:line="400" w:lineRule="exact"/>
              <w:jc w:val="center"/>
              <w:rPr>
                <w:rFonts w:ascii="宋体" w:hAnsi="宋体" w:cs="宋体"/>
                <w:sz w:val="18"/>
                <w:szCs w:val="18"/>
              </w:rPr>
            </w:pPr>
            <w:r>
              <w:rPr>
                <w:rFonts w:hint="eastAsia"/>
                <w:sz w:val="18"/>
                <w:szCs w:val="18"/>
              </w:rPr>
              <w:t>账面余额</w:t>
            </w:r>
          </w:p>
        </w:tc>
        <w:tc>
          <w:tcPr>
            <w:tcW w:w="427" w:type="pct"/>
            <w:tcBorders>
              <w:top w:val="dotted" w:sz="4" w:space="0" w:color="auto"/>
              <w:left w:val="dotted" w:sz="4" w:space="0" w:color="auto"/>
              <w:bottom w:val="dotted" w:sz="4" w:space="0" w:color="auto"/>
              <w:right w:val="dotted" w:sz="4" w:space="0" w:color="auto"/>
            </w:tcBorders>
            <w:vAlign w:val="center"/>
            <w:hideMark/>
          </w:tcPr>
          <w:p w:rsidR="00A87998" w:rsidRDefault="00A87998">
            <w:pPr>
              <w:spacing w:line="400" w:lineRule="exact"/>
              <w:jc w:val="center"/>
              <w:rPr>
                <w:rFonts w:ascii="宋体" w:hAnsi="宋体" w:cs="宋体"/>
                <w:sz w:val="18"/>
                <w:szCs w:val="18"/>
              </w:rPr>
            </w:pPr>
            <w:r>
              <w:rPr>
                <w:rFonts w:hint="eastAsia"/>
                <w:sz w:val="18"/>
                <w:szCs w:val="18"/>
              </w:rPr>
              <w:t>坏账准备</w:t>
            </w:r>
          </w:p>
        </w:tc>
        <w:tc>
          <w:tcPr>
            <w:tcW w:w="760" w:type="pct"/>
            <w:tcBorders>
              <w:top w:val="dotted" w:sz="4" w:space="0" w:color="auto"/>
              <w:left w:val="dotted" w:sz="4" w:space="0" w:color="auto"/>
              <w:bottom w:val="dotted" w:sz="4" w:space="0" w:color="auto"/>
              <w:right w:val="dotted" w:sz="4" w:space="0" w:color="auto"/>
            </w:tcBorders>
            <w:vAlign w:val="center"/>
            <w:hideMark/>
          </w:tcPr>
          <w:p w:rsidR="00A87998" w:rsidRDefault="00A87998">
            <w:pPr>
              <w:spacing w:line="400" w:lineRule="exact"/>
              <w:jc w:val="center"/>
              <w:rPr>
                <w:rFonts w:ascii="宋体" w:hAnsi="宋体" w:cs="宋体"/>
                <w:sz w:val="18"/>
                <w:szCs w:val="18"/>
              </w:rPr>
            </w:pPr>
            <w:r>
              <w:rPr>
                <w:rFonts w:hint="eastAsia"/>
                <w:sz w:val="18"/>
                <w:szCs w:val="18"/>
              </w:rPr>
              <w:t>账面价值</w:t>
            </w:r>
          </w:p>
        </w:tc>
        <w:tc>
          <w:tcPr>
            <w:tcW w:w="760" w:type="pct"/>
            <w:tcBorders>
              <w:top w:val="dotted" w:sz="4" w:space="0" w:color="auto"/>
              <w:left w:val="dotted" w:sz="4" w:space="0" w:color="auto"/>
              <w:bottom w:val="dotted" w:sz="4" w:space="0" w:color="auto"/>
              <w:right w:val="dotted" w:sz="4" w:space="0" w:color="auto"/>
            </w:tcBorders>
            <w:vAlign w:val="center"/>
            <w:hideMark/>
          </w:tcPr>
          <w:p w:rsidR="00A87998" w:rsidRDefault="00A87998">
            <w:pPr>
              <w:spacing w:line="400" w:lineRule="exact"/>
              <w:jc w:val="center"/>
              <w:rPr>
                <w:rFonts w:ascii="宋体" w:hAnsi="宋体" w:cs="宋体"/>
                <w:sz w:val="18"/>
                <w:szCs w:val="18"/>
              </w:rPr>
            </w:pPr>
            <w:r>
              <w:rPr>
                <w:rFonts w:hint="eastAsia"/>
                <w:sz w:val="18"/>
                <w:szCs w:val="18"/>
              </w:rPr>
              <w:t>账面余额</w:t>
            </w:r>
          </w:p>
        </w:tc>
        <w:tc>
          <w:tcPr>
            <w:tcW w:w="428" w:type="pct"/>
            <w:tcBorders>
              <w:top w:val="dotted" w:sz="4" w:space="0" w:color="auto"/>
              <w:left w:val="dotted" w:sz="4" w:space="0" w:color="auto"/>
              <w:bottom w:val="dotted" w:sz="4" w:space="0" w:color="auto"/>
              <w:right w:val="dotted" w:sz="4" w:space="0" w:color="auto"/>
            </w:tcBorders>
            <w:vAlign w:val="center"/>
            <w:hideMark/>
          </w:tcPr>
          <w:p w:rsidR="00A87998" w:rsidRDefault="00A87998">
            <w:pPr>
              <w:spacing w:line="400" w:lineRule="exact"/>
              <w:jc w:val="center"/>
              <w:rPr>
                <w:rFonts w:ascii="宋体" w:hAnsi="宋体" w:cs="宋体"/>
                <w:sz w:val="18"/>
                <w:szCs w:val="18"/>
              </w:rPr>
            </w:pPr>
            <w:r>
              <w:rPr>
                <w:rFonts w:hint="eastAsia"/>
                <w:sz w:val="18"/>
                <w:szCs w:val="18"/>
              </w:rPr>
              <w:t>坏账准备</w:t>
            </w:r>
          </w:p>
        </w:tc>
        <w:tc>
          <w:tcPr>
            <w:tcW w:w="759" w:type="pct"/>
            <w:tcBorders>
              <w:top w:val="dotted" w:sz="4" w:space="0" w:color="auto"/>
              <w:left w:val="dotted" w:sz="4" w:space="0" w:color="auto"/>
              <w:bottom w:val="dotted" w:sz="4" w:space="0" w:color="auto"/>
              <w:right w:val="nil"/>
            </w:tcBorders>
            <w:noWrap/>
            <w:vAlign w:val="center"/>
            <w:hideMark/>
          </w:tcPr>
          <w:p w:rsidR="00A87998" w:rsidRDefault="00A87998">
            <w:pPr>
              <w:spacing w:line="400" w:lineRule="exact"/>
              <w:jc w:val="center"/>
              <w:rPr>
                <w:rFonts w:ascii="宋体" w:hAnsi="宋体" w:cs="宋体"/>
                <w:sz w:val="18"/>
                <w:szCs w:val="18"/>
              </w:rPr>
            </w:pPr>
            <w:r>
              <w:rPr>
                <w:rFonts w:hint="eastAsia"/>
                <w:sz w:val="18"/>
                <w:szCs w:val="18"/>
              </w:rPr>
              <w:t>账面价值</w:t>
            </w:r>
          </w:p>
        </w:tc>
      </w:tr>
      <w:tr w:rsidR="00A87998" w:rsidTr="00A87998">
        <w:trPr>
          <w:trHeight w:val="231"/>
        </w:trPr>
        <w:tc>
          <w:tcPr>
            <w:tcW w:w="1105" w:type="pct"/>
            <w:tcBorders>
              <w:top w:val="dotted" w:sz="4" w:space="0" w:color="auto"/>
              <w:left w:val="nil"/>
              <w:bottom w:val="single" w:sz="4" w:space="0" w:color="auto"/>
              <w:right w:val="dotted" w:sz="4" w:space="0" w:color="auto"/>
            </w:tcBorders>
            <w:noWrap/>
            <w:vAlign w:val="center"/>
            <w:hideMark/>
          </w:tcPr>
          <w:p w:rsidR="00A87998" w:rsidRDefault="00A87998">
            <w:pPr>
              <w:spacing w:line="400" w:lineRule="exact"/>
              <w:rPr>
                <w:rFonts w:ascii="宋体" w:hAnsi="宋体" w:cs="宋体"/>
                <w:sz w:val="18"/>
                <w:szCs w:val="18"/>
              </w:rPr>
            </w:pPr>
            <w:r>
              <w:rPr>
                <w:rFonts w:hint="eastAsia"/>
                <w:sz w:val="18"/>
                <w:szCs w:val="18"/>
              </w:rPr>
              <w:t>融资租赁保证金</w:t>
            </w:r>
          </w:p>
        </w:tc>
        <w:tc>
          <w:tcPr>
            <w:tcW w:w="760" w:type="pct"/>
            <w:tcBorders>
              <w:top w:val="dotted" w:sz="4" w:space="0" w:color="auto"/>
              <w:left w:val="dotted" w:sz="4" w:space="0" w:color="auto"/>
              <w:bottom w:val="single" w:sz="4" w:space="0" w:color="auto"/>
              <w:right w:val="dotted" w:sz="4" w:space="0" w:color="auto"/>
            </w:tcBorders>
            <w:noWrap/>
            <w:vAlign w:val="center"/>
            <w:hideMark/>
          </w:tcPr>
          <w:p w:rsidR="00A87998" w:rsidRDefault="00A87998">
            <w:pPr>
              <w:spacing w:line="400" w:lineRule="exact"/>
              <w:jc w:val="right"/>
              <w:rPr>
                <w:rFonts w:ascii="宋体" w:hAnsi="宋体" w:cs="宋体"/>
                <w:sz w:val="18"/>
                <w:szCs w:val="18"/>
              </w:rPr>
            </w:pPr>
            <w:r>
              <w:rPr>
                <w:rFonts w:hint="eastAsia"/>
                <w:sz w:val="18"/>
                <w:szCs w:val="18"/>
              </w:rPr>
              <w:t>4,250,000.00</w:t>
            </w:r>
          </w:p>
        </w:tc>
        <w:tc>
          <w:tcPr>
            <w:tcW w:w="427" w:type="pct"/>
            <w:tcBorders>
              <w:top w:val="dotted" w:sz="4" w:space="0" w:color="auto"/>
              <w:left w:val="dotted" w:sz="4" w:space="0" w:color="auto"/>
              <w:bottom w:val="single" w:sz="4" w:space="0" w:color="auto"/>
              <w:right w:val="dotted" w:sz="4" w:space="0" w:color="auto"/>
            </w:tcBorders>
            <w:vAlign w:val="center"/>
            <w:hideMark/>
          </w:tcPr>
          <w:p w:rsidR="00A87998" w:rsidRDefault="00A87998">
            <w:pPr>
              <w:spacing w:line="400" w:lineRule="exact"/>
              <w:jc w:val="right"/>
              <w:rPr>
                <w:rFonts w:ascii="宋体" w:hAnsi="宋体" w:cs="宋体"/>
                <w:sz w:val="18"/>
                <w:szCs w:val="18"/>
              </w:rPr>
            </w:pPr>
            <w:r>
              <w:rPr>
                <w:rFonts w:hint="eastAsia"/>
                <w:sz w:val="18"/>
                <w:szCs w:val="18"/>
              </w:rPr>
              <w:t xml:space="preserve">　</w:t>
            </w:r>
          </w:p>
        </w:tc>
        <w:tc>
          <w:tcPr>
            <w:tcW w:w="760" w:type="pct"/>
            <w:tcBorders>
              <w:top w:val="dotted" w:sz="4" w:space="0" w:color="auto"/>
              <w:left w:val="dotted" w:sz="4" w:space="0" w:color="auto"/>
              <w:bottom w:val="single" w:sz="4" w:space="0" w:color="auto"/>
              <w:right w:val="dotted" w:sz="4" w:space="0" w:color="auto"/>
            </w:tcBorders>
            <w:vAlign w:val="center"/>
            <w:hideMark/>
          </w:tcPr>
          <w:p w:rsidR="00A87998" w:rsidRDefault="00A87998">
            <w:pPr>
              <w:spacing w:line="400" w:lineRule="exact"/>
              <w:jc w:val="right"/>
              <w:rPr>
                <w:rFonts w:ascii="宋体" w:hAnsi="宋体" w:cs="宋体"/>
                <w:sz w:val="18"/>
                <w:szCs w:val="18"/>
              </w:rPr>
            </w:pPr>
            <w:r>
              <w:rPr>
                <w:rFonts w:hint="eastAsia"/>
                <w:sz w:val="18"/>
                <w:szCs w:val="18"/>
              </w:rPr>
              <w:t>4,250,000.00</w:t>
            </w:r>
            <w:r>
              <w:rPr>
                <w:rFonts w:hint="eastAsia"/>
                <w:sz w:val="18"/>
                <w:szCs w:val="18"/>
              </w:rPr>
              <w:t xml:space="preserve">　</w:t>
            </w:r>
          </w:p>
        </w:tc>
        <w:tc>
          <w:tcPr>
            <w:tcW w:w="760" w:type="pct"/>
            <w:tcBorders>
              <w:top w:val="dotted" w:sz="4" w:space="0" w:color="auto"/>
              <w:left w:val="dotted" w:sz="4" w:space="0" w:color="auto"/>
              <w:bottom w:val="single" w:sz="4" w:space="0" w:color="auto"/>
              <w:right w:val="dotted" w:sz="4" w:space="0" w:color="auto"/>
            </w:tcBorders>
            <w:vAlign w:val="center"/>
            <w:hideMark/>
          </w:tcPr>
          <w:p w:rsidR="00A87998" w:rsidRDefault="00A87998">
            <w:pPr>
              <w:spacing w:line="400" w:lineRule="exact"/>
              <w:jc w:val="right"/>
              <w:rPr>
                <w:rFonts w:ascii="宋体" w:hAnsi="宋体" w:cs="宋体"/>
                <w:sz w:val="18"/>
                <w:szCs w:val="18"/>
              </w:rPr>
            </w:pPr>
            <w:r>
              <w:rPr>
                <w:rFonts w:hint="eastAsia"/>
                <w:sz w:val="18"/>
                <w:szCs w:val="18"/>
              </w:rPr>
              <w:t>5,566,638.06</w:t>
            </w:r>
            <w:r>
              <w:rPr>
                <w:rFonts w:hint="eastAsia"/>
                <w:sz w:val="18"/>
                <w:szCs w:val="18"/>
              </w:rPr>
              <w:t xml:space="preserve">　</w:t>
            </w:r>
          </w:p>
        </w:tc>
        <w:tc>
          <w:tcPr>
            <w:tcW w:w="428" w:type="pct"/>
            <w:tcBorders>
              <w:top w:val="dotted" w:sz="4" w:space="0" w:color="auto"/>
              <w:left w:val="dotted" w:sz="4" w:space="0" w:color="auto"/>
              <w:bottom w:val="single" w:sz="4" w:space="0" w:color="auto"/>
              <w:right w:val="dotted" w:sz="4" w:space="0" w:color="auto"/>
            </w:tcBorders>
            <w:vAlign w:val="center"/>
            <w:hideMark/>
          </w:tcPr>
          <w:p w:rsidR="00A87998" w:rsidRDefault="00A87998">
            <w:pPr>
              <w:spacing w:line="400" w:lineRule="exact"/>
              <w:jc w:val="right"/>
              <w:rPr>
                <w:rFonts w:ascii="宋体" w:hAnsi="宋体" w:cs="宋体"/>
                <w:sz w:val="18"/>
                <w:szCs w:val="18"/>
              </w:rPr>
            </w:pPr>
            <w:r>
              <w:rPr>
                <w:rFonts w:hint="eastAsia"/>
                <w:sz w:val="18"/>
                <w:szCs w:val="18"/>
              </w:rPr>
              <w:t xml:space="preserve">　</w:t>
            </w:r>
          </w:p>
        </w:tc>
        <w:tc>
          <w:tcPr>
            <w:tcW w:w="759" w:type="pct"/>
            <w:tcBorders>
              <w:top w:val="dotted" w:sz="4" w:space="0" w:color="auto"/>
              <w:left w:val="dotted" w:sz="4" w:space="0" w:color="auto"/>
              <w:bottom w:val="single" w:sz="4" w:space="0" w:color="auto"/>
              <w:right w:val="nil"/>
            </w:tcBorders>
            <w:noWrap/>
            <w:vAlign w:val="center"/>
            <w:hideMark/>
          </w:tcPr>
          <w:p w:rsidR="00A87998" w:rsidRDefault="00A87998">
            <w:pPr>
              <w:spacing w:line="400" w:lineRule="exact"/>
              <w:jc w:val="right"/>
              <w:rPr>
                <w:rFonts w:ascii="宋体" w:hAnsi="宋体" w:cs="宋体"/>
                <w:sz w:val="18"/>
                <w:szCs w:val="18"/>
              </w:rPr>
            </w:pPr>
            <w:r>
              <w:rPr>
                <w:rFonts w:hint="eastAsia"/>
                <w:sz w:val="18"/>
                <w:szCs w:val="18"/>
              </w:rPr>
              <w:t>5,566,638.06</w:t>
            </w:r>
            <w:r>
              <w:rPr>
                <w:rFonts w:hint="eastAsia"/>
                <w:sz w:val="18"/>
                <w:szCs w:val="18"/>
              </w:rPr>
              <w:t xml:space="preserve">　</w:t>
            </w:r>
          </w:p>
        </w:tc>
      </w:tr>
    </w:tbl>
    <w:p w:rsidR="00A87998" w:rsidRDefault="00A87998" w:rsidP="00FD1B53">
      <w:pPr>
        <w:numPr>
          <w:ilvl w:val="3"/>
          <w:numId w:val="70"/>
        </w:numPr>
        <w:tabs>
          <w:tab w:val="left" w:pos="0"/>
          <w:tab w:val="left" w:pos="720"/>
        </w:tabs>
        <w:autoSpaceDE w:val="0"/>
        <w:autoSpaceDN w:val="0"/>
        <w:adjustRightInd w:val="0"/>
        <w:snapToGrid w:val="0"/>
        <w:spacing w:before="156" w:line="360" w:lineRule="exact"/>
        <w:ind w:left="850"/>
        <w:jc w:val="left"/>
        <w:textAlignment w:val="bottom"/>
        <w:outlineLvl w:val="1"/>
        <w:rPr>
          <w:rFonts w:cs="Arial" w:hint="eastAsia"/>
          <w:b/>
          <w:color w:val="000000"/>
          <w:szCs w:val="21"/>
        </w:rPr>
      </w:pPr>
      <w:r>
        <w:rPr>
          <w:rFonts w:cs="Arial" w:hint="eastAsia"/>
          <w:b/>
          <w:color w:val="000000"/>
          <w:szCs w:val="21"/>
        </w:rPr>
        <w:t>固定资产</w:t>
      </w:r>
    </w:p>
    <w:p w:rsidR="00A87998" w:rsidRDefault="00A87998" w:rsidP="00FD1B53">
      <w:pPr>
        <w:pStyle w:val="affa"/>
        <w:numPr>
          <w:ilvl w:val="4"/>
          <w:numId w:val="72"/>
        </w:numPr>
        <w:tabs>
          <w:tab w:val="left" w:pos="0"/>
          <w:tab w:val="left" w:pos="1418"/>
        </w:tabs>
        <w:autoSpaceDE w:val="0"/>
        <w:autoSpaceDN w:val="0"/>
        <w:snapToGrid w:val="0"/>
        <w:spacing w:before="156" w:line="360" w:lineRule="exact"/>
        <w:ind w:firstLineChars="0"/>
        <w:jc w:val="left"/>
        <w:textAlignment w:val="bottom"/>
        <w:outlineLvl w:val="4"/>
        <w:rPr>
          <w:rFonts w:ascii="宋体" w:hAnsi="宋体" w:cs="Arial" w:hint="eastAsia"/>
          <w:szCs w:val="21"/>
        </w:rPr>
      </w:pPr>
      <w:r>
        <w:rPr>
          <w:rFonts w:ascii="宋体" w:hAnsi="宋体" w:cs="Arial" w:hint="eastAsia"/>
          <w:szCs w:val="21"/>
        </w:rPr>
        <w:t>固定资产情况</w:t>
      </w:r>
    </w:p>
    <w:tbl>
      <w:tblPr>
        <w:tblW w:w="9669" w:type="dxa"/>
        <w:tblInd w:w="95" w:type="dxa"/>
        <w:tblBorders>
          <w:top w:val="single" w:sz="4" w:space="0" w:color="auto"/>
          <w:bottom w:val="single" w:sz="4" w:space="0" w:color="auto"/>
          <w:insideH w:val="dotted" w:sz="4" w:space="0" w:color="auto"/>
          <w:insideV w:val="dotted" w:sz="4" w:space="0" w:color="auto"/>
        </w:tblBorders>
        <w:tblLook w:val="04A0" w:firstRow="1" w:lastRow="0" w:firstColumn="1" w:lastColumn="0" w:noHBand="0" w:noVBand="1"/>
      </w:tblPr>
      <w:tblGrid>
        <w:gridCol w:w="1353"/>
        <w:gridCol w:w="1476"/>
        <w:gridCol w:w="1476"/>
        <w:gridCol w:w="1296"/>
        <w:gridCol w:w="1296"/>
        <w:gridCol w:w="1296"/>
        <w:gridCol w:w="1476"/>
      </w:tblGrid>
      <w:tr w:rsidR="00A87998" w:rsidTr="00A87998">
        <w:trPr>
          <w:cantSplit/>
          <w:trHeight w:val="272"/>
          <w:tblHeader/>
        </w:trPr>
        <w:tc>
          <w:tcPr>
            <w:tcW w:w="1353" w:type="dxa"/>
            <w:tcBorders>
              <w:top w:val="single" w:sz="4" w:space="0" w:color="auto"/>
              <w:left w:val="nil"/>
              <w:bottom w:val="dotted" w:sz="4" w:space="0" w:color="auto"/>
              <w:right w:val="dotted" w:sz="4" w:space="0" w:color="auto"/>
            </w:tcBorders>
            <w:noWrap/>
            <w:vAlign w:val="center"/>
            <w:hideMark/>
          </w:tcPr>
          <w:p w:rsidR="00A87998" w:rsidRDefault="00A87998">
            <w:pPr>
              <w:spacing w:line="400" w:lineRule="exact"/>
              <w:jc w:val="center"/>
              <w:rPr>
                <w:rFonts w:ascii="宋体" w:hAnsi="宋体" w:cs="宋体"/>
                <w:sz w:val="13"/>
                <w:szCs w:val="13"/>
              </w:rPr>
            </w:pPr>
            <w:r>
              <w:rPr>
                <w:rFonts w:hint="eastAsia"/>
                <w:sz w:val="13"/>
                <w:szCs w:val="13"/>
              </w:rPr>
              <w:t>项目</w:t>
            </w:r>
          </w:p>
        </w:tc>
        <w:tc>
          <w:tcPr>
            <w:tcW w:w="1476" w:type="dxa"/>
            <w:tcBorders>
              <w:top w:val="single" w:sz="4" w:space="0" w:color="auto"/>
              <w:left w:val="dotted" w:sz="4" w:space="0" w:color="auto"/>
              <w:bottom w:val="dotted" w:sz="4" w:space="0" w:color="auto"/>
              <w:right w:val="dotted" w:sz="4" w:space="0" w:color="auto"/>
            </w:tcBorders>
            <w:noWrap/>
            <w:vAlign w:val="center"/>
            <w:hideMark/>
          </w:tcPr>
          <w:p w:rsidR="00A87998" w:rsidRDefault="00A87998">
            <w:pPr>
              <w:spacing w:line="400" w:lineRule="exact"/>
              <w:jc w:val="center"/>
              <w:rPr>
                <w:rFonts w:ascii="宋体" w:hAnsi="宋体" w:cs="宋体"/>
                <w:sz w:val="13"/>
                <w:szCs w:val="13"/>
              </w:rPr>
            </w:pPr>
            <w:r>
              <w:rPr>
                <w:rFonts w:hint="eastAsia"/>
                <w:sz w:val="13"/>
                <w:szCs w:val="13"/>
              </w:rPr>
              <w:t>房屋及建筑物</w:t>
            </w:r>
          </w:p>
        </w:tc>
        <w:tc>
          <w:tcPr>
            <w:tcW w:w="1476" w:type="dxa"/>
            <w:tcBorders>
              <w:top w:val="single" w:sz="4" w:space="0" w:color="auto"/>
              <w:left w:val="dotted" w:sz="4" w:space="0" w:color="auto"/>
              <w:bottom w:val="dotted" w:sz="4" w:space="0" w:color="auto"/>
              <w:right w:val="dotted" w:sz="4" w:space="0" w:color="auto"/>
            </w:tcBorders>
            <w:noWrap/>
            <w:vAlign w:val="center"/>
            <w:hideMark/>
          </w:tcPr>
          <w:p w:rsidR="00A87998" w:rsidRDefault="00A87998">
            <w:pPr>
              <w:spacing w:line="400" w:lineRule="exact"/>
              <w:jc w:val="center"/>
              <w:rPr>
                <w:rFonts w:ascii="宋体" w:hAnsi="宋体" w:cs="宋体"/>
                <w:sz w:val="13"/>
                <w:szCs w:val="13"/>
              </w:rPr>
            </w:pPr>
            <w:r>
              <w:rPr>
                <w:rFonts w:hint="eastAsia"/>
                <w:sz w:val="13"/>
                <w:szCs w:val="13"/>
              </w:rPr>
              <w:t>机器设备</w:t>
            </w:r>
          </w:p>
        </w:tc>
        <w:tc>
          <w:tcPr>
            <w:tcW w:w="1296" w:type="dxa"/>
            <w:tcBorders>
              <w:top w:val="single" w:sz="4" w:space="0" w:color="auto"/>
              <w:left w:val="dotted" w:sz="4" w:space="0" w:color="auto"/>
              <w:bottom w:val="dotted" w:sz="4" w:space="0" w:color="auto"/>
              <w:right w:val="dotted" w:sz="4" w:space="0" w:color="auto"/>
            </w:tcBorders>
            <w:noWrap/>
            <w:vAlign w:val="center"/>
            <w:hideMark/>
          </w:tcPr>
          <w:p w:rsidR="00A87998" w:rsidRDefault="00A87998">
            <w:pPr>
              <w:spacing w:line="400" w:lineRule="exact"/>
              <w:jc w:val="center"/>
              <w:rPr>
                <w:rFonts w:ascii="宋体" w:hAnsi="宋体" w:cs="宋体"/>
                <w:sz w:val="13"/>
                <w:szCs w:val="13"/>
              </w:rPr>
            </w:pPr>
            <w:r>
              <w:rPr>
                <w:rFonts w:hint="eastAsia"/>
                <w:sz w:val="13"/>
                <w:szCs w:val="13"/>
              </w:rPr>
              <w:t>运输设备</w:t>
            </w:r>
          </w:p>
        </w:tc>
        <w:tc>
          <w:tcPr>
            <w:tcW w:w="1296" w:type="dxa"/>
            <w:tcBorders>
              <w:top w:val="single" w:sz="4" w:space="0" w:color="auto"/>
              <w:left w:val="dotted" w:sz="4" w:space="0" w:color="auto"/>
              <w:bottom w:val="dotted" w:sz="4" w:space="0" w:color="auto"/>
              <w:right w:val="dotted" w:sz="4" w:space="0" w:color="auto"/>
            </w:tcBorders>
            <w:noWrap/>
            <w:vAlign w:val="center"/>
            <w:hideMark/>
          </w:tcPr>
          <w:p w:rsidR="00A87998" w:rsidRDefault="00A87998">
            <w:pPr>
              <w:spacing w:line="400" w:lineRule="exact"/>
              <w:jc w:val="center"/>
              <w:rPr>
                <w:rFonts w:ascii="宋体" w:hAnsi="宋体" w:cs="宋体"/>
                <w:sz w:val="13"/>
                <w:szCs w:val="13"/>
              </w:rPr>
            </w:pPr>
            <w:r>
              <w:rPr>
                <w:rFonts w:hint="eastAsia"/>
                <w:sz w:val="13"/>
                <w:szCs w:val="13"/>
              </w:rPr>
              <w:t>电子设备</w:t>
            </w:r>
          </w:p>
        </w:tc>
        <w:tc>
          <w:tcPr>
            <w:tcW w:w="1296" w:type="dxa"/>
            <w:tcBorders>
              <w:top w:val="single" w:sz="4" w:space="0" w:color="auto"/>
              <w:left w:val="dotted" w:sz="4" w:space="0" w:color="auto"/>
              <w:bottom w:val="dotted" w:sz="4" w:space="0" w:color="auto"/>
              <w:right w:val="dotted" w:sz="4" w:space="0" w:color="auto"/>
            </w:tcBorders>
            <w:noWrap/>
            <w:vAlign w:val="center"/>
            <w:hideMark/>
          </w:tcPr>
          <w:p w:rsidR="00A87998" w:rsidRDefault="00A87998">
            <w:pPr>
              <w:spacing w:line="400" w:lineRule="exact"/>
              <w:jc w:val="center"/>
              <w:rPr>
                <w:rFonts w:ascii="宋体" w:hAnsi="宋体" w:cs="宋体"/>
                <w:sz w:val="13"/>
                <w:szCs w:val="13"/>
              </w:rPr>
            </w:pPr>
            <w:r>
              <w:rPr>
                <w:rFonts w:hint="eastAsia"/>
                <w:sz w:val="13"/>
                <w:szCs w:val="13"/>
              </w:rPr>
              <w:t>其他设备</w:t>
            </w:r>
          </w:p>
        </w:tc>
        <w:tc>
          <w:tcPr>
            <w:tcW w:w="1476" w:type="dxa"/>
            <w:tcBorders>
              <w:top w:val="single" w:sz="4" w:space="0" w:color="auto"/>
              <w:left w:val="dotted" w:sz="4" w:space="0" w:color="auto"/>
              <w:bottom w:val="dotted" w:sz="4" w:space="0" w:color="auto"/>
              <w:right w:val="nil"/>
            </w:tcBorders>
            <w:noWrap/>
            <w:vAlign w:val="center"/>
            <w:hideMark/>
          </w:tcPr>
          <w:p w:rsidR="00A87998" w:rsidRDefault="00A87998">
            <w:pPr>
              <w:spacing w:line="400" w:lineRule="exact"/>
              <w:jc w:val="center"/>
              <w:rPr>
                <w:rFonts w:ascii="宋体" w:hAnsi="宋体" w:cs="宋体"/>
                <w:sz w:val="13"/>
                <w:szCs w:val="13"/>
              </w:rPr>
            </w:pPr>
            <w:r>
              <w:rPr>
                <w:rFonts w:hint="eastAsia"/>
                <w:sz w:val="13"/>
                <w:szCs w:val="13"/>
              </w:rPr>
              <w:t>合计</w:t>
            </w:r>
          </w:p>
        </w:tc>
      </w:tr>
      <w:tr w:rsidR="00A87998" w:rsidTr="00A87998">
        <w:trPr>
          <w:trHeight w:val="272"/>
        </w:trPr>
        <w:tc>
          <w:tcPr>
            <w:tcW w:w="1353" w:type="dxa"/>
            <w:tcBorders>
              <w:top w:val="dotted" w:sz="4" w:space="0" w:color="auto"/>
              <w:left w:val="nil"/>
              <w:bottom w:val="dotted" w:sz="4" w:space="0" w:color="auto"/>
              <w:right w:val="dotted" w:sz="4" w:space="0" w:color="auto"/>
            </w:tcBorders>
            <w:noWrap/>
            <w:vAlign w:val="bottom"/>
            <w:hideMark/>
          </w:tcPr>
          <w:p w:rsidR="00A87998" w:rsidRDefault="00A87998" w:rsidP="00A87998">
            <w:pPr>
              <w:spacing w:line="400" w:lineRule="exact"/>
              <w:ind w:rightChars="-43" w:right="-90"/>
              <w:rPr>
                <w:rFonts w:ascii="宋体" w:hAnsi="宋体" w:cs="宋体"/>
                <w:sz w:val="13"/>
                <w:szCs w:val="13"/>
              </w:rPr>
            </w:pPr>
            <w:r>
              <w:rPr>
                <w:rFonts w:hint="eastAsia"/>
                <w:sz w:val="13"/>
                <w:szCs w:val="13"/>
              </w:rPr>
              <w:t>一、账面原值：</w:t>
            </w:r>
          </w:p>
        </w:tc>
        <w:tc>
          <w:tcPr>
            <w:tcW w:w="1476" w:type="dxa"/>
            <w:tcBorders>
              <w:top w:val="dotted" w:sz="4" w:space="0" w:color="auto"/>
              <w:left w:val="dotted" w:sz="4" w:space="0" w:color="auto"/>
              <w:bottom w:val="dotted" w:sz="4" w:space="0" w:color="auto"/>
              <w:right w:val="dotted" w:sz="4" w:space="0" w:color="auto"/>
            </w:tcBorders>
            <w:noWrap/>
            <w:vAlign w:val="center"/>
            <w:hideMark/>
          </w:tcPr>
          <w:p w:rsidR="00A87998" w:rsidRDefault="00A87998" w:rsidP="00A87998">
            <w:pPr>
              <w:spacing w:line="400" w:lineRule="exact"/>
              <w:ind w:rightChars="-43" w:right="-90"/>
              <w:jc w:val="right"/>
              <w:rPr>
                <w:rFonts w:ascii="宋体" w:hAnsi="宋体" w:cs="宋体"/>
                <w:sz w:val="13"/>
                <w:szCs w:val="13"/>
              </w:rPr>
            </w:pPr>
            <w:r>
              <w:rPr>
                <w:rFonts w:hint="eastAsia"/>
                <w:sz w:val="13"/>
                <w:szCs w:val="13"/>
              </w:rPr>
              <w:t xml:space="preserve">　</w:t>
            </w:r>
          </w:p>
        </w:tc>
        <w:tc>
          <w:tcPr>
            <w:tcW w:w="1476" w:type="dxa"/>
            <w:tcBorders>
              <w:top w:val="dotted" w:sz="4" w:space="0" w:color="auto"/>
              <w:left w:val="dotted" w:sz="4" w:space="0" w:color="auto"/>
              <w:bottom w:val="dotted" w:sz="4" w:space="0" w:color="auto"/>
              <w:right w:val="dotted" w:sz="4" w:space="0" w:color="auto"/>
            </w:tcBorders>
            <w:noWrap/>
            <w:vAlign w:val="center"/>
            <w:hideMark/>
          </w:tcPr>
          <w:p w:rsidR="00A87998" w:rsidRDefault="00A87998" w:rsidP="00A87998">
            <w:pPr>
              <w:spacing w:line="400" w:lineRule="exact"/>
              <w:ind w:rightChars="-43" w:right="-90"/>
              <w:jc w:val="right"/>
              <w:rPr>
                <w:rFonts w:ascii="宋体" w:hAnsi="宋体" w:cs="宋体"/>
                <w:sz w:val="13"/>
                <w:szCs w:val="13"/>
              </w:rPr>
            </w:pPr>
            <w:r>
              <w:rPr>
                <w:rFonts w:hint="eastAsia"/>
                <w:sz w:val="13"/>
                <w:szCs w:val="13"/>
              </w:rPr>
              <w:t xml:space="preserve">　</w:t>
            </w:r>
          </w:p>
        </w:tc>
        <w:tc>
          <w:tcPr>
            <w:tcW w:w="1296" w:type="dxa"/>
            <w:tcBorders>
              <w:top w:val="dotted" w:sz="4" w:space="0" w:color="auto"/>
              <w:left w:val="dotted" w:sz="4" w:space="0" w:color="auto"/>
              <w:bottom w:val="dotted" w:sz="4" w:space="0" w:color="auto"/>
              <w:right w:val="dotted" w:sz="4" w:space="0" w:color="auto"/>
            </w:tcBorders>
            <w:noWrap/>
            <w:vAlign w:val="center"/>
            <w:hideMark/>
          </w:tcPr>
          <w:p w:rsidR="00A87998" w:rsidRDefault="00A87998" w:rsidP="00A87998">
            <w:pPr>
              <w:spacing w:line="400" w:lineRule="exact"/>
              <w:ind w:rightChars="-43" w:right="-90"/>
              <w:jc w:val="right"/>
              <w:rPr>
                <w:rFonts w:ascii="宋体" w:hAnsi="宋体" w:cs="宋体"/>
                <w:sz w:val="13"/>
                <w:szCs w:val="13"/>
              </w:rPr>
            </w:pPr>
            <w:r>
              <w:rPr>
                <w:rFonts w:hint="eastAsia"/>
                <w:sz w:val="13"/>
                <w:szCs w:val="13"/>
              </w:rPr>
              <w:t xml:space="preserve">　</w:t>
            </w:r>
          </w:p>
        </w:tc>
        <w:tc>
          <w:tcPr>
            <w:tcW w:w="1296" w:type="dxa"/>
            <w:tcBorders>
              <w:top w:val="dotted" w:sz="4" w:space="0" w:color="auto"/>
              <w:left w:val="dotted" w:sz="4" w:space="0" w:color="auto"/>
              <w:bottom w:val="dotted" w:sz="4" w:space="0" w:color="auto"/>
              <w:right w:val="dotted" w:sz="4" w:space="0" w:color="auto"/>
            </w:tcBorders>
            <w:noWrap/>
            <w:vAlign w:val="center"/>
            <w:hideMark/>
          </w:tcPr>
          <w:p w:rsidR="00A87998" w:rsidRDefault="00A87998" w:rsidP="00A87998">
            <w:pPr>
              <w:spacing w:line="400" w:lineRule="exact"/>
              <w:ind w:rightChars="-43" w:right="-90"/>
              <w:jc w:val="right"/>
              <w:rPr>
                <w:rFonts w:ascii="宋体" w:hAnsi="宋体" w:cs="宋体"/>
                <w:sz w:val="13"/>
                <w:szCs w:val="13"/>
              </w:rPr>
            </w:pPr>
            <w:r>
              <w:rPr>
                <w:rFonts w:hint="eastAsia"/>
                <w:sz w:val="13"/>
                <w:szCs w:val="13"/>
              </w:rPr>
              <w:t xml:space="preserve">　</w:t>
            </w:r>
          </w:p>
        </w:tc>
        <w:tc>
          <w:tcPr>
            <w:tcW w:w="1296" w:type="dxa"/>
            <w:tcBorders>
              <w:top w:val="dotted" w:sz="4" w:space="0" w:color="auto"/>
              <w:left w:val="dotted" w:sz="4" w:space="0" w:color="auto"/>
              <w:bottom w:val="dotted" w:sz="4" w:space="0" w:color="auto"/>
              <w:right w:val="dotted" w:sz="4" w:space="0" w:color="auto"/>
            </w:tcBorders>
            <w:noWrap/>
            <w:vAlign w:val="center"/>
            <w:hideMark/>
          </w:tcPr>
          <w:p w:rsidR="00A87998" w:rsidRDefault="00A87998" w:rsidP="00A87998">
            <w:pPr>
              <w:spacing w:line="400" w:lineRule="exact"/>
              <w:ind w:rightChars="-43" w:right="-90"/>
              <w:jc w:val="right"/>
              <w:rPr>
                <w:rFonts w:ascii="宋体" w:hAnsi="宋体" w:cs="宋体"/>
                <w:sz w:val="13"/>
                <w:szCs w:val="13"/>
              </w:rPr>
            </w:pPr>
            <w:r>
              <w:rPr>
                <w:rFonts w:hint="eastAsia"/>
                <w:sz w:val="13"/>
                <w:szCs w:val="13"/>
              </w:rPr>
              <w:t xml:space="preserve">　</w:t>
            </w:r>
          </w:p>
        </w:tc>
        <w:tc>
          <w:tcPr>
            <w:tcW w:w="1476" w:type="dxa"/>
            <w:tcBorders>
              <w:top w:val="dotted" w:sz="4" w:space="0" w:color="auto"/>
              <w:left w:val="dotted" w:sz="4" w:space="0" w:color="auto"/>
              <w:bottom w:val="dotted" w:sz="4" w:space="0" w:color="auto"/>
              <w:right w:val="nil"/>
            </w:tcBorders>
            <w:noWrap/>
            <w:vAlign w:val="center"/>
            <w:hideMark/>
          </w:tcPr>
          <w:p w:rsidR="00A87998" w:rsidRDefault="00A87998" w:rsidP="00A87998">
            <w:pPr>
              <w:spacing w:line="400" w:lineRule="exact"/>
              <w:ind w:rightChars="-43" w:right="-90"/>
              <w:jc w:val="right"/>
              <w:rPr>
                <w:rFonts w:ascii="宋体" w:hAnsi="宋体" w:cs="宋体"/>
                <w:sz w:val="13"/>
                <w:szCs w:val="13"/>
              </w:rPr>
            </w:pPr>
            <w:r>
              <w:rPr>
                <w:rFonts w:hint="eastAsia"/>
                <w:sz w:val="13"/>
                <w:szCs w:val="13"/>
              </w:rPr>
              <w:t xml:space="preserve">　</w:t>
            </w:r>
          </w:p>
        </w:tc>
      </w:tr>
      <w:tr w:rsidR="00A87998" w:rsidTr="00A87998">
        <w:trPr>
          <w:trHeight w:val="272"/>
        </w:trPr>
        <w:tc>
          <w:tcPr>
            <w:tcW w:w="1353" w:type="dxa"/>
            <w:tcBorders>
              <w:top w:val="dotted" w:sz="4" w:space="0" w:color="auto"/>
              <w:left w:val="nil"/>
              <w:bottom w:val="dotted" w:sz="4" w:space="0" w:color="auto"/>
              <w:right w:val="dotted" w:sz="4" w:space="0" w:color="auto"/>
            </w:tcBorders>
            <w:noWrap/>
            <w:vAlign w:val="bottom"/>
            <w:hideMark/>
          </w:tcPr>
          <w:p w:rsidR="00A87998" w:rsidRDefault="00A87998" w:rsidP="00A87998">
            <w:pPr>
              <w:spacing w:line="400" w:lineRule="exact"/>
              <w:ind w:rightChars="-43" w:right="-90"/>
              <w:rPr>
                <w:rFonts w:ascii="宋体" w:hAnsi="宋体" w:cs="宋体"/>
                <w:sz w:val="13"/>
                <w:szCs w:val="13"/>
              </w:rPr>
            </w:pPr>
            <w:r>
              <w:rPr>
                <w:rFonts w:hint="eastAsia"/>
                <w:sz w:val="13"/>
                <w:szCs w:val="13"/>
              </w:rPr>
              <w:t>1.</w:t>
            </w:r>
            <w:r>
              <w:rPr>
                <w:rFonts w:hint="eastAsia"/>
                <w:sz w:val="13"/>
                <w:szCs w:val="13"/>
              </w:rPr>
              <w:t>期初余额</w:t>
            </w:r>
          </w:p>
        </w:tc>
        <w:tc>
          <w:tcPr>
            <w:tcW w:w="1476" w:type="dxa"/>
            <w:tcBorders>
              <w:top w:val="dotted" w:sz="4" w:space="0" w:color="auto"/>
              <w:left w:val="dotted" w:sz="4" w:space="0" w:color="auto"/>
              <w:bottom w:val="dotted" w:sz="4" w:space="0" w:color="auto"/>
              <w:right w:val="dotted" w:sz="4" w:space="0" w:color="auto"/>
            </w:tcBorders>
            <w:noWrap/>
            <w:vAlign w:val="center"/>
            <w:hideMark/>
          </w:tcPr>
          <w:p w:rsidR="00A87998" w:rsidRDefault="00A87998">
            <w:pPr>
              <w:jc w:val="right"/>
              <w:rPr>
                <w:rFonts w:ascii="宋体" w:hAnsi="宋体" w:cs="宋体"/>
                <w:color w:val="000000"/>
                <w:sz w:val="18"/>
                <w:szCs w:val="18"/>
              </w:rPr>
            </w:pPr>
            <w:r>
              <w:rPr>
                <w:rFonts w:hint="eastAsia"/>
                <w:color w:val="000000"/>
                <w:sz w:val="18"/>
                <w:szCs w:val="18"/>
              </w:rPr>
              <w:t>467,818,260.82</w:t>
            </w:r>
          </w:p>
        </w:tc>
        <w:tc>
          <w:tcPr>
            <w:tcW w:w="1476" w:type="dxa"/>
            <w:tcBorders>
              <w:top w:val="dotted" w:sz="4" w:space="0" w:color="auto"/>
              <w:left w:val="dotted" w:sz="4" w:space="0" w:color="auto"/>
              <w:bottom w:val="dotted" w:sz="4" w:space="0" w:color="auto"/>
              <w:right w:val="dotted" w:sz="4" w:space="0" w:color="auto"/>
            </w:tcBorders>
            <w:noWrap/>
            <w:vAlign w:val="center"/>
            <w:hideMark/>
          </w:tcPr>
          <w:p w:rsidR="00A87998" w:rsidRDefault="00A87998">
            <w:pPr>
              <w:jc w:val="right"/>
              <w:rPr>
                <w:rFonts w:ascii="宋体" w:hAnsi="宋体" w:cs="宋体"/>
                <w:color w:val="000000"/>
                <w:sz w:val="18"/>
                <w:szCs w:val="18"/>
              </w:rPr>
            </w:pPr>
            <w:r>
              <w:rPr>
                <w:rFonts w:hint="eastAsia"/>
                <w:color w:val="000000"/>
                <w:sz w:val="18"/>
                <w:szCs w:val="18"/>
              </w:rPr>
              <w:t>204,689,074.54</w:t>
            </w:r>
          </w:p>
        </w:tc>
        <w:tc>
          <w:tcPr>
            <w:tcW w:w="1296" w:type="dxa"/>
            <w:tcBorders>
              <w:top w:val="dotted" w:sz="4" w:space="0" w:color="auto"/>
              <w:left w:val="dotted" w:sz="4" w:space="0" w:color="auto"/>
              <w:bottom w:val="dotted" w:sz="4" w:space="0" w:color="auto"/>
              <w:right w:val="dotted" w:sz="4" w:space="0" w:color="auto"/>
            </w:tcBorders>
            <w:noWrap/>
            <w:vAlign w:val="center"/>
            <w:hideMark/>
          </w:tcPr>
          <w:p w:rsidR="00A87998" w:rsidRDefault="00A87998">
            <w:pPr>
              <w:jc w:val="right"/>
              <w:rPr>
                <w:rFonts w:ascii="宋体" w:hAnsi="宋体" w:cs="宋体"/>
                <w:color w:val="000000"/>
                <w:sz w:val="18"/>
                <w:szCs w:val="18"/>
              </w:rPr>
            </w:pPr>
            <w:r>
              <w:rPr>
                <w:rFonts w:hint="eastAsia"/>
                <w:color w:val="000000"/>
                <w:sz w:val="18"/>
                <w:szCs w:val="18"/>
              </w:rPr>
              <w:t>8,125,835.36</w:t>
            </w:r>
          </w:p>
        </w:tc>
        <w:tc>
          <w:tcPr>
            <w:tcW w:w="1296" w:type="dxa"/>
            <w:tcBorders>
              <w:top w:val="dotted" w:sz="4" w:space="0" w:color="auto"/>
              <w:left w:val="dotted" w:sz="4" w:space="0" w:color="auto"/>
              <w:bottom w:val="dotted" w:sz="4" w:space="0" w:color="auto"/>
              <w:right w:val="dotted" w:sz="4" w:space="0" w:color="auto"/>
            </w:tcBorders>
            <w:noWrap/>
            <w:vAlign w:val="center"/>
            <w:hideMark/>
          </w:tcPr>
          <w:p w:rsidR="00A87998" w:rsidRDefault="00A87998">
            <w:pPr>
              <w:jc w:val="right"/>
              <w:rPr>
                <w:rFonts w:ascii="宋体" w:hAnsi="宋体" w:cs="宋体"/>
                <w:color w:val="000000"/>
                <w:sz w:val="18"/>
                <w:szCs w:val="18"/>
              </w:rPr>
            </w:pPr>
            <w:r>
              <w:rPr>
                <w:rFonts w:hint="eastAsia"/>
                <w:color w:val="000000"/>
                <w:sz w:val="18"/>
                <w:szCs w:val="18"/>
              </w:rPr>
              <w:t>2,448,525.55</w:t>
            </w:r>
          </w:p>
        </w:tc>
        <w:tc>
          <w:tcPr>
            <w:tcW w:w="1296" w:type="dxa"/>
            <w:tcBorders>
              <w:top w:val="dotted" w:sz="4" w:space="0" w:color="auto"/>
              <w:left w:val="dotted" w:sz="4" w:space="0" w:color="auto"/>
              <w:bottom w:val="dotted" w:sz="4" w:space="0" w:color="auto"/>
              <w:right w:val="dotted" w:sz="4" w:space="0" w:color="auto"/>
            </w:tcBorders>
            <w:noWrap/>
            <w:vAlign w:val="center"/>
            <w:hideMark/>
          </w:tcPr>
          <w:p w:rsidR="00A87998" w:rsidRDefault="00A87998">
            <w:pPr>
              <w:jc w:val="right"/>
              <w:rPr>
                <w:rFonts w:ascii="宋体" w:hAnsi="宋体" w:cs="宋体"/>
                <w:color w:val="000000"/>
                <w:sz w:val="18"/>
                <w:szCs w:val="18"/>
              </w:rPr>
            </w:pPr>
            <w:r>
              <w:rPr>
                <w:rFonts w:hint="eastAsia"/>
                <w:color w:val="000000"/>
                <w:sz w:val="18"/>
                <w:szCs w:val="18"/>
              </w:rPr>
              <w:t>4,840,140.38</w:t>
            </w:r>
          </w:p>
        </w:tc>
        <w:tc>
          <w:tcPr>
            <w:tcW w:w="1476" w:type="dxa"/>
            <w:tcBorders>
              <w:top w:val="dotted" w:sz="4" w:space="0" w:color="auto"/>
              <w:left w:val="dotted" w:sz="4" w:space="0" w:color="auto"/>
              <w:bottom w:val="dotted" w:sz="4" w:space="0" w:color="auto"/>
              <w:right w:val="nil"/>
            </w:tcBorders>
            <w:noWrap/>
            <w:vAlign w:val="center"/>
            <w:hideMark/>
          </w:tcPr>
          <w:p w:rsidR="00A87998" w:rsidRDefault="00A87998">
            <w:pPr>
              <w:jc w:val="right"/>
              <w:rPr>
                <w:rFonts w:ascii="宋体" w:hAnsi="宋体" w:cs="宋体"/>
                <w:color w:val="000000"/>
                <w:sz w:val="18"/>
                <w:szCs w:val="18"/>
              </w:rPr>
            </w:pPr>
            <w:r>
              <w:rPr>
                <w:rFonts w:hint="eastAsia"/>
                <w:color w:val="000000"/>
                <w:sz w:val="18"/>
                <w:szCs w:val="18"/>
              </w:rPr>
              <w:t>687,921,836.65</w:t>
            </w:r>
          </w:p>
        </w:tc>
      </w:tr>
      <w:tr w:rsidR="00A87998" w:rsidTr="00A87998">
        <w:trPr>
          <w:trHeight w:val="272"/>
        </w:trPr>
        <w:tc>
          <w:tcPr>
            <w:tcW w:w="1353" w:type="dxa"/>
            <w:tcBorders>
              <w:top w:val="dotted" w:sz="4" w:space="0" w:color="auto"/>
              <w:left w:val="nil"/>
              <w:bottom w:val="dotted" w:sz="4" w:space="0" w:color="auto"/>
              <w:right w:val="dotted" w:sz="4" w:space="0" w:color="auto"/>
            </w:tcBorders>
            <w:noWrap/>
            <w:vAlign w:val="bottom"/>
            <w:hideMark/>
          </w:tcPr>
          <w:p w:rsidR="00A87998" w:rsidRDefault="00A87998" w:rsidP="00A87998">
            <w:pPr>
              <w:spacing w:line="400" w:lineRule="exact"/>
              <w:ind w:rightChars="-43" w:right="-90"/>
              <w:rPr>
                <w:rFonts w:ascii="宋体" w:hAnsi="宋体" w:cs="宋体"/>
                <w:sz w:val="13"/>
                <w:szCs w:val="13"/>
              </w:rPr>
            </w:pPr>
            <w:r>
              <w:rPr>
                <w:rFonts w:hint="eastAsia"/>
                <w:sz w:val="13"/>
                <w:szCs w:val="13"/>
              </w:rPr>
              <w:t>2.</w:t>
            </w:r>
            <w:r>
              <w:rPr>
                <w:rFonts w:hint="eastAsia"/>
                <w:sz w:val="13"/>
                <w:szCs w:val="13"/>
              </w:rPr>
              <w:t>本期增加金额</w:t>
            </w:r>
          </w:p>
        </w:tc>
        <w:tc>
          <w:tcPr>
            <w:tcW w:w="1476" w:type="dxa"/>
            <w:tcBorders>
              <w:top w:val="dotted" w:sz="4" w:space="0" w:color="auto"/>
              <w:left w:val="dotted" w:sz="4" w:space="0" w:color="auto"/>
              <w:bottom w:val="dotted" w:sz="4" w:space="0" w:color="auto"/>
              <w:right w:val="dotted" w:sz="4" w:space="0" w:color="auto"/>
            </w:tcBorders>
            <w:noWrap/>
            <w:vAlign w:val="center"/>
            <w:hideMark/>
          </w:tcPr>
          <w:p w:rsidR="00A87998" w:rsidRDefault="00A87998">
            <w:pPr>
              <w:jc w:val="right"/>
              <w:rPr>
                <w:rFonts w:ascii="宋体" w:hAnsi="宋体" w:cs="宋体"/>
                <w:color w:val="000000"/>
                <w:sz w:val="18"/>
                <w:szCs w:val="18"/>
              </w:rPr>
            </w:pPr>
            <w:r>
              <w:rPr>
                <w:rFonts w:hint="eastAsia"/>
                <w:color w:val="000000"/>
                <w:sz w:val="18"/>
                <w:szCs w:val="18"/>
              </w:rPr>
              <w:t>71,412,565.58</w:t>
            </w:r>
          </w:p>
        </w:tc>
        <w:tc>
          <w:tcPr>
            <w:tcW w:w="1476" w:type="dxa"/>
            <w:tcBorders>
              <w:top w:val="dotted" w:sz="4" w:space="0" w:color="auto"/>
              <w:left w:val="dotted" w:sz="4" w:space="0" w:color="auto"/>
              <w:bottom w:val="dotted" w:sz="4" w:space="0" w:color="auto"/>
              <w:right w:val="dotted" w:sz="4" w:space="0" w:color="auto"/>
            </w:tcBorders>
            <w:noWrap/>
            <w:vAlign w:val="center"/>
            <w:hideMark/>
          </w:tcPr>
          <w:p w:rsidR="00A87998" w:rsidRDefault="00A87998">
            <w:pPr>
              <w:jc w:val="right"/>
              <w:rPr>
                <w:rFonts w:ascii="宋体" w:hAnsi="宋体" w:cs="宋体"/>
                <w:color w:val="000000"/>
                <w:sz w:val="18"/>
                <w:szCs w:val="18"/>
              </w:rPr>
            </w:pPr>
            <w:r>
              <w:rPr>
                <w:rFonts w:hint="eastAsia"/>
                <w:color w:val="000000"/>
                <w:sz w:val="18"/>
                <w:szCs w:val="18"/>
              </w:rPr>
              <w:t>35,748,152.65</w:t>
            </w:r>
          </w:p>
        </w:tc>
        <w:tc>
          <w:tcPr>
            <w:tcW w:w="1296" w:type="dxa"/>
            <w:tcBorders>
              <w:top w:val="dotted" w:sz="4" w:space="0" w:color="auto"/>
              <w:left w:val="dotted" w:sz="4" w:space="0" w:color="auto"/>
              <w:bottom w:val="dotted" w:sz="4" w:space="0" w:color="auto"/>
              <w:right w:val="dotted" w:sz="4" w:space="0" w:color="auto"/>
            </w:tcBorders>
            <w:noWrap/>
            <w:vAlign w:val="center"/>
            <w:hideMark/>
          </w:tcPr>
          <w:p w:rsidR="00A87998" w:rsidRDefault="00A87998">
            <w:pPr>
              <w:jc w:val="right"/>
              <w:rPr>
                <w:rFonts w:ascii="宋体" w:hAnsi="宋体" w:cs="宋体"/>
                <w:color w:val="000000"/>
                <w:sz w:val="18"/>
                <w:szCs w:val="18"/>
              </w:rPr>
            </w:pPr>
            <w:r>
              <w:rPr>
                <w:rFonts w:hint="eastAsia"/>
                <w:color w:val="000000"/>
                <w:sz w:val="18"/>
                <w:szCs w:val="18"/>
              </w:rPr>
              <w:t>526,548.50</w:t>
            </w:r>
          </w:p>
        </w:tc>
        <w:tc>
          <w:tcPr>
            <w:tcW w:w="1296" w:type="dxa"/>
            <w:tcBorders>
              <w:top w:val="dotted" w:sz="4" w:space="0" w:color="auto"/>
              <w:left w:val="dotted" w:sz="4" w:space="0" w:color="auto"/>
              <w:bottom w:val="dotted" w:sz="4" w:space="0" w:color="auto"/>
              <w:right w:val="dotted" w:sz="4" w:space="0" w:color="auto"/>
            </w:tcBorders>
            <w:noWrap/>
            <w:vAlign w:val="center"/>
            <w:hideMark/>
          </w:tcPr>
          <w:p w:rsidR="00A87998" w:rsidRDefault="00A87998">
            <w:pPr>
              <w:jc w:val="right"/>
              <w:rPr>
                <w:rFonts w:ascii="宋体" w:hAnsi="宋体" w:cs="宋体"/>
                <w:color w:val="000000"/>
                <w:sz w:val="18"/>
                <w:szCs w:val="18"/>
              </w:rPr>
            </w:pPr>
            <w:r>
              <w:rPr>
                <w:rFonts w:hint="eastAsia"/>
                <w:color w:val="000000"/>
                <w:sz w:val="18"/>
                <w:szCs w:val="18"/>
              </w:rPr>
              <w:t>5,193,793.62</w:t>
            </w:r>
          </w:p>
        </w:tc>
        <w:tc>
          <w:tcPr>
            <w:tcW w:w="1296" w:type="dxa"/>
            <w:tcBorders>
              <w:top w:val="dotted" w:sz="4" w:space="0" w:color="auto"/>
              <w:left w:val="dotted" w:sz="4" w:space="0" w:color="auto"/>
              <w:bottom w:val="dotted" w:sz="4" w:space="0" w:color="auto"/>
              <w:right w:val="dotted" w:sz="4" w:space="0" w:color="auto"/>
            </w:tcBorders>
            <w:noWrap/>
            <w:vAlign w:val="center"/>
            <w:hideMark/>
          </w:tcPr>
          <w:p w:rsidR="00A87998" w:rsidRDefault="00A87998">
            <w:pPr>
              <w:jc w:val="right"/>
              <w:rPr>
                <w:rFonts w:ascii="宋体" w:hAnsi="宋体" w:cs="宋体"/>
                <w:color w:val="000000"/>
                <w:sz w:val="18"/>
                <w:szCs w:val="18"/>
              </w:rPr>
            </w:pPr>
            <w:r>
              <w:rPr>
                <w:rFonts w:hint="eastAsia"/>
                <w:color w:val="000000"/>
                <w:sz w:val="18"/>
                <w:szCs w:val="18"/>
              </w:rPr>
              <w:t>502,415.50</w:t>
            </w:r>
          </w:p>
        </w:tc>
        <w:tc>
          <w:tcPr>
            <w:tcW w:w="1476" w:type="dxa"/>
            <w:tcBorders>
              <w:top w:val="dotted" w:sz="4" w:space="0" w:color="auto"/>
              <w:left w:val="dotted" w:sz="4" w:space="0" w:color="auto"/>
              <w:bottom w:val="dotted" w:sz="4" w:space="0" w:color="auto"/>
              <w:right w:val="nil"/>
            </w:tcBorders>
            <w:noWrap/>
            <w:vAlign w:val="center"/>
            <w:hideMark/>
          </w:tcPr>
          <w:p w:rsidR="00A87998" w:rsidRDefault="00A87998">
            <w:pPr>
              <w:jc w:val="right"/>
              <w:rPr>
                <w:rFonts w:ascii="宋体" w:hAnsi="宋体" w:cs="宋体"/>
                <w:color w:val="000000"/>
                <w:sz w:val="18"/>
                <w:szCs w:val="18"/>
              </w:rPr>
            </w:pPr>
            <w:r>
              <w:rPr>
                <w:rFonts w:hint="eastAsia"/>
                <w:color w:val="000000"/>
                <w:sz w:val="18"/>
                <w:szCs w:val="18"/>
              </w:rPr>
              <w:t>113,383,475.85</w:t>
            </w:r>
          </w:p>
        </w:tc>
      </w:tr>
      <w:tr w:rsidR="00A87998" w:rsidTr="00A87998">
        <w:trPr>
          <w:trHeight w:val="272"/>
        </w:trPr>
        <w:tc>
          <w:tcPr>
            <w:tcW w:w="1353" w:type="dxa"/>
            <w:tcBorders>
              <w:top w:val="dotted" w:sz="4" w:space="0" w:color="auto"/>
              <w:left w:val="nil"/>
              <w:bottom w:val="dotted" w:sz="4" w:space="0" w:color="auto"/>
              <w:right w:val="dotted" w:sz="4" w:space="0" w:color="auto"/>
            </w:tcBorders>
            <w:noWrap/>
            <w:vAlign w:val="bottom"/>
            <w:hideMark/>
          </w:tcPr>
          <w:p w:rsidR="00A87998" w:rsidRDefault="00A87998" w:rsidP="00A87998">
            <w:pPr>
              <w:spacing w:line="400" w:lineRule="exact"/>
              <w:ind w:rightChars="-43" w:right="-90"/>
              <w:rPr>
                <w:rFonts w:ascii="宋体" w:hAnsi="宋体" w:cs="宋体"/>
                <w:sz w:val="13"/>
                <w:szCs w:val="13"/>
              </w:rPr>
            </w:pPr>
            <w:r>
              <w:rPr>
                <w:rFonts w:hint="eastAsia"/>
                <w:sz w:val="13"/>
                <w:szCs w:val="13"/>
              </w:rPr>
              <w:t>⑴购置</w:t>
            </w:r>
          </w:p>
        </w:tc>
        <w:tc>
          <w:tcPr>
            <w:tcW w:w="1476" w:type="dxa"/>
            <w:tcBorders>
              <w:top w:val="dotted" w:sz="4" w:space="0" w:color="auto"/>
              <w:left w:val="dotted" w:sz="4" w:space="0" w:color="auto"/>
              <w:bottom w:val="dotted" w:sz="4" w:space="0" w:color="auto"/>
              <w:right w:val="dotted" w:sz="4" w:space="0" w:color="auto"/>
            </w:tcBorders>
            <w:noWrap/>
            <w:vAlign w:val="center"/>
            <w:hideMark/>
          </w:tcPr>
          <w:p w:rsidR="00A87998" w:rsidRDefault="00A87998">
            <w:pPr>
              <w:jc w:val="right"/>
              <w:rPr>
                <w:rFonts w:ascii="宋体" w:hAnsi="宋体" w:cs="宋体"/>
                <w:color w:val="000000"/>
                <w:sz w:val="18"/>
                <w:szCs w:val="18"/>
              </w:rPr>
            </w:pPr>
            <w:r>
              <w:rPr>
                <w:rFonts w:hint="eastAsia"/>
                <w:color w:val="000000"/>
                <w:sz w:val="18"/>
                <w:szCs w:val="18"/>
              </w:rPr>
              <w:t>71,412,565.58</w:t>
            </w:r>
          </w:p>
        </w:tc>
        <w:tc>
          <w:tcPr>
            <w:tcW w:w="1476" w:type="dxa"/>
            <w:tcBorders>
              <w:top w:val="dotted" w:sz="4" w:space="0" w:color="auto"/>
              <w:left w:val="dotted" w:sz="4" w:space="0" w:color="auto"/>
              <w:bottom w:val="dotted" w:sz="4" w:space="0" w:color="auto"/>
              <w:right w:val="dotted" w:sz="4" w:space="0" w:color="auto"/>
            </w:tcBorders>
            <w:noWrap/>
            <w:vAlign w:val="center"/>
            <w:hideMark/>
          </w:tcPr>
          <w:p w:rsidR="00A87998" w:rsidRDefault="00A87998">
            <w:pPr>
              <w:jc w:val="right"/>
              <w:rPr>
                <w:rFonts w:ascii="宋体" w:hAnsi="宋体" w:cs="宋体"/>
                <w:color w:val="000000"/>
                <w:sz w:val="18"/>
                <w:szCs w:val="18"/>
              </w:rPr>
            </w:pPr>
            <w:r>
              <w:rPr>
                <w:rFonts w:hint="eastAsia"/>
                <w:color w:val="000000"/>
                <w:sz w:val="18"/>
                <w:szCs w:val="18"/>
              </w:rPr>
              <w:t>35,748,152.65</w:t>
            </w:r>
          </w:p>
        </w:tc>
        <w:tc>
          <w:tcPr>
            <w:tcW w:w="1296" w:type="dxa"/>
            <w:tcBorders>
              <w:top w:val="dotted" w:sz="4" w:space="0" w:color="auto"/>
              <w:left w:val="dotted" w:sz="4" w:space="0" w:color="auto"/>
              <w:bottom w:val="dotted" w:sz="4" w:space="0" w:color="auto"/>
              <w:right w:val="dotted" w:sz="4" w:space="0" w:color="auto"/>
            </w:tcBorders>
            <w:noWrap/>
            <w:vAlign w:val="center"/>
            <w:hideMark/>
          </w:tcPr>
          <w:p w:rsidR="00A87998" w:rsidRDefault="00A87998">
            <w:pPr>
              <w:jc w:val="right"/>
              <w:rPr>
                <w:rFonts w:ascii="宋体" w:hAnsi="宋体" w:cs="宋体"/>
                <w:color w:val="000000"/>
                <w:sz w:val="18"/>
                <w:szCs w:val="18"/>
              </w:rPr>
            </w:pPr>
            <w:r>
              <w:rPr>
                <w:rFonts w:hint="eastAsia"/>
                <w:color w:val="000000"/>
                <w:sz w:val="18"/>
                <w:szCs w:val="18"/>
              </w:rPr>
              <w:t>526,548.50</w:t>
            </w:r>
          </w:p>
        </w:tc>
        <w:tc>
          <w:tcPr>
            <w:tcW w:w="1296" w:type="dxa"/>
            <w:tcBorders>
              <w:top w:val="dotted" w:sz="4" w:space="0" w:color="auto"/>
              <w:left w:val="dotted" w:sz="4" w:space="0" w:color="auto"/>
              <w:bottom w:val="dotted" w:sz="4" w:space="0" w:color="auto"/>
              <w:right w:val="dotted" w:sz="4" w:space="0" w:color="auto"/>
            </w:tcBorders>
            <w:noWrap/>
            <w:vAlign w:val="center"/>
            <w:hideMark/>
          </w:tcPr>
          <w:p w:rsidR="00A87998" w:rsidRDefault="00A87998">
            <w:pPr>
              <w:jc w:val="right"/>
              <w:rPr>
                <w:rFonts w:ascii="宋体" w:hAnsi="宋体" w:cs="宋体"/>
                <w:color w:val="000000"/>
                <w:sz w:val="18"/>
                <w:szCs w:val="18"/>
              </w:rPr>
            </w:pPr>
            <w:r>
              <w:rPr>
                <w:rFonts w:hint="eastAsia"/>
                <w:color w:val="000000"/>
                <w:sz w:val="18"/>
                <w:szCs w:val="18"/>
              </w:rPr>
              <w:t>5,193,793.62</w:t>
            </w:r>
          </w:p>
        </w:tc>
        <w:tc>
          <w:tcPr>
            <w:tcW w:w="1296" w:type="dxa"/>
            <w:tcBorders>
              <w:top w:val="dotted" w:sz="4" w:space="0" w:color="auto"/>
              <w:left w:val="dotted" w:sz="4" w:space="0" w:color="auto"/>
              <w:bottom w:val="dotted" w:sz="4" w:space="0" w:color="auto"/>
              <w:right w:val="dotted" w:sz="4" w:space="0" w:color="auto"/>
            </w:tcBorders>
            <w:noWrap/>
            <w:vAlign w:val="center"/>
            <w:hideMark/>
          </w:tcPr>
          <w:p w:rsidR="00A87998" w:rsidRDefault="00A87998">
            <w:pPr>
              <w:jc w:val="right"/>
              <w:rPr>
                <w:rFonts w:ascii="宋体" w:hAnsi="宋体" w:cs="宋体"/>
                <w:color w:val="000000"/>
                <w:sz w:val="18"/>
                <w:szCs w:val="18"/>
              </w:rPr>
            </w:pPr>
            <w:r>
              <w:rPr>
                <w:rFonts w:hint="eastAsia"/>
                <w:color w:val="000000"/>
                <w:sz w:val="18"/>
                <w:szCs w:val="18"/>
              </w:rPr>
              <w:t>502,415.50</w:t>
            </w:r>
          </w:p>
        </w:tc>
        <w:tc>
          <w:tcPr>
            <w:tcW w:w="1476" w:type="dxa"/>
            <w:tcBorders>
              <w:top w:val="dotted" w:sz="4" w:space="0" w:color="auto"/>
              <w:left w:val="dotted" w:sz="4" w:space="0" w:color="auto"/>
              <w:bottom w:val="dotted" w:sz="4" w:space="0" w:color="auto"/>
              <w:right w:val="nil"/>
            </w:tcBorders>
            <w:noWrap/>
            <w:vAlign w:val="center"/>
            <w:hideMark/>
          </w:tcPr>
          <w:p w:rsidR="00A87998" w:rsidRDefault="00A87998">
            <w:pPr>
              <w:jc w:val="right"/>
              <w:rPr>
                <w:rFonts w:ascii="宋体" w:hAnsi="宋体" w:cs="宋体"/>
                <w:color w:val="000000"/>
                <w:sz w:val="18"/>
                <w:szCs w:val="18"/>
              </w:rPr>
            </w:pPr>
            <w:r>
              <w:rPr>
                <w:rFonts w:hint="eastAsia"/>
                <w:color w:val="000000"/>
                <w:sz w:val="18"/>
                <w:szCs w:val="18"/>
              </w:rPr>
              <w:t>113,383,475.85</w:t>
            </w:r>
          </w:p>
        </w:tc>
      </w:tr>
      <w:tr w:rsidR="00A87998" w:rsidTr="00A87998">
        <w:trPr>
          <w:trHeight w:val="272"/>
        </w:trPr>
        <w:tc>
          <w:tcPr>
            <w:tcW w:w="1353" w:type="dxa"/>
            <w:tcBorders>
              <w:top w:val="dotted" w:sz="4" w:space="0" w:color="auto"/>
              <w:left w:val="nil"/>
              <w:bottom w:val="dotted" w:sz="4" w:space="0" w:color="auto"/>
              <w:right w:val="dotted" w:sz="4" w:space="0" w:color="auto"/>
            </w:tcBorders>
            <w:noWrap/>
            <w:vAlign w:val="bottom"/>
            <w:hideMark/>
          </w:tcPr>
          <w:p w:rsidR="00A87998" w:rsidRDefault="00A87998" w:rsidP="00A87998">
            <w:pPr>
              <w:spacing w:line="400" w:lineRule="exact"/>
              <w:ind w:rightChars="-43" w:right="-90"/>
              <w:rPr>
                <w:rFonts w:ascii="宋体" w:hAnsi="宋体" w:cs="宋体"/>
                <w:sz w:val="13"/>
                <w:szCs w:val="13"/>
              </w:rPr>
            </w:pPr>
            <w:r>
              <w:rPr>
                <w:rFonts w:hint="eastAsia"/>
                <w:sz w:val="13"/>
                <w:szCs w:val="13"/>
              </w:rPr>
              <w:t>⑵在建工程转入</w:t>
            </w:r>
          </w:p>
        </w:tc>
        <w:tc>
          <w:tcPr>
            <w:tcW w:w="1476" w:type="dxa"/>
            <w:tcBorders>
              <w:top w:val="dotted" w:sz="4" w:space="0" w:color="auto"/>
              <w:left w:val="dotted" w:sz="4" w:space="0" w:color="auto"/>
              <w:bottom w:val="dotted" w:sz="4" w:space="0" w:color="auto"/>
              <w:right w:val="dotted" w:sz="4" w:space="0" w:color="auto"/>
            </w:tcBorders>
            <w:noWrap/>
            <w:vAlign w:val="bottom"/>
          </w:tcPr>
          <w:p w:rsidR="00A87998" w:rsidRDefault="00A87998">
            <w:pPr>
              <w:spacing w:line="400" w:lineRule="exact"/>
              <w:jc w:val="right"/>
              <w:rPr>
                <w:rFonts w:ascii="宋体" w:hAnsi="宋体" w:cs="宋体"/>
                <w:color w:val="000000"/>
                <w:sz w:val="15"/>
                <w:szCs w:val="15"/>
              </w:rPr>
            </w:pPr>
          </w:p>
        </w:tc>
        <w:tc>
          <w:tcPr>
            <w:tcW w:w="1476" w:type="dxa"/>
            <w:tcBorders>
              <w:top w:val="dotted" w:sz="4" w:space="0" w:color="auto"/>
              <w:left w:val="dotted" w:sz="4" w:space="0" w:color="auto"/>
              <w:bottom w:val="dotted" w:sz="4" w:space="0" w:color="auto"/>
              <w:right w:val="dotted" w:sz="4" w:space="0" w:color="auto"/>
            </w:tcBorders>
            <w:noWrap/>
            <w:vAlign w:val="bottom"/>
          </w:tcPr>
          <w:p w:rsidR="00A87998" w:rsidRDefault="00A87998">
            <w:pPr>
              <w:spacing w:line="400" w:lineRule="exact"/>
              <w:jc w:val="right"/>
              <w:rPr>
                <w:rFonts w:ascii="宋体" w:hAnsi="宋体" w:cs="宋体"/>
                <w:color w:val="000000"/>
                <w:sz w:val="15"/>
                <w:szCs w:val="15"/>
              </w:rPr>
            </w:pPr>
          </w:p>
        </w:tc>
        <w:tc>
          <w:tcPr>
            <w:tcW w:w="1296" w:type="dxa"/>
            <w:tcBorders>
              <w:top w:val="dotted" w:sz="4" w:space="0" w:color="auto"/>
              <w:left w:val="dotted" w:sz="4" w:space="0" w:color="auto"/>
              <w:bottom w:val="dotted" w:sz="4" w:space="0" w:color="auto"/>
              <w:right w:val="dotted" w:sz="4" w:space="0" w:color="auto"/>
            </w:tcBorders>
            <w:noWrap/>
            <w:vAlign w:val="bottom"/>
          </w:tcPr>
          <w:p w:rsidR="00A87998" w:rsidRDefault="00A87998">
            <w:pPr>
              <w:spacing w:line="400" w:lineRule="exact"/>
              <w:jc w:val="right"/>
              <w:rPr>
                <w:rFonts w:ascii="宋体" w:hAnsi="宋体" w:cs="宋体"/>
                <w:color w:val="000000"/>
                <w:sz w:val="15"/>
                <w:szCs w:val="15"/>
              </w:rPr>
            </w:pPr>
          </w:p>
        </w:tc>
        <w:tc>
          <w:tcPr>
            <w:tcW w:w="1296" w:type="dxa"/>
            <w:tcBorders>
              <w:top w:val="dotted" w:sz="4" w:space="0" w:color="auto"/>
              <w:left w:val="dotted" w:sz="4" w:space="0" w:color="auto"/>
              <w:bottom w:val="dotted" w:sz="4" w:space="0" w:color="auto"/>
              <w:right w:val="dotted" w:sz="4" w:space="0" w:color="auto"/>
            </w:tcBorders>
            <w:noWrap/>
            <w:vAlign w:val="bottom"/>
          </w:tcPr>
          <w:p w:rsidR="00A87998" w:rsidRDefault="00A87998">
            <w:pPr>
              <w:spacing w:line="400" w:lineRule="exact"/>
              <w:jc w:val="right"/>
              <w:rPr>
                <w:rFonts w:ascii="宋体" w:hAnsi="宋体" w:cs="宋体"/>
                <w:color w:val="000000"/>
                <w:sz w:val="15"/>
                <w:szCs w:val="15"/>
              </w:rPr>
            </w:pPr>
          </w:p>
        </w:tc>
        <w:tc>
          <w:tcPr>
            <w:tcW w:w="1296" w:type="dxa"/>
            <w:tcBorders>
              <w:top w:val="dotted" w:sz="4" w:space="0" w:color="auto"/>
              <w:left w:val="dotted" w:sz="4" w:space="0" w:color="auto"/>
              <w:bottom w:val="dotted" w:sz="4" w:space="0" w:color="auto"/>
              <w:right w:val="dotted" w:sz="4" w:space="0" w:color="auto"/>
            </w:tcBorders>
            <w:noWrap/>
            <w:vAlign w:val="bottom"/>
          </w:tcPr>
          <w:p w:rsidR="00A87998" w:rsidRDefault="00A87998">
            <w:pPr>
              <w:spacing w:line="400" w:lineRule="exact"/>
              <w:jc w:val="right"/>
              <w:rPr>
                <w:rFonts w:ascii="宋体" w:hAnsi="宋体" w:cs="宋体"/>
                <w:color w:val="000000"/>
                <w:sz w:val="15"/>
                <w:szCs w:val="15"/>
              </w:rPr>
            </w:pPr>
          </w:p>
        </w:tc>
        <w:tc>
          <w:tcPr>
            <w:tcW w:w="1476" w:type="dxa"/>
            <w:tcBorders>
              <w:top w:val="dotted" w:sz="4" w:space="0" w:color="auto"/>
              <w:left w:val="dotted" w:sz="4" w:space="0" w:color="auto"/>
              <w:bottom w:val="dotted" w:sz="4" w:space="0" w:color="auto"/>
              <w:right w:val="nil"/>
            </w:tcBorders>
            <w:noWrap/>
            <w:vAlign w:val="bottom"/>
          </w:tcPr>
          <w:p w:rsidR="00A87998" w:rsidRDefault="00A87998">
            <w:pPr>
              <w:spacing w:line="400" w:lineRule="exact"/>
              <w:jc w:val="right"/>
              <w:rPr>
                <w:rFonts w:ascii="宋体" w:hAnsi="宋体" w:cs="宋体"/>
                <w:color w:val="000000"/>
                <w:sz w:val="15"/>
                <w:szCs w:val="15"/>
              </w:rPr>
            </w:pPr>
          </w:p>
        </w:tc>
      </w:tr>
      <w:tr w:rsidR="00A87998" w:rsidTr="00A87998">
        <w:trPr>
          <w:trHeight w:val="272"/>
        </w:trPr>
        <w:tc>
          <w:tcPr>
            <w:tcW w:w="1353" w:type="dxa"/>
            <w:tcBorders>
              <w:top w:val="dotted" w:sz="4" w:space="0" w:color="auto"/>
              <w:left w:val="nil"/>
              <w:bottom w:val="dotted" w:sz="4" w:space="0" w:color="auto"/>
              <w:right w:val="dotted" w:sz="4" w:space="0" w:color="auto"/>
            </w:tcBorders>
            <w:noWrap/>
            <w:vAlign w:val="bottom"/>
            <w:hideMark/>
          </w:tcPr>
          <w:p w:rsidR="00A87998" w:rsidRDefault="00A87998" w:rsidP="00A87998">
            <w:pPr>
              <w:spacing w:line="400" w:lineRule="exact"/>
              <w:ind w:rightChars="-43" w:right="-90"/>
              <w:rPr>
                <w:rFonts w:ascii="宋体" w:hAnsi="宋体" w:cs="宋体"/>
                <w:sz w:val="13"/>
                <w:szCs w:val="13"/>
              </w:rPr>
            </w:pPr>
            <w:r>
              <w:rPr>
                <w:rFonts w:hint="eastAsia"/>
                <w:sz w:val="13"/>
                <w:szCs w:val="13"/>
              </w:rPr>
              <w:lastRenderedPageBreak/>
              <w:t>⑶捐赠增加</w:t>
            </w:r>
          </w:p>
        </w:tc>
        <w:tc>
          <w:tcPr>
            <w:tcW w:w="1476" w:type="dxa"/>
            <w:tcBorders>
              <w:top w:val="dotted" w:sz="4" w:space="0" w:color="auto"/>
              <w:left w:val="dotted" w:sz="4" w:space="0" w:color="auto"/>
              <w:bottom w:val="dotted" w:sz="4" w:space="0" w:color="auto"/>
              <w:right w:val="dotted" w:sz="4" w:space="0" w:color="auto"/>
            </w:tcBorders>
            <w:noWrap/>
            <w:vAlign w:val="bottom"/>
          </w:tcPr>
          <w:p w:rsidR="00A87998" w:rsidRDefault="00A87998">
            <w:pPr>
              <w:spacing w:line="400" w:lineRule="exact"/>
              <w:jc w:val="right"/>
              <w:rPr>
                <w:rFonts w:ascii="宋体" w:hAnsi="宋体" w:cs="宋体"/>
                <w:color w:val="000000"/>
                <w:sz w:val="15"/>
                <w:szCs w:val="15"/>
              </w:rPr>
            </w:pPr>
          </w:p>
        </w:tc>
        <w:tc>
          <w:tcPr>
            <w:tcW w:w="1476" w:type="dxa"/>
            <w:tcBorders>
              <w:top w:val="dotted" w:sz="4" w:space="0" w:color="auto"/>
              <w:left w:val="dotted" w:sz="4" w:space="0" w:color="auto"/>
              <w:bottom w:val="dotted" w:sz="4" w:space="0" w:color="auto"/>
              <w:right w:val="dotted" w:sz="4" w:space="0" w:color="auto"/>
            </w:tcBorders>
            <w:noWrap/>
            <w:vAlign w:val="bottom"/>
          </w:tcPr>
          <w:p w:rsidR="00A87998" w:rsidRDefault="00A87998">
            <w:pPr>
              <w:spacing w:line="400" w:lineRule="exact"/>
              <w:jc w:val="right"/>
              <w:rPr>
                <w:rFonts w:ascii="宋体" w:hAnsi="宋体" w:cs="宋体"/>
                <w:color w:val="000000"/>
                <w:sz w:val="15"/>
                <w:szCs w:val="15"/>
              </w:rPr>
            </w:pPr>
          </w:p>
        </w:tc>
        <w:tc>
          <w:tcPr>
            <w:tcW w:w="1296" w:type="dxa"/>
            <w:tcBorders>
              <w:top w:val="dotted" w:sz="4" w:space="0" w:color="auto"/>
              <w:left w:val="dotted" w:sz="4" w:space="0" w:color="auto"/>
              <w:bottom w:val="dotted" w:sz="4" w:space="0" w:color="auto"/>
              <w:right w:val="dotted" w:sz="4" w:space="0" w:color="auto"/>
            </w:tcBorders>
            <w:noWrap/>
            <w:vAlign w:val="bottom"/>
          </w:tcPr>
          <w:p w:rsidR="00A87998" w:rsidRDefault="00A87998">
            <w:pPr>
              <w:spacing w:line="400" w:lineRule="exact"/>
              <w:jc w:val="right"/>
              <w:rPr>
                <w:rFonts w:ascii="宋体" w:hAnsi="宋体" w:cs="宋体"/>
                <w:color w:val="000000"/>
                <w:sz w:val="15"/>
                <w:szCs w:val="15"/>
              </w:rPr>
            </w:pPr>
          </w:p>
        </w:tc>
        <w:tc>
          <w:tcPr>
            <w:tcW w:w="1296" w:type="dxa"/>
            <w:tcBorders>
              <w:top w:val="dotted" w:sz="4" w:space="0" w:color="auto"/>
              <w:left w:val="dotted" w:sz="4" w:space="0" w:color="auto"/>
              <w:bottom w:val="dotted" w:sz="4" w:space="0" w:color="auto"/>
              <w:right w:val="dotted" w:sz="4" w:space="0" w:color="auto"/>
            </w:tcBorders>
            <w:noWrap/>
            <w:vAlign w:val="bottom"/>
          </w:tcPr>
          <w:p w:rsidR="00A87998" w:rsidRDefault="00A87998">
            <w:pPr>
              <w:spacing w:line="400" w:lineRule="exact"/>
              <w:jc w:val="right"/>
              <w:rPr>
                <w:rFonts w:ascii="宋体" w:hAnsi="宋体" w:cs="宋体"/>
                <w:color w:val="000000"/>
                <w:sz w:val="15"/>
                <w:szCs w:val="15"/>
              </w:rPr>
            </w:pPr>
          </w:p>
        </w:tc>
        <w:tc>
          <w:tcPr>
            <w:tcW w:w="1296" w:type="dxa"/>
            <w:tcBorders>
              <w:top w:val="dotted" w:sz="4" w:space="0" w:color="auto"/>
              <w:left w:val="dotted" w:sz="4" w:space="0" w:color="auto"/>
              <w:bottom w:val="dotted" w:sz="4" w:space="0" w:color="auto"/>
              <w:right w:val="dotted" w:sz="4" w:space="0" w:color="auto"/>
            </w:tcBorders>
            <w:noWrap/>
            <w:vAlign w:val="bottom"/>
          </w:tcPr>
          <w:p w:rsidR="00A87998" w:rsidRDefault="00A87998">
            <w:pPr>
              <w:spacing w:line="400" w:lineRule="exact"/>
              <w:jc w:val="right"/>
              <w:rPr>
                <w:rFonts w:ascii="宋体" w:hAnsi="宋体" w:cs="宋体"/>
                <w:color w:val="000000"/>
                <w:sz w:val="15"/>
                <w:szCs w:val="15"/>
              </w:rPr>
            </w:pPr>
          </w:p>
        </w:tc>
        <w:tc>
          <w:tcPr>
            <w:tcW w:w="1476" w:type="dxa"/>
            <w:tcBorders>
              <w:top w:val="dotted" w:sz="4" w:space="0" w:color="auto"/>
              <w:left w:val="dotted" w:sz="4" w:space="0" w:color="auto"/>
              <w:bottom w:val="dotted" w:sz="4" w:space="0" w:color="auto"/>
              <w:right w:val="nil"/>
            </w:tcBorders>
            <w:noWrap/>
            <w:vAlign w:val="bottom"/>
          </w:tcPr>
          <w:p w:rsidR="00A87998" w:rsidRDefault="00A87998">
            <w:pPr>
              <w:spacing w:line="400" w:lineRule="exact"/>
              <w:jc w:val="right"/>
              <w:rPr>
                <w:rFonts w:ascii="宋体" w:hAnsi="宋体" w:cs="宋体"/>
                <w:color w:val="000000"/>
                <w:sz w:val="15"/>
                <w:szCs w:val="15"/>
              </w:rPr>
            </w:pPr>
          </w:p>
        </w:tc>
      </w:tr>
      <w:tr w:rsidR="00A87998" w:rsidTr="00A87998">
        <w:trPr>
          <w:trHeight w:val="272"/>
        </w:trPr>
        <w:tc>
          <w:tcPr>
            <w:tcW w:w="1353" w:type="dxa"/>
            <w:tcBorders>
              <w:top w:val="dotted" w:sz="4" w:space="0" w:color="auto"/>
              <w:left w:val="nil"/>
              <w:bottom w:val="dotted" w:sz="4" w:space="0" w:color="auto"/>
              <w:right w:val="dotted" w:sz="4" w:space="0" w:color="auto"/>
            </w:tcBorders>
            <w:noWrap/>
            <w:vAlign w:val="bottom"/>
            <w:hideMark/>
          </w:tcPr>
          <w:p w:rsidR="00A87998" w:rsidRDefault="00A87998" w:rsidP="00A87998">
            <w:pPr>
              <w:spacing w:line="400" w:lineRule="exact"/>
              <w:ind w:rightChars="-43" w:right="-90"/>
              <w:rPr>
                <w:rFonts w:ascii="宋体" w:hAnsi="宋体" w:cs="宋体"/>
                <w:sz w:val="13"/>
                <w:szCs w:val="13"/>
              </w:rPr>
            </w:pPr>
            <w:r>
              <w:rPr>
                <w:rFonts w:hint="eastAsia"/>
                <w:sz w:val="13"/>
                <w:szCs w:val="13"/>
              </w:rPr>
              <w:t>3.</w:t>
            </w:r>
            <w:r>
              <w:rPr>
                <w:rFonts w:hint="eastAsia"/>
                <w:sz w:val="13"/>
                <w:szCs w:val="13"/>
              </w:rPr>
              <w:t>本期减少金额</w:t>
            </w:r>
          </w:p>
        </w:tc>
        <w:tc>
          <w:tcPr>
            <w:tcW w:w="1476" w:type="dxa"/>
            <w:tcBorders>
              <w:top w:val="dotted" w:sz="4" w:space="0" w:color="auto"/>
              <w:left w:val="dotted" w:sz="4" w:space="0" w:color="auto"/>
              <w:bottom w:val="dotted" w:sz="4" w:space="0" w:color="auto"/>
              <w:right w:val="dotted" w:sz="4" w:space="0" w:color="auto"/>
            </w:tcBorders>
            <w:noWrap/>
            <w:vAlign w:val="bottom"/>
            <w:hideMark/>
          </w:tcPr>
          <w:p w:rsidR="00A87998" w:rsidRDefault="00A87998">
            <w:pPr>
              <w:rPr>
                <w:rFonts w:ascii="Times New Roman" w:hAnsi="Times New Roman"/>
                <w:sz w:val="20"/>
                <w:szCs w:val="20"/>
              </w:rPr>
            </w:pPr>
          </w:p>
        </w:tc>
        <w:tc>
          <w:tcPr>
            <w:tcW w:w="1476" w:type="dxa"/>
            <w:tcBorders>
              <w:top w:val="dotted" w:sz="4" w:space="0" w:color="auto"/>
              <w:left w:val="dotted" w:sz="4" w:space="0" w:color="auto"/>
              <w:bottom w:val="dotted" w:sz="4" w:space="0" w:color="auto"/>
              <w:right w:val="dotted" w:sz="4" w:space="0" w:color="auto"/>
            </w:tcBorders>
            <w:noWrap/>
            <w:vAlign w:val="bottom"/>
            <w:hideMark/>
          </w:tcPr>
          <w:p w:rsidR="00A87998" w:rsidRDefault="00A87998">
            <w:pPr>
              <w:rPr>
                <w:rFonts w:ascii="Times New Roman" w:hAnsi="Times New Roman"/>
                <w:sz w:val="20"/>
                <w:szCs w:val="20"/>
              </w:rPr>
            </w:pPr>
          </w:p>
        </w:tc>
        <w:tc>
          <w:tcPr>
            <w:tcW w:w="1296" w:type="dxa"/>
            <w:tcBorders>
              <w:top w:val="dotted" w:sz="4" w:space="0" w:color="auto"/>
              <w:left w:val="dotted" w:sz="4" w:space="0" w:color="auto"/>
              <w:bottom w:val="dotted" w:sz="4" w:space="0" w:color="auto"/>
              <w:right w:val="dotted" w:sz="4" w:space="0" w:color="auto"/>
            </w:tcBorders>
            <w:noWrap/>
            <w:vAlign w:val="bottom"/>
            <w:hideMark/>
          </w:tcPr>
          <w:p w:rsidR="00A87998" w:rsidRDefault="00A87998">
            <w:pPr>
              <w:rPr>
                <w:rFonts w:ascii="Times New Roman" w:hAnsi="Times New Roman"/>
                <w:sz w:val="20"/>
                <w:szCs w:val="20"/>
              </w:rPr>
            </w:pPr>
          </w:p>
        </w:tc>
        <w:tc>
          <w:tcPr>
            <w:tcW w:w="1296" w:type="dxa"/>
            <w:tcBorders>
              <w:top w:val="dotted" w:sz="4" w:space="0" w:color="auto"/>
              <w:left w:val="dotted" w:sz="4" w:space="0" w:color="auto"/>
              <w:bottom w:val="dotted" w:sz="4" w:space="0" w:color="auto"/>
              <w:right w:val="dotted" w:sz="4" w:space="0" w:color="auto"/>
            </w:tcBorders>
            <w:noWrap/>
            <w:vAlign w:val="bottom"/>
            <w:hideMark/>
          </w:tcPr>
          <w:p w:rsidR="00A87998" w:rsidRDefault="00A87998">
            <w:pPr>
              <w:rPr>
                <w:rFonts w:ascii="Times New Roman" w:hAnsi="Times New Roman"/>
                <w:sz w:val="20"/>
                <w:szCs w:val="20"/>
              </w:rPr>
            </w:pPr>
          </w:p>
        </w:tc>
        <w:tc>
          <w:tcPr>
            <w:tcW w:w="1296" w:type="dxa"/>
            <w:tcBorders>
              <w:top w:val="dotted" w:sz="4" w:space="0" w:color="auto"/>
              <w:left w:val="dotted" w:sz="4" w:space="0" w:color="auto"/>
              <w:bottom w:val="dotted" w:sz="4" w:space="0" w:color="auto"/>
              <w:right w:val="dotted" w:sz="4" w:space="0" w:color="auto"/>
            </w:tcBorders>
            <w:noWrap/>
            <w:vAlign w:val="bottom"/>
            <w:hideMark/>
          </w:tcPr>
          <w:p w:rsidR="00A87998" w:rsidRDefault="00A87998">
            <w:pPr>
              <w:rPr>
                <w:rFonts w:ascii="Times New Roman" w:hAnsi="Times New Roman"/>
                <w:sz w:val="20"/>
                <w:szCs w:val="20"/>
              </w:rPr>
            </w:pPr>
          </w:p>
        </w:tc>
        <w:tc>
          <w:tcPr>
            <w:tcW w:w="1476" w:type="dxa"/>
            <w:tcBorders>
              <w:top w:val="dotted" w:sz="4" w:space="0" w:color="auto"/>
              <w:left w:val="dotted" w:sz="4" w:space="0" w:color="auto"/>
              <w:bottom w:val="dotted" w:sz="4" w:space="0" w:color="auto"/>
              <w:right w:val="nil"/>
            </w:tcBorders>
            <w:noWrap/>
            <w:vAlign w:val="bottom"/>
            <w:hideMark/>
          </w:tcPr>
          <w:p w:rsidR="00A87998" w:rsidRDefault="00A87998">
            <w:pPr>
              <w:rPr>
                <w:rFonts w:ascii="Times New Roman" w:hAnsi="Times New Roman"/>
                <w:sz w:val="20"/>
                <w:szCs w:val="20"/>
              </w:rPr>
            </w:pPr>
          </w:p>
        </w:tc>
      </w:tr>
      <w:tr w:rsidR="00A87998" w:rsidTr="00A87998">
        <w:trPr>
          <w:trHeight w:val="272"/>
        </w:trPr>
        <w:tc>
          <w:tcPr>
            <w:tcW w:w="1353" w:type="dxa"/>
            <w:tcBorders>
              <w:top w:val="dotted" w:sz="4" w:space="0" w:color="auto"/>
              <w:left w:val="nil"/>
              <w:bottom w:val="dotted" w:sz="4" w:space="0" w:color="auto"/>
              <w:right w:val="dotted" w:sz="4" w:space="0" w:color="auto"/>
            </w:tcBorders>
            <w:noWrap/>
            <w:vAlign w:val="bottom"/>
            <w:hideMark/>
          </w:tcPr>
          <w:p w:rsidR="00A87998" w:rsidRDefault="00A87998" w:rsidP="00A87998">
            <w:pPr>
              <w:spacing w:line="400" w:lineRule="exact"/>
              <w:ind w:rightChars="-43" w:right="-90"/>
              <w:rPr>
                <w:rFonts w:ascii="宋体" w:hAnsi="宋体" w:cs="宋体"/>
                <w:sz w:val="13"/>
                <w:szCs w:val="13"/>
              </w:rPr>
            </w:pPr>
            <w:r>
              <w:rPr>
                <w:rFonts w:hint="eastAsia"/>
                <w:sz w:val="13"/>
                <w:szCs w:val="13"/>
              </w:rPr>
              <w:t>⑴处置或报废</w:t>
            </w:r>
          </w:p>
        </w:tc>
        <w:tc>
          <w:tcPr>
            <w:tcW w:w="1476" w:type="dxa"/>
            <w:tcBorders>
              <w:top w:val="dotted" w:sz="4" w:space="0" w:color="auto"/>
              <w:left w:val="dotted" w:sz="4" w:space="0" w:color="auto"/>
              <w:bottom w:val="dotted" w:sz="4" w:space="0" w:color="auto"/>
              <w:right w:val="dotted" w:sz="4" w:space="0" w:color="auto"/>
            </w:tcBorders>
            <w:noWrap/>
            <w:vAlign w:val="bottom"/>
            <w:hideMark/>
          </w:tcPr>
          <w:p w:rsidR="00A87998" w:rsidRDefault="00A87998">
            <w:pPr>
              <w:rPr>
                <w:rFonts w:ascii="Times New Roman" w:hAnsi="Times New Roman"/>
                <w:sz w:val="20"/>
                <w:szCs w:val="20"/>
              </w:rPr>
            </w:pPr>
          </w:p>
        </w:tc>
        <w:tc>
          <w:tcPr>
            <w:tcW w:w="1476" w:type="dxa"/>
            <w:tcBorders>
              <w:top w:val="dotted" w:sz="4" w:space="0" w:color="auto"/>
              <w:left w:val="dotted" w:sz="4" w:space="0" w:color="auto"/>
              <w:bottom w:val="dotted" w:sz="4" w:space="0" w:color="auto"/>
              <w:right w:val="dotted" w:sz="4" w:space="0" w:color="auto"/>
            </w:tcBorders>
            <w:noWrap/>
            <w:vAlign w:val="bottom"/>
            <w:hideMark/>
          </w:tcPr>
          <w:p w:rsidR="00A87998" w:rsidRDefault="00A87998">
            <w:pPr>
              <w:rPr>
                <w:rFonts w:ascii="Times New Roman" w:hAnsi="Times New Roman"/>
                <w:sz w:val="20"/>
                <w:szCs w:val="20"/>
              </w:rPr>
            </w:pPr>
          </w:p>
        </w:tc>
        <w:tc>
          <w:tcPr>
            <w:tcW w:w="1296" w:type="dxa"/>
            <w:tcBorders>
              <w:top w:val="dotted" w:sz="4" w:space="0" w:color="auto"/>
              <w:left w:val="dotted" w:sz="4" w:space="0" w:color="auto"/>
              <w:bottom w:val="dotted" w:sz="4" w:space="0" w:color="auto"/>
              <w:right w:val="dotted" w:sz="4" w:space="0" w:color="auto"/>
            </w:tcBorders>
            <w:noWrap/>
            <w:vAlign w:val="bottom"/>
            <w:hideMark/>
          </w:tcPr>
          <w:p w:rsidR="00A87998" w:rsidRDefault="00A87998">
            <w:pPr>
              <w:rPr>
                <w:rFonts w:ascii="Times New Roman" w:hAnsi="Times New Roman"/>
                <w:sz w:val="20"/>
                <w:szCs w:val="20"/>
              </w:rPr>
            </w:pPr>
          </w:p>
        </w:tc>
        <w:tc>
          <w:tcPr>
            <w:tcW w:w="1296" w:type="dxa"/>
            <w:tcBorders>
              <w:top w:val="dotted" w:sz="4" w:space="0" w:color="auto"/>
              <w:left w:val="dotted" w:sz="4" w:space="0" w:color="auto"/>
              <w:bottom w:val="dotted" w:sz="4" w:space="0" w:color="auto"/>
              <w:right w:val="dotted" w:sz="4" w:space="0" w:color="auto"/>
            </w:tcBorders>
            <w:noWrap/>
            <w:vAlign w:val="bottom"/>
            <w:hideMark/>
          </w:tcPr>
          <w:p w:rsidR="00A87998" w:rsidRDefault="00A87998">
            <w:pPr>
              <w:rPr>
                <w:rFonts w:ascii="Times New Roman" w:hAnsi="Times New Roman"/>
                <w:sz w:val="20"/>
                <w:szCs w:val="20"/>
              </w:rPr>
            </w:pPr>
          </w:p>
        </w:tc>
        <w:tc>
          <w:tcPr>
            <w:tcW w:w="1296" w:type="dxa"/>
            <w:tcBorders>
              <w:top w:val="dotted" w:sz="4" w:space="0" w:color="auto"/>
              <w:left w:val="dotted" w:sz="4" w:space="0" w:color="auto"/>
              <w:bottom w:val="dotted" w:sz="4" w:space="0" w:color="auto"/>
              <w:right w:val="dotted" w:sz="4" w:space="0" w:color="auto"/>
            </w:tcBorders>
            <w:noWrap/>
            <w:vAlign w:val="bottom"/>
            <w:hideMark/>
          </w:tcPr>
          <w:p w:rsidR="00A87998" w:rsidRDefault="00A87998">
            <w:pPr>
              <w:rPr>
                <w:rFonts w:ascii="Times New Roman" w:hAnsi="Times New Roman"/>
                <w:sz w:val="20"/>
                <w:szCs w:val="20"/>
              </w:rPr>
            </w:pPr>
          </w:p>
        </w:tc>
        <w:tc>
          <w:tcPr>
            <w:tcW w:w="1476" w:type="dxa"/>
            <w:tcBorders>
              <w:top w:val="dotted" w:sz="4" w:space="0" w:color="auto"/>
              <w:left w:val="dotted" w:sz="4" w:space="0" w:color="auto"/>
              <w:bottom w:val="dotted" w:sz="4" w:space="0" w:color="auto"/>
              <w:right w:val="nil"/>
            </w:tcBorders>
            <w:noWrap/>
            <w:vAlign w:val="bottom"/>
            <w:hideMark/>
          </w:tcPr>
          <w:p w:rsidR="00A87998" w:rsidRDefault="00A87998">
            <w:pPr>
              <w:rPr>
                <w:rFonts w:ascii="Times New Roman" w:hAnsi="Times New Roman"/>
                <w:sz w:val="20"/>
                <w:szCs w:val="20"/>
              </w:rPr>
            </w:pPr>
          </w:p>
        </w:tc>
      </w:tr>
      <w:tr w:rsidR="00A87998" w:rsidTr="00A87998">
        <w:trPr>
          <w:trHeight w:val="272"/>
        </w:trPr>
        <w:tc>
          <w:tcPr>
            <w:tcW w:w="1353" w:type="dxa"/>
            <w:tcBorders>
              <w:top w:val="dotted" w:sz="4" w:space="0" w:color="auto"/>
              <w:left w:val="nil"/>
              <w:bottom w:val="dotted" w:sz="4" w:space="0" w:color="auto"/>
              <w:right w:val="dotted" w:sz="4" w:space="0" w:color="auto"/>
            </w:tcBorders>
            <w:noWrap/>
            <w:vAlign w:val="bottom"/>
            <w:hideMark/>
          </w:tcPr>
          <w:p w:rsidR="00A87998" w:rsidRDefault="00A87998" w:rsidP="00A87998">
            <w:pPr>
              <w:spacing w:line="400" w:lineRule="exact"/>
              <w:ind w:rightChars="-43" w:right="-90"/>
              <w:rPr>
                <w:rFonts w:ascii="宋体" w:hAnsi="宋体" w:cs="宋体"/>
                <w:sz w:val="13"/>
                <w:szCs w:val="13"/>
              </w:rPr>
            </w:pPr>
            <w:r>
              <w:rPr>
                <w:rFonts w:hint="eastAsia"/>
                <w:sz w:val="13"/>
                <w:szCs w:val="13"/>
              </w:rPr>
              <w:t>⑵转入在建工程</w:t>
            </w:r>
          </w:p>
        </w:tc>
        <w:tc>
          <w:tcPr>
            <w:tcW w:w="1476" w:type="dxa"/>
            <w:tcBorders>
              <w:top w:val="dotted" w:sz="4" w:space="0" w:color="auto"/>
              <w:left w:val="dotted" w:sz="4" w:space="0" w:color="auto"/>
              <w:bottom w:val="dotted" w:sz="4" w:space="0" w:color="auto"/>
              <w:right w:val="dotted" w:sz="4" w:space="0" w:color="auto"/>
            </w:tcBorders>
            <w:noWrap/>
            <w:vAlign w:val="bottom"/>
            <w:hideMark/>
          </w:tcPr>
          <w:p w:rsidR="00A87998" w:rsidRDefault="00A87998">
            <w:pPr>
              <w:rPr>
                <w:rFonts w:ascii="Times New Roman" w:hAnsi="Times New Roman"/>
                <w:sz w:val="20"/>
                <w:szCs w:val="20"/>
              </w:rPr>
            </w:pPr>
          </w:p>
        </w:tc>
        <w:tc>
          <w:tcPr>
            <w:tcW w:w="1476" w:type="dxa"/>
            <w:tcBorders>
              <w:top w:val="dotted" w:sz="4" w:space="0" w:color="auto"/>
              <w:left w:val="dotted" w:sz="4" w:space="0" w:color="auto"/>
              <w:bottom w:val="dotted" w:sz="4" w:space="0" w:color="auto"/>
              <w:right w:val="dotted" w:sz="4" w:space="0" w:color="auto"/>
            </w:tcBorders>
            <w:noWrap/>
            <w:vAlign w:val="bottom"/>
          </w:tcPr>
          <w:p w:rsidR="00A87998" w:rsidRDefault="00A87998">
            <w:pPr>
              <w:spacing w:line="400" w:lineRule="exact"/>
              <w:jc w:val="right"/>
              <w:rPr>
                <w:rFonts w:ascii="宋体" w:hAnsi="宋体" w:cs="宋体"/>
                <w:color w:val="000000"/>
                <w:sz w:val="15"/>
                <w:szCs w:val="15"/>
              </w:rPr>
            </w:pPr>
          </w:p>
        </w:tc>
        <w:tc>
          <w:tcPr>
            <w:tcW w:w="1296" w:type="dxa"/>
            <w:tcBorders>
              <w:top w:val="dotted" w:sz="4" w:space="0" w:color="auto"/>
              <w:left w:val="dotted" w:sz="4" w:space="0" w:color="auto"/>
              <w:bottom w:val="dotted" w:sz="4" w:space="0" w:color="auto"/>
              <w:right w:val="dotted" w:sz="4" w:space="0" w:color="auto"/>
            </w:tcBorders>
            <w:noWrap/>
            <w:vAlign w:val="bottom"/>
          </w:tcPr>
          <w:p w:rsidR="00A87998" w:rsidRDefault="00A87998">
            <w:pPr>
              <w:spacing w:line="400" w:lineRule="exact"/>
              <w:jc w:val="right"/>
              <w:rPr>
                <w:rFonts w:ascii="宋体" w:hAnsi="宋体" w:cs="宋体"/>
                <w:color w:val="000000"/>
                <w:sz w:val="15"/>
                <w:szCs w:val="15"/>
              </w:rPr>
            </w:pPr>
          </w:p>
        </w:tc>
        <w:tc>
          <w:tcPr>
            <w:tcW w:w="1296" w:type="dxa"/>
            <w:tcBorders>
              <w:top w:val="dotted" w:sz="4" w:space="0" w:color="auto"/>
              <w:left w:val="dotted" w:sz="4" w:space="0" w:color="auto"/>
              <w:bottom w:val="dotted" w:sz="4" w:space="0" w:color="auto"/>
              <w:right w:val="dotted" w:sz="4" w:space="0" w:color="auto"/>
            </w:tcBorders>
            <w:noWrap/>
            <w:vAlign w:val="bottom"/>
          </w:tcPr>
          <w:p w:rsidR="00A87998" w:rsidRDefault="00A87998">
            <w:pPr>
              <w:spacing w:line="400" w:lineRule="exact"/>
              <w:jc w:val="right"/>
              <w:rPr>
                <w:rFonts w:ascii="宋体" w:hAnsi="宋体" w:cs="宋体"/>
                <w:color w:val="000000"/>
                <w:sz w:val="15"/>
                <w:szCs w:val="15"/>
              </w:rPr>
            </w:pPr>
          </w:p>
        </w:tc>
        <w:tc>
          <w:tcPr>
            <w:tcW w:w="1296" w:type="dxa"/>
            <w:tcBorders>
              <w:top w:val="dotted" w:sz="4" w:space="0" w:color="auto"/>
              <w:left w:val="dotted" w:sz="4" w:space="0" w:color="auto"/>
              <w:bottom w:val="dotted" w:sz="4" w:space="0" w:color="auto"/>
              <w:right w:val="dotted" w:sz="4" w:space="0" w:color="auto"/>
            </w:tcBorders>
            <w:noWrap/>
            <w:vAlign w:val="bottom"/>
          </w:tcPr>
          <w:p w:rsidR="00A87998" w:rsidRDefault="00A87998">
            <w:pPr>
              <w:spacing w:line="400" w:lineRule="exact"/>
              <w:jc w:val="right"/>
              <w:rPr>
                <w:rFonts w:ascii="宋体" w:hAnsi="宋体" w:cs="宋体"/>
                <w:color w:val="000000"/>
                <w:sz w:val="15"/>
                <w:szCs w:val="15"/>
              </w:rPr>
            </w:pPr>
          </w:p>
        </w:tc>
        <w:tc>
          <w:tcPr>
            <w:tcW w:w="1476" w:type="dxa"/>
            <w:tcBorders>
              <w:top w:val="dotted" w:sz="4" w:space="0" w:color="auto"/>
              <w:left w:val="dotted" w:sz="4" w:space="0" w:color="auto"/>
              <w:bottom w:val="dotted" w:sz="4" w:space="0" w:color="auto"/>
              <w:right w:val="nil"/>
            </w:tcBorders>
            <w:noWrap/>
            <w:vAlign w:val="bottom"/>
            <w:hideMark/>
          </w:tcPr>
          <w:p w:rsidR="00A87998" w:rsidRDefault="00A87998">
            <w:pPr>
              <w:rPr>
                <w:rFonts w:ascii="Times New Roman" w:hAnsi="Times New Roman"/>
                <w:sz w:val="20"/>
                <w:szCs w:val="20"/>
              </w:rPr>
            </w:pPr>
          </w:p>
        </w:tc>
      </w:tr>
      <w:tr w:rsidR="00A87998" w:rsidTr="00A87998">
        <w:trPr>
          <w:trHeight w:val="272"/>
        </w:trPr>
        <w:tc>
          <w:tcPr>
            <w:tcW w:w="1353" w:type="dxa"/>
            <w:tcBorders>
              <w:top w:val="dotted" w:sz="4" w:space="0" w:color="auto"/>
              <w:left w:val="nil"/>
              <w:bottom w:val="dotted" w:sz="4" w:space="0" w:color="auto"/>
              <w:right w:val="dotted" w:sz="4" w:space="0" w:color="auto"/>
            </w:tcBorders>
            <w:noWrap/>
            <w:vAlign w:val="bottom"/>
            <w:hideMark/>
          </w:tcPr>
          <w:p w:rsidR="00A87998" w:rsidRDefault="00A87998" w:rsidP="00A87998">
            <w:pPr>
              <w:spacing w:line="400" w:lineRule="exact"/>
              <w:ind w:rightChars="-43" w:right="-90"/>
              <w:rPr>
                <w:rFonts w:ascii="宋体" w:hAnsi="宋体" w:cs="宋体"/>
                <w:sz w:val="13"/>
                <w:szCs w:val="13"/>
              </w:rPr>
            </w:pPr>
            <w:r>
              <w:rPr>
                <w:rFonts w:hint="eastAsia"/>
                <w:sz w:val="13"/>
                <w:szCs w:val="13"/>
              </w:rPr>
              <w:t>4.</w:t>
            </w:r>
            <w:r>
              <w:rPr>
                <w:rFonts w:hint="eastAsia"/>
                <w:sz w:val="13"/>
                <w:szCs w:val="13"/>
              </w:rPr>
              <w:t>期末余额</w:t>
            </w:r>
          </w:p>
        </w:tc>
        <w:tc>
          <w:tcPr>
            <w:tcW w:w="1476" w:type="dxa"/>
            <w:tcBorders>
              <w:top w:val="dotted" w:sz="4" w:space="0" w:color="auto"/>
              <w:left w:val="dotted" w:sz="4" w:space="0" w:color="auto"/>
              <w:bottom w:val="dotted" w:sz="4" w:space="0" w:color="auto"/>
              <w:right w:val="dotted" w:sz="4" w:space="0" w:color="auto"/>
            </w:tcBorders>
            <w:noWrap/>
            <w:vAlign w:val="center"/>
            <w:hideMark/>
          </w:tcPr>
          <w:p w:rsidR="00A87998" w:rsidRDefault="00A87998">
            <w:pPr>
              <w:jc w:val="right"/>
              <w:rPr>
                <w:rFonts w:ascii="宋体" w:hAnsi="宋体" w:cs="宋体"/>
                <w:color w:val="000000"/>
                <w:sz w:val="18"/>
                <w:szCs w:val="18"/>
              </w:rPr>
            </w:pPr>
            <w:r>
              <w:rPr>
                <w:rFonts w:hint="eastAsia"/>
                <w:color w:val="000000"/>
                <w:sz w:val="18"/>
                <w:szCs w:val="18"/>
              </w:rPr>
              <w:t>539,230,826.40</w:t>
            </w:r>
          </w:p>
        </w:tc>
        <w:tc>
          <w:tcPr>
            <w:tcW w:w="1476" w:type="dxa"/>
            <w:tcBorders>
              <w:top w:val="dotted" w:sz="4" w:space="0" w:color="auto"/>
              <w:left w:val="dotted" w:sz="4" w:space="0" w:color="auto"/>
              <w:bottom w:val="dotted" w:sz="4" w:space="0" w:color="auto"/>
              <w:right w:val="dotted" w:sz="4" w:space="0" w:color="auto"/>
            </w:tcBorders>
            <w:noWrap/>
            <w:vAlign w:val="center"/>
            <w:hideMark/>
          </w:tcPr>
          <w:p w:rsidR="00A87998" w:rsidRDefault="00A87998">
            <w:pPr>
              <w:jc w:val="right"/>
              <w:rPr>
                <w:rFonts w:ascii="宋体" w:hAnsi="宋体" w:cs="宋体"/>
                <w:color w:val="000000"/>
                <w:sz w:val="18"/>
                <w:szCs w:val="18"/>
              </w:rPr>
            </w:pPr>
            <w:r>
              <w:rPr>
                <w:rFonts w:hint="eastAsia"/>
                <w:color w:val="000000"/>
                <w:sz w:val="18"/>
                <w:szCs w:val="18"/>
              </w:rPr>
              <w:t>240,437,227.19</w:t>
            </w:r>
          </w:p>
        </w:tc>
        <w:tc>
          <w:tcPr>
            <w:tcW w:w="1296" w:type="dxa"/>
            <w:tcBorders>
              <w:top w:val="dotted" w:sz="4" w:space="0" w:color="auto"/>
              <w:left w:val="dotted" w:sz="4" w:space="0" w:color="auto"/>
              <w:bottom w:val="dotted" w:sz="4" w:space="0" w:color="auto"/>
              <w:right w:val="dotted" w:sz="4" w:space="0" w:color="auto"/>
            </w:tcBorders>
            <w:noWrap/>
            <w:vAlign w:val="center"/>
            <w:hideMark/>
          </w:tcPr>
          <w:p w:rsidR="00A87998" w:rsidRDefault="00A87998">
            <w:pPr>
              <w:jc w:val="right"/>
              <w:rPr>
                <w:rFonts w:ascii="宋体" w:hAnsi="宋体" w:cs="宋体"/>
                <w:color w:val="000000"/>
                <w:sz w:val="18"/>
                <w:szCs w:val="18"/>
              </w:rPr>
            </w:pPr>
            <w:r>
              <w:rPr>
                <w:rFonts w:hint="eastAsia"/>
                <w:color w:val="000000"/>
                <w:sz w:val="18"/>
                <w:szCs w:val="18"/>
              </w:rPr>
              <w:t>8,652,383.86</w:t>
            </w:r>
          </w:p>
        </w:tc>
        <w:tc>
          <w:tcPr>
            <w:tcW w:w="1296" w:type="dxa"/>
            <w:tcBorders>
              <w:top w:val="dotted" w:sz="4" w:space="0" w:color="auto"/>
              <w:left w:val="dotted" w:sz="4" w:space="0" w:color="auto"/>
              <w:bottom w:val="dotted" w:sz="4" w:space="0" w:color="auto"/>
              <w:right w:val="dotted" w:sz="4" w:space="0" w:color="auto"/>
            </w:tcBorders>
            <w:noWrap/>
            <w:vAlign w:val="center"/>
            <w:hideMark/>
          </w:tcPr>
          <w:p w:rsidR="00A87998" w:rsidRDefault="00A87998">
            <w:pPr>
              <w:jc w:val="right"/>
              <w:rPr>
                <w:rFonts w:ascii="宋体" w:hAnsi="宋体" w:cs="宋体"/>
                <w:color w:val="000000"/>
                <w:sz w:val="18"/>
                <w:szCs w:val="18"/>
              </w:rPr>
            </w:pPr>
            <w:r>
              <w:rPr>
                <w:rFonts w:hint="eastAsia"/>
                <w:color w:val="000000"/>
                <w:sz w:val="18"/>
                <w:szCs w:val="18"/>
              </w:rPr>
              <w:t>7,642,319.17</w:t>
            </w:r>
          </w:p>
        </w:tc>
        <w:tc>
          <w:tcPr>
            <w:tcW w:w="1296" w:type="dxa"/>
            <w:tcBorders>
              <w:top w:val="dotted" w:sz="4" w:space="0" w:color="auto"/>
              <w:left w:val="dotted" w:sz="4" w:space="0" w:color="auto"/>
              <w:bottom w:val="dotted" w:sz="4" w:space="0" w:color="auto"/>
              <w:right w:val="dotted" w:sz="4" w:space="0" w:color="auto"/>
            </w:tcBorders>
            <w:noWrap/>
            <w:vAlign w:val="center"/>
            <w:hideMark/>
          </w:tcPr>
          <w:p w:rsidR="00A87998" w:rsidRDefault="00A87998">
            <w:pPr>
              <w:jc w:val="right"/>
              <w:rPr>
                <w:rFonts w:ascii="宋体" w:hAnsi="宋体" w:cs="宋体"/>
                <w:color w:val="000000"/>
                <w:sz w:val="18"/>
                <w:szCs w:val="18"/>
              </w:rPr>
            </w:pPr>
            <w:r>
              <w:rPr>
                <w:rFonts w:hint="eastAsia"/>
                <w:color w:val="000000"/>
                <w:sz w:val="18"/>
                <w:szCs w:val="18"/>
              </w:rPr>
              <w:t>5,342,555.88</w:t>
            </w:r>
          </w:p>
        </w:tc>
        <w:tc>
          <w:tcPr>
            <w:tcW w:w="1476" w:type="dxa"/>
            <w:tcBorders>
              <w:top w:val="dotted" w:sz="4" w:space="0" w:color="auto"/>
              <w:left w:val="dotted" w:sz="4" w:space="0" w:color="auto"/>
              <w:bottom w:val="dotted" w:sz="4" w:space="0" w:color="auto"/>
              <w:right w:val="nil"/>
            </w:tcBorders>
            <w:noWrap/>
            <w:vAlign w:val="center"/>
            <w:hideMark/>
          </w:tcPr>
          <w:p w:rsidR="00A87998" w:rsidRDefault="00A87998">
            <w:pPr>
              <w:jc w:val="right"/>
              <w:rPr>
                <w:rFonts w:ascii="宋体" w:hAnsi="宋体" w:cs="宋体"/>
                <w:color w:val="000000"/>
                <w:sz w:val="18"/>
                <w:szCs w:val="18"/>
              </w:rPr>
            </w:pPr>
            <w:r>
              <w:rPr>
                <w:rFonts w:hint="eastAsia"/>
                <w:color w:val="000000"/>
                <w:sz w:val="18"/>
                <w:szCs w:val="18"/>
              </w:rPr>
              <w:t>801,305,312.50</w:t>
            </w:r>
          </w:p>
        </w:tc>
      </w:tr>
      <w:tr w:rsidR="00A87998" w:rsidTr="00A87998">
        <w:trPr>
          <w:trHeight w:val="272"/>
        </w:trPr>
        <w:tc>
          <w:tcPr>
            <w:tcW w:w="1353" w:type="dxa"/>
            <w:tcBorders>
              <w:top w:val="dotted" w:sz="4" w:space="0" w:color="auto"/>
              <w:left w:val="nil"/>
              <w:bottom w:val="dotted" w:sz="4" w:space="0" w:color="auto"/>
              <w:right w:val="dotted" w:sz="4" w:space="0" w:color="auto"/>
            </w:tcBorders>
            <w:noWrap/>
            <w:vAlign w:val="bottom"/>
            <w:hideMark/>
          </w:tcPr>
          <w:p w:rsidR="00A87998" w:rsidRDefault="00A87998" w:rsidP="00A87998">
            <w:pPr>
              <w:spacing w:line="400" w:lineRule="exact"/>
              <w:ind w:rightChars="-43" w:right="-90"/>
              <w:rPr>
                <w:rFonts w:ascii="宋体" w:hAnsi="宋体" w:cs="宋体"/>
                <w:sz w:val="13"/>
                <w:szCs w:val="13"/>
              </w:rPr>
            </w:pPr>
            <w:r>
              <w:rPr>
                <w:rFonts w:hint="eastAsia"/>
                <w:sz w:val="13"/>
                <w:szCs w:val="13"/>
              </w:rPr>
              <w:t>二、累计折旧</w:t>
            </w:r>
          </w:p>
        </w:tc>
        <w:tc>
          <w:tcPr>
            <w:tcW w:w="1476" w:type="dxa"/>
            <w:tcBorders>
              <w:top w:val="dotted" w:sz="4" w:space="0" w:color="auto"/>
              <w:left w:val="dotted" w:sz="4" w:space="0" w:color="auto"/>
              <w:bottom w:val="dotted" w:sz="4" w:space="0" w:color="auto"/>
              <w:right w:val="dotted" w:sz="4" w:space="0" w:color="auto"/>
            </w:tcBorders>
            <w:noWrap/>
            <w:vAlign w:val="bottom"/>
            <w:hideMark/>
          </w:tcPr>
          <w:p w:rsidR="00A87998" w:rsidRDefault="00A87998">
            <w:pPr>
              <w:rPr>
                <w:rFonts w:ascii="Times New Roman" w:hAnsi="Times New Roman"/>
                <w:sz w:val="18"/>
                <w:szCs w:val="18"/>
              </w:rPr>
            </w:pPr>
            <w:r>
              <w:rPr>
                <w:rFonts w:ascii="Times New Roman" w:hAnsi="Times New Roman" w:hint="eastAsia"/>
                <w:sz w:val="18"/>
                <w:szCs w:val="18"/>
              </w:rPr>
              <w:t xml:space="preserve">　</w:t>
            </w:r>
          </w:p>
        </w:tc>
        <w:tc>
          <w:tcPr>
            <w:tcW w:w="1476" w:type="dxa"/>
            <w:tcBorders>
              <w:top w:val="dotted" w:sz="4" w:space="0" w:color="auto"/>
              <w:left w:val="dotted" w:sz="4" w:space="0" w:color="auto"/>
              <w:bottom w:val="dotted" w:sz="4" w:space="0" w:color="auto"/>
              <w:right w:val="dotted" w:sz="4" w:space="0" w:color="auto"/>
            </w:tcBorders>
            <w:noWrap/>
            <w:vAlign w:val="bottom"/>
            <w:hideMark/>
          </w:tcPr>
          <w:p w:rsidR="00A87998" w:rsidRDefault="00A87998">
            <w:pPr>
              <w:rPr>
                <w:rFonts w:ascii="Times New Roman" w:hAnsi="Times New Roman"/>
                <w:sz w:val="18"/>
                <w:szCs w:val="18"/>
              </w:rPr>
            </w:pPr>
            <w:r>
              <w:rPr>
                <w:rFonts w:ascii="Times New Roman" w:hAnsi="Times New Roman" w:hint="eastAsia"/>
                <w:sz w:val="18"/>
                <w:szCs w:val="18"/>
              </w:rPr>
              <w:t xml:space="preserve">　</w:t>
            </w:r>
          </w:p>
        </w:tc>
        <w:tc>
          <w:tcPr>
            <w:tcW w:w="1296" w:type="dxa"/>
            <w:tcBorders>
              <w:top w:val="dotted" w:sz="4" w:space="0" w:color="auto"/>
              <w:left w:val="dotted" w:sz="4" w:space="0" w:color="auto"/>
              <w:bottom w:val="dotted" w:sz="4" w:space="0" w:color="auto"/>
              <w:right w:val="dotted" w:sz="4" w:space="0" w:color="auto"/>
            </w:tcBorders>
            <w:noWrap/>
            <w:vAlign w:val="bottom"/>
            <w:hideMark/>
          </w:tcPr>
          <w:p w:rsidR="00A87998" w:rsidRDefault="00A87998">
            <w:pPr>
              <w:rPr>
                <w:rFonts w:ascii="Times New Roman" w:hAnsi="Times New Roman"/>
                <w:sz w:val="18"/>
                <w:szCs w:val="18"/>
              </w:rPr>
            </w:pPr>
            <w:r>
              <w:rPr>
                <w:rFonts w:ascii="Times New Roman" w:hAnsi="Times New Roman" w:hint="eastAsia"/>
                <w:sz w:val="18"/>
                <w:szCs w:val="18"/>
              </w:rPr>
              <w:t xml:space="preserve">　</w:t>
            </w:r>
          </w:p>
        </w:tc>
        <w:tc>
          <w:tcPr>
            <w:tcW w:w="1296" w:type="dxa"/>
            <w:tcBorders>
              <w:top w:val="dotted" w:sz="4" w:space="0" w:color="auto"/>
              <w:left w:val="dotted" w:sz="4" w:space="0" w:color="auto"/>
              <w:bottom w:val="dotted" w:sz="4" w:space="0" w:color="auto"/>
              <w:right w:val="dotted" w:sz="4" w:space="0" w:color="auto"/>
            </w:tcBorders>
            <w:noWrap/>
            <w:vAlign w:val="bottom"/>
            <w:hideMark/>
          </w:tcPr>
          <w:p w:rsidR="00A87998" w:rsidRDefault="00A87998">
            <w:pPr>
              <w:rPr>
                <w:rFonts w:ascii="Times New Roman" w:hAnsi="Times New Roman"/>
                <w:sz w:val="18"/>
                <w:szCs w:val="18"/>
              </w:rPr>
            </w:pPr>
            <w:r>
              <w:rPr>
                <w:rFonts w:ascii="Times New Roman" w:hAnsi="Times New Roman" w:hint="eastAsia"/>
                <w:sz w:val="18"/>
                <w:szCs w:val="18"/>
              </w:rPr>
              <w:t xml:space="preserve">　</w:t>
            </w:r>
          </w:p>
        </w:tc>
        <w:tc>
          <w:tcPr>
            <w:tcW w:w="1296" w:type="dxa"/>
            <w:tcBorders>
              <w:top w:val="dotted" w:sz="4" w:space="0" w:color="auto"/>
              <w:left w:val="dotted" w:sz="4" w:space="0" w:color="auto"/>
              <w:bottom w:val="dotted" w:sz="4" w:space="0" w:color="auto"/>
              <w:right w:val="dotted" w:sz="4" w:space="0" w:color="auto"/>
            </w:tcBorders>
            <w:noWrap/>
            <w:vAlign w:val="bottom"/>
            <w:hideMark/>
          </w:tcPr>
          <w:p w:rsidR="00A87998" w:rsidRDefault="00A87998">
            <w:pPr>
              <w:rPr>
                <w:rFonts w:ascii="Times New Roman" w:hAnsi="Times New Roman"/>
                <w:sz w:val="18"/>
                <w:szCs w:val="18"/>
              </w:rPr>
            </w:pPr>
            <w:r>
              <w:rPr>
                <w:rFonts w:ascii="Times New Roman" w:hAnsi="Times New Roman" w:hint="eastAsia"/>
                <w:sz w:val="18"/>
                <w:szCs w:val="18"/>
              </w:rPr>
              <w:t xml:space="preserve">　</w:t>
            </w:r>
          </w:p>
        </w:tc>
        <w:tc>
          <w:tcPr>
            <w:tcW w:w="1476" w:type="dxa"/>
            <w:tcBorders>
              <w:top w:val="dotted" w:sz="4" w:space="0" w:color="auto"/>
              <w:left w:val="dotted" w:sz="4" w:space="0" w:color="auto"/>
              <w:bottom w:val="dotted" w:sz="4" w:space="0" w:color="auto"/>
              <w:right w:val="nil"/>
            </w:tcBorders>
            <w:noWrap/>
            <w:vAlign w:val="center"/>
            <w:hideMark/>
          </w:tcPr>
          <w:p w:rsidR="00A87998" w:rsidRDefault="00A87998">
            <w:pPr>
              <w:jc w:val="right"/>
              <w:rPr>
                <w:rFonts w:ascii="宋体" w:hAnsi="宋体" w:cs="宋体"/>
                <w:color w:val="000000"/>
                <w:sz w:val="18"/>
                <w:szCs w:val="18"/>
              </w:rPr>
            </w:pPr>
            <w:r>
              <w:rPr>
                <w:rFonts w:hint="eastAsia"/>
                <w:color w:val="000000"/>
                <w:sz w:val="18"/>
                <w:szCs w:val="18"/>
              </w:rPr>
              <w:t>0.00</w:t>
            </w:r>
          </w:p>
        </w:tc>
      </w:tr>
      <w:tr w:rsidR="00A87998" w:rsidTr="00A87998">
        <w:trPr>
          <w:trHeight w:val="272"/>
        </w:trPr>
        <w:tc>
          <w:tcPr>
            <w:tcW w:w="1353" w:type="dxa"/>
            <w:tcBorders>
              <w:top w:val="dotted" w:sz="4" w:space="0" w:color="auto"/>
              <w:left w:val="nil"/>
              <w:bottom w:val="dotted" w:sz="4" w:space="0" w:color="auto"/>
              <w:right w:val="dotted" w:sz="4" w:space="0" w:color="auto"/>
            </w:tcBorders>
            <w:noWrap/>
            <w:vAlign w:val="bottom"/>
            <w:hideMark/>
          </w:tcPr>
          <w:p w:rsidR="00A87998" w:rsidRDefault="00A87998" w:rsidP="00A87998">
            <w:pPr>
              <w:spacing w:line="400" w:lineRule="exact"/>
              <w:ind w:rightChars="-43" w:right="-90"/>
              <w:rPr>
                <w:rFonts w:ascii="宋体" w:hAnsi="宋体" w:cs="宋体"/>
                <w:sz w:val="13"/>
                <w:szCs w:val="13"/>
              </w:rPr>
            </w:pPr>
            <w:r>
              <w:rPr>
                <w:rFonts w:hint="eastAsia"/>
                <w:sz w:val="13"/>
                <w:szCs w:val="13"/>
              </w:rPr>
              <w:t>1.</w:t>
            </w:r>
            <w:r>
              <w:rPr>
                <w:rFonts w:hint="eastAsia"/>
                <w:sz w:val="13"/>
                <w:szCs w:val="13"/>
              </w:rPr>
              <w:t>期初余额</w:t>
            </w:r>
          </w:p>
        </w:tc>
        <w:tc>
          <w:tcPr>
            <w:tcW w:w="1476" w:type="dxa"/>
            <w:tcBorders>
              <w:top w:val="dotted" w:sz="4" w:space="0" w:color="auto"/>
              <w:left w:val="dotted" w:sz="4" w:space="0" w:color="auto"/>
              <w:bottom w:val="dotted" w:sz="4" w:space="0" w:color="auto"/>
              <w:right w:val="dotted" w:sz="4" w:space="0" w:color="auto"/>
            </w:tcBorders>
            <w:noWrap/>
            <w:vAlign w:val="center"/>
            <w:hideMark/>
          </w:tcPr>
          <w:p w:rsidR="00A87998" w:rsidRDefault="00A87998">
            <w:pPr>
              <w:jc w:val="right"/>
              <w:rPr>
                <w:rFonts w:ascii="宋体" w:hAnsi="宋体" w:cs="宋体"/>
                <w:color w:val="000000"/>
                <w:sz w:val="18"/>
                <w:szCs w:val="18"/>
              </w:rPr>
            </w:pPr>
            <w:r>
              <w:rPr>
                <w:rFonts w:hint="eastAsia"/>
                <w:color w:val="000000"/>
                <w:sz w:val="18"/>
                <w:szCs w:val="18"/>
              </w:rPr>
              <w:t>44,171,720.62</w:t>
            </w:r>
          </w:p>
        </w:tc>
        <w:tc>
          <w:tcPr>
            <w:tcW w:w="1476" w:type="dxa"/>
            <w:tcBorders>
              <w:top w:val="dotted" w:sz="4" w:space="0" w:color="auto"/>
              <w:left w:val="dotted" w:sz="4" w:space="0" w:color="auto"/>
              <w:bottom w:val="dotted" w:sz="4" w:space="0" w:color="auto"/>
              <w:right w:val="dotted" w:sz="4" w:space="0" w:color="auto"/>
            </w:tcBorders>
            <w:noWrap/>
            <w:vAlign w:val="center"/>
            <w:hideMark/>
          </w:tcPr>
          <w:p w:rsidR="00A87998" w:rsidRDefault="00A87998">
            <w:pPr>
              <w:jc w:val="right"/>
              <w:rPr>
                <w:rFonts w:ascii="宋体" w:hAnsi="宋体" w:cs="宋体"/>
                <w:color w:val="000000"/>
                <w:sz w:val="18"/>
                <w:szCs w:val="18"/>
              </w:rPr>
            </w:pPr>
            <w:r>
              <w:rPr>
                <w:rFonts w:hint="eastAsia"/>
                <w:color w:val="000000"/>
                <w:sz w:val="18"/>
                <w:szCs w:val="18"/>
              </w:rPr>
              <w:t>25,534,672.67</w:t>
            </w:r>
          </w:p>
        </w:tc>
        <w:tc>
          <w:tcPr>
            <w:tcW w:w="1296" w:type="dxa"/>
            <w:tcBorders>
              <w:top w:val="dotted" w:sz="4" w:space="0" w:color="auto"/>
              <w:left w:val="dotted" w:sz="4" w:space="0" w:color="auto"/>
              <w:bottom w:val="dotted" w:sz="4" w:space="0" w:color="auto"/>
              <w:right w:val="dotted" w:sz="4" w:space="0" w:color="auto"/>
            </w:tcBorders>
            <w:noWrap/>
            <w:vAlign w:val="center"/>
            <w:hideMark/>
          </w:tcPr>
          <w:p w:rsidR="00A87998" w:rsidRDefault="00A87998">
            <w:pPr>
              <w:jc w:val="right"/>
              <w:rPr>
                <w:rFonts w:ascii="宋体" w:hAnsi="宋体" w:cs="宋体"/>
                <w:color w:val="000000"/>
                <w:sz w:val="18"/>
                <w:szCs w:val="18"/>
              </w:rPr>
            </w:pPr>
            <w:r>
              <w:rPr>
                <w:rFonts w:hint="eastAsia"/>
                <w:color w:val="000000"/>
                <w:sz w:val="18"/>
                <w:szCs w:val="18"/>
              </w:rPr>
              <w:t>2,710,312.37</w:t>
            </w:r>
          </w:p>
        </w:tc>
        <w:tc>
          <w:tcPr>
            <w:tcW w:w="1296" w:type="dxa"/>
            <w:tcBorders>
              <w:top w:val="dotted" w:sz="4" w:space="0" w:color="auto"/>
              <w:left w:val="dotted" w:sz="4" w:space="0" w:color="auto"/>
              <w:bottom w:val="dotted" w:sz="4" w:space="0" w:color="auto"/>
              <w:right w:val="dotted" w:sz="4" w:space="0" w:color="auto"/>
            </w:tcBorders>
            <w:noWrap/>
            <w:vAlign w:val="center"/>
            <w:hideMark/>
          </w:tcPr>
          <w:p w:rsidR="00A87998" w:rsidRDefault="00A87998">
            <w:pPr>
              <w:jc w:val="right"/>
              <w:rPr>
                <w:rFonts w:ascii="宋体" w:hAnsi="宋体" w:cs="宋体"/>
                <w:color w:val="000000"/>
                <w:sz w:val="18"/>
                <w:szCs w:val="18"/>
              </w:rPr>
            </w:pPr>
            <w:r>
              <w:rPr>
                <w:rFonts w:hint="eastAsia"/>
                <w:color w:val="000000"/>
                <w:sz w:val="18"/>
                <w:szCs w:val="18"/>
              </w:rPr>
              <w:t>1,263,322.09</w:t>
            </w:r>
          </w:p>
        </w:tc>
        <w:tc>
          <w:tcPr>
            <w:tcW w:w="1296" w:type="dxa"/>
            <w:tcBorders>
              <w:top w:val="dotted" w:sz="4" w:space="0" w:color="auto"/>
              <w:left w:val="dotted" w:sz="4" w:space="0" w:color="auto"/>
              <w:bottom w:val="dotted" w:sz="4" w:space="0" w:color="auto"/>
              <w:right w:val="dotted" w:sz="4" w:space="0" w:color="auto"/>
            </w:tcBorders>
            <w:noWrap/>
            <w:vAlign w:val="center"/>
            <w:hideMark/>
          </w:tcPr>
          <w:p w:rsidR="00A87998" w:rsidRDefault="00A87998">
            <w:pPr>
              <w:jc w:val="right"/>
              <w:rPr>
                <w:rFonts w:ascii="宋体" w:hAnsi="宋体" w:cs="宋体"/>
                <w:color w:val="000000"/>
                <w:sz w:val="18"/>
                <w:szCs w:val="18"/>
              </w:rPr>
            </w:pPr>
            <w:r>
              <w:rPr>
                <w:rFonts w:hint="eastAsia"/>
                <w:color w:val="000000"/>
                <w:sz w:val="18"/>
                <w:szCs w:val="18"/>
              </w:rPr>
              <w:t>1,639,298.61</w:t>
            </w:r>
          </w:p>
        </w:tc>
        <w:tc>
          <w:tcPr>
            <w:tcW w:w="1476" w:type="dxa"/>
            <w:tcBorders>
              <w:top w:val="dotted" w:sz="4" w:space="0" w:color="auto"/>
              <w:left w:val="dotted" w:sz="4" w:space="0" w:color="auto"/>
              <w:bottom w:val="dotted" w:sz="4" w:space="0" w:color="auto"/>
              <w:right w:val="nil"/>
            </w:tcBorders>
            <w:noWrap/>
            <w:vAlign w:val="center"/>
            <w:hideMark/>
          </w:tcPr>
          <w:p w:rsidR="00A87998" w:rsidRDefault="00A87998">
            <w:pPr>
              <w:jc w:val="right"/>
              <w:rPr>
                <w:rFonts w:ascii="宋体" w:hAnsi="宋体" w:cs="宋体"/>
                <w:color w:val="000000"/>
                <w:sz w:val="18"/>
                <w:szCs w:val="18"/>
              </w:rPr>
            </w:pPr>
            <w:r>
              <w:rPr>
                <w:rFonts w:hint="eastAsia"/>
                <w:color w:val="000000"/>
                <w:sz w:val="18"/>
                <w:szCs w:val="18"/>
              </w:rPr>
              <w:t>75,319,326.36</w:t>
            </w:r>
          </w:p>
        </w:tc>
      </w:tr>
      <w:tr w:rsidR="00A87998" w:rsidTr="00A87998">
        <w:trPr>
          <w:trHeight w:val="272"/>
        </w:trPr>
        <w:tc>
          <w:tcPr>
            <w:tcW w:w="1353" w:type="dxa"/>
            <w:tcBorders>
              <w:top w:val="dotted" w:sz="4" w:space="0" w:color="auto"/>
              <w:left w:val="nil"/>
              <w:bottom w:val="dotted" w:sz="4" w:space="0" w:color="auto"/>
              <w:right w:val="dotted" w:sz="4" w:space="0" w:color="auto"/>
            </w:tcBorders>
            <w:noWrap/>
            <w:vAlign w:val="bottom"/>
            <w:hideMark/>
          </w:tcPr>
          <w:p w:rsidR="00A87998" w:rsidRDefault="00A87998" w:rsidP="00A87998">
            <w:pPr>
              <w:spacing w:line="400" w:lineRule="exact"/>
              <w:ind w:rightChars="-43" w:right="-90"/>
              <w:rPr>
                <w:rFonts w:ascii="宋体" w:hAnsi="宋体" w:cs="宋体"/>
                <w:sz w:val="13"/>
                <w:szCs w:val="13"/>
              </w:rPr>
            </w:pPr>
            <w:r>
              <w:rPr>
                <w:rFonts w:hint="eastAsia"/>
                <w:sz w:val="13"/>
                <w:szCs w:val="13"/>
              </w:rPr>
              <w:t>2.</w:t>
            </w:r>
            <w:r>
              <w:rPr>
                <w:rFonts w:hint="eastAsia"/>
                <w:sz w:val="13"/>
                <w:szCs w:val="13"/>
              </w:rPr>
              <w:t>本期增加金额</w:t>
            </w:r>
          </w:p>
        </w:tc>
        <w:tc>
          <w:tcPr>
            <w:tcW w:w="1476" w:type="dxa"/>
            <w:tcBorders>
              <w:top w:val="dotted" w:sz="4" w:space="0" w:color="auto"/>
              <w:left w:val="dotted" w:sz="4" w:space="0" w:color="auto"/>
              <w:bottom w:val="dotted" w:sz="4" w:space="0" w:color="auto"/>
              <w:right w:val="dotted" w:sz="4" w:space="0" w:color="auto"/>
            </w:tcBorders>
            <w:noWrap/>
            <w:vAlign w:val="center"/>
            <w:hideMark/>
          </w:tcPr>
          <w:p w:rsidR="00A87998" w:rsidRDefault="00A87998">
            <w:pPr>
              <w:jc w:val="right"/>
              <w:rPr>
                <w:rFonts w:ascii="宋体" w:hAnsi="宋体" w:cs="宋体"/>
                <w:color w:val="000000"/>
                <w:sz w:val="18"/>
                <w:szCs w:val="18"/>
              </w:rPr>
            </w:pPr>
            <w:r>
              <w:rPr>
                <w:rFonts w:hint="eastAsia"/>
                <w:color w:val="000000"/>
                <w:sz w:val="18"/>
                <w:szCs w:val="18"/>
              </w:rPr>
              <w:t>9,992,987.90</w:t>
            </w:r>
          </w:p>
        </w:tc>
        <w:tc>
          <w:tcPr>
            <w:tcW w:w="1476" w:type="dxa"/>
            <w:tcBorders>
              <w:top w:val="dotted" w:sz="4" w:space="0" w:color="auto"/>
              <w:left w:val="dotted" w:sz="4" w:space="0" w:color="auto"/>
              <w:bottom w:val="dotted" w:sz="4" w:space="0" w:color="auto"/>
              <w:right w:val="dotted" w:sz="4" w:space="0" w:color="auto"/>
            </w:tcBorders>
            <w:noWrap/>
            <w:vAlign w:val="center"/>
            <w:hideMark/>
          </w:tcPr>
          <w:p w:rsidR="00A87998" w:rsidRDefault="00A87998">
            <w:pPr>
              <w:jc w:val="right"/>
              <w:rPr>
                <w:rFonts w:ascii="宋体" w:hAnsi="宋体" w:cs="宋体"/>
                <w:color w:val="000000"/>
                <w:sz w:val="18"/>
                <w:szCs w:val="18"/>
              </w:rPr>
            </w:pPr>
            <w:r>
              <w:rPr>
                <w:rFonts w:hint="eastAsia"/>
                <w:color w:val="000000"/>
                <w:sz w:val="18"/>
                <w:szCs w:val="18"/>
              </w:rPr>
              <w:t>6,911,313.25</w:t>
            </w:r>
          </w:p>
        </w:tc>
        <w:tc>
          <w:tcPr>
            <w:tcW w:w="1296" w:type="dxa"/>
            <w:tcBorders>
              <w:top w:val="dotted" w:sz="4" w:space="0" w:color="auto"/>
              <w:left w:val="dotted" w:sz="4" w:space="0" w:color="auto"/>
              <w:bottom w:val="dotted" w:sz="4" w:space="0" w:color="auto"/>
              <w:right w:val="dotted" w:sz="4" w:space="0" w:color="auto"/>
            </w:tcBorders>
            <w:noWrap/>
            <w:vAlign w:val="center"/>
            <w:hideMark/>
          </w:tcPr>
          <w:p w:rsidR="00A87998" w:rsidRDefault="00A87998">
            <w:pPr>
              <w:jc w:val="right"/>
              <w:rPr>
                <w:rFonts w:ascii="宋体" w:hAnsi="宋体" w:cs="宋体"/>
                <w:color w:val="000000"/>
                <w:sz w:val="18"/>
                <w:szCs w:val="18"/>
              </w:rPr>
            </w:pPr>
            <w:r>
              <w:rPr>
                <w:rFonts w:hint="eastAsia"/>
                <w:color w:val="000000"/>
                <w:sz w:val="18"/>
                <w:szCs w:val="18"/>
              </w:rPr>
              <w:t>491,327.32</w:t>
            </w:r>
          </w:p>
        </w:tc>
        <w:tc>
          <w:tcPr>
            <w:tcW w:w="1296" w:type="dxa"/>
            <w:tcBorders>
              <w:top w:val="dotted" w:sz="4" w:space="0" w:color="auto"/>
              <w:left w:val="dotted" w:sz="4" w:space="0" w:color="auto"/>
              <w:bottom w:val="dotted" w:sz="4" w:space="0" w:color="auto"/>
              <w:right w:val="dotted" w:sz="4" w:space="0" w:color="auto"/>
            </w:tcBorders>
            <w:noWrap/>
            <w:vAlign w:val="center"/>
            <w:hideMark/>
          </w:tcPr>
          <w:p w:rsidR="00A87998" w:rsidRDefault="00A87998">
            <w:pPr>
              <w:jc w:val="right"/>
              <w:rPr>
                <w:rFonts w:ascii="宋体" w:hAnsi="宋体" w:cs="宋体"/>
                <w:color w:val="000000"/>
                <w:sz w:val="18"/>
                <w:szCs w:val="18"/>
              </w:rPr>
            </w:pPr>
            <w:r>
              <w:rPr>
                <w:rFonts w:hint="eastAsia"/>
                <w:color w:val="000000"/>
                <w:sz w:val="18"/>
                <w:szCs w:val="18"/>
              </w:rPr>
              <w:t>182,160.29</w:t>
            </w:r>
          </w:p>
        </w:tc>
        <w:tc>
          <w:tcPr>
            <w:tcW w:w="1296" w:type="dxa"/>
            <w:tcBorders>
              <w:top w:val="dotted" w:sz="4" w:space="0" w:color="auto"/>
              <w:left w:val="dotted" w:sz="4" w:space="0" w:color="auto"/>
              <w:bottom w:val="dotted" w:sz="4" w:space="0" w:color="auto"/>
              <w:right w:val="dotted" w:sz="4" w:space="0" w:color="auto"/>
            </w:tcBorders>
            <w:noWrap/>
            <w:vAlign w:val="center"/>
            <w:hideMark/>
          </w:tcPr>
          <w:p w:rsidR="00A87998" w:rsidRDefault="00A87998">
            <w:pPr>
              <w:jc w:val="right"/>
              <w:rPr>
                <w:rFonts w:ascii="宋体" w:hAnsi="宋体" w:cs="宋体"/>
                <w:color w:val="000000"/>
                <w:sz w:val="18"/>
                <w:szCs w:val="18"/>
              </w:rPr>
            </w:pPr>
            <w:r>
              <w:rPr>
                <w:rFonts w:hint="eastAsia"/>
                <w:color w:val="000000"/>
                <w:sz w:val="18"/>
                <w:szCs w:val="18"/>
              </w:rPr>
              <w:t>306,361.24</w:t>
            </w:r>
          </w:p>
        </w:tc>
        <w:tc>
          <w:tcPr>
            <w:tcW w:w="1476" w:type="dxa"/>
            <w:tcBorders>
              <w:top w:val="dotted" w:sz="4" w:space="0" w:color="auto"/>
              <w:left w:val="dotted" w:sz="4" w:space="0" w:color="auto"/>
              <w:bottom w:val="dotted" w:sz="4" w:space="0" w:color="auto"/>
              <w:right w:val="nil"/>
            </w:tcBorders>
            <w:noWrap/>
            <w:vAlign w:val="center"/>
            <w:hideMark/>
          </w:tcPr>
          <w:p w:rsidR="00A87998" w:rsidRDefault="00A87998">
            <w:pPr>
              <w:jc w:val="right"/>
              <w:rPr>
                <w:rFonts w:ascii="宋体" w:hAnsi="宋体" w:cs="宋体"/>
                <w:color w:val="000000"/>
                <w:sz w:val="18"/>
                <w:szCs w:val="18"/>
              </w:rPr>
            </w:pPr>
            <w:r>
              <w:rPr>
                <w:rFonts w:hint="eastAsia"/>
                <w:color w:val="000000"/>
                <w:sz w:val="18"/>
                <w:szCs w:val="18"/>
              </w:rPr>
              <w:t>17,884,149.99</w:t>
            </w:r>
          </w:p>
        </w:tc>
      </w:tr>
      <w:tr w:rsidR="00A87998" w:rsidTr="00A87998">
        <w:trPr>
          <w:trHeight w:val="272"/>
        </w:trPr>
        <w:tc>
          <w:tcPr>
            <w:tcW w:w="1353" w:type="dxa"/>
            <w:tcBorders>
              <w:top w:val="dotted" w:sz="4" w:space="0" w:color="auto"/>
              <w:left w:val="nil"/>
              <w:bottom w:val="dotted" w:sz="4" w:space="0" w:color="auto"/>
              <w:right w:val="dotted" w:sz="4" w:space="0" w:color="auto"/>
            </w:tcBorders>
            <w:noWrap/>
            <w:vAlign w:val="bottom"/>
            <w:hideMark/>
          </w:tcPr>
          <w:p w:rsidR="00A87998" w:rsidRDefault="00A87998" w:rsidP="00A87998">
            <w:pPr>
              <w:spacing w:line="400" w:lineRule="exact"/>
              <w:ind w:rightChars="-43" w:right="-90"/>
              <w:rPr>
                <w:rFonts w:ascii="宋体" w:hAnsi="宋体" w:cs="宋体"/>
                <w:sz w:val="13"/>
                <w:szCs w:val="13"/>
              </w:rPr>
            </w:pPr>
            <w:r>
              <w:rPr>
                <w:rFonts w:hint="eastAsia"/>
                <w:sz w:val="13"/>
                <w:szCs w:val="13"/>
              </w:rPr>
              <w:t>⑴计提</w:t>
            </w:r>
          </w:p>
        </w:tc>
        <w:tc>
          <w:tcPr>
            <w:tcW w:w="1476" w:type="dxa"/>
            <w:tcBorders>
              <w:top w:val="dotted" w:sz="4" w:space="0" w:color="auto"/>
              <w:left w:val="dotted" w:sz="4" w:space="0" w:color="auto"/>
              <w:bottom w:val="dotted" w:sz="4" w:space="0" w:color="auto"/>
              <w:right w:val="dotted" w:sz="4" w:space="0" w:color="auto"/>
            </w:tcBorders>
            <w:noWrap/>
            <w:vAlign w:val="center"/>
            <w:hideMark/>
          </w:tcPr>
          <w:p w:rsidR="00A87998" w:rsidRDefault="00A87998">
            <w:pPr>
              <w:jc w:val="right"/>
              <w:rPr>
                <w:rFonts w:ascii="宋体" w:hAnsi="宋体" w:cs="宋体"/>
                <w:color w:val="000000"/>
                <w:sz w:val="18"/>
                <w:szCs w:val="18"/>
              </w:rPr>
            </w:pPr>
            <w:r>
              <w:rPr>
                <w:rFonts w:hint="eastAsia"/>
                <w:color w:val="000000"/>
                <w:sz w:val="18"/>
                <w:szCs w:val="18"/>
              </w:rPr>
              <w:t>9,992,987.90</w:t>
            </w:r>
          </w:p>
        </w:tc>
        <w:tc>
          <w:tcPr>
            <w:tcW w:w="1476" w:type="dxa"/>
            <w:tcBorders>
              <w:top w:val="dotted" w:sz="4" w:space="0" w:color="auto"/>
              <w:left w:val="dotted" w:sz="4" w:space="0" w:color="auto"/>
              <w:bottom w:val="dotted" w:sz="4" w:space="0" w:color="auto"/>
              <w:right w:val="dotted" w:sz="4" w:space="0" w:color="auto"/>
            </w:tcBorders>
            <w:noWrap/>
            <w:vAlign w:val="center"/>
            <w:hideMark/>
          </w:tcPr>
          <w:p w:rsidR="00A87998" w:rsidRDefault="00A87998">
            <w:pPr>
              <w:jc w:val="right"/>
              <w:rPr>
                <w:rFonts w:ascii="宋体" w:hAnsi="宋体" w:cs="宋体"/>
                <w:color w:val="000000"/>
                <w:sz w:val="18"/>
                <w:szCs w:val="18"/>
              </w:rPr>
            </w:pPr>
            <w:r>
              <w:rPr>
                <w:rFonts w:hint="eastAsia"/>
                <w:color w:val="000000"/>
                <w:sz w:val="18"/>
                <w:szCs w:val="18"/>
              </w:rPr>
              <w:t>6,911,313.25</w:t>
            </w:r>
          </w:p>
        </w:tc>
        <w:tc>
          <w:tcPr>
            <w:tcW w:w="1296" w:type="dxa"/>
            <w:tcBorders>
              <w:top w:val="dotted" w:sz="4" w:space="0" w:color="auto"/>
              <w:left w:val="dotted" w:sz="4" w:space="0" w:color="auto"/>
              <w:bottom w:val="dotted" w:sz="4" w:space="0" w:color="auto"/>
              <w:right w:val="dotted" w:sz="4" w:space="0" w:color="auto"/>
            </w:tcBorders>
            <w:noWrap/>
            <w:vAlign w:val="center"/>
            <w:hideMark/>
          </w:tcPr>
          <w:p w:rsidR="00A87998" w:rsidRDefault="00A87998">
            <w:pPr>
              <w:jc w:val="right"/>
              <w:rPr>
                <w:rFonts w:ascii="宋体" w:hAnsi="宋体" w:cs="宋体"/>
                <w:color w:val="000000"/>
                <w:sz w:val="18"/>
                <w:szCs w:val="18"/>
              </w:rPr>
            </w:pPr>
            <w:r>
              <w:rPr>
                <w:rFonts w:hint="eastAsia"/>
                <w:color w:val="000000"/>
                <w:sz w:val="18"/>
                <w:szCs w:val="18"/>
              </w:rPr>
              <w:t>491,327.32</w:t>
            </w:r>
          </w:p>
        </w:tc>
        <w:tc>
          <w:tcPr>
            <w:tcW w:w="1296" w:type="dxa"/>
            <w:tcBorders>
              <w:top w:val="dotted" w:sz="4" w:space="0" w:color="auto"/>
              <w:left w:val="dotted" w:sz="4" w:space="0" w:color="auto"/>
              <w:bottom w:val="dotted" w:sz="4" w:space="0" w:color="auto"/>
              <w:right w:val="dotted" w:sz="4" w:space="0" w:color="auto"/>
            </w:tcBorders>
            <w:noWrap/>
            <w:vAlign w:val="center"/>
            <w:hideMark/>
          </w:tcPr>
          <w:p w:rsidR="00A87998" w:rsidRDefault="00A87998">
            <w:pPr>
              <w:jc w:val="right"/>
              <w:rPr>
                <w:rFonts w:ascii="宋体" w:hAnsi="宋体" w:cs="宋体"/>
                <w:color w:val="000000"/>
                <w:sz w:val="18"/>
                <w:szCs w:val="18"/>
              </w:rPr>
            </w:pPr>
            <w:r>
              <w:rPr>
                <w:rFonts w:hint="eastAsia"/>
                <w:color w:val="000000"/>
                <w:sz w:val="18"/>
                <w:szCs w:val="18"/>
              </w:rPr>
              <w:t>182,160.29</w:t>
            </w:r>
          </w:p>
        </w:tc>
        <w:tc>
          <w:tcPr>
            <w:tcW w:w="1296" w:type="dxa"/>
            <w:tcBorders>
              <w:top w:val="dotted" w:sz="4" w:space="0" w:color="auto"/>
              <w:left w:val="dotted" w:sz="4" w:space="0" w:color="auto"/>
              <w:bottom w:val="dotted" w:sz="4" w:space="0" w:color="auto"/>
              <w:right w:val="dotted" w:sz="4" w:space="0" w:color="auto"/>
            </w:tcBorders>
            <w:noWrap/>
            <w:vAlign w:val="center"/>
            <w:hideMark/>
          </w:tcPr>
          <w:p w:rsidR="00A87998" w:rsidRDefault="00A87998">
            <w:pPr>
              <w:jc w:val="right"/>
              <w:rPr>
                <w:rFonts w:ascii="宋体" w:hAnsi="宋体" w:cs="宋体"/>
                <w:color w:val="000000"/>
                <w:sz w:val="18"/>
                <w:szCs w:val="18"/>
              </w:rPr>
            </w:pPr>
            <w:r>
              <w:rPr>
                <w:rFonts w:hint="eastAsia"/>
                <w:color w:val="000000"/>
                <w:sz w:val="18"/>
                <w:szCs w:val="18"/>
              </w:rPr>
              <w:t>306,361.24</w:t>
            </w:r>
          </w:p>
        </w:tc>
        <w:tc>
          <w:tcPr>
            <w:tcW w:w="1476" w:type="dxa"/>
            <w:tcBorders>
              <w:top w:val="dotted" w:sz="4" w:space="0" w:color="auto"/>
              <w:left w:val="dotted" w:sz="4" w:space="0" w:color="auto"/>
              <w:bottom w:val="dotted" w:sz="4" w:space="0" w:color="auto"/>
              <w:right w:val="nil"/>
            </w:tcBorders>
            <w:noWrap/>
            <w:vAlign w:val="center"/>
            <w:hideMark/>
          </w:tcPr>
          <w:p w:rsidR="00A87998" w:rsidRDefault="00A87998">
            <w:pPr>
              <w:jc w:val="right"/>
              <w:rPr>
                <w:rFonts w:ascii="宋体" w:hAnsi="宋体" w:cs="宋体"/>
                <w:color w:val="000000"/>
                <w:sz w:val="18"/>
                <w:szCs w:val="18"/>
              </w:rPr>
            </w:pPr>
            <w:r>
              <w:rPr>
                <w:rFonts w:hint="eastAsia"/>
                <w:color w:val="000000"/>
                <w:sz w:val="18"/>
                <w:szCs w:val="18"/>
              </w:rPr>
              <w:t>17,884,149.99</w:t>
            </w:r>
          </w:p>
        </w:tc>
      </w:tr>
      <w:tr w:rsidR="00A87998" w:rsidTr="00A87998">
        <w:trPr>
          <w:trHeight w:val="272"/>
        </w:trPr>
        <w:tc>
          <w:tcPr>
            <w:tcW w:w="1353" w:type="dxa"/>
            <w:tcBorders>
              <w:top w:val="dotted" w:sz="4" w:space="0" w:color="auto"/>
              <w:left w:val="nil"/>
              <w:bottom w:val="dotted" w:sz="4" w:space="0" w:color="auto"/>
              <w:right w:val="dotted" w:sz="4" w:space="0" w:color="auto"/>
            </w:tcBorders>
            <w:noWrap/>
            <w:vAlign w:val="bottom"/>
            <w:hideMark/>
          </w:tcPr>
          <w:p w:rsidR="00A87998" w:rsidRDefault="00A87998" w:rsidP="00A87998">
            <w:pPr>
              <w:spacing w:line="400" w:lineRule="exact"/>
              <w:ind w:rightChars="-43" w:right="-90"/>
              <w:rPr>
                <w:rFonts w:ascii="宋体" w:hAnsi="宋体" w:cs="宋体"/>
                <w:sz w:val="13"/>
                <w:szCs w:val="13"/>
              </w:rPr>
            </w:pPr>
            <w:r>
              <w:rPr>
                <w:rFonts w:hint="eastAsia"/>
                <w:sz w:val="13"/>
                <w:szCs w:val="13"/>
              </w:rPr>
              <w:t>⑵企业合并增加</w:t>
            </w:r>
          </w:p>
        </w:tc>
        <w:tc>
          <w:tcPr>
            <w:tcW w:w="1476" w:type="dxa"/>
            <w:tcBorders>
              <w:top w:val="dotted" w:sz="4" w:space="0" w:color="auto"/>
              <w:left w:val="dotted" w:sz="4" w:space="0" w:color="auto"/>
              <w:bottom w:val="dotted" w:sz="4" w:space="0" w:color="auto"/>
              <w:right w:val="dotted" w:sz="4" w:space="0" w:color="auto"/>
            </w:tcBorders>
            <w:noWrap/>
            <w:vAlign w:val="bottom"/>
          </w:tcPr>
          <w:p w:rsidR="00A87998" w:rsidRDefault="00A87998">
            <w:pPr>
              <w:spacing w:line="400" w:lineRule="exact"/>
              <w:jc w:val="right"/>
              <w:rPr>
                <w:rFonts w:ascii="宋体" w:hAnsi="宋体" w:cs="宋体"/>
                <w:color w:val="000000"/>
                <w:sz w:val="15"/>
                <w:szCs w:val="15"/>
              </w:rPr>
            </w:pPr>
          </w:p>
        </w:tc>
        <w:tc>
          <w:tcPr>
            <w:tcW w:w="1476" w:type="dxa"/>
            <w:tcBorders>
              <w:top w:val="dotted" w:sz="4" w:space="0" w:color="auto"/>
              <w:left w:val="dotted" w:sz="4" w:space="0" w:color="auto"/>
              <w:bottom w:val="dotted" w:sz="4" w:space="0" w:color="auto"/>
              <w:right w:val="dotted" w:sz="4" w:space="0" w:color="auto"/>
            </w:tcBorders>
            <w:noWrap/>
            <w:vAlign w:val="bottom"/>
          </w:tcPr>
          <w:p w:rsidR="00A87998" w:rsidRDefault="00A87998">
            <w:pPr>
              <w:spacing w:line="400" w:lineRule="exact"/>
              <w:jc w:val="right"/>
              <w:rPr>
                <w:rFonts w:ascii="宋体" w:hAnsi="宋体" w:cs="宋体"/>
                <w:color w:val="000000"/>
                <w:sz w:val="15"/>
                <w:szCs w:val="15"/>
              </w:rPr>
            </w:pPr>
          </w:p>
        </w:tc>
        <w:tc>
          <w:tcPr>
            <w:tcW w:w="1296" w:type="dxa"/>
            <w:tcBorders>
              <w:top w:val="dotted" w:sz="4" w:space="0" w:color="auto"/>
              <w:left w:val="dotted" w:sz="4" w:space="0" w:color="auto"/>
              <w:bottom w:val="dotted" w:sz="4" w:space="0" w:color="auto"/>
              <w:right w:val="dotted" w:sz="4" w:space="0" w:color="auto"/>
            </w:tcBorders>
            <w:noWrap/>
            <w:vAlign w:val="bottom"/>
          </w:tcPr>
          <w:p w:rsidR="00A87998" w:rsidRDefault="00A87998">
            <w:pPr>
              <w:spacing w:line="400" w:lineRule="exact"/>
              <w:jc w:val="right"/>
              <w:rPr>
                <w:rFonts w:ascii="宋体" w:hAnsi="宋体" w:cs="宋体"/>
                <w:color w:val="000000"/>
                <w:sz w:val="15"/>
                <w:szCs w:val="15"/>
              </w:rPr>
            </w:pPr>
          </w:p>
        </w:tc>
        <w:tc>
          <w:tcPr>
            <w:tcW w:w="1296" w:type="dxa"/>
            <w:tcBorders>
              <w:top w:val="dotted" w:sz="4" w:space="0" w:color="auto"/>
              <w:left w:val="dotted" w:sz="4" w:space="0" w:color="auto"/>
              <w:bottom w:val="dotted" w:sz="4" w:space="0" w:color="auto"/>
              <w:right w:val="dotted" w:sz="4" w:space="0" w:color="auto"/>
            </w:tcBorders>
            <w:noWrap/>
            <w:vAlign w:val="bottom"/>
          </w:tcPr>
          <w:p w:rsidR="00A87998" w:rsidRDefault="00A87998">
            <w:pPr>
              <w:spacing w:line="400" w:lineRule="exact"/>
              <w:jc w:val="right"/>
              <w:rPr>
                <w:rFonts w:ascii="宋体" w:hAnsi="宋体" w:cs="宋体"/>
                <w:color w:val="000000"/>
                <w:sz w:val="15"/>
                <w:szCs w:val="15"/>
              </w:rPr>
            </w:pPr>
          </w:p>
        </w:tc>
        <w:tc>
          <w:tcPr>
            <w:tcW w:w="1296" w:type="dxa"/>
            <w:tcBorders>
              <w:top w:val="dotted" w:sz="4" w:space="0" w:color="auto"/>
              <w:left w:val="dotted" w:sz="4" w:space="0" w:color="auto"/>
              <w:bottom w:val="dotted" w:sz="4" w:space="0" w:color="auto"/>
              <w:right w:val="dotted" w:sz="4" w:space="0" w:color="auto"/>
            </w:tcBorders>
            <w:noWrap/>
            <w:vAlign w:val="bottom"/>
          </w:tcPr>
          <w:p w:rsidR="00A87998" w:rsidRDefault="00A87998">
            <w:pPr>
              <w:spacing w:line="400" w:lineRule="exact"/>
              <w:jc w:val="right"/>
              <w:rPr>
                <w:rFonts w:ascii="宋体" w:hAnsi="宋体" w:cs="宋体"/>
                <w:color w:val="000000"/>
                <w:sz w:val="15"/>
                <w:szCs w:val="15"/>
              </w:rPr>
            </w:pPr>
          </w:p>
        </w:tc>
        <w:tc>
          <w:tcPr>
            <w:tcW w:w="1476" w:type="dxa"/>
            <w:tcBorders>
              <w:top w:val="dotted" w:sz="4" w:space="0" w:color="auto"/>
              <w:left w:val="dotted" w:sz="4" w:space="0" w:color="auto"/>
              <w:bottom w:val="dotted" w:sz="4" w:space="0" w:color="auto"/>
              <w:right w:val="nil"/>
            </w:tcBorders>
            <w:noWrap/>
            <w:vAlign w:val="bottom"/>
          </w:tcPr>
          <w:p w:rsidR="00A87998" w:rsidRDefault="00A87998">
            <w:pPr>
              <w:spacing w:line="400" w:lineRule="exact"/>
              <w:jc w:val="right"/>
              <w:rPr>
                <w:rFonts w:ascii="宋体" w:hAnsi="宋体" w:cs="宋体"/>
                <w:color w:val="000000"/>
                <w:sz w:val="15"/>
                <w:szCs w:val="15"/>
              </w:rPr>
            </w:pPr>
          </w:p>
        </w:tc>
      </w:tr>
      <w:tr w:rsidR="00A87998" w:rsidTr="00A87998">
        <w:trPr>
          <w:trHeight w:val="272"/>
        </w:trPr>
        <w:tc>
          <w:tcPr>
            <w:tcW w:w="1353" w:type="dxa"/>
            <w:tcBorders>
              <w:top w:val="dotted" w:sz="4" w:space="0" w:color="auto"/>
              <w:left w:val="nil"/>
              <w:bottom w:val="dotted" w:sz="4" w:space="0" w:color="auto"/>
              <w:right w:val="dotted" w:sz="4" w:space="0" w:color="auto"/>
            </w:tcBorders>
            <w:noWrap/>
            <w:vAlign w:val="bottom"/>
            <w:hideMark/>
          </w:tcPr>
          <w:p w:rsidR="00A87998" w:rsidRDefault="00A87998" w:rsidP="00A87998">
            <w:pPr>
              <w:spacing w:line="400" w:lineRule="exact"/>
              <w:ind w:rightChars="-43" w:right="-90"/>
              <w:rPr>
                <w:rFonts w:ascii="宋体" w:hAnsi="宋体" w:cs="宋体"/>
                <w:sz w:val="13"/>
                <w:szCs w:val="13"/>
              </w:rPr>
            </w:pPr>
            <w:r>
              <w:rPr>
                <w:rFonts w:hint="eastAsia"/>
                <w:sz w:val="13"/>
                <w:szCs w:val="13"/>
              </w:rPr>
              <w:t>3.</w:t>
            </w:r>
            <w:r>
              <w:rPr>
                <w:rFonts w:hint="eastAsia"/>
                <w:sz w:val="13"/>
                <w:szCs w:val="13"/>
              </w:rPr>
              <w:t>本期减少金额</w:t>
            </w:r>
          </w:p>
        </w:tc>
        <w:tc>
          <w:tcPr>
            <w:tcW w:w="1476" w:type="dxa"/>
            <w:tcBorders>
              <w:top w:val="dotted" w:sz="4" w:space="0" w:color="auto"/>
              <w:left w:val="dotted" w:sz="4" w:space="0" w:color="auto"/>
              <w:bottom w:val="dotted" w:sz="4" w:space="0" w:color="auto"/>
              <w:right w:val="dotted" w:sz="4" w:space="0" w:color="auto"/>
            </w:tcBorders>
            <w:noWrap/>
            <w:vAlign w:val="bottom"/>
            <w:hideMark/>
          </w:tcPr>
          <w:p w:rsidR="00A87998" w:rsidRDefault="00A87998">
            <w:pPr>
              <w:rPr>
                <w:rFonts w:ascii="Times New Roman" w:hAnsi="Times New Roman"/>
                <w:sz w:val="20"/>
                <w:szCs w:val="20"/>
              </w:rPr>
            </w:pPr>
          </w:p>
        </w:tc>
        <w:tc>
          <w:tcPr>
            <w:tcW w:w="1476" w:type="dxa"/>
            <w:tcBorders>
              <w:top w:val="dotted" w:sz="4" w:space="0" w:color="auto"/>
              <w:left w:val="dotted" w:sz="4" w:space="0" w:color="auto"/>
              <w:bottom w:val="dotted" w:sz="4" w:space="0" w:color="auto"/>
              <w:right w:val="dotted" w:sz="4" w:space="0" w:color="auto"/>
            </w:tcBorders>
            <w:noWrap/>
            <w:vAlign w:val="bottom"/>
            <w:hideMark/>
          </w:tcPr>
          <w:p w:rsidR="00A87998" w:rsidRDefault="00A87998">
            <w:pPr>
              <w:rPr>
                <w:rFonts w:ascii="Times New Roman" w:hAnsi="Times New Roman"/>
                <w:sz w:val="20"/>
                <w:szCs w:val="20"/>
              </w:rPr>
            </w:pPr>
          </w:p>
        </w:tc>
        <w:tc>
          <w:tcPr>
            <w:tcW w:w="1296" w:type="dxa"/>
            <w:tcBorders>
              <w:top w:val="dotted" w:sz="4" w:space="0" w:color="auto"/>
              <w:left w:val="dotted" w:sz="4" w:space="0" w:color="auto"/>
              <w:bottom w:val="dotted" w:sz="4" w:space="0" w:color="auto"/>
              <w:right w:val="dotted" w:sz="4" w:space="0" w:color="auto"/>
            </w:tcBorders>
            <w:noWrap/>
            <w:vAlign w:val="bottom"/>
            <w:hideMark/>
          </w:tcPr>
          <w:p w:rsidR="00A87998" w:rsidRDefault="00A87998">
            <w:pPr>
              <w:rPr>
                <w:rFonts w:ascii="Times New Roman" w:hAnsi="Times New Roman"/>
                <w:sz w:val="20"/>
                <w:szCs w:val="20"/>
              </w:rPr>
            </w:pPr>
          </w:p>
        </w:tc>
        <w:tc>
          <w:tcPr>
            <w:tcW w:w="1296" w:type="dxa"/>
            <w:tcBorders>
              <w:top w:val="dotted" w:sz="4" w:space="0" w:color="auto"/>
              <w:left w:val="dotted" w:sz="4" w:space="0" w:color="auto"/>
              <w:bottom w:val="dotted" w:sz="4" w:space="0" w:color="auto"/>
              <w:right w:val="dotted" w:sz="4" w:space="0" w:color="auto"/>
            </w:tcBorders>
            <w:noWrap/>
            <w:vAlign w:val="bottom"/>
            <w:hideMark/>
          </w:tcPr>
          <w:p w:rsidR="00A87998" w:rsidRDefault="00A87998">
            <w:pPr>
              <w:rPr>
                <w:rFonts w:ascii="Times New Roman" w:hAnsi="Times New Roman"/>
                <w:sz w:val="20"/>
                <w:szCs w:val="20"/>
              </w:rPr>
            </w:pPr>
          </w:p>
        </w:tc>
        <w:tc>
          <w:tcPr>
            <w:tcW w:w="1296" w:type="dxa"/>
            <w:tcBorders>
              <w:top w:val="dotted" w:sz="4" w:space="0" w:color="auto"/>
              <w:left w:val="dotted" w:sz="4" w:space="0" w:color="auto"/>
              <w:bottom w:val="dotted" w:sz="4" w:space="0" w:color="auto"/>
              <w:right w:val="dotted" w:sz="4" w:space="0" w:color="auto"/>
            </w:tcBorders>
            <w:noWrap/>
            <w:vAlign w:val="bottom"/>
            <w:hideMark/>
          </w:tcPr>
          <w:p w:rsidR="00A87998" w:rsidRDefault="00A87998">
            <w:pPr>
              <w:rPr>
                <w:rFonts w:ascii="Times New Roman" w:hAnsi="Times New Roman"/>
                <w:sz w:val="20"/>
                <w:szCs w:val="20"/>
              </w:rPr>
            </w:pPr>
          </w:p>
        </w:tc>
        <w:tc>
          <w:tcPr>
            <w:tcW w:w="1476" w:type="dxa"/>
            <w:tcBorders>
              <w:top w:val="dotted" w:sz="4" w:space="0" w:color="auto"/>
              <w:left w:val="dotted" w:sz="4" w:space="0" w:color="auto"/>
              <w:bottom w:val="dotted" w:sz="4" w:space="0" w:color="auto"/>
              <w:right w:val="nil"/>
            </w:tcBorders>
            <w:noWrap/>
            <w:vAlign w:val="bottom"/>
            <w:hideMark/>
          </w:tcPr>
          <w:p w:rsidR="00A87998" w:rsidRDefault="00A87998">
            <w:pPr>
              <w:rPr>
                <w:rFonts w:ascii="Times New Roman" w:hAnsi="Times New Roman"/>
                <w:sz w:val="20"/>
                <w:szCs w:val="20"/>
              </w:rPr>
            </w:pPr>
          </w:p>
        </w:tc>
      </w:tr>
      <w:tr w:rsidR="00A87998" w:rsidTr="00A87998">
        <w:trPr>
          <w:trHeight w:val="272"/>
        </w:trPr>
        <w:tc>
          <w:tcPr>
            <w:tcW w:w="1353" w:type="dxa"/>
            <w:tcBorders>
              <w:top w:val="dotted" w:sz="4" w:space="0" w:color="auto"/>
              <w:left w:val="nil"/>
              <w:bottom w:val="dotted" w:sz="4" w:space="0" w:color="auto"/>
              <w:right w:val="dotted" w:sz="4" w:space="0" w:color="auto"/>
            </w:tcBorders>
            <w:noWrap/>
            <w:vAlign w:val="bottom"/>
            <w:hideMark/>
          </w:tcPr>
          <w:p w:rsidR="00A87998" w:rsidRDefault="00A87998" w:rsidP="00A87998">
            <w:pPr>
              <w:spacing w:line="400" w:lineRule="exact"/>
              <w:ind w:rightChars="-43" w:right="-90"/>
              <w:rPr>
                <w:rFonts w:ascii="宋体" w:hAnsi="宋体" w:cs="宋体"/>
                <w:sz w:val="13"/>
                <w:szCs w:val="13"/>
              </w:rPr>
            </w:pPr>
            <w:r>
              <w:rPr>
                <w:rFonts w:hint="eastAsia"/>
                <w:sz w:val="13"/>
                <w:szCs w:val="13"/>
              </w:rPr>
              <w:t>⑴处置或报废</w:t>
            </w:r>
          </w:p>
        </w:tc>
        <w:tc>
          <w:tcPr>
            <w:tcW w:w="1476" w:type="dxa"/>
            <w:tcBorders>
              <w:top w:val="dotted" w:sz="4" w:space="0" w:color="auto"/>
              <w:left w:val="dotted" w:sz="4" w:space="0" w:color="auto"/>
              <w:bottom w:val="dotted" w:sz="4" w:space="0" w:color="auto"/>
              <w:right w:val="dotted" w:sz="4" w:space="0" w:color="auto"/>
            </w:tcBorders>
            <w:noWrap/>
            <w:vAlign w:val="bottom"/>
            <w:hideMark/>
          </w:tcPr>
          <w:p w:rsidR="00A87998" w:rsidRDefault="00A87998">
            <w:pPr>
              <w:rPr>
                <w:rFonts w:ascii="Times New Roman" w:hAnsi="Times New Roman"/>
                <w:sz w:val="20"/>
                <w:szCs w:val="20"/>
              </w:rPr>
            </w:pPr>
          </w:p>
        </w:tc>
        <w:tc>
          <w:tcPr>
            <w:tcW w:w="1476" w:type="dxa"/>
            <w:tcBorders>
              <w:top w:val="dotted" w:sz="4" w:space="0" w:color="auto"/>
              <w:left w:val="dotted" w:sz="4" w:space="0" w:color="auto"/>
              <w:bottom w:val="dotted" w:sz="4" w:space="0" w:color="auto"/>
              <w:right w:val="dotted" w:sz="4" w:space="0" w:color="auto"/>
            </w:tcBorders>
            <w:noWrap/>
            <w:vAlign w:val="bottom"/>
            <w:hideMark/>
          </w:tcPr>
          <w:p w:rsidR="00A87998" w:rsidRDefault="00A87998">
            <w:pPr>
              <w:rPr>
                <w:rFonts w:ascii="Times New Roman" w:hAnsi="Times New Roman"/>
                <w:sz w:val="20"/>
                <w:szCs w:val="20"/>
              </w:rPr>
            </w:pPr>
          </w:p>
        </w:tc>
        <w:tc>
          <w:tcPr>
            <w:tcW w:w="1296" w:type="dxa"/>
            <w:tcBorders>
              <w:top w:val="dotted" w:sz="4" w:space="0" w:color="auto"/>
              <w:left w:val="dotted" w:sz="4" w:space="0" w:color="auto"/>
              <w:bottom w:val="dotted" w:sz="4" w:space="0" w:color="auto"/>
              <w:right w:val="dotted" w:sz="4" w:space="0" w:color="auto"/>
            </w:tcBorders>
            <w:noWrap/>
            <w:vAlign w:val="bottom"/>
            <w:hideMark/>
          </w:tcPr>
          <w:p w:rsidR="00A87998" w:rsidRDefault="00A87998">
            <w:pPr>
              <w:rPr>
                <w:rFonts w:ascii="Times New Roman" w:hAnsi="Times New Roman"/>
                <w:sz w:val="20"/>
                <w:szCs w:val="20"/>
              </w:rPr>
            </w:pPr>
          </w:p>
        </w:tc>
        <w:tc>
          <w:tcPr>
            <w:tcW w:w="1296" w:type="dxa"/>
            <w:tcBorders>
              <w:top w:val="dotted" w:sz="4" w:space="0" w:color="auto"/>
              <w:left w:val="dotted" w:sz="4" w:space="0" w:color="auto"/>
              <w:bottom w:val="dotted" w:sz="4" w:space="0" w:color="auto"/>
              <w:right w:val="dotted" w:sz="4" w:space="0" w:color="auto"/>
            </w:tcBorders>
            <w:noWrap/>
            <w:vAlign w:val="bottom"/>
            <w:hideMark/>
          </w:tcPr>
          <w:p w:rsidR="00A87998" w:rsidRDefault="00A87998">
            <w:pPr>
              <w:rPr>
                <w:rFonts w:ascii="Times New Roman" w:hAnsi="Times New Roman"/>
                <w:sz w:val="20"/>
                <w:szCs w:val="20"/>
              </w:rPr>
            </w:pPr>
          </w:p>
        </w:tc>
        <w:tc>
          <w:tcPr>
            <w:tcW w:w="1296" w:type="dxa"/>
            <w:tcBorders>
              <w:top w:val="dotted" w:sz="4" w:space="0" w:color="auto"/>
              <w:left w:val="dotted" w:sz="4" w:space="0" w:color="auto"/>
              <w:bottom w:val="dotted" w:sz="4" w:space="0" w:color="auto"/>
              <w:right w:val="dotted" w:sz="4" w:space="0" w:color="auto"/>
            </w:tcBorders>
            <w:noWrap/>
            <w:vAlign w:val="bottom"/>
            <w:hideMark/>
          </w:tcPr>
          <w:p w:rsidR="00A87998" w:rsidRDefault="00A87998">
            <w:pPr>
              <w:rPr>
                <w:rFonts w:ascii="Times New Roman" w:hAnsi="Times New Roman"/>
                <w:sz w:val="20"/>
                <w:szCs w:val="20"/>
              </w:rPr>
            </w:pPr>
          </w:p>
        </w:tc>
        <w:tc>
          <w:tcPr>
            <w:tcW w:w="1476" w:type="dxa"/>
            <w:tcBorders>
              <w:top w:val="dotted" w:sz="4" w:space="0" w:color="auto"/>
              <w:left w:val="dotted" w:sz="4" w:space="0" w:color="auto"/>
              <w:bottom w:val="dotted" w:sz="4" w:space="0" w:color="auto"/>
              <w:right w:val="nil"/>
            </w:tcBorders>
            <w:noWrap/>
            <w:vAlign w:val="bottom"/>
            <w:hideMark/>
          </w:tcPr>
          <w:p w:rsidR="00A87998" w:rsidRDefault="00A87998">
            <w:pPr>
              <w:rPr>
                <w:rFonts w:ascii="Times New Roman" w:hAnsi="Times New Roman"/>
                <w:sz w:val="20"/>
                <w:szCs w:val="20"/>
              </w:rPr>
            </w:pPr>
          </w:p>
        </w:tc>
      </w:tr>
      <w:tr w:rsidR="00A87998" w:rsidTr="00A87998">
        <w:trPr>
          <w:trHeight w:val="272"/>
        </w:trPr>
        <w:tc>
          <w:tcPr>
            <w:tcW w:w="1353" w:type="dxa"/>
            <w:tcBorders>
              <w:top w:val="dotted" w:sz="4" w:space="0" w:color="auto"/>
              <w:left w:val="nil"/>
              <w:bottom w:val="dotted" w:sz="4" w:space="0" w:color="auto"/>
              <w:right w:val="dotted" w:sz="4" w:space="0" w:color="auto"/>
            </w:tcBorders>
            <w:noWrap/>
            <w:vAlign w:val="bottom"/>
            <w:hideMark/>
          </w:tcPr>
          <w:p w:rsidR="00A87998" w:rsidRDefault="00A87998" w:rsidP="00A87998">
            <w:pPr>
              <w:spacing w:line="400" w:lineRule="exact"/>
              <w:ind w:rightChars="-43" w:right="-90"/>
              <w:rPr>
                <w:rFonts w:ascii="宋体" w:hAnsi="宋体" w:cs="宋体"/>
                <w:sz w:val="13"/>
                <w:szCs w:val="13"/>
              </w:rPr>
            </w:pPr>
            <w:r>
              <w:rPr>
                <w:rFonts w:hint="eastAsia"/>
                <w:sz w:val="13"/>
                <w:szCs w:val="13"/>
              </w:rPr>
              <w:t>⑵转入在建工程</w:t>
            </w:r>
          </w:p>
        </w:tc>
        <w:tc>
          <w:tcPr>
            <w:tcW w:w="1476" w:type="dxa"/>
            <w:tcBorders>
              <w:top w:val="dotted" w:sz="4" w:space="0" w:color="auto"/>
              <w:left w:val="dotted" w:sz="4" w:space="0" w:color="auto"/>
              <w:bottom w:val="dotted" w:sz="4" w:space="0" w:color="auto"/>
              <w:right w:val="dotted" w:sz="4" w:space="0" w:color="auto"/>
            </w:tcBorders>
            <w:noWrap/>
            <w:vAlign w:val="bottom"/>
            <w:hideMark/>
          </w:tcPr>
          <w:p w:rsidR="00A87998" w:rsidRDefault="00A87998">
            <w:pPr>
              <w:rPr>
                <w:rFonts w:ascii="Times New Roman" w:hAnsi="Times New Roman"/>
                <w:sz w:val="20"/>
                <w:szCs w:val="20"/>
              </w:rPr>
            </w:pPr>
          </w:p>
        </w:tc>
        <w:tc>
          <w:tcPr>
            <w:tcW w:w="1476" w:type="dxa"/>
            <w:tcBorders>
              <w:top w:val="dotted" w:sz="4" w:space="0" w:color="auto"/>
              <w:left w:val="dotted" w:sz="4" w:space="0" w:color="auto"/>
              <w:bottom w:val="dotted" w:sz="4" w:space="0" w:color="auto"/>
              <w:right w:val="dotted" w:sz="4" w:space="0" w:color="auto"/>
            </w:tcBorders>
            <w:noWrap/>
            <w:vAlign w:val="bottom"/>
          </w:tcPr>
          <w:p w:rsidR="00A87998" w:rsidRDefault="00A87998">
            <w:pPr>
              <w:spacing w:line="400" w:lineRule="exact"/>
              <w:jc w:val="right"/>
              <w:rPr>
                <w:rFonts w:ascii="宋体" w:hAnsi="宋体" w:cs="宋体"/>
                <w:color w:val="000000"/>
                <w:sz w:val="15"/>
                <w:szCs w:val="15"/>
              </w:rPr>
            </w:pPr>
          </w:p>
        </w:tc>
        <w:tc>
          <w:tcPr>
            <w:tcW w:w="1296" w:type="dxa"/>
            <w:tcBorders>
              <w:top w:val="dotted" w:sz="4" w:space="0" w:color="auto"/>
              <w:left w:val="dotted" w:sz="4" w:space="0" w:color="auto"/>
              <w:bottom w:val="dotted" w:sz="4" w:space="0" w:color="auto"/>
              <w:right w:val="dotted" w:sz="4" w:space="0" w:color="auto"/>
            </w:tcBorders>
            <w:noWrap/>
            <w:vAlign w:val="bottom"/>
          </w:tcPr>
          <w:p w:rsidR="00A87998" w:rsidRDefault="00A87998">
            <w:pPr>
              <w:spacing w:line="400" w:lineRule="exact"/>
              <w:jc w:val="right"/>
              <w:rPr>
                <w:rFonts w:ascii="宋体" w:hAnsi="宋体" w:cs="宋体"/>
                <w:color w:val="000000"/>
                <w:sz w:val="15"/>
                <w:szCs w:val="15"/>
              </w:rPr>
            </w:pPr>
          </w:p>
        </w:tc>
        <w:tc>
          <w:tcPr>
            <w:tcW w:w="1296" w:type="dxa"/>
            <w:tcBorders>
              <w:top w:val="dotted" w:sz="4" w:space="0" w:color="auto"/>
              <w:left w:val="dotted" w:sz="4" w:space="0" w:color="auto"/>
              <w:bottom w:val="dotted" w:sz="4" w:space="0" w:color="auto"/>
              <w:right w:val="dotted" w:sz="4" w:space="0" w:color="auto"/>
            </w:tcBorders>
            <w:noWrap/>
            <w:vAlign w:val="bottom"/>
          </w:tcPr>
          <w:p w:rsidR="00A87998" w:rsidRDefault="00A87998">
            <w:pPr>
              <w:spacing w:line="400" w:lineRule="exact"/>
              <w:jc w:val="right"/>
              <w:rPr>
                <w:rFonts w:ascii="宋体" w:hAnsi="宋体" w:cs="宋体"/>
                <w:color w:val="000000"/>
                <w:sz w:val="15"/>
                <w:szCs w:val="15"/>
              </w:rPr>
            </w:pPr>
          </w:p>
        </w:tc>
        <w:tc>
          <w:tcPr>
            <w:tcW w:w="1296" w:type="dxa"/>
            <w:tcBorders>
              <w:top w:val="dotted" w:sz="4" w:space="0" w:color="auto"/>
              <w:left w:val="dotted" w:sz="4" w:space="0" w:color="auto"/>
              <w:bottom w:val="dotted" w:sz="4" w:space="0" w:color="auto"/>
              <w:right w:val="dotted" w:sz="4" w:space="0" w:color="auto"/>
            </w:tcBorders>
            <w:noWrap/>
            <w:vAlign w:val="bottom"/>
          </w:tcPr>
          <w:p w:rsidR="00A87998" w:rsidRDefault="00A87998">
            <w:pPr>
              <w:spacing w:line="400" w:lineRule="exact"/>
              <w:jc w:val="right"/>
              <w:rPr>
                <w:rFonts w:ascii="宋体" w:hAnsi="宋体" w:cs="宋体"/>
                <w:color w:val="000000"/>
                <w:sz w:val="15"/>
                <w:szCs w:val="15"/>
              </w:rPr>
            </w:pPr>
          </w:p>
        </w:tc>
        <w:tc>
          <w:tcPr>
            <w:tcW w:w="1476" w:type="dxa"/>
            <w:tcBorders>
              <w:top w:val="dotted" w:sz="4" w:space="0" w:color="auto"/>
              <w:left w:val="dotted" w:sz="4" w:space="0" w:color="auto"/>
              <w:bottom w:val="dotted" w:sz="4" w:space="0" w:color="auto"/>
              <w:right w:val="nil"/>
            </w:tcBorders>
            <w:noWrap/>
            <w:vAlign w:val="bottom"/>
            <w:hideMark/>
          </w:tcPr>
          <w:p w:rsidR="00A87998" w:rsidRDefault="00A87998">
            <w:pPr>
              <w:rPr>
                <w:rFonts w:ascii="Times New Roman" w:hAnsi="Times New Roman"/>
                <w:sz w:val="20"/>
                <w:szCs w:val="20"/>
              </w:rPr>
            </w:pPr>
          </w:p>
        </w:tc>
      </w:tr>
      <w:tr w:rsidR="00A87998" w:rsidTr="00A87998">
        <w:trPr>
          <w:trHeight w:val="272"/>
        </w:trPr>
        <w:tc>
          <w:tcPr>
            <w:tcW w:w="1353" w:type="dxa"/>
            <w:tcBorders>
              <w:top w:val="dotted" w:sz="4" w:space="0" w:color="auto"/>
              <w:left w:val="nil"/>
              <w:bottom w:val="dotted" w:sz="4" w:space="0" w:color="auto"/>
              <w:right w:val="dotted" w:sz="4" w:space="0" w:color="auto"/>
            </w:tcBorders>
            <w:noWrap/>
            <w:vAlign w:val="bottom"/>
            <w:hideMark/>
          </w:tcPr>
          <w:p w:rsidR="00A87998" w:rsidRDefault="00A87998" w:rsidP="00A87998">
            <w:pPr>
              <w:spacing w:line="400" w:lineRule="exact"/>
              <w:ind w:rightChars="-43" w:right="-90"/>
              <w:rPr>
                <w:rFonts w:ascii="宋体" w:hAnsi="宋体" w:cs="宋体"/>
                <w:sz w:val="13"/>
                <w:szCs w:val="13"/>
              </w:rPr>
            </w:pPr>
            <w:r>
              <w:rPr>
                <w:rFonts w:hint="eastAsia"/>
                <w:sz w:val="13"/>
                <w:szCs w:val="13"/>
              </w:rPr>
              <w:t>4.</w:t>
            </w:r>
            <w:r>
              <w:rPr>
                <w:rFonts w:hint="eastAsia"/>
                <w:sz w:val="13"/>
                <w:szCs w:val="13"/>
              </w:rPr>
              <w:t>期末余额</w:t>
            </w:r>
          </w:p>
        </w:tc>
        <w:tc>
          <w:tcPr>
            <w:tcW w:w="1476" w:type="dxa"/>
            <w:tcBorders>
              <w:top w:val="dotted" w:sz="4" w:space="0" w:color="auto"/>
              <w:left w:val="dotted" w:sz="4" w:space="0" w:color="auto"/>
              <w:bottom w:val="dotted" w:sz="4" w:space="0" w:color="auto"/>
              <w:right w:val="dotted" w:sz="4" w:space="0" w:color="auto"/>
            </w:tcBorders>
            <w:noWrap/>
            <w:vAlign w:val="center"/>
            <w:hideMark/>
          </w:tcPr>
          <w:p w:rsidR="00A87998" w:rsidRDefault="00A87998">
            <w:pPr>
              <w:jc w:val="right"/>
              <w:rPr>
                <w:rFonts w:ascii="宋体" w:hAnsi="宋体" w:cs="宋体"/>
                <w:color w:val="000000"/>
                <w:sz w:val="18"/>
                <w:szCs w:val="18"/>
              </w:rPr>
            </w:pPr>
            <w:r>
              <w:rPr>
                <w:rFonts w:hint="eastAsia"/>
                <w:color w:val="000000"/>
                <w:sz w:val="18"/>
                <w:szCs w:val="18"/>
              </w:rPr>
              <w:t>54,164,708.52</w:t>
            </w:r>
          </w:p>
        </w:tc>
        <w:tc>
          <w:tcPr>
            <w:tcW w:w="1476" w:type="dxa"/>
            <w:tcBorders>
              <w:top w:val="dotted" w:sz="4" w:space="0" w:color="auto"/>
              <w:left w:val="dotted" w:sz="4" w:space="0" w:color="auto"/>
              <w:bottom w:val="dotted" w:sz="4" w:space="0" w:color="auto"/>
              <w:right w:val="dotted" w:sz="4" w:space="0" w:color="auto"/>
            </w:tcBorders>
            <w:noWrap/>
            <w:vAlign w:val="center"/>
            <w:hideMark/>
          </w:tcPr>
          <w:p w:rsidR="00A87998" w:rsidRDefault="00A87998">
            <w:pPr>
              <w:jc w:val="right"/>
              <w:rPr>
                <w:rFonts w:ascii="宋体" w:hAnsi="宋体" w:cs="宋体"/>
                <w:color w:val="000000"/>
                <w:sz w:val="18"/>
                <w:szCs w:val="18"/>
              </w:rPr>
            </w:pPr>
            <w:r>
              <w:rPr>
                <w:rFonts w:hint="eastAsia"/>
                <w:color w:val="000000"/>
                <w:sz w:val="18"/>
                <w:szCs w:val="18"/>
              </w:rPr>
              <w:t>32,445,985.92</w:t>
            </w:r>
          </w:p>
        </w:tc>
        <w:tc>
          <w:tcPr>
            <w:tcW w:w="1296" w:type="dxa"/>
            <w:tcBorders>
              <w:top w:val="dotted" w:sz="4" w:space="0" w:color="auto"/>
              <w:left w:val="dotted" w:sz="4" w:space="0" w:color="auto"/>
              <w:bottom w:val="dotted" w:sz="4" w:space="0" w:color="auto"/>
              <w:right w:val="dotted" w:sz="4" w:space="0" w:color="auto"/>
            </w:tcBorders>
            <w:noWrap/>
            <w:vAlign w:val="center"/>
            <w:hideMark/>
          </w:tcPr>
          <w:p w:rsidR="00A87998" w:rsidRDefault="00A87998">
            <w:pPr>
              <w:jc w:val="right"/>
              <w:rPr>
                <w:rFonts w:ascii="宋体" w:hAnsi="宋体" w:cs="宋体"/>
                <w:color w:val="000000"/>
                <w:sz w:val="18"/>
                <w:szCs w:val="18"/>
              </w:rPr>
            </w:pPr>
            <w:r>
              <w:rPr>
                <w:rFonts w:hint="eastAsia"/>
                <w:color w:val="000000"/>
                <w:sz w:val="18"/>
                <w:szCs w:val="18"/>
              </w:rPr>
              <w:t>3,201,639.69</w:t>
            </w:r>
          </w:p>
        </w:tc>
        <w:tc>
          <w:tcPr>
            <w:tcW w:w="1296" w:type="dxa"/>
            <w:tcBorders>
              <w:top w:val="dotted" w:sz="4" w:space="0" w:color="auto"/>
              <w:left w:val="dotted" w:sz="4" w:space="0" w:color="auto"/>
              <w:bottom w:val="dotted" w:sz="4" w:space="0" w:color="auto"/>
              <w:right w:val="dotted" w:sz="4" w:space="0" w:color="auto"/>
            </w:tcBorders>
            <w:noWrap/>
            <w:vAlign w:val="center"/>
            <w:hideMark/>
          </w:tcPr>
          <w:p w:rsidR="00A87998" w:rsidRDefault="00A87998">
            <w:pPr>
              <w:jc w:val="right"/>
              <w:rPr>
                <w:rFonts w:ascii="宋体" w:hAnsi="宋体" w:cs="宋体"/>
                <w:color w:val="000000"/>
                <w:sz w:val="18"/>
                <w:szCs w:val="18"/>
              </w:rPr>
            </w:pPr>
            <w:r>
              <w:rPr>
                <w:rFonts w:hint="eastAsia"/>
                <w:color w:val="000000"/>
                <w:sz w:val="18"/>
                <w:szCs w:val="18"/>
              </w:rPr>
              <w:t>1,445,482.38</w:t>
            </w:r>
          </w:p>
        </w:tc>
        <w:tc>
          <w:tcPr>
            <w:tcW w:w="1296" w:type="dxa"/>
            <w:tcBorders>
              <w:top w:val="dotted" w:sz="4" w:space="0" w:color="auto"/>
              <w:left w:val="dotted" w:sz="4" w:space="0" w:color="auto"/>
              <w:bottom w:val="dotted" w:sz="4" w:space="0" w:color="auto"/>
              <w:right w:val="dotted" w:sz="4" w:space="0" w:color="auto"/>
            </w:tcBorders>
            <w:noWrap/>
            <w:vAlign w:val="center"/>
            <w:hideMark/>
          </w:tcPr>
          <w:p w:rsidR="00A87998" w:rsidRDefault="00A87998">
            <w:pPr>
              <w:jc w:val="right"/>
              <w:rPr>
                <w:rFonts w:ascii="宋体" w:hAnsi="宋体" w:cs="宋体"/>
                <w:color w:val="000000"/>
                <w:sz w:val="18"/>
                <w:szCs w:val="18"/>
              </w:rPr>
            </w:pPr>
            <w:r>
              <w:rPr>
                <w:rFonts w:hint="eastAsia"/>
                <w:color w:val="000000"/>
                <w:sz w:val="18"/>
                <w:szCs w:val="18"/>
              </w:rPr>
              <w:t>1,945,659.85</w:t>
            </w:r>
          </w:p>
        </w:tc>
        <w:tc>
          <w:tcPr>
            <w:tcW w:w="1476" w:type="dxa"/>
            <w:tcBorders>
              <w:top w:val="dotted" w:sz="4" w:space="0" w:color="auto"/>
              <w:left w:val="dotted" w:sz="4" w:space="0" w:color="auto"/>
              <w:bottom w:val="dotted" w:sz="4" w:space="0" w:color="auto"/>
              <w:right w:val="nil"/>
            </w:tcBorders>
            <w:noWrap/>
            <w:vAlign w:val="center"/>
            <w:hideMark/>
          </w:tcPr>
          <w:p w:rsidR="00A87998" w:rsidRDefault="00A87998">
            <w:pPr>
              <w:jc w:val="right"/>
              <w:rPr>
                <w:rFonts w:ascii="宋体" w:hAnsi="宋体" w:cs="宋体"/>
                <w:color w:val="000000"/>
                <w:sz w:val="18"/>
                <w:szCs w:val="18"/>
              </w:rPr>
            </w:pPr>
            <w:r>
              <w:rPr>
                <w:rFonts w:hint="eastAsia"/>
                <w:color w:val="000000"/>
                <w:sz w:val="18"/>
                <w:szCs w:val="18"/>
              </w:rPr>
              <w:t>93,203,476.35</w:t>
            </w:r>
          </w:p>
        </w:tc>
      </w:tr>
      <w:tr w:rsidR="00A87998" w:rsidTr="00A87998">
        <w:trPr>
          <w:trHeight w:val="272"/>
        </w:trPr>
        <w:tc>
          <w:tcPr>
            <w:tcW w:w="1353" w:type="dxa"/>
            <w:tcBorders>
              <w:top w:val="dotted" w:sz="4" w:space="0" w:color="auto"/>
              <w:left w:val="nil"/>
              <w:bottom w:val="dotted" w:sz="4" w:space="0" w:color="auto"/>
              <w:right w:val="dotted" w:sz="4" w:space="0" w:color="auto"/>
            </w:tcBorders>
            <w:noWrap/>
            <w:vAlign w:val="bottom"/>
            <w:hideMark/>
          </w:tcPr>
          <w:p w:rsidR="00A87998" w:rsidRDefault="00A87998" w:rsidP="00A87998">
            <w:pPr>
              <w:spacing w:line="400" w:lineRule="exact"/>
              <w:ind w:rightChars="-43" w:right="-90"/>
              <w:rPr>
                <w:rFonts w:ascii="宋体" w:hAnsi="宋体" w:cs="宋体"/>
                <w:sz w:val="13"/>
                <w:szCs w:val="13"/>
              </w:rPr>
            </w:pPr>
            <w:r>
              <w:rPr>
                <w:rFonts w:hint="eastAsia"/>
                <w:sz w:val="13"/>
                <w:szCs w:val="13"/>
              </w:rPr>
              <w:t>三、减值准备</w:t>
            </w:r>
          </w:p>
        </w:tc>
        <w:tc>
          <w:tcPr>
            <w:tcW w:w="1476" w:type="dxa"/>
            <w:tcBorders>
              <w:top w:val="dotted" w:sz="4" w:space="0" w:color="auto"/>
              <w:left w:val="dotted" w:sz="4" w:space="0" w:color="auto"/>
              <w:bottom w:val="dotted" w:sz="4" w:space="0" w:color="auto"/>
              <w:right w:val="dotted" w:sz="4" w:space="0" w:color="auto"/>
            </w:tcBorders>
            <w:noWrap/>
            <w:vAlign w:val="bottom"/>
            <w:hideMark/>
          </w:tcPr>
          <w:p w:rsidR="00A87998" w:rsidRDefault="00A87998">
            <w:pPr>
              <w:rPr>
                <w:rFonts w:ascii="Times New Roman" w:hAnsi="Times New Roman"/>
                <w:sz w:val="20"/>
                <w:szCs w:val="20"/>
              </w:rPr>
            </w:pPr>
          </w:p>
        </w:tc>
        <w:tc>
          <w:tcPr>
            <w:tcW w:w="1476" w:type="dxa"/>
            <w:tcBorders>
              <w:top w:val="dotted" w:sz="4" w:space="0" w:color="auto"/>
              <w:left w:val="dotted" w:sz="4" w:space="0" w:color="auto"/>
              <w:bottom w:val="dotted" w:sz="4" w:space="0" w:color="auto"/>
              <w:right w:val="dotted" w:sz="4" w:space="0" w:color="auto"/>
            </w:tcBorders>
            <w:noWrap/>
            <w:vAlign w:val="bottom"/>
            <w:hideMark/>
          </w:tcPr>
          <w:p w:rsidR="00A87998" w:rsidRDefault="00A87998">
            <w:pPr>
              <w:rPr>
                <w:rFonts w:ascii="Times New Roman" w:hAnsi="Times New Roman"/>
                <w:sz w:val="20"/>
                <w:szCs w:val="20"/>
              </w:rPr>
            </w:pPr>
          </w:p>
        </w:tc>
        <w:tc>
          <w:tcPr>
            <w:tcW w:w="1296" w:type="dxa"/>
            <w:tcBorders>
              <w:top w:val="dotted" w:sz="4" w:space="0" w:color="auto"/>
              <w:left w:val="dotted" w:sz="4" w:space="0" w:color="auto"/>
              <w:bottom w:val="dotted" w:sz="4" w:space="0" w:color="auto"/>
              <w:right w:val="dotted" w:sz="4" w:space="0" w:color="auto"/>
            </w:tcBorders>
            <w:noWrap/>
            <w:vAlign w:val="bottom"/>
            <w:hideMark/>
          </w:tcPr>
          <w:p w:rsidR="00A87998" w:rsidRDefault="00A87998">
            <w:pPr>
              <w:rPr>
                <w:rFonts w:ascii="Times New Roman" w:hAnsi="Times New Roman"/>
                <w:sz w:val="20"/>
                <w:szCs w:val="20"/>
              </w:rPr>
            </w:pPr>
          </w:p>
        </w:tc>
        <w:tc>
          <w:tcPr>
            <w:tcW w:w="1296" w:type="dxa"/>
            <w:tcBorders>
              <w:top w:val="dotted" w:sz="4" w:space="0" w:color="auto"/>
              <w:left w:val="dotted" w:sz="4" w:space="0" w:color="auto"/>
              <w:bottom w:val="dotted" w:sz="4" w:space="0" w:color="auto"/>
              <w:right w:val="dotted" w:sz="4" w:space="0" w:color="auto"/>
            </w:tcBorders>
            <w:noWrap/>
            <w:vAlign w:val="bottom"/>
            <w:hideMark/>
          </w:tcPr>
          <w:p w:rsidR="00A87998" w:rsidRDefault="00A87998">
            <w:pPr>
              <w:rPr>
                <w:rFonts w:ascii="Times New Roman" w:hAnsi="Times New Roman"/>
                <w:sz w:val="20"/>
                <w:szCs w:val="20"/>
              </w:rPr>
            </w:pPr>
          </w:p>
        </w:tc>
        <w:tc>
          <w:tcPr>
            <w:tcW w:w="1296" w:type="dxa"/>
            <w:tcBorders>
              <w:top w:val="dotted" w:sz="4" w:space="0" w:color="auto"/>
              <w:left w:val="dotted" w:sz="4" w:space="0" w:color="auto"/>
              <w:bottom w:val="dotted" w:sz="4" w:space="0" w:color="auto"/>
              <w:right w:val="dotted" w:sz="4" w:space="0" w:color="auto"/>
            </w:tcBorders>
            <w:noWrap/>
            <w:vAlign w:val="bottom"/>
            <w:hideMark/>
          </w:tcPr>
          <w:p w:rsidR="00A87998" w:rsidRDefault="00A87998">
            <w:pPr>
              <w:rPr>
                <w:rFonts w:ascii="Times New Roman" w:hAnsi="Times New Roman"/>
                <w:sz w:val="20"/>
                <w:szCs w:val="20"/>
              </w:rPr>
            </w:pPr>
          </w:p>
        </w:tc>
        <w:tc>
          <w:tcPr>
            <w:tcW w:w="1476" w:type="dxa"/>
            <w:tcBorders>
              <w:top w:val="dotted" w:sz="4" w:space="0" w:color="auto"/>
              <w:left w:val="dotted" w:sz="4" w:space="0" w:color="auto"/>
              <w:bottom w:val="dotted" w:sz="4" w:space="0" w:color="auto"/>
              <w:right w:val="nil"/>
            </w:tcBorders>
            <w:noWrap/>
            <w:vAlign w:val="bottom"/>
          </w:tcPr>
          <w:p w:rsidR="00A87998" w:rsidRDefault="00A87998">
            <w:pPr>
              <w:spacing w:line="400" w:lineRule="exact"/>
              <w:jc w:val="right"/>
              <w:rPr>
                <w:rFonts w:ascii="宋体" w:hAnsi="宋体" w:cs="宋体"/>
                <w:color w:val="000000"/>
                <w:sz w:val="15"/>
                <w:szCs w:val="15"/>
              </w:rPr>
            </w:pPr>
          </w:p>
        </w:tc>
      </w:tr>
      <w:tr w:rsidR="00A87998" w:rsidTr="00A87998">
        <w:trPr>
          <w:trHeight w:val="272"/>
        </w:trPr>
        <w:tc>
          <w:tcPr>
            <w:tcW w:w="1353" w:type="dxa"/>
            <w:tcBorders>
              <w:top w:val="dotted" w:sz="4" w:space="0" w:color="auto"/>
              <w:left w:val="nil"/>
              <w:bottom w:val="dotted" w:sz="4" w:space="0" w:color="auto"/>
              <w:right w:val="dotted" w:sz="4" w:space="0" w:color="auto"/>
            </w:tcBorders>
            <w:noWrap/>
            <w:vAlign w:val="bottom"/>
            <w:hideMark/>
          </w:tcPr>
          <w:p w:rsidR="00A87998" w:rsidRDefault="00A87998" w:rsidP="00A87998">
            <w:pPr>
              <w:spacing w:line="400" w:lineRule="exact"/>
              <w:ind w:rightChars="-43" w:right="-90"/>
              <w:rPr>
                <w:rFonts w:ascii="宋体" w:hAnsi="宋体" w:cs="宋体"/>
                <w:sz w:val="13"/>
                <w:szCs w:val="13"/>
              </w:rPr>
            </w:pPr>
            <w:r>
              <w:rPr>
                <w:rFonts w:hint="eastAsia"/>
                <w:sz w:val="13"/>
                <w:szCs w:val="13"/>
              </w:rPr>
              <w:t>1.</w:t>
            </w:r>
            <w:r>
              <w:rPr>
                <w:rFonts w:hint="eastAsia"/>
                <w:sz w:val="13"/>
                <w:szCs w:val="13"/>
              </w:rPr>
              <w:t>期初余额</w:t>
            </w:r>
          </w:p>
        </w:tc>
        <w:tc>
          <w:tcPr>
            <w:tcW w:w="1476" w:type="dxa"/>
            <w:tcBorders>
              <w:top w:val="dotted" w:sz="4" w:space="0" w:color="auto"/>
              <w:left w:val="dotted" w:sz="4" w:space="0" w:color="auto"/>
              <w:bottom w:val="dotted" w:sz="4" w:space="0" w:color="auto"/>
              <w:right w:val="dotted" w:sz="4" w:space="0" w:color="auto"/>
            </w:tcBorders>
            <w:noWrap/>
            <w:vAlign w:val="bottom"/>
            <w:hideMark/>
          </w:tcPr>
          <w:p w:rsidR="00A87998" w:rsidRDefault="00A87998">
            <w:pPr>
              <w:rPr>
                <w:rFonts w:ascii="Times New Roman" w:hAnsi="Times New Roman"/>
                <w:sz w:val="20"/>
                <w:szCs w:val="20"/>
              </w:rPr>
            </w:pPr>
          </w:p>
        </w:tc>
        <w:tc>
          <w:tcPr>
            <w:tcW w:w="1476" w:type="dxa"/>
            <w:tcBorders>
              <w:top w:val="dotted" w:sz="4" w:space="0" w:color="auto"/>
              <w:left w:val="dotted" w:sz="4" w:space="0" w:color="auto"/>
              <w:bottom w:val="dotted" w:sz="4" w:space="0" w:color="auto"/>
              <w:right w:val="dotted" w:sz="4" w:space="0" w:color="auto"/>
            </w:tcBorders>
            <w:noWrap/>
            <w:vAlign w:val="bottom"/>
            <w:hideMark/>
          </w:tcPr>
          <w:p w:rsidR="00A87998" w:rsidRDefault="00A87998">
            <w:pPr>
              <w:rPr>
                <w:rFonts w:ascii="Times New Roman" w:hAnsi="Times New Roman"/>
                <w:sz w:val="20"/>
                <w:szCs w:val="20"/>
              </w:rPr>
            </w:pPr>
          </w:p>
        </w:tc>
        <w:tc>
          <w:tcPr>
            <w:tcW w:w="1296" w:type="dxa"/>
            <w:tcBorders>
              <w:top w:val="dotted" w:sz="4" w:space="0" w:color="auto"/>
              <w:left w:val="dotted" w:sz="4" w:space="0" w:color="auto"/>
              <w:bottom w:val="dotted" w:sz="4" w:space="0" w:color="auto"/>
              <w:right w:val="dotted" w:sz="4" w:space="0" w:color="auto"/>
            </w:tcBorders>
            <w:noWrap/>
            <w:vAlign w:val="bottom"/>
          </w:tcPr>
          <w:p w:rsidR="00A87998" w:rsidRDefault="00A87998">
            <w:pPr>
              <w:spacing w:line="400" w:lineRule="exact"/>
              <w:jc w:val="right"/>
              <w:rPr>
                <w:rFonts w:ascii="宋体" w:hAnsi="宋体" w:cs="宋体"/>
                <w:color w:val="000000"/>
                <w:sz w:val="15"/>
                <w:szCs w:val="15"/>
              </w:rPr>
            </w:pPr>
          </w:p>
        </w:tc>
        <w:tc>
          <w:tcPr>
            <w:tcW w:w="1296" w:type="dxa"/>
            <w:tcBorders>
              <w:top w:val="dotted" w:sz="4" w:space="0" w:color="auto"/>
              <w:left w:val="dotted" w:sz="4" w:space="0" w:color="auto"/>
              <w:bottom w:val="dotted" w:sz="4" w:space="0" w:color="auto"/>
              <w:right w:val="dotted" w:sz="4" w:space="0" w:color="auto"/>
            </w:tcBorders>
            <w:noWrap/>
            <w:vAlign w:val="bottom"/>
            <w:hideMark/>
          </w:tcPr>
          <w:p w:rsidR="00A87998" w:rsidRDefault="00A87998">
            <w:pPr>
              <w:rPr>
                <w:rFonts w:ascii="Times New Roman" w:hAnsi="Times New Roman"/>
                <w:sz w:val="20"/>
                <w:szCs w:val="20"/>
              </w:rPr>
            </w:pPr>
          </w:p>
        </w:tc>
        <w:tc>
          <w:tcPr>
            <w:tcW w:w="1296" w:type="dxa"/>
            <w:tcBorders>
              <w:top w:val="dotted" w:sz="4" w:space="0" w:color="auto"/>
              <w:left w:val="dotted" w:sz="4" w:space="0" w:color="auto"/>
              <w:bottom w:val="dotted" w:sz="4" w:space="0" w:color="auto"/>
              <w:right w:val="dotted" w:sz="4" w:space="0" w:color="auto"/>
            </w:tcBorders>
            <w:noWrap/>
            <w:vAlign w:val="bottom"/>
            <w:hideMark/>
          </w:tcPr>
          <w:p w:rsidR="00A87998" w:rsidRDefault="00A87998">
            <w:pPr>
              <w:rPr>
                <w:rFonts w:ascii="Times New Roman" w:hAnsi="Times New Roman"/>
                <w:sz w:val="20"/>
                <w:szCs w:val="20"/>
              </w:rPr>
            </w:pPr>
          </w:p>
        </w:tc>
        <w:tc>
          <w:tcPr>
            <w:tcW w:w="1476" w:type="dxa"/>
            <w:tcBorders>
              <w:top w:val="dotted" w:sz="4" w:space="0" w:color="auto"/>
              <w:left w:val="dotted" w:sz="4" w:space="0" w:color="auto"/>
              <w:bottom w:val="dotted" w:sz="4" w:space="0" w:color="auto"/>
              <w:right w:val="nil"/>
            </w:tcBorders>
            <w:noWrap/>
            <w:vAlign w:val="bottom"/>
            <w:hideMark/>
          </w:tcPr>
          <w:p w:rsidR="00A87998" w:rsidRDefault="00A87998">
            <w:pPr>
              <w:rPr>
                <w:rFonts w:ascii="Times New Roman" w:hAnsi="Times New Roman"/>
                <w:sz w:val="20"/>
                <w:szCs w:val="20"/>
              </w:rPr>
            </w:pPr>
          </w:p>
        </w:tc>
      </w:tr>
      <w:tr w:rsidR="00A87998" w:rsidTr="00A87998">
        <w:trPr>
          <w:trHeight w:val="272"/>
        </w:trPr>
        <w:tc>
          <w:tcPr>
            <w:tcW w:w="1353" w:type="dxa"/>
            <w:tcBorders>
              <w:top w:val="dotted" w:sz="4" w:space="0" w:color="auto"/>
              <w:left w:val="nil"/>
              <w:bottom w:val="dotted" w:sz="4" w:space="0" w:color="auto"/>
              <w:right w:val="dotted" w:sz="4" w:space="0" w:color="auto"/>
            </w:tcBorders>
            <w:noWrap/>
            <w:vAlign w:val="bottom"/>
            <w:hideMark/>
          </w:tcPr>
          <w:p w:rsidR="00A87998" w:rsidRDefault="00A87998" w:rsidP="00A87998">
            <w:pPr>
              <w:spacing w:line="400" w:lineRule="exact"/>
              <w:ind w:rightChars="-43" w:right="-90"/>
              <w:rPr>
                <w:rFonts w:ascii="宋体" w:hAnsi="宋体" w:cs="宋体"/>
                <w:sz w:val="13"/>
                <w:szCs w:val="13"/>
              </w:rPr>
            </w:pPr>
            <w:r>
              <w:rPr>
                <w:rFonts w:hint="eastAsia"/>
                <w:sz w:val="13"/>
                <w:szCs w:val="13"/>
              </w:rPr>
              <w:t>2.</w:t>
            </w:r>
            <w:r>
              <w:rPr>
                <w:rFonts w:hint="eastAsia"/>
                <w:sz w:val="13"/>
                <w:szCs w:val="13"/>
              </w:rPr>
              <w:t>本期增加金额</w:t>
            </w:r>
          </w:p>
        </w:tc>
        <w:tc>
          <w:tcPr>
            <w:tcW w:w="1476" w:type="dxa"/>
            <w:tcBorders>
              <w:top w:val="dotted" w:sz="4" w:space="0" w:color="auto"/>
              <w:left w:val="dotted" w:sz="4" w:space="0" w:color="auto"/>
              <w:bottom w:val="dotted" w:sz="4" w:space="0" w:color="auto"/>
              <w:right w:val="dotted" w:sz="4" w:space="0" w:color="auto"/>
            </w:tcBorders>
            <w:noWrap/>
            <w:vAlign w:val="bottom"/>
            <w:hideMark/>
          </w:tcPr>
          <w:p w:rsidR="00A87998" w:rsidRDefault="00A87998">
            <w:pPr>
              <w:rPr>
                <w:rFonts w:ascii="Times New Roman" w:hAnsi="Times New Roman"/>
                <w:sz w:val="20"/>
                <w:szCs w:val="20"/>
              </w:rPr>
            </w:pPr>
          </w:p>
        </w:tc>
        <w:tc>
          <w:tcPr>
            <w:tcW w:w="1476" w:type="dxa"/>
            <w:tcBorders>
              <w:top w:val="dotted" w:sz="4" w:space="0" w:color="auto"/>
              <w:left w:val="dotted" w:sz="4" w:space="0" w:color="auto"/>
              <w:bottom w:val="dotted" w:sz="4" w:space="0" w:color="auto"/>
              <w:right w:val="dotted" w:sz="4" w:space="0" w:color="auto"/>
            </w:tcBorders>
            <w:noWrap/>
            <w:vAlign w:val="bottom"/>
            <w:hideMark/>
          </w:tcPr>
          <w:p w:rsidR="00A87998" w:rsidRDefault="00A87998">
            <w:pPr>
              <w:rPr>
                <w:rFonts w:ascii="Times New Roman" w:hAnsi="Times New Roman"/>
                <w:sz w:val="20"/>
                <w:szCs w:val="20"/>
              </w:rPr>
            </w:pPr>
          </w:p>
        </w:tc>
        <w:tc>
          <w:tcPr>
            <w:tcW w:w="1296" w:type="dxa"/>
            <w:tcBorders>
              <w:top w:val="dotted" w:sz="4" w:space="0" w:color="auto"/>
              <w:left w:val="dotted" w:sz="4" w:space="0" w:color="auto"/>
              <w:bottom w:val="dotted" w:sz="4" w:space="0" w:color="auto"/>
              <w:right w:val="dotted" w:sz="4" w:space="0" w:color="auto"/>
            </w:tcBorders>
            <w:noWrap/>
            <w:vAlign w:val="bottom"/>
          </w:tcPr>
          <w:p w:rsidR="00A87998" w:rsidRDefault="00A87998">
            <w:pPr>
              <w:spacing w:line="400" w:lineRule="exact"/>
              <w:jc w:val="right"/>
              <w:rPr>
                <w:rFonts w:ascii="宋体" w:hAnsi="宋体" w:cs="宋体"/>
                <w:color w:val="000000"/>
                <w:sz w:val="15"/>
                <w:szCs w:val="15"/>
              </w:rPr>
            </w:pPr>
          </w:p>
        </w:tc>
        <w:tc>
          <w:tcPr>
            <w:tcW w:w="1296" w:type="dxa"/>
            <w:tcBorders>
              <w:top w:val="dotted" w:sz="4" w:space="0" w:color="auto"/>
              <w:left w:val="dotted" w:sz="4" w:space="0" w:color="auto"/>
              <w:bottom w:val="dotted" w:sz="4" w:space="0" w:color="auto"/>
              <w:right w:val="dotted" w:sz="4" w:space="0" w:color="auto"/>
            </w:tcBorders>
            <w:noWrap/>
            <w:vAlign w:val="bottom"/>
            <w:hideMark/>
          </w:tcPr>
          <w:p w:rsidR="00A87998" w:rsidRDefault="00A87998">
            <w:pPr>
              <w:rPr>
                <w:rFonts w:ascii="Times New Roman" w:hAnsi="Times New Roman"/>
                <w:sz w:val="20"/>
                <w:szCs w:val="20"/>
              </w:rPr>
            </w:pPr>
          </w:p>
        </w:tc>
        <w:tc>
          <w:tcPr>
            <w:tcW w:w="1296" w:type="dxa"/>
            <w:tcBorders>
              <w:top w:val="dotted" w:sz="4" w:space="0" w:color="auto"/>
              <w:left w:val="dotted" w:sz="4" w:space="0" w:color="auto"/>
              <w:bottom w:val="dotted" w:sz="4" w:space="0" w:color="auto"/>
              <w:right w:val="dotted" w:sz="4" w:space="0" w:color="auto"/>
            </w:tcBorders>
            <w:noWrap/>
            <w:vAlign w:val="bottom"/>
          </w:tcPr>
          <w:p w:rsidR="00A87998" w:rsidRDefault="00A87998">
            <w:pPr>
              <w:spacing w:line="400" w:lineRule="exact"/>
              <w:jc w:val="right"/>
              <w:rPr>
                <w:rFonts w:ascii="宋体" w:hAnsi="宋体" w:cs="宋体"/>
                <w:color w:val="000000"/>
                <w:sz w:val="15"/>
                <w:szCs w:val="15"/>
              </w:rPr>
            </w:pPr>
          </w:p>
        </w:tc>
        <w:tc>
          <w:tcPr>
            <w:tcW w:w="1476" w:type="dxa"/>
            <w:tcBorders>
              <w:top w:val="dotted" w:sz="4" w:space="0" w:color="auto"/>
              <w:left w:val="dotted" w:sz="4" w:space="0" w:color="auto"/>
              <w:bottom w:val="dotted" w:sz="4" w:space="0" w:color="auto"/>
              <w:right w:val="nil"/>
            </w:tcBorders>
            <w:noWrap/>
            <w:vAlign w:val="bottom"/>
            <w:hideMark/>
          </w:tcPr>
          <w:p w:rsidR="00A87998" w:rsidRDefault="00A87998">
            <w:pPr>
              <w:rPr>
                <w:rFonts w:ascii="Times New Roman" w:hAnsi="Times New Roman"/>
                <w:sz w:val="20"/>
                <w:szCs w:val="20"/>
              </w:rPr>
            </w:pPr>
          </w:p>
        </w:tc>
      </w:tr>
      <w:tr w:rsidR="00A87998" w:rsidTr="00A87998">
        <w:trPr>
          <w:trHeight w:val="272"/>
        </w:trPr>
        <w:tc>
          <w:tcPr>
            <w:tcW w:w="1353" w:type="dxa"/>
            <w:tcBorders>
              <w:top w:val="dotted" w:sz="4" w:space="0" w:color="auto"/>
              <w:left w:val="nil"/>
              <w:bottom w:val="dotted" w:sz="4" w:space="0" w:color="auto"/>
              <w:right w:val="dotted" w:sz="4" w:space="0" w:color="auto"/>
            </w:tcBorders>
            <w:noWrap/>
            <w:vAlign w:val="bottom"/>
            <w:hideMark/>
          </w:tcPr>
          <w:p w:rsidR="00A87998" w:rsidRDefault="00A87998" w:rsidP="00A87998">
            <w:pPr>
              <w:spacing w:line="400" w:lineRule="exact"/>
              <w:ind w:rightChars="-43" w:right="-90"/>
              <w:rPr>
                <w:rFonts w:ascii="宋体" w:hAnsi="宋体" w:cs="宋体"/>
                <w:sz w:val="13"/>
                <w:szCs w:val="13"/>
              </w:rPr>
            </w:pPr>
            <w:r>
              <w:rPr>
                <w:rFonts w:hint="eastAsia"/>
                <w:sz w:val="13"/>
                <w:szCs w:val="13"/>
              </w:rPr>
              <w:t>⑴计提</w:t>
            </w:r>
          </w:p>
        </w:tc>
        <w:tc>
          <w:tcPr>
            <w:tcW w:w="1476" w:type="dxa"/>
            <w:tcBorders>
              <w:top w:val="dotted" w:sz="4" w:space="0" w:color="auto"/>
              <w:left w:val="dotted" w:sz="4" w:space="0" w:color="auto"/>
              <w:bottom w:val="dotted" w:sz="4" w:space="0" w:color="auto"/>
              <w:right w:val="dotted" w:sz="4" w:space="0" w:color="auto"/>
            </w:tcBorders>
            <w:noWrap/>
            <w:vAlign w:val="bottom"/>
            <w:hideMark/>
          </w:tcPr>
          <w:p w:rsidR="00A87998" w:rsidRDefault="00A87998">
            <w:pPr>
              <w:rPr>
                <w:rFonts w:ascii="Times New Roman" w:hAnsi="Times New Roman"/>
                <w:sz w:val="20"/>
                <w:szCs w:val="20"/>
              </w:rPr>
            </w:pPr>
          </w:p>
        </w:tc>
        <w:tc>
          <w:tcPr>
            <w:tcW w:w="1476" w:type="dxa"/>
            <w:tcBorders>
              <w:top w:val="dotted" w:sz="4" w:space="0" w:color="auto"/>
              <w:left w:val="dotted" w:sz="4" w:space="0" w:color="auto"/>
              <w:bottom w:val="dotted" w:sz="4" w:space="0" w:color="auto"/>
              <w:right w:val="dotted" w:sz="4" w:space="0" w:color="auto"/>
            </w:tcBorders>
            <w:noWrap/>
            <w:vAlign w:val="bottom"/>
            <w:hideMark/>
          </w:tcPr>
          <w:p w:rsidR="00A87998" w:rsidRDefault="00A87998">
            <w:pPr>
              <w:rPr>
                <w:rFonts w:ascii="Times New Roman" w:hAnsi="Times New Roman"/>
                <w:sz w:val="20"/>
                <w:szCs w:val="20"/>
              </w:rPr>
            </w:pPr>
          </w:p>
        </w:tc>
        <w:tc>
          <w:tcPr>
            <w:tcW w:w="1296" w:type="dxa"/>
            <w:tcBorders>
              <w:top w:val="dotted" w:sz="4" w:space="0" w:color="auto"/>
              <w:left w:val="dotted" w:sz="4" w:space="0" w:color="auto"/>
              <w:bottom w:val="dotted" w:sz="4" w:space="0" w:color="auto"/>
              <w:right w:val="dotted" w:sz="4" w:space="0" w:color="auto"/>
            </w:tcBorders>
            <w:noWrap/>
            <w:vAlign w:val="bottom"/>
          </w:tcPr>
          <w:p w:rsidR="00A87998" w:rsidRDefault="00A87998">
            <w:pPr>
              <w:spacing w:line="400" w:lineRule="exact"/>
              <w:jc w:val="right"/>
              <w:rPr>
                <w:rFonts w:ascii="宋体" w:hAnsi="宋体" w:cs="宋体"/>
                <w:color w:val="000000"/>
                <w:sz w:val="15"/>
                <w:szCs w:val="15"/>
              </w:rPr>
            </w:pPr>
          </w:p>
        </w:tc>
        <w:tc>
          <w:tcPr>
            <w:tcW w:w="1296" w:type="dxa"/>
            <w:tcBorders>
              <w:top w:val="dotted" w:sz="4" w:space="0" w:color="auto"/>
              <w:left w:val="dotted" w:sz="4" w:space="0" w:color="auto"/>
              <w:bottom w:val="dotted" w:sz="4" w:space="0" w:color="auto"/>
              <w:right w:val="dotted" w:sz="4" w:space="0" w:color="auto"/>
            </w:tcBorders>
            <w:noWrap/>
            <w:vAlign w:val="bottom"/>
            <w:hideMark/>
          </w:tcPr>
          <w:p w:rsidR="00A87998" w:rsidRDefault="00A87998">
            <w:pPr>
              <w:rPr>
                <w:rFonts w:ascii="Times New Roman" w:hAnsi="Times New Roman"/>
                <w:sz w:val="20"/>
                <w:szCs w:val="20"/>
              </w:rPr>
            </w:pPr>
          </w:p>
        </w:tc>
        <w:tc>
          <w:tcPr>
            <w:tcW w:w="1296" w:type="dxa"/>
            <w:tcBorders>
              <w:top w:val="dotted" w:sz="4" w:space="0" w:color="auto"/>
              <w:left w:val="dotted" w:sz="4" w:space="0" w:color="auto"/>
              <w:bottom w:val="dotted" w:sz="4" w:space="0" w:color="auto"/>
              <w:right w:val="dotted" w:sz="4" w:space="0" w:color="auto"/>
            </w:tcBorders>
            <w:noWrap/>
            <w:vAlign w:val="bottom"/>
          </w:tcPr>
          <w:p w:rsidR="00A87998" w:rsidRDefault="00A87998">
            <w:pPr>
              <w:spacing w:line="400" w:lineRule="exact"/>
              <w:jc w:val="right"/>
              <w:rPr>
                <w:rFonts w:ascii="宋体" w:hAnsi="宋体" w:cs="宋体"/>
                <w:color w:val="000000"/>
                <w:sz w:val="15"/>
                <w:szCs w:val="15"/>
              </w:rPr>
            </w:pPr>
          </w:p>
        </w:tc>
        <w:tc>
          <w:tcPr>
            <w:tcW w:w="1476" w:type="dxa"/>
            <w:tcBorders>
              <w:top w:val="dotted" w:sz="4" w:space="0" w:color="auto"/>
              <w:left w:val="dotted" w:sz="4" w:space="0" w:color="auto"/>
              <w:bottom w:val="dotted" w:sz="4" w:space="0" w:color="auto"/>
              <w:right w:val="nil"/>
            </w:tcBorders>
            <w:noWrap/>
            <w:vAlign w:val="bottom"/>
            <w:hideMark/>
          </w:tcPr>
          <w:p w:rsidR="00A87998" w:rsidRDefault="00A87998">
            <w:pPr>
              <w:rPr>
                <w:rFonts w:ascii="Times New Roman" w:hAnsi="Times New Roman"/>
                <w:sz w:val="20"/>
                <w:szCs w:val="20"/>
              </w:rPr>
            </w:pPr>
          </w:p>
        </w:tc>
      </w:tr>
      <w:tr w:rsidR="00A87998" w:rsidTr="00A87998">
        <w:trPr>
          <w:trHeight w:val="272"/>
        </w:trPr>
        <w:tc>
          <w:tcPr>
            <w:tcW w:w="1353" w:type="dxa"/>
            <w:tcBorders>
              <w:top w:val="dotted" w:sz="4" w:space="0" w:color="auto"/>
              <w:left w:val="nil"/>
              <w:bottom w:val="dotted" w:sz="4" w:space="0" w:color="auto"/>
              <w:right w:val="dotted" w:sz="4" w:space="0" w:color="auto"/>
            </w:tcBorders>
            <w:noWrap/>
            <w:vAlign w:val="bottom"/>
            <w:hideMark/>
          </w:tcPr>
          <w:p w:rsidR="00A87998" w:rsidRDefault="00A87998" w:rsidP="00A87998">
            <w:pPr>
              <w:spacing w:line="400" w:lineRule="exact"/>
              <w:ind w:rightChars="-43" w:right="-90"/>
              <w:rPr>
                <w:rFonts w:ascii="宋体" w:hAnsi="宋体" w:cs="宋体"/>
                <w:sz w:val="13"/>
                <w:szCs w:val="13"/>
              </w:rPr>
            </w:pPr>
            <w:r>
              <w:rPr>
                <w:rFonts w:hint="eastAsia"/>
                <w:sz w:val="13"/>
                <w:szCs w:val="13"/>
              </w:rPr>
              <w:t>⑵企业合并增加</w:t>
            </w:r>
          </w:p>
        </w:tc>
        <w:tc>
          <w:tcPr>
            <w:tcW w:w="1476" w:type="dxa"/>
            <w:tcBorders>
              <w:top w:val="dotted" w:sz="4" w:space="0" w:color="auto"/>
              <w:left w:val="dotted" w:sz="4" w:space="0" w:color="auto"/>
              <w:bottom w:val="dotted" w:sz="4" w:space="0" w:color="auto"/>
              <w:right w:val="dotted" w:sz="4" w:space="0" w:color="auto"/>
            </w:tcBorders>
            <w:noWrap/>
            <w:vAlign w:val="bottom"/>
          </w:tcPr>
          <w:p w:rsidR="00A87998" w:rsidRDefault="00A87998">
            <w:pPr>
              <w:spacing w:line="400" w:lineRule="exact"/>
              <w:jc w:val="right"/>
              <w:rPr>
                <w:rFonts w:ascii="宋体" w:hAnsi="宋体" w:cs="宋体"/>
                <w:color w:val="000000"/>
                <w:sz w:val="15"/>
                <w:szCs w:val="15"/>
              </w:rPr>
            </w:pPr>
          </w:p>
        </w:tc>
        <w:tc>
          <w:tcPr>
            <w:tcW w:w="1476" w:type="dxa"/>
            <w:tcBorders>
              <w:top w:val="dotted" w:sz="4" w:space="0" w:color="auto"/>
              <w:left w:val="dotted" w:sz="4" w:space="0" w:color="auto"/>
              <w:bottom w:val="dotted" w:sz="4" w:space="0" w:color="auto"/>
              <w:right w:val="dotted" w:sz="4" w:space="0" w:color="auto"/>
            </w:tcBorders>
            <w:noWrap/>
            <w:vAlign w:val="bottom"/>
          </w:tcPr>
          <w:p w:rsidR="00A87998" w:rsidRDefault="00A87998">
            <w:pPr>
              <w:spacing w:line="400" w:lineRule="exact"/>
              <w:jc w:val="right"/>
              <w:rPr>
                <w:rFonts w:ascii="宋体" w:hAnsi="宋体" w:cs="宋体"/>
                <w:color w:val="000000"/>
                <w:sz w:val="15"/>
                <w:szCs w:val="15"/>
              </w:rPr>
            </w:pPr>
          </w:p>
        </w:tc>
        <w:tc>
          <w:tcPr>
            <w:tcW w:w="1296" w:type="dxa"/>
            <w:tcBorders>
              <w:top w:val="dotted" w:sz="4" w:space="0" w:color="auto"/>
              <w:left w:val="dotted" w:sz="4" w:space="0" w:color="auto"/>
              <w:bottom w:val="dotted" w:sz="4" w:space="0" w:color="auto"/>
              <w:right w:val="dotted" w:sz="4" w:space="0" w:color="auto"/>
            </w:tcBorders>
            <w:noWrap/>
            <w:vAlign w:val="bottom"/>
          </w:tcPr>
          <w:p w:rsidR="00A87998" w:rsidRDefault="00A87998">
            <w:pPr>
              <w:spacing w:line="400" w:lineRule="exact"/>
              <w:jc w:val="right"/>
              <w:rPr>
                <w:rFonts w:ascii="宋体" w:hAnsi="宋体" w:cs="宋体"/>
                <w:color w:val="000000"/>
                <w:sz w:val="15"/>
                <w:szCs w:val="15"/>
              </w:rPr>
            </w:pPr>
          </w:p>
        </w:tc>
        <w:tc>
          <w:tcPr>
            <w:tcW w:w="1296" w:type="dxa"/>
            <w:tcBorders>
              <w:top w:val="dotted" w:sz="4" w:space="0" w:color="auto"/>
              <w:left w:val="dotted" w:sz="4" w:space="0" w:color="auto"/>
              <w:bottom w:val="dotted" w:sz="4" w:space="0" w:color="auto"/>
              <w:right w:val="dotted" w:sz="4" w:space="0" w:color="auto"/>
            </w:tcBorders>
            <w:noWrap/>
            <w:vAlign w:val="bottom"/>
          </w:tcPr>
          <w:p w:rsidR="00A87998" w:rsidRDefault="00A87998">
            <w:pPr>
              <w:spacing w:line="400" w:lineRule="exact"/>
              <w:jc w:val="right"/>
              <w:rPr>
                <w:rFonts w:ascii="宋体" w:hAnsi="宋体" w:cs="宋体"/>
                <w:color w:val="000000"/>
                <w:sz w:val="15"/>
                <w:szCs w:val="15"/>
              </w:rPr>
            </w:pPr>
          </w:p>
        </w:tc>
        <w:tc>
          <w:tcPr>
            <w:tcW w:w="1296" w:type="dxa"/>
            <w:tcBorders>
              <w:top w:val="dotted" w:sz="4" w:space="0" w:color="auto"/>
              <w:left w:val="dotted" w:sz="4" w:space="0" w:color="auto"/>
              <w:bottom w:val="dotted" w:sz="4" w:space="0" w:color="auto"/>
              <w:right w:val="dotted" w:sz="4" w:space="0" w:color="auto"/>
            </w:tcBorders>
            <w:noWrap/>
            <w:vAlign w:val="bottom"/>
          </w:tcPr>
          <w:p w:rsidR="00A87998" w:rsidRDefault="00A87998">
            <w:pPr>
              <w:spacing w:line="400" w:lineRule="exact"/>
              <w:jc w:val="right"/>
              <w:rPr>
                <w:rFonts w:ascii="宋体" w:hAnsi="宋体" w:cs="宋体"/>
                <w:color w:val="000000"/>
                <w:sz w:val="15"/>
                <w:szCs w:val="15"/>
              </w:rPr>
            </w:pPr>
          </w:p>
        </w:tc>
        <w:tc>
          <w:tcPr>
            <w:tcW w:w="1476" w:type="dxa"/>
            <w:tcBorders>
              <w:top w:val="dotted" w:sz="4" w:space="0" w:color="auto"/>
              <w:left w:val="dotted" w:sz="4" w:space="0" w:color="auto"/>
              <w:bottom w:val="dotted" w:sz="4" w:space="0" w:color="auto"/>
              <w:right w:val="nil"/>
            </w:tcBorders>
            <w:noWrap/>
            <w:vAlign w:val="bottom"/>
          </w:tcPr>
          <w:p w:rsidR="00A87998" w:rsidRDefault="00A87998">
            <w:pPr>
              <w:spacing w:line="400" w:lineRule="exact"/>
              <w:jc w:val="right"/>
              <w:rPr>
                <w:rFonts w:ascii="宋体" w:hAnsi="宋体" w:cs="宋体"/>
                <w:color w:val="000000"/>
                <w:sz w:val="15"/>
                <w:szCs w:val="15"/>
              </w:rPr>
            </w:pPr>
          </w:p>
        </w:tc>
      </w:tr>
      <w:tr w:rsidR="00A87998" w:rsidTr="00A87998">
        <w:trPr>
          <w:trHeight w:val="272"/>
        </w:trPr>
        <w:tc>
          <w:tcPr>
            <w:tcW w:w="1353" w:type="dxa"/>
            <w:tcBorders>
              <w:top w:val="dotted" w:sz="4" w:space="0" w:color="auto"/>
              <w:left w:val="nil"/>
              <w:bottom w:val="dotted" w:sz="4" w:space="0" w:color="auto"/>
              <w:right w:val="dotted" w:sz="4" w:space="0" w:color="auto"/>
            </w:tcBorders>
            <w:noWrap/>
            <w:vAlign w:val="bottom"/>
            <w:hideMark/>
          </w:tcPr>
          <w:p w:rsidR="00A87998" w:rsidRDefault="00A87998" w:rsidP="00A87998">
            <w:pPr>
              <w:spacing w:line="400" w:lineRule="exact"/>
              <w:ind w:rightChars="-43" w:right="-90"/>
              <w:rPr>
                <w:rFonts w:ascii="宋体" w:hAnsi="宋体" w:cs="宋体"/>
                <w:sz w:val="13"/>
                <w:szCs w:val="13"/>
              </w:rPr>
            </w:pPr>
            <w:r>
              <w:rPr>
                <w:rFonts w:hint="eastAsia"/>
                <w:sz w:val="13"/>
                <w:szCs w:val="13"/>
              </w:rPr>
              <w:t>3.</w:t>
            </w:r>
            <w:r>
              <w:rPr>
                <w:rFonts w:hint="eastAsia"/>
                <w:sz w:val="13"/>
                <w:szCs w:val="13"/>
              </w:rPr>
              <w:t>本期减少金额</w:t>
            </w:r>
          </w:p>
        </w:tc>
        <w:tc>
          <w:tcPr>
            <w:tcW w:w="1476" w:type="dxa"/>
            <w:tcBorders>
              <w:top w:val="dotted" w:sz="4" w:space="0" w:color="auto"/>
              <w:left w:val="dotted" w:sz="4" w:space="0" w:color="auto"/>
              <w:bottom w:val="dotted" w:sz="4" w:space="0" w:color="auto"/>
              <w:right w:val="dotted" w:sz="4" w:space="0" w:color="auto"/>
            </w:tcBorders>
            <w:noWrap/>
            <w:vAlign w:val="bottom"/>
            <w:hideMark/>
          </w:tcPr>
          <w:p w:rsidR="00A87998" w:rsidRDefault="00A87998">
            <w:pPr>
              <w:rPr>
                <w:rFonts w:ascii="Times New Roman" w:hAnsi="Times New Roman"/>
                <w:sz w:val="20"/>
                <w:szCs w:val="20"/>
              </w:rPr>
            </w:pPr>
          </w:p>
        </w:tc>
        <w:tc>
          <w:tcPr>
            <w:tcW w:w="1476" w:type="dxa"/>
            <w:tcBorders>
              <w:top w:val="dotted" w:sz="4" w:space="0" w:color="auto"/>
              <w:left w:val="dotted" w:sz="4" w:space="0" w:color="auto"/>
              <w:bottom w:val="dotted" w:sz="4" w:space="0" w:color="auto"/>
              <w:right w:val="dotted" w:sz="4" w:space="0" w:color="auto"/>
            </w:tcBorders>
            <w:noWrap/>
            <w:vAlign w:val="bottom"/>
            <w:hideMark/>
          </w:tcPr>
          <w:p w:rsidR="00A87998" w:rsidRDefault="00A87998">
            <w:pPr>
              <w:rPr>
                <w:rFonts w:ascii="Times New Roman" w:hAnsi="Times New Roman"/>
                <w:sz w:val="20"/>
                <w:szCs w:val="20"/>
              </w:rPr>
            </w:pPr>
          </w:p>
        </w:tc>
        <w:tc>
          <w:tcPr>
            <w:tcW w:w="1296" w:type="dxa"/>
            <w:tcBorders>
              <w:top w:val="dotted" w:sz="4" w:space="0" w:color="auto"/>
              <w:left w:val="dotted" w:sz="4" w:space="0" w:color="auto"/>
              <w:bottom w:val="dotted" w:sz="4" w:space="0" w:color="auto"/>
              <w:right w:val="dotted" w:sz="4" w:space="0" w:color="auto"/>
            </w:tcBorders>
            <w:noWrap/>
            <w:vAlign w:val="bottom"/>
          </w:tcPr>
          <w:p w:rsidR="00A87998" w:rsidRDefault="00A87998">
            <w:pPr>
              <w:spacing w:line="400" w:lineRule="exact"/>
              <w:jc w:val="right"/>
              <w:rPr>
                <w:rFonts w:ascii="宋体" w:hAnsi="宋体" w:cs="宋体"/>
                <w:color w:val="000000"/>
                <w:sz w:val="15"/>
                <w:szCs w:val="15"/>
              </w:rPr>
            </w:pPr>
          </w:p>
        </w:tc>
        <w:tc>
          <w:tcPr>
            <w:tcW w:w="1296" w:type="dxa"/>
            <w:tcBorders>
              <w:top w:val="dotted" w:sz="4" w:space="0" w:color="auto"/>
              <w:left w:val="dotted" w:sz="4" w:space="0" w:color="auto"/>
              <w:bottom w:val="dotted" w:sz="4" w:space="0" w:color="auto"/>
              <w:right w:val="dotted" w:sz="4" w:space="0" w:color="auto"/>
            </w:tcBorders>
            <w:noWrap/>
            <w:vAlign w:val="bottom"/>
            <w:hideMark/>
          </w:tcPr>
          <w:p w:rsidR="00A87998" w:rsidRDefault="00A87998">
            <w:pPr>
              <w:rPr>
                <w:rFonts w:ascii="Times New Roman" w:hAnsi="Times New Roman"/>
                <w:sz w:val="20"/>
                <w:szCs w:val="20"/>
              </w:rPr>
            </w:pPr>
          </w:p>
        </w:tc>
        <w:tc>
          <w:tcPr>
            <w:tcW w:w="1296" w:type="dxa"/>
            <w:tcBorders>
              <w:top w:val="dotted" w:sz="4" w:space="0" w:color="auto"/>
              <w:left w:val="dotted" w:sz="4" w:space="0" w:color="auto"/>
              <w:bottom w:val="dotted" w:sz="4" w:space="0" w:color="auto"/>
              <w:right w:val="dotted" w:sz="4" w:space="0" w:color="auto"/>
            </w:tcBorders>
            <w:noWrap/>
            <w:vAlign w:val="bottom"/>
          </w:tcPr>
          <w:p w:rsidR="00A87998" w:rsidRDefault="00A87998">
            <w:pPr>
              <w:spacing w:line="400" w:lineRule="exact"/>
              <w:jc w:val="right"/>
              <w:rPr>
                <w:rFonts w:ascii="宋体" w:hAnsi="宋体" w:cs="宋体"/>
                <w:color w:val="000000"/>
                <w:sz w:val="15"/>
                <w:szCs w:val="15"/>
              </w:rPr>
            </w:pPr>
          </w:p>
        </w:tc>
        <w:tc>
          <w:tcPr>
            <w:tcW w:w="1476" w:type="dxa"/>
            <w:tcBorders>
              <w:top w:val="dotted" w:sz="4" w:space="0" w:color="auto"/>
              <w:left w:val="dotted" w:sz="4" w:space="0" w:color="auto"/>
              <w:bottom w:val="dotted" w:sz="4" w:space="0" w:color="auto"/>
              <w:right w:val="nil"/>
            </w:tcBorders>
            <w:noWrap/>
            <w:vAlign w:val="bottom"/>
            <w:hideMark/>
          </w:tcPr>
          <w:p w:rsidR="00A87998" w:rsidRDefault="00A87998">
            <w:pPr>
              <w:rPr>
                <w:rFonts w:ascii="Times New Roman" w:hAnsi="Times New Roman"/>
                <w:sz w:val="20"/>
                <w:szCs w:val="20"/>
              </w:rPr>
            </w:pPr>
          </w:p>
        </w:tc>
      </w:tr>
      <w:tr w:rsidR="00A87998" w:rsidTr="00A87998">
        <w:trPr>
          <w:trHeight w:val="272"/>
        </w:trPr>
        <w:tc>
          <w:tcPr>
            <w:tcW w:w="1353" w:type="dxa"/>
            <w:tcBorders>
              <w:top w:val="dotted" w:sz="4" w:space="0" w:color="auto"/>
              <w:left w:val="nil"/>
              <w:bottom w:val="dotted" w:sz="4" w:space="0" w:color="auto"/>
              <w:right w:val="dotted" w:sz="4" w:space="0" w:color="auto"/>
            </w:tcBorders>
            <w:noWrap/>
            <w:vAlign w:val="bottom"/>
            <w:hideMark/>
          </w:tcPr>
          <w:p w:rsidR="00A87998" w:rsidRDefault="00A87998" w:rsidP="00A87998">
            <w:pPr>
              <w:spacing w:line="400" w:lineRule="exact"/>
              <w:ind w:rightChars="-43" w:right="-90"/>
              <w:rPr>
                <w:rFonts w:ascii="宋体" w:hAnsi="宋体" w:cs="宋体"/>
                <w:sz w:val="13"/>
                <w:szCs w:val="13"/>
              </w:rPr>
            </w:pPr>
            <w:r>
              <w:rPr>
                <w:rFonts w:hint="eastAsia"/>
                <w:sz w:val="13"/>
                <w:szCs w:val="13"/>
              </w:rPr>
              <w:t>⑴处置或报废</w:t>
            </w:r>
          </w:p>
        </w:tc>
        <w:tc>
          <w:tcPr>
            <w:tcW w:w="1476" w:type="dxa"/>
            <w:tcBorders>
              <w:top w:val="dotted" w:sz="4" w:space="0" w:color="auto"/>
              <w:left w:val="dotted" w:sz="4" w:space="0" w:color="auto"/>
              <w:bottom w:val="dotted" w:sz="4" w:space="0" w:color="auto"/>
              <w:right w:val="dotted" w:sz="4" w:space="0" w:color="auto"/>
            </w:tcBorders>
            <w:noWrap/>
            <w:vAlign w:val="bottom"/>
            <w:hideMark/>
          </w:tcPr>
          <w:p w:rsidR="00A87998" w:rsidRDefault="00A87998">
            <w:pPr>
              <w:rPr>
                <w:rFonts w:ascii="Times New Roman" w:hAnsi="Times New Roman"/>
                <w:sz w:val="20"/>
                <w:szCs w:val="20"/>
              </w:rPr>
            </w:pPr>
          </w:p>
        </w:tc>
        <w:tc>
          <w:tcPr>
            <w:tcW w:w="1476" w:type="dxa"/>
            <w:tcBorders>
              <w:top w:val="dotted" w:sz="4" w:space="0" w:color="auto"/>
              <w:left w:val="dotted" w:sz="4" w:space="0" w:color="auto"/>
              <w:bottom w:val="dotted" w:sz="4" w:space="0" w:color="auto"/>
              <w:right w:val="dotted" w:sz="4" w:space="0" w:color="auto"/>
            </w:tcBorders>
            <w:noWrap/>
            <w:vAlign w:val="bottom"/>
            <w:hideMark/>
          </w:tcPr>
          <w:p w:rsidR="00A87998" w:rsidRDefault="00A87998">
            <w:pPr>
              <w:rPr>
                <w:rFonts w:ascii="Times New Roman" w:hAnsi="Times New Roman"/>
                <w:sz w:val="20"/>
                <w:szCs w:val="20"/>
              </w:rPr>
            </w:pPr>
          </w:p>
        </w:tc>
        <w:tc>
          <w:tcPr>
            <w:tcW w:w="1296" w:type="dxa"/>
            <w:tcBorders>
              <w:top w:val="dotted" w:sz="4" w:space="0" w:color="auto"/>
              <w:left w:val="dotted" w:sz="4" w:space="0" w:color="auto"/>
              <w:bottom w:val="dotted" w:sz="4" w:space="0" w:color="auto"/>
              <w:right w:val="dotted" w:sz="4" w:space="0" w:color="auto"/>
            </w:tcBorders>
            <w:noWrap/>
            <w:vAlign w:val="bottom"/>
          </w:tcPr>
          <w:p w:rsidR="00A87998" w:rsidRDefault="00A87998">
            <w:pPr>
              <w:spacing w:line="400" w:lineRule="exact"/>
              <w:jc w:val="right"/>
              <w:rPr>
                <w:rFonts w:ascii="宋体" w:hAnsi="宋体" w:cs="宋体"/>
                <w:color w:val="000000"/>
                <w:sz w:val="15"/>
                <w:szCs w:val="15"/>
              </w:rPr>
            </w:pPr>
          </w:p>
        </w:tc>
        <w:tc>
          <w:tcPr>
            <w:tcW w:w="1296" w:type="dxa"/>
            <w:tcBorders>
              <w:top w:val="dotted" w:sz="4" w:space="0" w:color="auto"/>
              <w:left w:val="dotted" w:sz="4" w:space="0" w:color="auto"/>
              <w:bottom w:val="dotted" w:sz="4" w:space="0" w:color="auto"/>
              <w:right w:val="dotted" w:sz="4" w:space="0" w:color="auto"/>
            </w:tcBorders>
            <w:noWrap/>
            <w:vAlign w:val="bottom"/>
            <w:hideMark/>
          </w:tcPr>
          <w:p w:rsidR="00A87998" w:rsidRDefault="00A87998">
            <w:pPr>
              <w:rPr>
                <w:rFonts w:ascii="Times New Roman" w:hAnsi="Times New Roman"/>
                <w:sz w:val="20"/>
                <w:szCs w:val="20"/>
              </w:rPr>
            </w:pPr>
          </w:p>
        </w:tc>
        <w:tc>
          <w:tcPr>
            <w:tcW w:w="1296" w:type="dxa"/>
            <w:tcBorders>
              <w:top w:val="dotted" w:sz="4" w:space="0" w:color="auto"/>
              <w:left w:val="dotted" w:sz="4" w:space="0" w:color="auto"/>
              <w:bottom w:val="dotted" w:sz="4" w:space="0" w:color="auto"/>
              <w:right w:val="dotted" w:sz="4" w:space="0" w:color="auto"/>
            </w:tcBorders>
            <w:noWrap/>
            <w:vAlign w:val="bottom"/>
          </w:tcPr>
          <w:p w:rsidR="00A87998" w:rsidRDefault="00A87998">
            <w:pPr>
              <w:spacing w:line="400" w:lineRule="exact"/>
              <w:jc w:val="right"/>
              <w:rPr>
                <w:rFonts w:ascii="宋体" w:hAnsi="宋体" w:cs="宋体"/>
                <w:color w:val="000000"/>
                <w:sz w:val="15"/>
                <w:szCs w:val="15"/>
              </w:rPr>
            </w:pPr>
          </w:p>
        </w:tc>
        <w:tc>
          <w:tcPr>
            <w:tcW w:w="1476" w:type="dxa"/>
            <w:tcBorders>
              <w:top w:val="dotted" w:sz="4" w:space="0" w:color="auto"/>
              <w:left w:val="dotted" w:sz="4" w:space="0" w:color="auto"/>
              <w:bottom w:val="dotted" w:sz="4" w:space="0" w:color="auto"/>
              <w:right w:val="nil"/>
            </w:tcBorders>
            <w:noWrap/>
            <w:vAlign w:val="bottom"/>
            <w:hideMark/>
          </w:tcPr>
          <w:p w:rsidR="00A87998" w:rsidRDefault="00A87998">
            <w:pPr>
              <w:rPr>
                <w:rFonts w:ascii="Times New Roman" w:hAnsi="Times New Roman"/>
                <w:sz w:val="20"/>
                <w:szCs w:val="20"/>
              </w:rPr>
            </w:pPr>
          </w:p>
        </w:tc>
      </w:tr>
      <w:tr w:rsidR="00A87998" w:rsidTr="00A87998">
        <w:trPr>
          <w:trHeight w:val="272"/>
        </w:trPr>
        <w:tc>
          <w:tcPr>
            <w:tcW w:w="1353" w:type="dxa"/>
            <w:tcBorders>
              <w:top w:val="dotted" w:sz="4" w:space="0" w:color="auto"/>
              <w:left w:val="nil"/>
              <w:bottom w:val="dotted" w:sz="4" w:space="0" w:color="auto"/>
              <w:right w:val="dotted" w:sz="4" w:space="0" w:color="auto"/>
            </w:tcBorders>
            <w:noWrap/>
            <w:vAlign w:val="bottom"/>
            <w:hideMark/>
          </w:tcPr>
          <w:p w:rsidR="00A87998" w:rsidRDefault="00A87998" w:rsidP="00A87998">
            <w:pPr>
              <w:spacing w:line="400" w:lineRule="exact"/>
              <w:ind w:rightChars="-43" w:right="-90"/>
              <w:rPr>
                <w:rFonts w:ascii="宋体" w:hAnsi="宋体" w:cs="宋体"/>
                <w:sz w:val="13"/>
                <w:szCs w:val="13"/>
              </w:rPr>
            </w:pPr>
            <w:r>
              <w:rPr>
                <w:rFonts w:hint="eastAsia"/>
                <w:sz w:val="13"/>
                <w:szCs w:val="13"/>
              </w:rPr>
              <w:t>⑵企业合并减少</w:t>
            </w:r>
          </w:p>
        </w:tc>
        <w:tc>
          <w:tcPr>
            <w:tcW w:w="1476" w:type="dxa"/>
            <w:tcBorders>
              <w:top w:val="dotted" w:sz="4" w:space="0" w:color="auto"/>
              <w:left w:val="dotted" w:sz="4" w:space="0" w:color="auto"/>
              <w:bottom w:val="dotted" w:sz="4" w:space="0" w:color="auto"/>
              <w:right w:val="dotted" w:sz="4" w:space="0" w:color="auto"/>
            </w:tcBorders>
            <w:noWrap/>
            <w:vAlign w:val="bottom"/>
          </w:tcPr>
          <w:p w:rsidR="00A87998" w:rsidRDefault="00A87998">
            <w:pPr>
              <w:spacing w:line="400" w:lineRule="exact"/>
              <w:jc w:val="right"/>
              <w:rPr>
                <w:rFonts w:ascii="宋体" w:hAnsi="宋体" w:cs="宋体"/>
                <w:color w:val="000000"/>
                <w:sz w:val="15"/>
                <w:szCs w:val="15"/>
              </w:rPr>
            </w:pPr>
          </w:p>
        </w:tc>
        <w:tc>
          <w:tcPr>
            <w:tcW w:w="1476" w:type="dxa"/>
            <w:tcBorders>
              <w:top w:val="dotted" w:sz="4" w:space="0" w:color="auto"/>
              <w:left w:val="dotted" w:sz="4" w:space="0" w:color="auto"/>
              <w:bottom w:val="dotted" w:sz="4" w:space="0" w:color="auto"/>
              <w:right w:val="dotted" w:sz="4" w:space="0" w:color="auto"/>
            </w:tcBorders>
            <w:noWrap/>
            <w:vAlign w:val="bottom"/>
          </w:tcPr>
          <w:p w:rsidR="00A87998" w:rsidRDefault="00A87998">
            <w:pPr>
              <w:spacing w:line="400" w:lineRule="exact"/>
              <w:jc w:val="right"/>
              <w:rPr>
                <w:rFonts w:ascii="宋体" w:hAnsi="宋体" w:cs="宋体"/>
                <w:color w:val="000000"/>
                <w:sz w:val="15"/>
                <w:szCs w:val="15"/>
              </w:rPr>
            </w:pPr>
          </w:p>
        </w:tc>
        <w:tc>
          <w:tcPr>
            <w:tcW w:w="1296" w:type="dxa"/>
            <w:tcBorders>
              <w:top w:val="dotted" w:sz="4" w:space="0" w:color="auto"/>
              <w:left w:val="dotted" w:sz="4" w:space="0" w:color="auto"/>
              <w:bottom w:val="dotted" w:sz="4" w:space="0" w:color="auto"/>
              <w:right w:val="dotted" w:sz="4" w:space="0" w:color="auto"/>
            </w:tcBorders>
            <w:noWrap/>
            <w:vAlign w:val="bottom"/>
          </w:tcPr>
          <w:p w:rsidR="00A87998" w:rsidRDefault="00A87998">
            <w:pPr>
              <w:spacing w:line="400" w:lineRule="exact"/>
              <w:jc w:val="right"/>
              <w:rPr>
                <w:rFonts w:ascii="宋体" w:hAnsi="宋体" w:cs="宋体"/>
                <w:color w:val="000000"/>
                <w:sz w:val="15"/>
                <w:szCs w:val="15"/>
              </w:rPr>
            </w:pPr>
          </w:p>
        </w:tc>
        <w:tc>
          <w:tcPr>
            <w:tcW w:w="1296" w:type="dxa"/>
            <w:tcBorders>
              <w:top w:val="dotted" w:sz="4" w:space="0" w:color="auto"/>
              <w:left w:val="dotted" w:sz="4" w:space="0" w:color="auto"/>
              <w:bottom w:val="dotted" w:sz="4" w:space="0" w:color="auto"/>
              <w:right w:val="dotted" w:sz="4" w:space="0" w:color="auto"/>
            </w:tcBorders>
            <w:noWrap/>
            <w:vAlign w:val="bottom"/>
          </w:tcPr>
          <w:p w:rsidR="00A87998" w:rsidRDefault="00A87998">
            <w:pPr>
              <w:spacing w:line="400" w:lineRule="exact"/>
              <w:jc w:val="right"/>
              <w:rPr>
                <w:rFonts w:ascii="宋体" w:hAnsi="宋体" w:cs="宋体"/>
                <w:color w:val="000000"/>
                <w:sz w:val="15"/>
                <w:szCs w:val="15"/>
              </w:rPr>
            </w:pPr>
          </w:p>
        </w:tc>
        <w:tc>
          <w:tcPr>
            <w:tcW w:w="1296" w:type="dxa"/>
            <w:tcBorders>
              <w:top w:val="dotted" w:sz="4" w:space="0" w:color="auto"/>
              <w:left w:val="dotted" w:sz="4" w:space="0" w:color="auto"/>
              <w:bottom w:val="dotted" w:sz="4" w:space="0" w:color="auto"/>
              <w:right w:val="dotted" w:sz="4" w:space="0" w:color="auto"/>
            </w:tcBorders>
            <w:noWrap/>
            <w:vAlign w:val="bottom"/>
          </w:tcPr>
          <w:p w:rsidR="00A87998" w:rsidRDefault="00A87998">
            <w:pPr>
              <w:spacing w:line="400" w:lineRule="exact"/>
              <w:jc w:val="right"/>
              <w:rPr>
                <w:rFonts w:ascii="宋体" w:hAnsi="宋体" w:cs="宋体"/>
                <w:color w:val="000000"/>
                <w:sz w:val="15"/>
                <w:szCs w:val="15"/>
              </w:rPr>
            </w:pPr>
          </w:p>
        </w:tc>
        <w:tc>
          <w:tcPr>
            <w:tcW w:w="1476" w:type="dxa"/>
            <w:tcBorders>
              <w:top w:val="dotted" w:sz="4" w:space="0" w:color="auto"/>
              <w:left w:val="dotted" w:sz="4" w:space="0" w:color="auto"/>
              <w:bottom w:val="dotted" w:sz="4" w:space="0" w:color="auto"/>
              <w:right w:val="nil"/>
            </w:tcBorders>
            <w:noWrap/>
            <w:vAlign w:val="bottom"/>
          </w:tcPr>
          <w:p w:rsidR="00A87998" w:rsidRDefault="00A87998">
            <w:pPr>
              <w:spacing w:line="400" w:lineRule="exact"/>
              <w:jc w:val="right"/>
              <w:rPr>
                <w:rFonts w:ascii="宋体" w:hAnsi="宋体" w:cs="宋体"/>
                <w:color w:val="000000"/>
                <w:sz w:val="15"/>
                <w:szCs w:val="15"/>
              </w:rPr>
            </w:pPr>
          </w:p>
        </w:tc>
      </w:tr>
      <w:tr w:rsidR="00A87998" w:rsidTr="00A87998">
        <w:trPr>
          <w:trHeight w:val="272"/>
        </w:trPr>
        <w:tc>
          <w:tcPr>
            <w:tcW w:w="1353" w:type="dxa"/>
            <w:tcBorders>
              <w:top w:val="dotted" w:sz="4" w:space="0" w:color="auto"/>
              <w:left w:val="nil"/>
              <w:bottom w:val="dotted" w:sz="4" w:space="0" w:color="auto"/>
              <w:right w:val="dotted" w:sz="4" w:space="0" w:color="auto"/>
            </w:tcBorders>
            <w:noWrap/>
            <w:vAlign w:val="bottom"/>
            <w:hideMark/>
          </w:tcPr>
          <w:p w:rsidR="00A87998" w:rsidRDefault="00A87998" w:rsidP="00A87998">
            <w:pPr>
              <w:spacing w:line="400" w:lineRule="exact"/>
              <w:ind w:rightChars="-43" w:right="-90"/>
              <w:rPr>
                <w:rFonts w:ascii="宋体" w:hAnsi="宋体" w:cs="宋体"/>
                <w:sz w:val="13"/>
                <w:szCs w:val="13"/>
              </w:rPr>
            </w:pPr>
            <w:r>
              <w:rPr>
                <w:rFonts w:hint="eastAsia"/>
                <w:sz w:val="13"/>
                <w:szCs w:val="13"/>
              </w:rPr>
              <w:t>4.</w:t>
            </w:r>
            <w:r>
              <w:rPr>
                <w:rFonts w:hint="eastAsia"/>
                <w:sz w:val="13"/>
                <w:szCs w:val="13"/>
              </w:rPr>
              <w:t>期末余额</w:t>
            </w:r>
          </w:p>
        </w:tc>
        <w:tc>
          <w:tcPr>
            <w:tcW w:w="1476" w:type="dxa"/>
            <w:tcBorders>
              <w:top w:val="dotted" w:sz="4" w:space="0" w:color="auto"/>
              <w:left w:val="dotted" w:sz="4" w:space="0" w:color="auto"/>
              <w:bottom w:val="dotted" w:sz="4" w:space="0" w:color="auto"/>
              <w:right w:val="dotted" w:sz="4" w:space="0" w:color="auto"/>
            </w:tcBorders>
            <w:noWrap/>
            <w:vAlign w:val="bottom"/>
            <w:hideMark/>
          </w:tcPr>
          <w:p w:rsidR="00A87998" w:rsidRDefault="00A87998">
            <w:pPr>
              <w:rPr>
                <w:rFonts w:ascii="Times New Roman" w:hAnsi="Times New Roman"/>
                <w:sz w:val="20"/>
                <w:szCs w:val="20"/>
              </w:rPr>
            </w:pPr>
          </w:p>
        </w:tc>
        <w:tc>
          <w:tcPr>
            <w:tcW w:w="1476" w:type="dxa"/>
            <w:tcBorders>
              <w:top w:val="dotted" w:sz="4" w:space="0" w:color="auto"/>
              <w:left w:val="dotted" w:sz="4" w:space="0" w:color="auto"/>
              <w:bottom w:val="dotted" w:sz="4" w:space="0" w:color="auto"/>
              <w:right w:val="dotted" w:sz="4" w:space="0" w:color="auto"/>
            </w:tcBorders>
            <w:noWrap/>
            <w:vAlign w:val="bottom"/>
            <w:hideMark/>
          </w:tcPr>
          <w:p w:rsidR="00A87998" w:rsidRDefault="00A87998">
            <w:pPr>
              <w:rPr>
                <w:rFonts w:ascii="Times New Roman" w:hAnsi="Times New Roman"/>
                <w:sz w:val="20"/>
                <w:szCs w:val="20"/>
              </w:rPr>
            </w:pPr>
          </w:p>
        </w:tc>
        <w:tc>
          <w:tcPr>
            <w:tcW w:w="1296" w:type="dxa"/>
            <w:tcBorders>
              <w:top w:val="dotted" w:sz="4" w:space="0" w:color="auto"/>
              <w:left w:val="dotted" w:sz="4" w:space="0" w:color="auto"/>
              <w:bottom w:val="dotted" w:sz="4" w:space="0" w:color="auto"/>
              <w:right w:val="dotted" w:sz="4" w:space="0" w:color="auto"/>
            </w:tcBorders>
            <w:noWrap/>
            <w:vAlign w:val="bottom"/>
          </w:tcPr>
          <w:p w:rsidR="00A87998" w:rsidRDefault="00A87998">
            <w:pPr>
              <w:spacing w:line="400" w:lineRule="exact"/>
              <w:jc w:val="right"/>
              <w:rPr>
                <w:rFonts w:ascii="宋体" w:hAnsi="宋体" w:cs="宋体"/>
                <w:color w:val="000000"/>
                <w:sz w:val="15"/>
                <w:szCs w:val="15"/>
              </w:rPr>
            </w:pPr>
          </w:p>
        </w:tc>
        <w:tc>
          <w:tcPr>
            <w:tcW w:w="1296" w:type="dxa"/>
            <w:tcBorders>
              <w:top w:val="dotted" w:sz="4" w:space="0" w:color="auto"/>
              <w:left w:val="dotted" w:sz="4" w:space="0" w:color="auto"/>
              <w:bottom w:val="dotted" w:sz="4" w:space="0" w:color="auto"/>
              <w:right w:val="dotted" w:sz="4" w:space="0" w:color="auto"/>
            </w:tcBorders>
            <w:noWrap/>
            <w:vAlign w:val="bottom"/>
            <w:hideMark/>
          </w:tcPr>
          <w:p w:rsidR="00A87998" w:rsidRDefault="00A87998">
            <w:pPr>
              <w:rPr>
                <w:rFonts w:ascii="Times New Roman" w:hAnsi="Times New Roman"/>
                <w:sz w:val="20"/>
                <w:szCs w:val="20"/>
              </w:rPr>
            </w:pPr>
          </w:p>
        </w:tc>
        <w:tc>
          <w:tcPr>
            <w:tcW w:w="1296" w:type="dxa"/>
            <w:tcBorders>
              <w:top w:val="dotted" w:sz="4" w:space="0" w:color="auto"/>
              <w:left w:val="dotted" w:sz="4" w:space="0" w:color="auto"/>
              <w:bottom w:val="dotted" w:sz="4" w:space="0" w:color="auto"/>
              <w:right w:val="dotted" w:sz="4" w:space="0" w:color="auto"/>
            </w:tcBorders>
            <w:noWrap/>
            <w:vAlign w:val="bottom"/>
            <w:hideMark/>
          </w:tcPr>
          <w:p w:rsidR="00A87998" w:rsidRDefault="00A87998">
            <w:pPr>
              <w:rPr>
                <w:rFonts w:ascii="Times New Roman" w:hAnsi="Times New Roman"/>
                <w:sz w:val="20"/>
                <w:szCs w:val="20"/>
              </w:rPr>
            </w:pPr>
          </w:p>
        </w:tc>
        <w:tc>
          <w:tcPr>
            <w:tcW w:w="1476" w:type="dxa"/>
            <w:tcBorders>
              <w:top w:val="dotted" w:sz="4" w:space="0" w:color="auto"/>
              <w:left w:val="dotted" w:sz="4" w:space="0" w:color="auto"/>
              <w:bottom w:val="dotted" w:sz="4" w:space="0" w:color="auto"/>
              <w:right w:val="nil"/>
            </w:tcBorders>
            <w:noWrap/>
            <w:vAlign w:val="bottom"/>
            <w:hideMark/>
          </w:tcPr>
          <w:p w:rsidR="00A87998" w:rsidRDefault="00A87998">
            <w:pPr>
              <w:rPr>
                <w:rFonts w:ascii="Times New Roman" w:hAnsi="Times New Roman"/>
                <w:sz w:val="20"/>
                <w:szCs w:val="20"/>
              </w:rPr>
            </w:pPr>
          </w:p>
        </w:tc>
      </w:tr>
      <w:tr w:rsidR="00A87998" w:rsidTr="00A87998">
        <w:trPr>
          <w:trHeight w:val="272"/>
        </w:trPr>
        <w:tc>
          <w:tcPr>
            <w:tcW w:w="1353" w:type="dxa"/>
            <w:tcBorders>
              <w:top w:val="dotted" w:sz="4" w:space="0" w:color="auto"/>
              <w:left w:val="nil"/>
              <w:bottom w:val="dotted" w:sz="4" w:space="0" w:color="auto"/>
              <w:right w:val="dotted" w:sz="4" w:space="0" w:color="auto"/>
            </w:tcBorders>
            <w:noWrap/>
            <w:vAlign w:val="bottom"/>
            <w:hideMark/>
          </w:tcPr>
          <w:p w:rsidR="00A87998" w:rsidRDefault="00A87998" w:rsidP="00A87998">
            <w:pPr>
              <w:spacing w:line="400" w:lineRule="exact"/>
              <w:ind w:rightChars="-43" w:right="-90"/>
              <w:rPr>
                <w:rFonts w:ascii="宋体" w:hAnsi="宋体" w:cs="宋体"/>
                <w:sz w:val="13"/>
                <w:szCs w:val="13"/>
              </w:rPr>
            </w:pPr>
            <w:r>
              <w:rPr>
                <w:rFonts w:hint="eastAsia"/>
                <w:sz w:val="13"/>
                <w:szCs w:val="13"/>
              </w:rPr>
              <w:t>四、账面价值</w:t>
            </w:r>
          </w:p>
        </w:tc>
        <w:tc>
          <w:tcPr>
            <w:tcW w:w="1476" w:type="dxa"/>
            <w:tcBorders>
              <w:top w:val="dotted" w:sz="4" w:space="0" w:color="auto"/>
              <w:left w:val="dotted" w:sz="4" w:space="0" w:color="auto"/>
              <w:bottom w:val="dotted" w:sz="4" w:space="0" w:color="auto"/>
              <w:right w:val="dotted" w:sz="4" w:space="0" w:color="auto"/>
            </w:tcBorders>
            <w:noWrap/>
            <w:vAlign w:val="bottom"/>
            <w:hideMark/>
          </w:tcPr>
          <w:p w:rsidR="00A87998" w:rsidRDefault="00A87998">
            <w:pPr>
              <w:rPr>
                <w:rFonts w:ascii="Times New Roman" w:hAnsi="Times New Roman"/>
                <w:sz w:val="20"/>
                <w:szCs w:val="20"/>
              </w:rPr>
            </w:pPr>
          </w:p>
        </w:tc>
        <w:tc>
          <w:tcPr>
            <w:tcW w:w="1476" w:type="dxa"/>
            <w:tcBorders>
              <w:top w:val="dotted" w:sz="4" w:space="0" w:color="auto"/>
              <w:left w:val="dotted" w:sz="4" w:space="0" w:color="auto"/>
              <w:bottom w:val="dotted" w:sz="4" w:space="0" w:color="auto"/>
              <w:right w:val="dotted" w:sz="4" w:space="0" w:color="auto"/>
            </w:tcBorders>
            <w:noWrap/>
            <w:vAlign w:val="bottom"/>
            <w:hideMark/>
          </w:tcPr>
          <w:p w:rsidR="00A87998" w:rsidRDefault="00A87998">
            <w:pPr>
              <w:rPr>
                <w:rFonts w:ascii="Times New Roman" w:hAnsi="Times New Roman"/>
                <w:sz w:val="20"/>
                <w:szCs w:val="20"/>
              </w:rPr>
            </w:pPr>
          </w:p>
        </w:tc>
        <w:tc>
          <w:tcPr>
            <w:tcW w:w="1296" w:type="dxa"/>
            <w:tcBorders>
              <w:top w:val="dotted" w:sz="4" w:space="0" w:color="auto"/>
              <w:left w:val="dotted" w:sz="4" w:space="0" w:color="auto"/>
              <w:bottom w:val="dotted" w:sz="4" w:space="0" w:color="auto"/>
              <w:right w:val="dotted" w:sz="4" w:space="0" w:color="auto"/>
            </w:tcBorders>
            <w:noWrap/>
            <w:vAlign w:val="bottom"/>
            <w:hideMark/>
          </w:tcPr>
          <w:p w:rsidR="00A87998" w:rsidRDefault="00A87998">
            <w:pPr>
              <w:rPr>
                <w:rFonts w:ascii="Times New Roman" w:hAnsi="Times New Roman"/>
                <w:sz w:val="20"/>
                <w:szCs w:val="20"/>
              </w:rPr>
            </w:pPr>
          </w:p>
        </w:tc>
        <w:tc>
          <w:tcPr>
            <w:tcW w:w="1296" w:type="dxa"/>
            <w:tcBorders>
              <w:top w:val="dotted" w:sz="4" w:space="0" w:color="auto"/>
              <w:left w:val="dotted" w:sz="4" w:space="0" w:color="auto"/>
              <w:bottom w:val="dotted" w:sz="4" w:space="0" w:color="auto"/>
              <w:right w:val="dotted" w:sz="4" w:space="0" w:color="auto"/>
            </w:tcBorders>
            <w:noWrap/>
            <w:vAlign w:val="bottom"/>
            <w:hideMark/>
          </w:tcPr>
          <w:p w:rsidR="00A87998" w:rsidRDefault="00A87998">
            <w:pPr>
              <w:rPr>
                <w:rFonts w:ascii="Times New Roman" w:hAnsi="Times New Roman"/>
                <w:sz w:val="20"/>
                <w:szCs w:val="20"/>
              </w:rPr>
            </w:pPr>
          </w:p>
        </w:tc>
        <w:tc>
          <w:tcPr>
            <w:tcW w:w="1296" w:type="dxa"/>
            <w:tcBorders>
              <w:top w:val="dotted" w:sz="4" w:space="0" w:color="auto"/>
              <w:left w:val="dotted" w:sz="4" w:space="0" w:color="auto"/>
              <w:bottom w:val="dotted" w:sz="4" w:space="0" w:color="auto"/>
              <w:right w:val="dotted" w:sz="4" w:space="0" w:color="auto"/>
            </w:tcBorders>
            <w:noWrap/>
            <w:vAlign w:val="bottom"/>
            <w:hideMark/>
          </w:tcPr>
          <w:p w:rsidR="00A87998" w:rsidRDefault="00A87998">
            <w:pPr>
              <w:rPr>
                <w:rFonts w:ascii="Times New Roman" w:hAnsi="Times New Roman"/>
                <w:sz w:val="20"/>
                <w:szCs w:val="20"/>
              </w:rPr>
            </w:pPr>
          </w:p>
        </w:tc>
        <w:tc>
          <w:tcPr>
            <w:tcW w:w="1476" w:type="dxa"/>
            <w:tcBorders>
              <w:top w:val="dotted" w:sz="4" w:space="0" w:color="auto"/>
              <w:left w:val="dotted" w:sz="4" w:space="0" w:color="auto"/>
              <w:bottom w:val="dotted" w:sz="4" w:space="0" w:color="auto"/>
              <w:right w:val="nil"/>
            </w:tcBorders>
            <w:noWrap/>
            <w:vAlign w:val="bottom"/>
          </w:tcPr>
          <w:p w:rsidR="00A87998" w:rsidRDefault="00A87998">
            <w:pPr>
              <w:spacing w:line="400" w:lineRule="exact"/>
              <w:jc w:val="right"/>
              <w:rPr>
                <w:rFonts w:ascii="宋体" w:hAnsi="宋体" w:cs="宋体"/>
                <w:color w:val="000000"/>
                <w:sz w:val="15"/>
                <w:szCs w:val="15"/>
              </w:rPr>
            </w:pPr>
          </w:p>
        </w:tc>
      </w:tr>
      <w:tr w:rsidR="00A87998" w:rsidTr="00A87998">
        <w:trPr>
          <w:trHeight w:val="272"/>
        </w:trPr>
        <w:tc>
          <w:tcPr>
            <w:tcW w:w="1353" w:type="dxa"/>
            <w:tcBorders>
              <w:top w:val="dotted" w:sz="4" w:space="0" w:color="auto"/>
              <w:left w:val="nil"/>
              <w:bottom w:val="dotted" w:sz="4" w:space="0" w:color="auto"/>
              <w:right w:val="dotted" w:sz="4" w:space="0" w:color="auto"/>
            </w:tcBorders>
            <w:noWrap/>
            <w:vAlign w:val="bottom"/>
            <w:hideMark/>
          </w:tcPr>
          <w:p w:rsidR="00A87998" w:rsidRDefault="00A87998" w:rsidP="00A87998">
            <w:pPr>
              <w:spacing w:line="400" w:lineRule="exact"/>
              <w:ind w:rightChars="-43" w:right="-90"/>
              <w:rPr>
                <w:rFonts w:ascii="宋体" w:hAnsi="宋体" w:cs="宋体"/>
                <w:sz w:val="13"/>
                <w:szCs w:val="13"/>
              </w:rPr>
            </w:pPr>
            <w:r>
              <w:rPr>
                <w:rFonts w:hint="eastAsia"/>
                <w:sz w:val="13"/>
                <w:szCs w:val="13"/>
              </w:rPr>
              <w:t>1.</w:t>
            </w:r>
            <w:r>
              <w:rPr>
                <w:rFonts w:hint="eastAsia"/>
                <w:sz w:val="13"/>
                <w:szCs w:val="13"/>
              </w:rPr>
              <w:t>期末账面价值</w:t>
            </w:r>
          </w:p>
        </w:tc>
        <w:tc>
          <w:tcPr>
            <w:tcW w:w="1476" w:type="dxa"/>
            <w:tcBorders>
              <w:top w:val="dotted" w:sz="4" w:space="0" w:color="auto"/>
              <w:left w:val="dotted" w:sz="4" w:space="0" w:color="auto"/>
              <w:bottom w:val="dotted" w:sz="4" w:space="0" w:color="auto"/>
              <w:right w:val="dotted" w:sz="4" w:space="0" w:color="auto"/>
            </w:tcBorders>
            <w:noWrap/>
            <w:vAlign w:val="center"/>
            <w:hideMark/>
          </w:tcPr>
          <w:p w:rsidR="00A87998" w:rsidRDefault="00A87998">
            <w:pPr>
              <w:jc w:val="right"/>
              <w:rPr>
                <w:rFonts w:ascii="宋体" w:hAnsi="宋体" w:cs="宋体"/>
                <w:color w:val="000000"/>
                <w:sz w:val="18"/>
                <w:szCs w:val="18"/>
              </w:rPr>
            </w:pPr>
            <w:r>
              <w:rPr>
                <w:rFonts w:hint="eastAsia"/>
                <w:color w:val="000000"/>
                <w:sz w:val="18"/>
                <w:szCs w:val="18"/>
              </w:rPr>
              <w:t>485,066,117.88</w:t>
            </w:r>
          </w:p>
        </w:tc>
        <w:tc>
          <w:tcPr>
            <w:tcW w:w="1476" w:type="dxa"/>
            <w:tcBorders>
              <w:top w:val="dotted" w:sz="4" w:space="0" w:color="auto"/>
              <w:left w:val="dotted" w:sz="4" w:space="0" w:color="auto"/>
              <w:bottom w:val="dotted" w:sz="4" w:space="0" w:color="auto"/>
              <w:right w:val="dotted" w:sz="4" w:space="0" w:color="auto"/>
            </w:tcBorders>
            <w:noWrap/>
            <w:vAlign w:val="center"/>
            <w:hideMark/>
          </w:tcPr>
          <w:p w:rsidR="00A87998" w:rsidRDefault="00A87998">
            <w:pPr>
              <w:jc w:val="right"/>
              <w:rPr>
                <w:rFonts w:ascii="宋体" w:hAnsi="宋体" w:cs="宋体"/>
                <w:color w:val="000000"/>
                <w:sz w:val="18"/>
                <w:szCs w:val="18"/>
              </w:rPr>
            </w:pPr>
            <w:r>
              <w:rPr>
                <w:rFonts w:hint="eastAsia"/>
                <w:color w:val="000000"/>
                <w:sz w:val="18"/>
                <w:szCs w:val="18"/>
              </w:rPr>
              <w:t>207,991,241.27</w:t>
            </w:r>
          </w:p>
        </w:tc>
        <w:tc>
          <w:tcPr>
            <w:tcW w:w="1296" w:type="dxa"/>
            <w:tcBorders>
              <w:top w:val="dotted" w:sz="4" w:space="0" w:color="auto"/>
              <w:left w:val="dotted" w:sz="4" w:space="0" w:color="auto"/>
              <w:bottom w:val="dotted" w:sz="4" w:space="0" w:color="auto"/>
              <w:right w:val="dotted" w:sz="4" w:space="0" w:color="auto"/>
            </w:tcBorders>
            <w:noWrap/>
            <w:vAlign w:val="center"/>
            <w:hideMark/>
          </w:tcPr>
          <w:p w:rsidR="00A87998" w:rsidRDefault="00A87998">
            <w:pPr>
              <w:jc w:val="right"/>
              <w:rPr>
                <w:rFonts w:ascii="宋体" w:hAnsi="宋体" w:cs="宋体"/>
                <w:color w:val="000000"/>
                <w:sz w:val="18"/>
                <w:szCs w:val="18"/>
              </w:rPr>
            </w:pPr>
            <w:r>
              <w:rPr>
                <w:rFonts w:hint="eastAsia"/>
                <w:color w:val="000000"/>
                <w:sz w:val="18"/>
                <w:szCs w:val="18"/>
              </w:rPr>
              <w:t>5,450,744.17</w:t>
            </w:r>
          </w:p>
        </w:tc>
        <w:tc>
          <w:tcPr>
            <w:tcW w:w="1296" w:type="dxa"/>
            <w:tcBorders>
              <w:top w:val="dotted" w:sz="4" w:space="0" w:color="auto"/>
              <w:left w:val="dotted" w:sz="4" w:space="0" w:color="auto"/>
              <w:bottom w:val="dotted" w:sz="4" w:space="0" w:color="auto"/>
              <w:right w:val="dotted" w:sz="4" w:space="0" w:color="auto"/>
            </w:tcBorders>
            <w:noWrap/>
            <w:vAlign w:val="center"/>
            <w:hideMark/>
          </w:tcPr>
          <w:p w:rsidR="00A87998" w:rsidRDefault="00A87998">
            <w:pPr>
              <w:jc w:val="right"/>
              <w:rPr>
                <w:rFonts w:ascii="宋体" w:hAnsi="宋体" w:cs="宋体"/>
                <w:color w:val="000000"/>
                <w:sz w:val="18"/>
                <w:szCs w:val="18"/>
              </w:rPr>
            </w:pPr>
            <w:r>
              <w:rPr>
                <w:rFonts w:hint="eastAsia"/>
                <w:color w:val="000000"/>
                <w:sz w:val="18"/>
                <w:szCs w:val="18"/>
              </w:rPr>
              <w:t>6,196,836.79</w:t>
            </w:r>
          </w:p>
        </w:tc>
        <w:tc>
          <w:tcPr>
            <w:tcW w:w="1296" w:type="dxa"/>
            <w:tcBorders>
              <w:top w:val="dotted" w:sz="4" w:space="0" w:color="auto"/>
              <w:left w:val="dotted" w:sz="4" w:space="0" w:color="auto"/>
              <w:bottom w:val="dotted" w:sz="4" w:space="0" w:color="auto"/>
              <w:right w:val="dotted" w:sz="4" w:space="0" w:color="auto"/>
            </w:tcBorders>
            <w:noWrap/>
            <w:vAlign w:val="center"/>
            <w:hideMark/>
          </w:tcPr>
          <w:p w:rsidR="00A87998" w:rsidRDefault="00A87998">
            <w:pPr>
              <w:jc w:val="right"/>
              <w:rPr>
                <w:rFonts w:ascii="宋体" w:hAnsi="宋体" w:cs="宋体"/>
                <w:color w:val="000000"/>
                <w:sz w:val="18"/>
                <w:szCs w:val="18"/>
              </w:rPr>
            </w:pPr>
            <w:r>
              <w:rPr>
                <w:rFonts w:hint="eastAsia"/>
                <w:color w:val="000000"/>
                <w:sz w:val="18"/>
                <w:szCs w:val="18"/>
              </w:rPr>
              <w:t>3,396,896.03</w:t>
            </w:r>
          </w:p>
        </w:tc>
        <w:tc>
          <w:tcPr>
            <w:tcW w:w="1476" w:type="dxa"/>
            <w:tcBorders>
              <w:top w:val="dotted" w:sz="4" w:space="0" w:color="auto"/>
              <w:left w:val="dotted" w:sz="4" w:space="0" w:color="auto"/>
              <w:bottom w:val="dotted" w:sz="4" w:space="0" w:color="auto"/>
              <w:right w:val="nil"/>
            </w:tcBorders>
            <w:noWrap/>
            <w:vAlign w:val="center"/>
            <w:hideMark/>
          </w:tcPr>
          <w:p w:rsidR="00A87998" w:rsidRDefault="00A87998">
            <w:pPr>
              <w:jc w:val="right"/>
              <w:rPr>
                <w:rFonts w:ascii="宋体" w:hAnsi="宋体" w:cs="宋体"/>
                <w:color w:val="000000"/>
                <w:sz w:val="18"/>
                <w:szCs w:val="18"/>
              </w:rPr>
            </w:pPr>
            <w:r>
              <w:rPr>
                <w:rFonts w:hint="eastAsia"/>
                <w:color w:val="000000"/>
                <w:sz w:val="18"/>
                <w:szCs w:val="18"/>
              </w:rPr>
              <w:t>708,101,836.15</w:t>
            </w:r>
          </w:p>
        </w:tc>
      </w:tr>
      <w:tr w:rsidR="00A87998" w:rsidTr="00A87998">
        <w:trPr>
          <w:trHeight w:val="272"/>
        </w:trPr>
        <w:tc>
          <w:tcPr>
            <w:tcW w:w="1353" w:type="dxa"/>
            <w:tcBorders>
              <w:top w:val="dotted" w:sz="4" w:space="0" w:color="auto"/>
              <w:left w:val="nil"/>
              <w:bottom w:val="single" w:sz="4" w:space="0" w:color="auto"/>
              <w:right w:val="dotted" w:sz="4" w:space="0" w:color="auto"/>
            </w:tcBorders>
            <w:noWrap/>
            <w:vAlign w:val="bottom"/>
            <w:hideMark/>
          </w:tcPr>
          <w:p w:rsidR="00A87998" w:rsidRDefault="00A87998" w:rsidP="00A87998">
            <w:pPr>
              <w:spacing w:line="400" w:lineRule="exact"/>
              <w:ind w:rightChars="-43" w:right="-90"/>
              <w:rPr>
                <w:rFonts w:ascii="宋体" w:hAnsi="宋体" w:cs="宋体"/>
                <w:sz w:val="13"/>
                <w:szCs w:val="13"/>
              </w:rPr>
            </w:pPr>
            <w:r>
              <w:rPr>
                <w:rFonts w:hint="eastAsia"/>
                <w:sz w:val="13"/>
                <w:szCs w:val="13"/>
              </w:rPr>
              <w:t>2.</w:t>
            </w:r>
            <w:r>
              <w:rPr>
                <w:rFonts w:hint="eastAsia"/>
                <w:sz w:val="13"/>
                <w:szCs w:val="13"/>
              </w:rPr>
              <w:t>期初账面价值</w:t>
            </w:r>
          </w:p>
        </w:tc>
        <w:tc>
          <w:tcPr>
            <w:tcW w:w="1476" w:type="dxa"/>
            <w:tcBorders>
              <w:top w:val="dotted" w:sz="4" w:space="0" w:color="auto"/>
              <w:left w:val="dotted" w:sz="4" w:space="0" w:color="auto"/>
              <w:bottom w:val="single" w:sz="4" w:space="0" w:color="auto"/>
              <w:right w:val="dotted" w:sz="4" w:space="0" w:color="auto"/>
            </w:tcBorders>
            <w:noWrap/>
            <w:vAlign w:val="center"/>
            <w:hideMark/>
          </w:tcPr>
          <w:p w:rsidR="00A87998" w:rsidRDefault="00A87998">
            <w:pPr>
              <w:jc w:val="right"/>
              <w:rPr>
                <w:rFonts w:ascii="宋体" w:hAnsi="宋体" w:cs="宋体"/>
                <w:color w:val="000000"/>
                <w:sz w:val="18"/>
                <w:szCs w:val="18"/>
              </w:rPr>
            </w:pPr>
            <w:r>
              <w:rPr>
                <w:rFonts w:hint="eastAsia"/>
                <w:color w:val="000000"/>
                <w:sz w:val="18"/>
                <w:szCs w:val="18"/>
              </w:rPr>
              <w:t>423,646,540.20</w:t>
            </w:r>
          </w:p>
        </w:tc>
        <w:tc>
          <w:tcPr>
            <w:tcW w:w="1476" w:type="dxa"/>
            <w:tcBorders>
              <w:top w:val="dotted" w:sz="4" w:space="0" w:color="auto"/>
              <w:left w:val="dotted" w:sz="4" w:space="0" w:color="auto"/>
              <w:bottom w:val="single" w:sz="4" w:space="0" w:color="auto"/>
              <w:right w:val="dotted" w:sz="4" w:space="0" w:color="auto"/>
            </w:tcBorders>
            <w:noWrap/>
            <w:vAlign w:val="center"/>
            <w:hideMark/>
          </w:tcPr>
          <w:p w:rsidR="00A87998" w:rsidRDefault="00A87998">
            <w:pPr>
              <w:jc w:val="right"/>
              <w:rPr>
                <w:rFonts w:ascii="宋体" w:hAnsi="宋体" w:cs="宋体"/>
                <w:color w:val="000000"/>
                <w:sz w:val="18"/>
                <w:szCs w:val="18"/>
              </w:rPr>
            </w:pPr>
            <w:r>
              <w:rPr>
                <w:rFonts w:hint="eastAsia"/>
                <w:color w:val="000000"/>
                <w:sz w:val="18"/>
                <w:szCs w:val="18"/>
              </w:rPr>
              <w:t>179,154,401.87</w:t>
            </w:r>
          </w:p>
        </w:tc>
        <w:tc>
          <w:tcPr>
            <w:tcW w:w="1296" w:type="dxa"/>
            <w:tcBorders>
              <w:top w:val="dotted" w:sz="4" w:space="0" w:color="auto"/>
              <w:left w:val="dotted" w:sz="4" w:space="0" w:color="auto"/>
              <w:bottom w:val="single" w:sz="4" w:space="0" w:color="auto"/>
              <w:right w:val="dotted" w:sz="4" w:space="0" w:color="auto"/>
            </w:tcBorders>
            <w:noWrap/>
            <w:vAlign w:val="center"/>
            <w:hideMark/>
          </w:tcPr>
          <w:p w:rsidR="00A87998" w:rsidRDefault="00A87998">
            <w:pPr>
              <w:jc w:val="right"/>
              <w:rPr>
                <w:rFonts w:ascii="宋体" w:hAnsi="宋体" w:cs="宋体"/>
                <w:color w:val="000000"/>
                <w:sz w:val="18"/>
                <w:szCs w:val="18"/>
              </w:rPr>
            </w:pPr>
            <w:r>
              <w:rPr>
                <w:rFonts w:hint="eastAsia"/>
                <w:color w:val="000000"/>
                <w:sz w:val="18"/>
                <w:szCs w:val="18"/>
              </w:rPr>
              <w:t>5,415,522.99</w:t>
            </w:r>
          </w:p>
        </w:tc>
        <w:tc>
          <w:tcPr>
            <w:tcW w:w="1296" w:type="dxa"/>
            <w:tcBorders>
              <w:top w:val="dotted" w:sz="4" w:space="0" w:color="auto"/>
              <w:left w:val="dotted" w:sz="4" w:space="0" w:color="auto"/>
              <w:bottom w:val="single" w:sz="4" w:space="0" w:color="auto"/>
              <w:right w:val="dotted" w:sz="4" w:space="0" w:color="auto"/>
            </w:tcBorders>
            <w:noWrap/>
            <w:vAlign w:val="center"/>
            <w:hideMark/>
          </w:tcPr>
          <w:p w:rsidR="00A87998" w:rsidRDefault="00A87998">
            <w:pPr>
              <w:jc w:val="right"/>
              <w:rPr>
                <w:rFonts w:ascii="宋体" w:hAnsi="宋体" w:cs="宋体"/>
                <w:color w:val="000000"/>
                <w:sz w:val="18"/>
                <w:szCs w:val="18"/>
              </w:rPr>
            </w:pPr>
            <w:r>
              <w:rPr>
                <w:rFonts w:hint="eastAsia"/>
                <w:color w:val="000000"/>
                <w:sz w:val="18"/>
                <w:szCs w:val="18"/>
              </w:rPr>
              <w:t>1,185,203.46</w:t>
            </w:r>
          </w:p>
        </w:tc>
        <w:tc>
          <w:tcPr>
            <w:tcW w:w="1296" w:type="dxa"/>
            <w:tcBorders>
              <w:top w:val="dotted" w:sz="4" w:space="0" w:color="auto"/>
              <w:left w:val="dotted" w:sz="4" w:space="0" w:color="auto"/>
              <w:bottom w:val="single" w:sz="4" w:space="0" w:color="auto"/>
              <w:right w:val="dotted" w:sz="4" w:space="0" w:color="auto"/>
            </w:tcBorders>
            <w:noWrap/>
            <w:vAlign w:val="center"/>
            <w:hideMark/>
          </w:tcPr>
          <w:p w:rsidR="00A87998" w:rsidRDefault="00A87998">
            <w:pPr>
              <w:jc w:val="right"/>
              <w:rPr>
                <w:rFonts w:ascii="宋体" w:hAnsi="宋体" w:cs="宋体"/>
                <w:color w:val="000000"/>
                <w:sz w:val="18"/>
                <w:szCs w:val="18"/>
              </w:rPr>
            </w:pPr>
            <w:r>
              <w:rPr>
                <w:rFonts w:hint="eastAsia"/>
                <w:color w:val="000000"/>
                <w:sz w:val="18"/>
                <w:szCs w:val="18"/>
              </w:rPr>
              <w:t>3,200,841.77</w:t>
            </w:r>
          </w:p>
        </w:tc>
        <w:tc>
          <w:tcPr>
            <w:tcW w:w="1476" w:type="dxa"/>
            <w:tcBorders>
              <w:top w:val="dotted" w:sz="4" w:space="0" w:color="auto"/>
              <w:left w:val="dotted" w:sz="4" w:space="0" w:color="auto"/>
              <w:bottom w:val="single" w:sz="4" w:space="0" w:color="auto"/>
              <w:right w:val="nil"/>
            </w:tcBorders>
            <w:noWrap/>
            <w:vAlign w:val="center"/>
            <w:hideMark/>
          </w:tcPr>
          <w:p w:rsidR="00A87998" w:rsidRDefault="00A87998">
            <w:pPr>
              <w:jc w:val="right"/>
              <w:rPr>
                <w:rFonts w:ascii="宋体" w:hAnsi="宋体" w:cs="宋体"/>
                <w:color w:val="000000"/>
                <w:sz w:val="18"/>
                <w:szCs w:val="18"/>
              </w:rPr>
            </w:pPr>
            <w:r>
              <w:rPr>
                <w:rFonts w:hint="eastAsia"/>
                <w:color w:val="000000"/>
                <w:sz w:val="18"/>
                <w:szCs w:val="18"/>
              </w:rPr>
              <w:t>612,602,510.29</w:t>
            </w:r>
          </w:p>
        </w:tc>
      </w:tr>
    </w:tbl>
    <w:p w:rsidR="00A87998" w:rsidRDefault="00A87998" w:rsidP="00FD1B53">
      <w:pPr>
        <w:pStyle w:val="affa"/>
        <w:numPr>
          <w:ilvl w:val="4"/>
          <w:numId w:val="72"/>
        </w:numPr>
        <w:tabs>
          <w:tab w:val="left" w:pos="0"/>
          <w:tab w:val="left" w:pos="1418"/>
        </w:tabs>
        <w:autoSpaceDE w:val="0"/>
        <w:autoSpaceDN w:val="0"/>
        <w:snapToGrid w:val="0"/>
        <w:spacing w:before="156" w:line="360" w:lineRule="exact"/>
        <w:ind w:firstLineChars="0"/>
        <w:jc w:val="left"/>
        <w:textAlignment w:val="bottom"/>
        <w:outlineLvl w:val="4"/>
        <w:rPr>
          <w:rFonts w:ascii="宋体" w:hAnsi="宋体" w:cs="Arial" w:hint="eastAsia"/>
          <w:szCs w:val="21"/>
        </w:rPr>
      </w:pPr>
      <w:r>
        <w:rPr>
          <w:rFonts w:ascii="宋体" w:hAnsi="宋体" w:cs="Arial" w:hint="eastAsia"/>
          <w:szCs w:val="21"/>
        </w:rPr>
        <w:t>未办妥产权证书的固定资产情况</w:t>
      </w:r>
    </w:p>
    <w:tbl>
      <w:tblPr>
        <w:tblW w:w="4895" w:type="pct"/>
        <w:tblInd w:w="108" w:type="dxa"/>
        <w:tblBorders>
          <w:top w:val="single" w:sz="4" w:space="0" w:color="auto"/>
          <w:bottom w:val="single" w:sz="4" w:space="0" w:color="auto"/>
          <w:insideH w:val="dotted" w:sz="4" w:space="0" w:color="auto"/>
          <w:insideV w:val="dotted" w:sz="4" w:space="0" w:color="auto"/>
        </w:tblBorders>
        <w:tblLook w:val="04A0" w:firstRow="1" w:lastRow="0" w:firstColumn="1" w:lastColumn="0" w:noHBand="0" w:noVBand="1"/>
      </w:tblPr>
      <w:tblGrid>
        <w:gridCol w:w="1912"/>
        <w:gridCol w:w="2281"/>
        <w:gridCol w:w="4156"/>
      </w:tblGrid>
      <w:tr w:rsidR="00A87998" w:rsidTr="00A87998">
        <w:trPr>
          <w:trHeight w:val="233"/>
          <w:tblHeader/>
        </w:trPr>
        <w:tc>
          <w:tcPr>
            <w:tcW w:w="1145" w:type="pct"/>
            <w:tcBorders>
              <w:top w:val="single" w:sz="4" w:space="0" w:color="auto"/>
              <w:left w:val="nil"/>
              <w:bottom w:val="dotted" w:sz="4" w:space="0" w:color="auto"/>
              <w:right w:val="dotted" w:sz="4" w:space="0" w:color="auto"/>
            </w:tcBorders>
            <w:noWrap/>
            <w:vAlign w:val="center"/>
            <w:hideMark/>
          </w:tcPr>
          <w:p w:rsidR="00A87998" w:rsidRDefault="00A87998">
            <w:pPr>
              <w:spacing w:line="400" w:lineRule="exact"/>
              <w:jc w:val="center"/>
              <w:rPr>
                <w:rFonts w:ascii="宋体" w:hAnsi="宋体" w:cs="宋体"/>
                <w:sz w:val="18"/>
                <w:szCs w:val="18"/>
              </w:rPr>
            </w:pPr>
            <w:r>
              <w:rPr>
                <w:rFonts w:hint="eastAsia"/>
                <w:sz w:val="18"/>
                <w:szCs w:val="18"/>
              </w:rPr>
              <w:t>项目</w:t>
            </w:r>
          </w:p>
        </w:tc>
        <w:tc>
          <w:tcPr>
            <w:tcW w:w="1366" w:type="pct"/>
            <w:tcBorders>
              <w:top w:val="single" w:sz="4" w:space="0" w:color="auto"/>
              <w:left w:val="dotted" w:sz="4" w:space="0" w:color="auto"/>
              <w:bottom w:val="dotted" w:sz="4" w:space="0" w:color="auto"/>
              <w:right w:val="dotted" w:sz="4" w:space="0" w:color="auto"/>
            </w:tcBorders>
            <w:noWrap/>
            <w:vAlign w:val="center"/>
            <w:hideMark/>
          </w:tcPr>
          <w:p w:rsidR="00A87998" w:rsidRDefault="00A87998">
            <w:pPr>
              <w:spacing w:line="400" w:lineRule="exact"/>
              <w:jc w:val="center"/>
              <w:rPr>
                <w:rFonts w:ascii="宋体" w:hAnsi="宋体" w:cs="宋体"/>
                <w:sz w:val="18"/>
                <w:szCs w:val="18"/>
              </w:rPr>
            </w:pPr>
            <w:r>
              <w:rPr>
                <w:rFonts w:hint="eastAsia"/>
                <w:sz w:val="18"/>
                <w:szCs w:val="18"/>
              </w:rPr>
              <w:t>账面价值</w:t>
            </w:r>
          </w:p>
        </w:tc>
        <w:tc>
          <w:tcPr>
            <w:tcW w:w="2489" w:type="pct"/>
            <w:tcBorders>
              <w:top w:val="single" w:sz="4" w:space="0" w:color="auto"/>
              <w:left w:val="dotted" w:sz="4" w:space="0" w:color="auto"/>
              <w:bottom w:val="dotted" w:sz="4" w:space="0" w:color="auto"/>
              <w:right w:val="nil"/>
            </w:tcBorders>
            <w:noWrap/>
            <w:vAlign w:val="center"/>
            <w:hideMark/>
          </w:tcPr>
          <w:p w:rsidR="00A87998" w:rsidRDefault="00A87998">
            <w:pPr>
              <w:spacing w:line="400" w:lineRule="exact"/>
              <w:jc w:val="center"/>
              <w:rPr>
                <w:rFonts w:ascii="宋体" w:hAnsi="宋体" w:cs="宋体"/>
                <w:sz w:val="18"/>
                <w:szCs w:val="18"/>
              </w:rPr>
            </w:pPr>
            <w:r>
              <w:rPr>
                <w:rFonts w:hint="eastAsia"/>
                <w:sz w:val="18"/>
                <w:szCs w:val="18"/>
              </w:rPr>
              <w:t>未办妥产权证书原因</w:t>
            </w:r>
          </w:p>
        </w:tc>
      </w:tr>
      <w:tr w:rsidR="00A87998" w:rsidTr="00A87998">
        <w:trPr>
          <w:trHeight w:val="233"/>
        </w:trPr>
        <w:tc>
          <w:tcPr>
            <w:tcW w:w="1145" w:type="pct"/>
            <w:tcBorders>
              <w:top w:val="dotted" w:sz="4" w:space="0" w:color="auto"/>
              <w:left w:val="nil"/>
              <w:bottom w:val="dotted" w:sz="4" w:space="0" w:color="auto"/>
              <w:right w:val="dotted" w:sz="4" w:space="0" w:color="auto"/>
            </w:tcBorders>
            <w:noWrap/>
            <w:vAlign w:val="center"/>
            <w:hideMark/>
          </w:tcPr>
          <w:p w:rsidR="00A87998" w:rsidRDefault="00A87998">
            <w:pPr>
              <w:spacing w:line="400" w:lineRule="exact"/>
              <w:rPr>
                <w:rFonts w:ascii="宋体" w:hAnsi="宋体" w:cs="宋体"/>
                <w:sz w:val="18"/>
                <w:szCs w:val="18"/>
              </w:rPr>
            </w:pPr>
            <w:r>
              <w:rPr>
                <w:rFonts w:hint="eastAsia"/>
                <w:sz w:val="18"/>
                <w:szCs w:val="18"/>
              </w:rPr>
              <w:t>房屋及建筑物</w:t>
            </w:r>
          </w:p>
        </w:tc>
        <w:tc>
          <w:tcPr>
            <w:tcW w:w="1366" w:type="pct"/>
            <w:tcBorders>
              <w:top w:val="dotted" w:sz="4" w:space="0" w:color="auto"/>
              <w:left w:val="dotted" w:sz="4" w:space="0" w:color="auto"/>
              <w:bottom w:val="dotted" w:sz="4" w:space="0" w:color="auto"/>
              <w:right w:val="dotted" w:sz="4" w:space="0" w:color="auto"/>
            </w:tcBorders>
            <w:noWrap/>
            <w:vAlign w:val="bottom"/>
            <w:hideMark/>
          </w:tcPr>
          <w:p w:rsidR="00A87998" w:rsidRDefault="00A87998">
            <w:pPr>
              <w:jc w:val="right"/>
              <w:rPr>
                <w:rFonts w:ascii="宋体" w:hAnsi="宋体" w:cs="宋体"/>
                <w:color w:val="000000"/>
                <w:sz w:val="18"/>
                <w:szCs w:val="18"/>
              </w:rPr>
            </w:pPr>
            <w:r>
              <w:rPr>
                <w:rFonts w:hint="eastAsia"/>
                <w:color w:val="000000"/>
                <w:sz w:val="18"/>
                <w:szCs w:val="18"/>
              </w:rPr>
              <w:t>361,995,988.29</w:t>
            </w:r>
          </w:p>
        </w:tc>
        <w:tc>
          <w:tcPr>
            <w:tcW w:w="2489" w:type="pct"/>
            <w:tcBorders>
              <w:top w:val="dotted" w:sz="4" w:space="0" w:color="auto"/>
              <w:left w:val="dotted" w:sz="4" w:space="0" w:color="auto"/>
              <w:bottom w:val="dotted" w:sz="4" w:space="0" w:color="auto"/>
              <w:right w:val="nil"/>
            </w:tcBorders>
            <w:noWrap/>
            <w:vAlign w:val="bottom"/>
            <w:hideMark/>
          </w:tcPr>
          <w:p w:rsidR="00A87998" w:rsidRDefault="00A87998">
            <w:pPr>
              <w:rPr>
                <w:rFonts w:ascii="宋体" w:hAnsi="宋体"/>
                <w:color w:val="000000"/>
                <w:sz w:val="18"/>
                <w:szCs w:val="18"/>
              </w:rPr>
            </w:pPr>
            <w:r>
              <w:rPr>
                <w:rFonts w:hint="eastAsia"/>
                <w:color w:val="000000"/>
                <w:sz w:val="18"/>
                <w:szCs w:val="18"/>
              </w:rPr>
              <w:t>租赁土地建造，无法办理</w:t>
            </w:r>
            <w:r>
              <w:rPr>
                <w:rFonts w:hint="eastAsia"/>
                <w:color w:val="000000"/>
                <w:sz w:val="18"/>
                <w:szCs w:val="18"/>
              </w:rPr>
              <w:t>(</w:t>
            </w:r>
            <w:r>
              <w:rPr>
                <w:rFonts w:hint="eastAsia"/>
                <w:color w:val="000000"/>
                <w:sz w:val="18"/>
                <w:szCs w:val="18"/>
              </w:rPr>
              <w:t>茶园、怀柔、</w:t>
            </w:r>
            <w:proofErr w:type="gramStart"/>
            <w:r>
              <w:rPr>
                <w:rFonts w:hint="eastAsia"/>
                <w:color w:val="000000"/>
                <w:sz w:val="18"/>
                <w:szCs w:val="18"/>
              </w:rPr>
              <w:t>邵</w:t>
            </w:r>
            <w:proofErr w:type="gramEnd"/>
            <w:r>
              <w:rPr>
                <w:rFonts w:hint="eastAsia"/>
                <w:color w:val="000000"/>
                <w:sz w:val="18"/>
                <w:szCs w:val="18"/>
              </w:rPr>
              <w:t>阳基地</w:t>
            </w:r>
            <w:r>
              <w:rPr>
                <w:rFonts w:hint="eastAsia"/>
                <w:color w:val="000000"/>
                <w:sz w:val="18"/>
                <w:szCs w:val="18"/>
              </w:rPr>
              <w:t>)</w:t>
            </w:r>
          </w:p>
        </w:tc>
      </w:tr>
      <w:tr w:rsidR="00A87998" w:rsidTr="00A87998">
        <w:trPr>
          <w:trHeight w:val="233"/>
        </w:trPr>
        <w:tc>
          <w:tcPr>
            <w:tcW w:w="1145" w:type="pct"/>
            <w:tcBorders>
              <w:top w:val="dotted" w:sz="4" w:space="0" w:color="auto"/>
              <w:left w:val="nil"/>
              <w:bottom w:val="dotted" w:sz="4" w:space="0" w:color="auto"/>
              <w:right w:val="dotted" w:sz="4" w:space="0" w:color="auto"/>
            </w:tcBorders>
            <w:noWrap/>
            <w:vAlign w:val="center"/>
            <w:hideMark/>
          </w:tcPr>
          <w:p w:rsidR="00A87998" w:rsidRDefault="00A87998">
            <w:pPr>
              <w:spacing w:line="400" w:lineRule="exact"/>
              <w:rPr>
                <w:rFonts w:ascii="宋体" w:hAnsi="宋体" w:cs="宋体"/>
                <w:sz w:val="18"/>
                <w:szCs w:val="18"/>
              </w:rPr>
            </w:pPr>
            <w:r>
              <w:rPr>
                <w:rFonts w:hint="eastAsia"/>
                <w:sz w:val="18"/>
                <w:szCs w:val="18"/>
              </w:rPr>
              <w:t>房屋及建筑物</w:t>
            </w:r>
          </w:p>
        </w:tc>
        <w:tc>
          <w:tcPr>
            <w:tcW w:w="1366" w:type="pct"/>
            <w:tcBorders>
              <w:top w:val="dotted" w:sz="4" w:space="0" w:color="auto"/>
              <w:left w:val="dotted" w:sz="4" w:space="0" w:color="auto"/>
              <w:bottom w:val="dotted" w:sz="4" w:space="0" w:color="auto"/>
              <w:right w:val="dotted" w:sz="4" w:space="0" w:color="auto"/>
            </w:tcBorders>
            <w:noWrap/>
            <w:vAlign w:val="bottom"/>
            <w:hideMark/>
          </w:tcPr>
          <w:p w:rsidR="00A87998" w:rsidRDefault="00A87998">
            <w:pPr>
              <w:jc w:val="right"/>
              <w:rPr>
                <w:rFonts w:ascii="宋体" w:hAnsi="宋体" w:cs="宋体"/>
                <w:color w:val="000000"/>
                <w:sz w:val="18"/>
                <w:szCs w:val="18"/>
              </w:rPr>
            </w:pPr>
            <w:r>
              <w:rPr>
                <w:rFonts w:hint="eastAsia"/>
                <w:color w:val="000000"/>
                <w:sz w:val="18"/>
                <w:szCs w:val="18"/>
              </w:rPr>
              <w:t>15,408,199.78</w:t>
            </w:r>
          </w:p>
        </w:tc>
        <w:tc>
          <w:tcPr>
            <w:tcW w:w="2489" w:type="pct"/>
            <w:tcBorders>
              <w:top w:val="dotted" w:sz="4" w:space="0" w:color="auto"/>
              <w:left w:val="dotted" w:sz="4" w:space="0" w:color="auto"/>
              <w:bottom w:val="dotted" w:sz="4" w:space="0" w:color="auto"/>
              <w:right w:val="nil"/>
            </w:tcBorders>
            <w:noWrap/>
            <w:vAlign w:val="bottom"/>
            <w:hideMark/>
          </w:tcPr>
          <w:p w:rsidR="00A87998" w:rsidRDefault="00A87998">
            <w:pPr>
              <w:rPr>
                <w:rFonts w:ascii="宋体" w:hAnsi="宋体"/>
                <w:color w:val="000000"/>
                <w:sz w:val="18"/>
                <w:szCs w:val="18"/>
              </w:rPr>
            </w:pPr>
            <w:r>
              <w:rPr>
                <w:rFonts w:hint="eastAsia"/>
                <w:color w:val="000000"/>
                <w:sz w:val="18"/>
                <w:szCs w:val="18"/>
              </w:rPr>
              <w:t>产权及使用权正在办理中（小碧基地）</w:t>
            </w:r>
          </w:p>
        </w:tc>
      </w:tr>
      <w:tr w:rsidR="00A87998" w:rsidTr="00A87998">
        <w:trPr>
          <w:trHeight w:val="233"/>
        </w:trPr>
        <w:tc>
          <w:tcPr>
            <w:tcW w:w="1145" w:type="pct"/>
            <w:tcBorders>
              <w:top w:val="dotted" w:sz="4" w:space="0" w:color="auto"/>
              <w:left w:val="nil"/>
              <w:bottom w:val="dotted" w:sz="4" w:space="0" w:color="auto"/>
              <w:right w:val="dotted" w:sz="4" w:space="0" w:color="auto"/>
            </w:tcBorders>
            <w:noWrap/>
            <w:vAlign w:val="center"/>
            <w:hideMark/>
          </w:tcPr>
          <w:p w:rsidR="00A87998" w:rsidRDefault="00A87998">
            <w:pPr>
              <w:spacing w:line="400" w:lineRule="exact"/>
              <w:rPr>
                <w:rFonts w:ascii="宋体" w:hAnsi="宋体" w:cs="宋体"/>
                <w:sz w:val="18"/>
                <w:szCs w:val="18"/>
              </w:rPr>
            </w:pPr>
            <w:r>
              <w:rPr>
                <w:rFonts w:hint="eastAsia"/>
                <w:sz w:val="18"/>
                <w:szCs w:val="18"/>
              </w:rPr>
              <w:lastRenderedPageBreak/>
              <w:t>房屋及建筑物</w:t>
            </w:r>
          </w:p>
        </w:tc>
        <w:tc>
          <w:tcPr>
            <w:tcW w:w="1366" w:type="pct"/>
            <w:tcBorders>
              <w:top w:val="dotted" w:sz="4" w:space="0" w:color="auto"/>
              <w:left w:val="dotted" w:sz="4" w:space="0" w:color="auto"/>
              <w:bottom w:val="dotted" w:sz="4" w:space="0" w:color="auto"/>
              <w:right w:val="dotted" w:sz="4" w:space="0" w:color="auto"/>
            </w:tcBorders>
            <w:noWrap/>
            <w:vAlign w:val="bottom"/>
            <w:hideMark/>
          </w:tcPr>
          <w:p w:rsidR="00A87998" w:rsidRDefault="00A87998">
            <w:pPr>
              <w:jc w:val="right"/>
              <w:rPr>
                <w:rFonts w:ascii="宋体" w:hAnsi="宋体" w:cs="宋体"/>
                <w:color w:val="000000"/>
                <w:sz w:val="18"/>
                <w:szCs w:val="18"/>
              </w:rPr>
            </w:pPr>
            <w:r>
              <w:rPr>
                <w:rFonts w:hint="eastAsia"/>
                <w:color w:val="000000"/>
                <w:sz w:val="18"/>
                <w:szCs w:val="18"/>
              </w:rPr>
              <w:t>20,759,337.15</w:t>
            </w:r>
          </w:p>
        </w:tc>
        <w:tc>
          <w:tcPr>
            <w:tcW w:w="2489" w:type="pct"/>
            <w:tcBorders>
              <w:top w:val="dotted" w:sz="4" w:space="0" w:color="auto"/>
              <w:left w:val="dotted" w:sz="4" w:space="0" w:color="auto"/>
              <w:bottom w:val="dotted" w:sz="4" w:space="0" w:color="auto"/>
              <w:right w:val="nil"/>
            </w:tcBorders>
            <w:noWrap/>
            <w:vAlign w:val="bottom"/>
            <w:hideMark/>
          </w:tcPr>
          <w:p w:rsidR="00A87998" w:rsidRDefault="00A87998">
            <w:pPr>
              <w:rPr>
                <w:rFonts w:ascii="宋体" w:hAnsi="宋体"/>
                <w:color w:val="000000"/>
                <w:sz w:val="18"/>
                <w:szCs w:val="18"/>
              </w:rPr>
            </w:pPr>
            <w:r>
              <w:rPr>
                <w:rFonts w:hint="eastAsia"/>
                <w:color w:val="000000"/>
                <w:sz w:val="18"/>
                <w:szCs w:val="18"/>
              </w:rPr>
              <w:t>长沙新办公楼，正在办理</w:t>
            </w:r>
          </w:p>
        </w:tc>
      </w:tr>
      <w:tr w:rsidR="00A87998" w:rsidTr="00A87998">
        <w:trPr>
          <w:trHeight w:val="233"/>
        </w:trPr>
        <w:tc>
          <w:tcPr>
            <w:tcW w:w="1145" w:type="pct"/>
            <w:tcBorders>
              <w:top w:val="dotted" w:sz="4" w:space="0" w:color="auto"/>
              <w:left w:val="nil"/>
              <w:bottom w:val="single" w:sz="4" w:space="0" w:color="auto"/>
              <w:right w:val="dotted" w:sz="4" w:space="0" w:color="auto"/>
            </w:tcBorders>
            <w:noWrap/>
            <w:vAlign w:val="center"/>
            <w:hideMark/>
          </w:tcPr>
          <w:p w:rsidR="00A87998" w:rsidRDefault="00A87998">
            <w:pPr>
              <w:spacing w:line="400" w:lineRule="exact"/>
              <w:jc w:val="center"/>
              <w:rPr>
                <w:rFonts w:ascii="宋体" w:hAnsi="宋体" w:cs="宋体"/>
                <w:sz w:val="18"/>
                <w:szCs w:val="18"/>
              </w:rPr>
            </w:pPr>
            <w:r>
              <w:rPr>
                <w:rFonts w:hint="eastAsia"/>
                <w:sz w:val="18"/>
                <w:szCs w:val="18"/>
              </w:rPr>
              <w:t>合</w:t>
            </w:r>
            <w:r>
              <w:rPr>
                <w:rFonts w:hint="eastAsia"/>
                <w:sz w:val="18"/>
                <w:szCs w:val="18"/>
              </w:rPr>
              <w:t xml:space="preserve">  </w:t>
            </w:r>
            <w:r>
              <w:rPr>
                <w:rFonts w:hint="eastAsia"/>
                <w:sz w:val="18"/>
                <w:szCs w:val="18"/>
              </w:rPr>
              <w:t>计</w:t>
            </w:r>
          </w:p>
        </w:tc>
        <w:tc>
          <w:tcPr>
            <w:tcW w:w="1366" w:type="pct"/>
            <w:tcBorders>
              <w:top w:val="dotted" w:sz="4" w:space="0" w:color="auto"/>
              <w:left w:val="dotted" w:sz="4" w:space="0" w:color="auto"/>
              <w:bottom w:val="single" w:sz="4" w:space="0" w:color="auto"/>
              <w:right w:val="dotted" w:sz="4" w:space="0" w:color="auto"/>
            </w:tcBorders>
            <w:noWrap/>
            <w:vAlign w:val="bottom"/>
            <w:hideMark/>
          </w:tcPr>
          <w:p w:rsidR="00A87998" w:rsidRDefault="00A87998">
            <w:pPr>
              <w:jc w:val="right"/>
              <w:rPr>
                <w:rFonts w:ascii="宋体" w:hAnsi="宋体" w:cs="宋体"/>
                <w:color w:val="000000"/>
                <w:sz w:val="18"/>
                <w:szCs w:val="18"/>
              </w:rPr>
            </w:pPr>
            <w:r>
              <w:rPr>
                <w:rFonts w:hint="eastAsia"/>
                <w:color w:val="000000"/>
                <w:sz w:val="18"/>
                <w:szCs w:val="18"/>
              </w:rPr>
              <w:t>398,163,525.23</w:t>
            </w:r>
          </w:p>
        </w:tc>
        <w:tc>
          <w:tcPr>
            <w:tcW w:w="2489" w:type="pct"/>
            <w:tcBorders>
              <w:top w:val="dotted" w:sz="4" w:space="0" w:color="auto"/>
              <w:left w:val="dotted" w:sz="4" w:space="0" w:color="auto"/>
              <w:bottom w:val="single" w:sz="4" w:space="0" w:color="auto"/>
              <w:right w:val="nil"/>
            </w:tcBorders>
            <w:noWrap/>
            <w:vAlign w:val="bottom"/>
          </w:tcPr>
          <w:p w:rsidR="00A87998" w:rsidRDefault="00A87998">
            <w:pPr>
              <w:spacing w:line="400" w:lineRule="exact"/>
              <w:rPr>
                <w:rFonts w:ascii="宋体" w:hAnsi="宋体" w:cs="宋体"/>
                <w:sz w:val="18"/>
                <w:szCs w:val="18"/>
              </w:rPr>
            </w:pPr>
          </w:p>
        </w:tc>
      </w:tr>
    </w:tbl>
    <w:p w:rsidR="00A87998" w:rsidRDefault="00A87998" w:rsidP="00FD1B53">
      <w:pPr>
        <w:numPr>
          <w:ilvl w:val="3"/>
          <w:numId w:val="70"/>
        </w:numPr>
        <w:tabs>
          <w:tab w:val="left" w:pos="0"/>
          <w:tab w:val="left" w:pos="720"/>
        </w:tabs>
        <w:autoSpaceDE w:val="0"/>
        <w:autoSpaceDN w:val="0"/>
        <w:adjustRightInd w:val="0"/>
        <w:snapToGrid w:val="0"/>
        <w:spacing w:before="156" w:line="360" w:lineRule="exact"/>
        <w:ind w:left="850"/>
        <w:jc w:val="left"/>
        <w:textAlignment w:val="bottom"/>
        <w:outlineLvl w:val="1"/>
        <w:rPr>
          <w:rFonts w:ascii="宋体" w:hAnsi="宋体" w:cs="Arial" w:hint="eastAsia"/>
          <w:b/>
          <w:color w:val="000000"/>
          <w:szCs w:val="21"/>
        </w:rPr>
      </w:pPr>
      <w:bookmarkStart w:id="32" w:name="RANGE!A64:D68"/>
      <w:bookmarkEnd w:id="32"/>
      <w:r>
        <w:rPr>
          <w:rFonts w:cs="Arial" w:hint="eastAsia"/>
          <w:b/>
          <w:color w:val="000000"/>
          <w:szCs w:val="21"/>
        </w:rPr>
        <w:t>在建工程</w:t>
      </w:r>
    </w:p>
    <w:p w:rsidR="00A87998" w:rsidRDefault="00A87998" w:rsidP="00FD1B53">
      <w:pPr>
        <w:numPr>
          <w:ilvl w:val="4"/>
          <w:numId w:val="57"/>
        </w:numPr>
        <w:tabs>
          <w:tab w:val="left" w:pos="360"/>
          <w:tab w:val="left" w:pos="720"/>
        </w:tabs>
        <w:autoSpaceDE w:val="0"/>
        <w:autoSpaceDN w:val="0"/>
        <w:snapToGrid w:val="0"/>
        <w:spacing w:before="156" w:line="360" w:lineRule="exact"/>
        <w:ind w:left="987"/>
        <w:jc w:val="left"/>
        <w:textAlignment w:val="bottom"/>
        <w:outlineLvl w:val="2"/>
        <w:rPr>
          <w:rFonts w:cs="Arial" w:hint="eastAsia"/>
          <w:color w:val="000000"/>
          <w:szCs w:val="21"/>
        </w:rPr>
      </w:pPr>
      <w:r>
        <w:rPr>
          <w:rFonts w:cs="Arial" w:hint="eastAsia"/>
          <w:color w:val="000000"/>
          <w:szCs w:val="21"/>
        </w:rPr>
        <w:t>在建工程情况</w:t>
      </w:r>
    </w:p>
    <w:tbl>
      <w:tblPr>
        <w:tblW w:w="5000" w:type="pct"/>
        <w:tblInd w:w="108" w:type="dxa"/>
        <w:tblBorders>
          <w:top w:val="single" w:sz="8" w:space="0" w:color="auto"/>
          <w:bottom w:val="single" w:sz="8" w:space="0" w:color="auto"/>
          <w:insideH w:val="dotted" w:sz="4" w:space="0" w:color="auto"/>
          <w:insideV w:val="dotted" w:sz="4" w:space="0" w:color="auto"/>
        </w:tblBorders>
        <w:tblLook w:val="04A0" w:firstRow="1" w:lastRow="0" w:firstColumn="1" w:lastColumn="0" w:noHBand="0" w:noVBand="1"/>
      </w:tblPr>
      <w:tblGrid>
        <w:gridCol w:w="2251"/>
        <w:gridCol w:w="1355"/>
        <w:gridCol w:w="428"/>
        <w:gridCol w:w="1355"/>
        <w:gridCol w:w="1355"/>
        <w:gridCol w:w="429"/>
        <w:gridCol w:w="1355"/>
      </w:tblGrid>
      <w:tr w:rsidR="00A87998" w:rsidTr="00A87998">
        <w:trPr>
          <w:trHeight w:val="271"/>
          <w:tblHeader/>
        </w:trPr>
        <w:tc>
          <w:tcPr>
            <w:tcW w:w="1178" w:type="pct"/>
            <w:vMerge w:val="restart"/>
            <w:tcBorders>
              <w:top w:val="single" w:sz="8" w:space="0" w:color="auto"/>
              <w:left w:val="nil"/>
              <w:bottom w:val="dotted" w:sz="4" w:space="0" w:color="auto"/>
              <w:right w:val="dotted" w:sz="4" w:space="0" w:color="auto"/>
            </w:tcBorders>
            <w:noWrap/>
            <w:vAlign w:val="center"/>
            <w:hideMark/>
          </w:tcPr>
          <w:p w:rsidR="00A87998" w:rsidRDefault="00A87998">
            <w:pPr>
              <w:spacing w:line="400" w:lineRule="exact"/>
              <w:jc w:val="center"/>
              <w:rPr>
                <w:rFonts w:ascii="宋体" w:hAnsi="宋体" w:cs="宋体"/>
                <w:color w:val="000000"/>
                <w:sz w:val="18"/>
                <w:szCs w:val="18"/>
              </w:rPr>
            </w:pPr>
            <w:bookmarkStart w:id="33" w:name="RANGE!A6:G23"/>
            <w:bookmarkEnd w:id="33"/>
            <w:r>
              <w:rPr>
                <w:rFonts w:hint="eastAsia"/>
                <w:color w:val="000000"/>
                <w:sz w:val="18"/>
                <w:szCs w:val="18"/>
              </w:rPr>
              <w:t>项目</w:t>
            </w:r>
          </w:p>
        </w:tc>
        <w:tc>
          <w:tcPr>
            <w:tcW w:w="1911" w:type="pct"/>
            <w:gridSpan w:val="3"/>
            <w:tcBorders>
              <w:top w:val="single" w:sz="8" w:space="0" w:color="auto"/>
              <w:left w:val="dotted" w:sz="4" w:space="0" w:color="auto"/>
              <w:bottom w:val="dotted" w:sz="4" w:space="0" w:color="auto"/>
              <w:right w:val="dotted" w:sz="4" w:space="0" w:color="auto"/>
            </w:tcBorders>
            <w:noWrap/>
            <w:vAlign w:val="center"/>
            <w:hideMark/>
          </w:tcPr>
          <w:p w:rsidR="00A87998" w:rsidRDefault="00A87998">
            <w:pPr>
              <w:spacing w:line="400" w:lineRule="exact"/>
              <w:jc w:val="center"/>
              <w:rPr>
                <w:rFonts w:ascii="宋体" w:hAnsi="宋体" w:cs="宋体"/>
                <w:color w:val="000000"/>
                <w:sz w:val="18"/>
                <w:szCs w:val="18"/>
              </w:rPr>
            </w:pPr>
            <w:r>
              <w:rPr>
                <w:rFonts w:hint="eastAsia"/>
                <w:color w:val="000000"/>
                <w:sz w:val="18"/>
                <w:szCs w:val="18"/>
              </w:rPr>
              <w:t>期末余额</w:t>
            </w:r>
          </w:p>
        </w:tc>
        <w:tc>
          <w:tcPr>
            <w:tcW w:w="1911" w:type="pct"/>
            <w:gridSpan w:val="3"/>
            <w:tcBorders>
              <w:top w:val="single" w:sz="8" w:space="0" w:color="auto"/>
              <w:left w:val="dotted" w:sz="4" w:space="0" w:color="auto"/>
              <w:bottom w:val="dotted" w:sz="4" w:space="0" w:color="auto"/>
              <w:right w:val="nil"/>
            </w:tcBorders>
            <w:noWrap/>
            <w:vAlign w:val="center"/>
            <w:hideMark/>
          </w:tcPr>
          <w:p w:rsidR="00A87998" w:rsidRDefault="00A87998">
            <w:pPr>
              <w:spacing w:line="400" w:lineRule="exact"/>
              <w:jc w:val="center"/>
              <w:rPr>
                <w:rFonts w:ascii="宋体" w:hAnsi="宋体" w:cs="宋体"/>
                <w:color w:val="000000"/>
                <w:sz w:val="18"/>
                <w:szCs w:val="18"/>
              </w:rPr>
            </w:pPr>
            <w:r>
              <w:rPr>
                <w:rFonts w:hint="eastAsia"/>
                <w:color w:val="000000"/>
                <w:sz w:val="18"/>
                <w:szCs w:val="18"/>
              </w:rPr>
              <w:t>期初余额</w:t>
            </w:r>
          </w:p>
        </w:tc>
      </w:tr>
      <w:tr w:rsidR="00A87998" w:rsidTr="00A87998">
        <w:trPr>
          <w:trHeight w:val="357"/>
          <w:tblHeader/>
        </w:trPr>
        <w:tc>
          <w:tcPr>
            <w:tcW w:w="0" w:type="auto"/>
            <w:vMerge/>
            <w:tcBorders>
              <w:top w:val="single" w:sz="8" w:space="0" w:color="auto"/>
              <w:left w:val="nil"/>
              <w:bottom w:val="dotted" w:sz="4" w:space="0" w:color="auto"/>
              <w:right w:val="dotted" w:sz="4" w:space="0" w:color="auto"/>
            </w:tcBorders>
            <w:vAlign w:val="center"/>
            <w:hideMark/>
          </w:tcPr>
          <w:p w:rsidR="00A87998" w:rsidRDefault="00A87998">
            <w:pPr>
              <w:rPr>
                <w:rFonts w:ascii="宋体" w:hAnsi="宋体" w:cs="宋体"/>
                <w:color w:val="000000"/>
                <w:sz w:val="18"/>
                <w:szCs w:val="18"/>
              </w:rPr>
            </w:pPr>
          </w:p>
        </w:tc>
        <w:tc>
          <w:tcPr>
            <w:tcW w:w="808" w:type="pct"/>
            <w:tcBorders>
              <w:top w:val="dotted" w:sz="4" w:space="0" w:color="auto"/>
              <w:left w:val="dotted" w:sz="4" w:space="0" w:color="auto"/>
              <w:bottom w:val="dotted" w:sz="4" w:space="0" w:color="auto"/>
              <w:right w:val="dotted" w:sz="4" w:space="0" w:color="auto"/>
            </w:tcBorders>
            <w:noWrap/>
            <w:vAlign w:val="center"/>
            <w:hideMark/>
          </w:tcPr>
          <w:p w:rsidR="00A87998" w:rsidRDefault="00A87998">
            <w:pPr>
              <w:spacing w:line="400" w:lineRule="exact"/>
              <w:jc w:val="center"/>
              <w:rPr>
                <w:rFonts w:ascii="宋体" w:hAnsi="宋体" w:cs="宋体"/>
                <w:color w:val="000000"/>
                <w:sz w:val="18"/>
                <w:szCs w:val="18"/>
              </w:rPr>
            </w:pPr>
            <w:r>
              <w:rPr>
                <w:rFonts w:hint="eastAsia"/>
                <w:color w:val="000000"/>
                <w:sz w:val="18"/>
                <w:szCs w:val="18"/>
              </w:rPr>
              <w:t>账面余额</w:t>
            </w:r>
          </w:p>
        </w:tc>
        <w:tc>
          <w:tcPr>
            <w:tcW w:w="293" w:type="pct"/>
            <w:tcBorders>
              <w:top w:val="dotted" w:sz="4" w:space="0" w:color="auto"/>
              <w:left w:val="dotted" w:sz="4" w:space="0" w:color="auto"/>
              <w:bottom w:val="dotted" w:sz="4" w:space="0" w:color="auto"/>
              <w:right w:val="dotted" w:sz="4" w:space="0" w:color="auto"/>
            </w:tcBorders>
            <w:vAlign w:val="center"/>
            <w:hideMark/>
          </w:tcPr>
          <w:p w:rsidR="00A87998" w:rsidRDefault="00A87998">
            <w:pPr>
              <w:spacing w:line="280" w:lineRule="exact"/>
              <w:jc w:val="center"/>
              <w:rPr>
                <w:rFonts w:ascii="宋体" w:hAnsi="宋体" w:cs="宋体"/>
                <w:color w:val="000000"/>
                <w:sz w:val="18"/>
                <w:szCs w:val="18"/>
              </w:rPr>
            </w:pPr>
            <w:r>
              <w:rPr>
                <w:rFonts w:hint="eastAsia"/>
                <w:color w:val="000000"/>
                <w:sz w:val="18"/>
                <w:szCs w:val="18"/>
              </w:rPr>
              <w:t>减值</w:t>
            </w:r>
          </w:p>
          <w:p w:rsidR="00A87998" w:rsidRDefault="00A87998">
            <w:pPr>
              <w:spacing w:line="280" w:lineRule="exact"/>
              <w:jc w:val="center"/>
              <w:rPr>
                <w:rFonts w:ascii="宋体" w:hAnsi="宋体" w:cs="宋体"/>
                <w:color w:val="000000"/>
                <w:sz w:val="18"/>
                <w:szCs w:val="18"/>
              </w:rPr>
            </w:pPr>
            <w:r>
              <w:rPr>
                <w:rFonts w:hint="eastAsia"/>
                <w:color w:val="000000"/>
                <w:sz w:val="18"/>
                <w:szCs w:val="18"/>
              </w:rPr>
              <w:t>准备</w:t>
            </w:r>
          </w:p>
        </w:tc>
        <w:tc>
          <w:tcPr>
            <w:tcW w:w="810" w:type="pct"/>
            <w:tcBorders>
              <w:top w:val="dotted" w:sz="4" w:space="0" w:color="auto"/>
              <w:left w:val="dotted" w:sz="4" w:space="0" w:color="auto"/>
              <w:bottom w:val="dotted" w:sz="4" w:space="0" w:color="auto"/>
              <w:right w:val="dotted" w:sz="4" w:space="0" w:color="auto"/>
            </w:tcBorders>
            <w:noWrap/>
            <w:vAlign w:val="center"/>
            <w:hideMark/>
          </w:tcPr>
          <w:p w:rsidR="00A87998" w:rsidRDefault="00A87998">
            <w:pPr>
              <w:spacing w:line="280" w:lineRule="exact"/>
              <w:jc w:val="center"/>
              <w:rPr>
                <w:rFonts w:ascii="宋体" w:hAnsi="宋体" w:cs="宋体"/>
                <w:color w:val="000000"/>
                <w:sz w:val="18"/>
                <w:szCs w:val="18"/>
              </w:rPr>
            </w:pPr>
            <w:r>
              <w:rPr>
                <w:rFonts w:hint="eastAsia"/>
                <w:color w:val="000000"/>
                <w:sz w:val="18"/>
                <w:szCs w:val="18"/>
              </w:rPr>
              <w:t>账面净值</w:t>
            </w:r>
          </w:p>
        </w:tc>
        <w:tc>
          <w:tcPr>
            <w:tcW w:w="809" w:type="pct"/>
            <w:tcBorders>
              <w:top w:val="dotted" w:sz="4" w:space="0" w:color="auto"/>
              <w:left w:val="dotted" w:sz="4" w:space="0" w:color="auto"/>
              <w:bottom w:val="dotted" w:sz="4" w:space="0" w:color="auto"/>
              <w:right w:val="dotted" w:sz="4" w:space="0" w:color="auto"/>
            </w:tcBorders>
            <w:noWrap/>
            <w:vAlign w:val="center"/>
            <w:hideMark/>
          </w:tcPr>
          <w:p w:rsidR="00A87998" w:rsidRDefault="00A87998">
            <w:pPr>
              <w:spacing w:line="280" w:lineRule="exact"/>
              <w:jc w:val="center"/>
              <w:rPr>
                <w:rFonts w:ascii="宋体" w:hAnsi="宋体" w:cs="宋体"/>
                <w:color w:val="000000"/>
                <w:sz w:val="18"/>
                <w:szCs w:val="18"/>
              </w:rPr>
            </w:pPr>
            <w:r>
              <w:rPr>
                <w:rFonts w:hint="eastAsia"/>
                <w:color w:val="000000"/>
                <w:sz w:val="18"/>
                <w:szCs w:val="18"/>
              </w:rPr>
              <w:t>账面余额</w:t>
            </w:r>
          </w:p>
        </w:tc>
        <w:tc>
          <w:tcPr>
            <w:tcW w:w="299" w:type="pct"/>
            <w:tcBorders>
              <w:top w:val="dotted" w:sz="4" w:space="0" w:color="auto"/>
              <w:left w:val="dotted" w:sz="4" w:space="0" w:color="auto"/>
              <w:bottom w:val="dotted" w:sz="4" w:space="0" w:color="auto"/>
              <w:right w:val="dotted" w:sz="4" w:space="0" w:color="auto"/>
            </w:tcBorders>
            <w:vAlign w:val="center"/>
            <w:hideMark/>
          </w:tcPr>
          <w:p w:rsidR="00A87998" w:rsidRDefault="00A87998">
            <w:pPr>
              <w:spacing w:line="280" w:lineRule="exact"/>
              <w:jc w:val="center"/>
              <w:rPr>
                <w:rFonts w:ascii="宋体" w:hAnsi="宋体" w:cs="宋体"/>
                <w:color w:val="000000"/>
                <w:sz w:val="18"/>
                <w:szCs w:val="18"/>
              </w:rPr>
            </w:pPr>
            <w:r>
              <w:rPr>
                <w:rFonts w:hint="eastAsia"/>
                <w:color w:val="000000"/>
                <w:sz w:val="18"/>
                <w:szCs w:val="18"/>
              </w:rPr>
              <w:t>减值</w:t>
            </w:r>
          </w:p>
          <w:p w:rsidR="00A87998" w:rsidRDefault="00A87998">
            <w:pPr>
              <w:spacing w:line="280" w:lineRule="exact"/>
              <w:jc w:val="center"/>
              <w:rPr>
                <w:rFonts w:ascii="宋体" w:hAnsi="宋体" w:cs="宋体"/>
                <w:color w:val="000000"/>
                <w:sz w:val="18"/>
                <w:szCs w:val="18"/>
              </w:rPr>
            </w:pPr>
            <w:r>
              <w:rPr>
                <w:rFonts w:hint="eastAsia"/>
                <w:color w:val="000000"/>
                <w:sz w:val="18"/>
                <w:szCs w:val="18"/>
              </w:rPr>
              <w:t>准备</w:t>
            </w:r>
          </w:p>
        </w:tc>
        <w:tc>
          <w:tcPr>
            <w:tcW w:w="803" w:type="pct"/>
            <w:tcBorders>
              <w:top w:val="dotted" w:sz="4" w:space="0" w:color="auto"/>
              <w:left w:val="dotted" w:sz="4" w:space="0" w:color="auto"/>
              <w:bottom w:val="dotted" w:sz="4" w:space="0" w:color="auto"/>
              <w:right w:val="nil"/>
            </w:tcBorders>
            <w:noWrap/>
            <w:vAlign w:val="center"/>
            <w:hideMark/>
          </w:tcPr>
          <w:p w:rsidR="00A87998" w:rsidRDefault="00A87998">
            <w:pPr>
              <w:spacing w:line="400" w:lineRule="exact"/>
              <w:jc w:val="center"/>
              <w:rPr>
                <w:rFonts w:ascii="宋体" w:hAnsi="宋体" w:cs="宋体"/>
                <w:color w:val="000000"/>
                <w:sz w:val="18"/>
                <w:szCs w:val="18"/>
              </w:rPr>
            </w:pPr>
            <w:r>
              <w:rPr>
                <w:rFonts w:hint="eastAsia"/>
                <w:color w:val="000000"/>
                <w:sz w:val="18"/>
                <w:szCs w:val="18"/>
              </w:rPr>
              <w:t>账面净值</w:t>
            </w:r>
          </w:p>
        </w:tc>
      </w:tr>
      <w:tr w:rsidR="00A87998" w:rsidTr="00A87998">
        <w:trPr>
          <w:trHeight w:val="285"/>
        </w:trPr>
        <w:tc>
          <w:tcPr>
            <w:tcW w:w="1178" w:type="pct"/>
            <w:tcBorders>
              <w:top w:val="dotted" w:sz="4" w:space="0" w:color="auto"/>
              <w:left w:val="nil"/>
              <w:bottom w:val="dotted" w:sz="4" w:space="0" w:color="auto"/>
              <w:right w:val="dotted" w:sz="4" w:space="0" w:color="auto"/>
            </w:tcBorders>
            <w:noWrap/>
            <w:vAlign w:val="center"/>
            <w:hideMark/>
          </w:tcPr>
          <w:p w:rsidR="00A87998" w:rsidRDefault="00A87998">
            <w:pPr>
              <w:spacing w:line="400" w:lineRule="exact"/>
              <w:rPr>
                <w:rFonts w:ascii="宋体" w:hAnsi="宋体"/>
                <w:color w:val="000000"/>
                <w:sz w:val="18"/>
                <w:szCs w:val="18"/>
              </w:rPr>
            </w:pPr>
            <w:r>
              <w:rPr>
                <w:rFonts w:hint="eastAsia"/>
                <w:color w:val="000000"/>
                <w:sz w:val="18"/>
                <w:szCs w:val="18"/>
              </w:rPr>
              <w:t>小</w:t>
            </w:r>
            <w:proofErr w:type="gramStart"/>
            <w:r>
              <w:rPr>
                <w:rFonts w:hint="eastAsia"/>
                <w:color w:val="000000"/>
                <w:sz w:val="18"/>
                <w:szCs w:val="18"/>
              </w:rPr>
              <w:t>碧改造</w:t>
            </w:r>
            <w:proofErr w:type="gramEnd"/>
            <w:r>
              <w:rPr>
                <w:rFonts w:hint="eastAsia"/>
                <w:color w:val="000000"/>
                <w:sz w:val="18"/>
                <w:szCs w:val="18"/>
              </w:rPr>
              <w:t>工程</w:t>
            </w:r>
          </w:p>
        </w:tc>
        <w:tc>
          <w:tcPr>
            <w:tcW w:w="808" w:type="pct"/>
            <w:tcBorders>
              <w:top w:val="dotted" w:sz="4" w:space="0" w:color="auto"/>
              <w:left w:val="dotted" w:sz="4" w:space="0" w:color="auto"/>
              <w:bottom w:val="dotted" w:sz="4" w:space="0" w:color="auto"/>
              <w:right w:val="dotted" w:sz="4" w:space="0" w:color="auto"/>
            </w:tcBorders>
            <w:noWrap/>
            <w:vAlign w:val="center"/>
            <w:hideMark/>
          </w:tcPr>
          <w:p w:rsidR="00A87998" w:rsidRDefault="00A87998">
            <w:pPr>
              <w:spacing w:line="400" w:lineRule="exact"/>
              <w:jc w:val="right"/>
              <w:rPr>
                <w:rFonts w:ascii="宋体" w:hAnsi="宋体" w:cs="宋体"/>
                <w:sz w:val="18"/>
                <w:szCs w:val="18"/>
              </w:rPr>
            </w:pPr>
            <w:r>
              <w:rPr>
                <w:rFonts w:hint="eastAsia"/>
                <w:sz w:val="18"/>
                <w:szCs w:val="18"/>
              </w:rPr>
              <w:t>415,825.57</w:t>
            </w:r>
          </w:p>
        </w:tc>
        <w:tc>
          <w:tcPr>
            <w:tcW w:w="293" w:type="pct"/>
            <w:tcBorders>
              <w:top w:val="dotted" w:sz="4" w:space="0" w:color="auto"/>
              <w:left w:val="dotted" w:sz="4" w:space="0" w:color="auto"/>
              <w:bottom w:val="dotted" w:sz="4" w:space="0" w:color="auto"/>
              <w:right w:val="dotted" w:sz="4" w:space="0" w:color="auto"/>
            </w:tcBorders>
            <w:noWrap/>
            <w:vAlign w:val="center"/>
            <w:hideMark/>
          </w:tcPr>
          <w:p w:rsidR="00A87998" w:rsidRDefault="00A87998">
            <w:pPr>
              <w:spacing w:line="400" w:lineRule="exact"/>
              <w:jc w:val="right"/>
              <w:rPr>
                <w:rFonts w:ascii="宋体" w:hAnsi="宋体" w:cs="宋体"/>
                <w:sz w:val="18"/>
                <w:szCs w:val="18"/>
              </w:rPr>
            </w:pPr>
            <w:r>
              <w:rPr>
                <w:rFonts w:hint="eastAsia"/>
                <w:sz w:val="18"/>
                <w:szCs w:val="18"/>
              </w:rPr>
              <w:t xml:space="preserve">　</w:t>
            </w:r>
          </w:p>
        </w:tc>
        <w:tc>
          <w:tcPr>
            <w:tcW w:w="810" w:type="pct"/>
            <w:tcBorders>
              <w:top w:val="dotted" w:sz="4" w:space="0" w:color="auto"/>
              <w:left w:val="dotted" w:sz="4" w:space="0" w:color="auto"/>
              <w:bottom w:val="dotted" w:sz="4" w:space="0" w:color="auto"/>
              <w:right w:val="dotted" w:sz="4" w:space="0" w:color="auto"/>
            </w:tcBorders>
            <w:noWrap/>
            <w:vAlign w:val="center"/>
            <w:hideMark/>
          </w:tcPr>
          <w:p w:rsidR="00A87998" w:rsidRDefault="00A87998">
            <w:pPr>
              <w:spacing w:line="400" w:lineRule="exact"/>
              <w:jc w:val="right"/>
              <w:rPr>
                <w:rFonts w:ascii="宋体" w:hAnsi="宋体" w:cs="宋体"/>
                <w:sz w:val="18"/>
                <w:szCs w:val="18"/>
              </w:rPr>
            </w:pPr>
            <w:r>
              <w:rPr>
                <w:rFonts w:hint="eastAsia"/>
                <w:sz w:val="18"/>
                <w:szCs w:val="18"/>
              </w:rPr>
              <w:t>415,825.57</w:t>
            </w:r>
          </w:p>
        </w:tc>
        <w:tc>
          <w:tcPr>
            <w:tcW w:w="809" w:type="pct"/>
            <w:tcBorders>
              <w:top w:val="dotted" w:sz="4" w:space="0" w:color="auto"/>
              <w:left w:val="dotted" w:sz="4" w:space="0" w:color="auto"/>
              <w:bottom w:val="dotted" w:sz="4" w:space="0" w:color="auto"/>
              <w:right w:val="dotted" w:sz="4" w:space="0" w:color="auto"/>
            </w:tcBorders>
            <w:noWrap/>
            <w:vAlign w:val="center"/>
            <w:hideMark/>
          </w:tcPr>
          <w:p w:rsidR="00A87998" w:rsidRDefault="00A87998">
            <w:pPr>
              <w:spacing w:line="400" w:lineRule="exact"/>
              <w:jc w:val="right"/>
              <w:rPr>
                <w:rFonts w:ascii="宋体" w:hAnsi="宋体" w:cs="宋体"/>
                <w:sz w:val="18"/>
                <w:szCs w:val="18"/>
              </w:rPr>
            </w:pPr>
            <w:r>
              <w:rPr>
                <w:rFonts w:hint="eastAsia"/>
                <w:sz w:val="18"/>
                <w:szCs w:val="18"/>
              </w:rPr>
              <w:t>300,000.00</w:t>
            </w:r>
          </w:p>
        </w:tc>
        <w:tc>
          <w:tcPr>
            <w:tcW w:w="299" w:type="pct"/>
            <w:tcBorders>
              <w:top w:val="dotted" w:sz="4" w:space="0" w:color="auto"/>
              <w:left w:val="dotted" w:sz="4" w:space="0" w:color="auto"/>
              <w:bottom w:val="dotted" w:sz="4" w:space="0" w:color="auto"/>
              <w:right w:val="dotted" w:sz="4" w:space="0" w:color="auto"/>
            </w:tcBorders>
            <w:noWrap/>
            <w:vAlign w:val="center"/>
            <w:hideMark/>
          </w:tcPr>
          <w:p w:rsidR="00A87998" w:rsidRDefault="00A87998">
            <w:pPr>
              <w:spacing w:line="400" w:lineRule="exact"/>
              <w:jc w:val="right"/>
              <w:rPr>
                <w:rFonts w:ascii="宋体" w:hAnsi="宋体" w:cs="宋体"/>
                <w:sz w:val="18"/>
                <w:szCs w:val="18"/>
              </w:rPr>
            </w:pPr>
            <w:r>
              <w:rPr>
                <w:rFonts w:hint="eastAsia"/>
                <w:sz w:val="18"/>
                <w:szCs w:val="18"/>
              </w:rPr>
              <w:t xml:space="preserve">　</w:t>
            </w:r>
          </w:p>
        </w:tc>
        <w:tc>
          <w:tcPr>
            <w:tcW w:w="803" w:type="pct"/>
            <w:tcBorders>
              <w:top w:val="dotted" w:sz="4" w:space="0" w:color="auto"/>
              <w:left w:val="dotted" w:sz="4" w:space="0" w:color="auto"/>
              <w:bottom w:val="dotted" w:sz="4" w:space="0" w:color="auto"/>
              <w:right w:val="nil"/>
            </w:tcBorders>
            <w:noWrap/>
            <w:vAlign w:val="center"/>
            <w:hideMark/>
          </w:tcPr>
          <w:p w:rsidR="00A87998" w:rsidRDefault="00A87998">
            <w:pPr>
              <w:spacing w:line="400" w:lineRule="exact"/>
              <w:jc w:val="right"/>
              <w:rPr>
                <w:rFonts w:ascii="宋体" w:hAnsi="宋体" w:cs="宋体"/>
                <w:sz w:val="18"/>
                <w:szCs w:val="18"/>
              </w:rPr>
            </w:pPr>
            <w:r>
              <w:rPr>
                <w:rFonts w:hint="eastAsia"/>
                <w:sz w:val="18"/>
                <w:szCs w:val="18"/>
              </w:rPr>
              <w:t>300,000.00</w:t>
            </w:r>
          </w:p>
        </w:tc>
      </w:tr>
      <w:tr w:rsidR="00A87998" w:rsidTr="00A87998">
        <w:trPr>
          <w:trHeight w:val="285"/>
        </w:trPr>
        <w:tc>
          <w:tcPr>
            <w:tcW w:w="1178" w:type="pct"/>
            <w:tcBorders>
              <w:top w:val="dotted" w:sz="4" w:space="0" w:color="auto"/>
              <w:left w:val="nil"/>
              <w:bottom w:val="dotted" w:sz="4" w:space="0" w:color="auto"/>
              <w:right w:val="dotted" w:sz="4" w:space="0" w:color="auto"/>
            </w:tcBorders>
            <w:noWrap/>
            <w:vAlign w:val="center"/>
            <w:hideMark/>
          </w:tcPr>
          <w:p w:rsidR="00A87998" w:rsidRDefault="00A87998">
            <w:pPr>
              <w:spacing w:line="400" w:lineRule="exact"/>
              <w:rPr>
                <w:rFonts w:ascii="宋体" w:hAnsi="宋体"/>
                <w:color w:val="000000"/>
                <w:sz w:val="18"/>
                <w:szCs w:val="18"/>
              </w:rPr>
            </w:pPr>
            <w:r>
              <w:rPr>
                <w:rFonts w:hint="eastAsia"/>
                <w:color w:val="000000"/>
                <w:sz w:val="18"/>
                <w:szCs w:val="18"/>
              </w:rPr>
              <w:t>沼气能源项目</w:t>
            </w:r>
          </w:p>
        </w:tc>
        <w:tc>
          <w:tcPr>
            <w:tcW w:w="808" w:type="pct"/>
            <w:tcBorders>
              <w:top w:val="dotted" w:sz="4" w:space="0" w:color="auto"/>
              <w:left w:val="dotted" w:sz="4" w:space="0" w:color="auto"/>
              <w:bottom w:val="dotted" w:sz="4" w:space="0" w:color="auto"/>
              <w:right w:val="dotted" w:sz="4" w:space="0" w:color="auto"/>
            </w:tcBorders>
            <w:noWrap/>
            <w:vAlign w:val="center"/>
            <w:hideMark/>
          </w:tcPr>
          <w:p w:rsidR="00A87998" w:rsidRDefault="00A87998">
            <w:pPr>
              <w:spacing w:line="400" w:lineRule="exact"/>
              <w:jc w:val="right"/>
              <w:rPr>
                <w:rFonts w:ascii="宋体" w:hAnsi="宋体" w:cs="宋体"/>
                <w:sz w:val="18"/>
                <w:szCs w:val="18"/>
              </w:rPr>
            </w:pPr>
            <w:r>
              <w:rPr>
                <w:rFonts w:hint="eastAsia"/>
                <w:sz w:val="18"/>
                <w:szCs w:val="18"/>
              </w:rPr>
              <w:t>162,696,231.26</w:t>
            </w:r>
          </w:p>
        </w:tc>
        <w:tc>
          <w:tcPr>
            <w:tcW w:w="293" w:type="pct"/>
            <w:tcBorders>
              <w:top w:val="dotted" w:sz="4" w:space="0" w:color="auto"/>
              <w:left w:val="dotted" w:sz="4" w:space="0" w:color="auto"/>
              <w:bottom w:val="dotted" w:sz="4" w:space="0" w:color="auto"/>
              <w:right w:val="dotted" w:sz="4" w:space="0" w:color="auto"/>
            </w:tcBorders>
            <w:noWrap/>
            <w:vAlign w:val="center"/>
            <w:hideMark/>
          </w:tcPr>
          <w:p w:rsidR="00A87998" w:rsidRDefault="00A87998">
            <w:pPr>
              <w:spacing w:line="400" w:lineRule="exact"/>
              <w:jc w:val="right"/>
              <w:rPr>
                <w:rFonts w:ascii="宋体" w:hAnsi="宋体" w:cs="宋体"/>
                <w:sz w:val="18"/>
                <w:szCs w:val="18"/>
              </w:rPr>
            </w:pPr>
            <w:r>
              <w:rPr>
                <w:rFonts w:hint="eastAsia"/>
                <w:sz w:val="18"/>
                <w:szCs w:val="18"/>
              </w:rPr>
              <w:t xml:space="preserve">　</w:t>
            </w:r>
          </w:p>
        </w:tc>
        <w:tc>
          <w:tcPr>
            <w:tcW w:w="810" w:type="pct"/>
            <w:tcBorders>
              <w:top w:val="dotted" w:sz="4" w:space="0" w:color="auto"/>
              <w:left w:val="dotted" w:sz="4" w:space="0" w:color="auto"/>
              <w:bottom w:val="dotted" w:sz="4" w:space="0" w:color="auto"/>
              <w:right w:val="dotted" w:sz="4" w:space="0" w:color="auto"/>
            </w:tcBorders>
            <w:noWrap/>
            <w:vAlign w:val="center"/>
            <w:hideMark/>
          </w:tcPr>
          <w:p w:rsidR="00A87998" w:rsidRDefault="00A87998">
            <w:pPr>
              <w:spacing w:line="400" w:lineRule="exact"/>
              <w:jc w:val="right"/>
              <w:rPr>
                <w:rFonts w:ascii="宋体" w:hAnsi="宋体" w:cs="宋体"/>
                <w:sz w:val="18"/>
                <w:szCs w:val="18"/>
              </w:rPr>
            </w:pPr>
            <w:r>
              <w:rPr>
                <w:rFonts w:hint="eastAsia"/>
                <w:sz w:val="18"/>
                <w:szCs w:val="18"/>
              </w:rPr>
              <w:t>162,696,231.26</w:t>
            </w:r>
          </w:p>
        </w:tc>
        <w:tc>
          <w:tcPr>
            <w:tcW w:w="809" w:type="pct"/>
            <w:tcBorders>
              <w:top w:val="dotted" w:sz="4" w:space="0" w:color="auto"/>
              <w:left w:val="dotted" w:sz="4" w:space="0" w:color="auto"/>
              <w:bottom w:val="dotted" w:sz="4" w:space="0" w:color="auto"/>
              <w:right w:val="dotted" w:sz="4" w:space="0" w:color="auto"/>
            </w:tcBorders>
            <w:noWrap/>
            <w:vAlign w:val="center"/>
            <w:hideMark/>
          </w:tcPr>
          <w:p w:rsidR="00A87998" w:rsidRDefault="00A87998">
            <w:pPr>
              <w:spacing w:line="400" w:lineRule="exact"/>
              <w:jc w:val="right"/>
              <w:rPr>
                <w:rFonts w:ascii="宋体" w:hAnsi="宋体" w:cs="宋体"/>
                <w:sz w:val="18"/>
                <w:szCs w:val="18"/>
              </w:rPr>
            </w:pPr>
            <w:r>
              <w:rPr>
                <w:rFonts w:hint="eastAsia"/>
                <w:sz w:val="18"/>
                <w:szCs w:val="18"/>
              </w:rPr>
              <w:t>162,543,765.46</w:t>
            </w:r>
          </w:p>
        </w:tc>
        <w:tc>
          <w:tcPr>
            <w:tcW w:w="299" w:type="pct"/>
            <w:tcBorders>
              <w:top w:val="dotted" w:sz="4" w:space="0" w:color="auto"/>
              <w:left w:val="dotted" w:sz="4" w:space="0" w:color="auto"/>
              <w:bottom w:val="dotted" w:sz="4" w:space="0" w:color="auto"/>
              <w:right w:val="dotted" w:sz="4" w:space="0" w:color="auto"/>
            </w:tcBorders>
            <w:noWrap/>
            <w:vAlign w:val="center"/>
            <w:hideMark/>
          </w:tcPr>
          <w:p w:rsidR="00A87998" w:rsidRDefault="00A87998">
            <w:pPr>
              <w:spacing w:line="400" w:lineRule="exact"/>
              <w:jc w:val="right"/>
              <w:rPr>
                <w:rFonts w:ascii="宋体" w:hAnsi="宋体" w:cs="宋体"/>
                <w:sz w:val="18"/>
                <w:szCs w:val="18"/>
              </w:rPr>
            </w:pPr>
            <w:r>
              <w:rPr>
                <w:rFonts w:hint="eastAsia"/>
                <w:sz w:val="18"/>
                <w:szCs w:val="18"/>
              </w:rPr>
              <w:t xml:space="preserve">　</w:t>
            </w:r>
          </w:p>
        </w:tc>
        <w:tc>
          <w:tcPr>
            <w:tcW w:w="803" w:type="pct"/>
            <w:tcBorders>
              <w:top w:val="dotted" w:sz="4" w:space="0" w:color="auto"/>
              <w:left w:val="dotted" w:sz="4" w:space="0" w:color="auto"/>
              <w:bottom w:val="dotted" w:sz="4" w:space="0" w:color="auto"/>
              <w:right w:val="nil"/>
            </w:tcBorders>
            <w:noWrap/>
            <w:vAlign w:val="center"/>
            <w:hideMark/>
          </w:tcPr>
          <w:p w:rsidR="00A87998" w:rsidRDefault="00A87998">
            <w:pPr>
              <w:spacing w:line="400" w:lineRule="exact"/>
              <w:jc w:val="right"/>
              <w:rPr>
                <w:rFonts w:ascii="宋体" w:hAnsi="宋体" w:cs="宋体"/>
                <w:sz w:val="18"/>
                <w:szCs w:val="18"/>
              </w:rPr>
            </w:pPr>
            <w:r>
              <w:rPr>
                <w:rFonts w:hint="eastAsia"/>
                <w:sz w:val="18"/>
                <w:szCs w:val="18"/>
              </w:rPr>
              <w:t>162,543,765.46</w:t>
            </w:r>
          </w:p>
        </w:tc>
      </w:tr>
      <w:tr w:rsidR="00A87998" w:rsidTr="00A87998">
        <w:trPr>
          <w:trHeight w:val="285"/>
        </w:trPr>
        <w:tc>
          <w:tcPr>
            <w:tcW w:w="1178" w:type="pct"/>
            <w:tcBorders>
              <w:top w:val="dotted" w:sz="4" w:space="0" w:color="auto"/>
              <w:left w:val="nil"/>
              <w:bottom w:val="dotted" w:sz="4" w:space="0" w:color="auto"/>
              <w:right w:val="dotted" w:sz="4" w:space="0" w:color="auto"/>
            </w:tcBorders>
            <w:noWrap/>
            <w:vAlign w:val="center"/>
            <w:hideMark/>
          </w:tcPr>
          <w:p w:rsidR="00A87998" w:rsidRDefault="00A87998">
            <w:pPr>
              <w:spacing w:line="400" w:lineRule="exact"/>
              <w:rPr>
                <w:rFonts w:ascii="宋体" w:hAnsi="宋体"/>
                <w:color w:val="000000"/>
                <w:sz w:val="18"/>
                <w:szCs w:val="18"/>
              </w:rPr>
            </w:pPr>
            <w:r>
              <w:rPr>
                <w:rFonts w:hint="eastAsia"/>
                <w:color w:val="000000"/>
                <w:sz w:val="18"/>
                <w:szCs w:val="18"/>
              </w:rPr>
              <w:t>双峰改造</w:t>
            </w:r>
          </w:p>
        </w:tc>
        <w:tc>
          <w:tcPr>
            <w:tcW w:w="808" w:type="pct"/>
            <w:tcBorders>
              <w:top w:val="dotted" w:sz="4" w:space="0" w:color="auto"/>
              <w:left w:val="dotted" w:sz="4" w:space="0" w:color="auto"/>
              <w:bottom w:val="dotted" w:sz="4" w:space="0" w:color="auto"/>
              <w:right w:val="dotted" w:sz="4" w:space="0" w:color="auto"/>
            </w:tcBorders>
            <w:noWrap/>
            <w:vAlign w:val="center"/>
            <w:hideMark/>
          </w:tcPr>
          <w:p w:rsidR="00A87998" w:rsidRDefault="00A87998">
            <w:pPr>
              <w:spacing w:line="400" w:lineRule="exact"/>
              <w:jc w:val="right"/>
              <w:rPr>
                <w:rFonts w:ascii="宋体" w:hAnsi="宋体" w:cs="宋体"/>
                <w:sz w:val="18"/>
                <w:szCs w:val="18"/>
              </w:rPr>
            </w:pPr>
            <w:r>
              <w:rPr>
                <w:rFonts w:hint="eastAsia"/>
                <w:sz w:val="18"/>
                <w:szCs w:val="18"/>
              </w:rPr>
              <w:t>2,455,514.30</w:t>
            </w:r>
          </w:p>
        </w:tc>
        <w:tc>
          <w:tcPr>
            <w:tcW w:w="293" w:type="pct"/>
            <w:tcBorders>
              <w:top w:val="dotted" w:sz="4" w:space="0" w:color="auto"/>
              <w:left w:val="dotted" w:sz="4" w:space="0" w:color="auto"/>
              <w:bottom w:val="dotted" w:sz="4" w:space="0" w:color="auto"/>
              <w:right w:val="dotted" w:sz="4" w:space="0" w:color="auto"/>
            </w:tcBorders>
            <w:noWrap/>
            <w:vAlign w:val="center"/>
            <w:hideMark/>
          </w:tcPr>
          <w:p w:rsidR="00A87998" w:rsidRDefault="00A87998">
            <w:pPr>
              <w:spacing w:line="400" w:lineRule="exact"/>
              <w:jc w:val="right"/>
              <w:rPr>
                <w:rFonts w:ascii="宋体" w:hAnsi="宋体" w:cs="宋体"/>
                <w:sz w:val="18"/>
                <w:szCs w:val="18"/>
              </w:rPr>
            </w:pPr>
            <w:r>
              <w:rPr>
                <w:rFonts w:hint="eastAsia"/>
                <w:sz w:val="18"/>
                <w:szCs w:val="18"/>
              </w:rPr>
              <w:t xml:space="preserve">　</w:t>
            </w:r>
          </w:p>
        </w:tc>
        <w:tc>
          <w:tcPr>
            <w:tcW w:w="810" w:type="pct"/>
            <w:tcBorders>
              <w:top w:val="dotted" w:sz="4" w:space="0" w:color="auto"/>
              <w:left w:val="dotted" w:sz="4" w:space="0" w:color="auto"/>
              <w:bottom w:val="dotted" w:sz="4" w:space="0" w:color="auto"/>
              <w:right w:val="dotted" w:sz="4" w:space="0" w:color="auto"/>
            </w:tcBorders>
            <w:noWrap/>
            <w:vAlign w:val="center"/>
            <w:hideMark/>
          </w:tcPr>
          <w:p w:rsidR="00A87998" w:rsidRDefault="00A87998">
            <w:pPr>
              <w:spacing w:line="400" w:lineRule="exact"/>
              <w:jc w:val="right"/>
              <w:rPr>
                <w:rFonts w:ascii="宋体" w:hAnsi="宋体" w:cs="宋体"/>
                <w:sz w:val="18"/>
                <w:szCs w:val="18"/>
              </w:rPr>
            </w:pPr>
            <w:r>
              <w:rPr>
                <w:rFonts w:hint="eastAsia"/>
                <w:sz w:val="18"/>
                <w:szCs w:val="18"/>
              </w:rPr>
              <w:t>2,455,514.30</w:t>
            </w:r>
          </w:p>
        </w:tc>
        <w:tc>
          <w:tcPr>
            <w:tcW w:w="809" w:type="pct"/>
            <w:tcBorders>
              <w:top w:val="dotted" w:sz="4" w:space="0" w:color="auto"/>
              <w:left w:val="dotted" w:sz="4" w:space="0" w:color="auto"/>
              <w:bottom w:val="dotted" w:sz="4" w:space="0" w:color="auto"/>
              <w:right w:val="dotted" w:sz="4" w:space="0" w:color="auto"/>
            </w:tcBorders>
            <w:noWrap/>
            <w:vAlign w:val="center"/>
            <w:hideMark/>
          </w:tcPr>
          <w:p w:rsidR="00A87998" w:rsidRDefault="00A87998">
            <w:pPr>
              <w:spacing w:line="400" w:lineRule="exact"/>
              <w:jc w:val="right"/>
              <w:rPr>
                <w:rFonts w:ascii="宋体" w:hAnsi="宋体" w:cs="宋体"/>
                <w:sz w:val="18"/>
                <w:szCs w:val="18"/>
              </w:rPr>
            </w:pPr>
            <w:r>
              <w:rPr>
                <w:rFonts w:hint="eastAsia"/>
                <w:sz w:val="18"/>
                <w:szCs w:val="18"/>
              </w:rPr>
              <w:t>2,455,514.30</w:t>
            </w:r>
          </w:p>
        </w:tc>
        <w:tc>
          <w:tcPr>
            <w:tcW w:w="299" w:type="pct"/>
            <w:tcBorders>
              <w:top w:val="dotted" w:sz="4" w:space="0" w:color="auto"/>
              <w:left w:val="dotted" w:sz="4" w:space="0" w:color="auto"/>
              <w:bottom w:val="dotted" w:sz="4" w:space="0" w:color="auto"/>
              <w:right w:val="dotted" w:sz="4" w:space="0" w:color="auto"/>
            </w:tcBorders>
            <w:noWrap/>
            <w:vAlign w:val="center"/>
            <w:hideMark/>
          </w:tcPr>
          <w:p w:rsidR="00A87998" w:rsidRDefault="00A87998">
            <w:pPr>
              <w:spacing w:line="400" w:lineRule="exact"/>
              <w:jc w:val="right"/>
              <w:rPr>
                <w:rFonts w:ascii="宋体" w:hAnsi="宋体" w:cs="宋体"/>
                <w:sz w:val="18"/>
                <w:szCs w:val="18"/>
              </w:rPr>
            </w:pPr>
            <w:r>
              <w:rPr>
                <w:rFonts w:hint="eastAsia"/>
                <w:sz w:val="18"/>
                <w:szCs w:val="18"/>
              </w:rPr>
              <w:t xml:space="preserve">　</w:t>
            </w:r>
          </w:p>
        </w:tc>
        <w:tc>
          <w:tcPr>
            <w:tcW w:w="803" w:type="pct"/>
            <w:tcBorders>
              <w:top w:val="dotted" w:sz="4" w:space="0" w:color="auto"/>
              <w:left w:val="dotted" w:sz="4" w:space="0" w:color="auto"/>
              <w:bottom w:val="dotted" w:sz="4" w:space="0" w:color="auto"/>
              <w:right w:val="nil"/>
            </w:tcBorders>
            <w:noWrap/>
            <w:vAlign w:val="center"/>
            <w:hideMark/>
          </w:tcPr>
          <w:p w:rsidR="00A87998" w:rsidRDefault="00A87998">
            <w:pPr>
              <w:spacing w:line="400" w:lineRule="exact"/>
              <w:jc w:val="right"/>
              <w:rPr>
                <w:rFonts w:ascii="宋体" w:hAnsi="宋体" w:cs="宋体"/>
                <w:sz w:val="18"/>
                <w:szCs w:val="18"/>
              </w:rPr>
            </w:pPr>
            <w:r>
              <w:rPr>
                <w:rFonts w:hint="eastAsia"/>
                <w:sz w:val="18"/>
                <w:szCs w:val="18"/>
              </w:rPr>
              <w:t>2,455,514.30</w:t>
            </w:r>
          </w:p>
        </w:tc>
      </w:tr>
      <w:tr w:rsidR="00A87998" w:rsidTr="00A87998">
        <w:trPr>
          <w:trHeight w:val="285"/>
        </w:trPr>
        <w:tc>
          <w:tcPr>
            <w:tcW w:w="1178" w:type="pct"/>
            <w:tcBorders>
              <w:top w:val="dotted" w:sz="4" w:space="0" w:color="auto"/>
              <w:left w:val="nil"/>
              <w:bottom w:val="dotted" w:sz="4" w:space="0" w:color="auto"/>
              <w:right w:val="dotted" w:sz="4" w:space="0" w:color="auto"/>
            </w:tcBorders>
            <w:noWrap/>
            <w:vAlign w:val="center"/>
            <w:hideMark/>
          </w:tcPr>
          <w:p w:rsidR="00A87998" w:rsidRDefault="00A87998">
            <w:pPr>
              <w:spacing w:line="400" w:lineRule="exact"/>
              <w:rPr>
                <w:rFonts w:ascii="宋体" w:hAnsi="宋体"/>
                <w:color w:val="000000"/>
                <w:sz w:val="18"/>
                <w:szCs w:val="18"/>
              </w:rPr>
            </w:pPr>
            <w:r>
              <w:rPr>
                <w:rFonts w:hint="eastAsia"/>
                <w:color w:val="000000"/>
                <w:sz w:val="18"/>
                <w:szCs w:val="18"/>
              </w:rPr>
              <w:t>动物保健品厂</w:t>
            </w:r>
            <w:r>
              <w:rPr>
                <w:rFonts w:hint="eastAsia"/>
                <w:color w:val="000000"/>
                <w:sz w:val="18"/>
                <w:szCs w:val="18"/>
              </w:rPr>
              <w:t>(</w:t>
            </w:r>
            <w:r>
              <w:rPr>
                <w:rFonts w:hint="eastAsia"/>
                <w:color w:val="000000"/>
                <w:sz w:val="18"/>
                <w:szCs w:val="18"/>
              </w:rPr>
              <w:t>母公司</w:t>
            </w:r>
            <w:r>
              <w:rPr>
                <w:rFonts w:hint="eastAsia"/>
                <w:color w:val="000000"/>
                <w:sz w:val="18"/>
                <w:szCs w:val="18"/>
              </w:rPr>
              <w:t>)</w:t>
            </w:r>
          </w:p>
        </w:tc>
        <w:tc>
          <w:tcPr>
            <w:tcW w:w="808" w:type="pct"/>
            <w:tcBorders>
              <w:top w:val="dotted" w:sz="4" w:space="0" w:color="auto"/>
              <w:left w:val="dotted" w:sz="4" w:space="0" w:color="auto"/>
              <w:bottom w:val="dotted" w:sz="4" w:space="0" w:color="auto"/>
              <w:right w:val="dotted" w:sz="4" w:space="0" w:color="auto"/>
            </w:tcBorders>
            <w:noWrap/>
            <w:vAlign w:val="center"/>
            <w:hideMark/>
          </w:tcPr>
          <w:p w:rsidR="00A87998" w:rsidRDefault="00A87998">
            <w:pPr>
              <w:spacing w:line="400" w:lineRule="exact"/>
              <w:jc w:val="right"/>
              <w:rPr>
                <w:rFonts w:ascii="宋体" w:hAnsi="宋体" w:cs="宋体"/>
                <w:sz w:val="18"/>
                <w:szCs w:val="18"/>
              </w:rPr>
            </w:pPr>
            <w:r>
              <w:rPr>
                <w:rFonts w:hint="eastAsia"/>
                <w:sz w:val="18"/>
                <w:szCs w:val="18"/>
              </w:rPr>
              <w:t>5,847,554.98</w:t>
            </w:r>
          </w:p>
        </w:tc>
        <w:tc>
          <w:tcPr>
            <w:tcW w:w="293" w:type="pct"/>
            <w:tcBorders>
              <w:top w:val="dotted" w:sz="4" w:space="0" w:color="auto"/>
              <w:left w:val="dotted" w:sz="4" w:space="0" w:color="auto"/>
              <w:bottom w:val="dotted" w:sz="4" w:space="0" w:color="auto"/>
              <w:right w:val="dotted" w:sz="4" w:space="0" w:color="auto"/>
            </w:tcBorders>
            <w:noWrap/>
            <w:vAlign w:val="center"/>
            <w:hideMark/>
          </w:tcPr>
          <w:p w:rsidR="00A87998" w:rsidRDefault="00A87998">
            <w:pPr>
              <w:spacing w:line="400" w:lineRule="exact"/>
              <w:jc w:val="right"/>
              <w:rPr>
                <w:rFonts w:ascii="宋体" w:hAnsi="宋体" w:cs="宋体"/>
                <w:sz w:val="18"/>
                <w:szCs w:val="18"/>
              </w:rPr>
            </w:pPr>
            <w:r>
              <w:rPr>
                <w:rFonts w:hint="eastAsia"/>
                <w:sz w:val="18"/>
                <w:szCs w:val="18"/>
              </w:rPr>
              <w:t xml:space="preserve">　</w:t>
            </w:r>
          </w:p>
        </w:tc>
        <w:tc>
          <w:tcPr>
            <w:tcW w:w="810" w:type="pct"/>
            <w:tcBorders>
              <w:top w:val="dotted" w:sz="4" w:space="0" w:color="auto"/>
              <w:left w:val="dotted" w:sz="4" w:space="0" w:color="auto"/>
              <w:bottom w:val="dotted" w:sz="4" w:space="0" w:color="auto"/>
              <w:right w:val="dotted" w:sz="4" w:space="0" w:color="auto"/>
            </w:tcBorders>
            <w:noWrap/>
            <w:vAlign w:val="center"/>
            <w:hideMark/>
          </w:tcPr>
          <w:p w:rsidR="00A87998" w:rsidRDefault="00A87998">
            <w:pPr>
              <w:spacing w:line="400" w:lineRule="exact"/>
              <w:jc w:val="right"/>
              <w:rPr>
                <w:rFonts w:ascii="宋体" w:hAnsi="宋体" w:cs="宋体"/>
                <w:sz w:val="18"/>
                <w:szCs w:val="18"/>
              </w:rPr>
            </w:pPr>
            <w:r>
              <w:rPr>
                <w:rFonts w:hint="eastAsia"/>
                <w:sz w:val="18"/>
                <w:szCs w:val="18"/>
              </w:rPr>
              <w:t>5,847,554.98</w:t>
            </w:r>
          </w:p>
        </w:tc>
        <w:tc>
          <w:tcPr>
            <w:tcW w:w="809" w:type="pct"/>
            <w:tcBorders>
              <w:top w:val="dotted" w:sz="4" w:space="0" w:color="auto"/>
              <w:left w:val="dotted" w:sz="4" w:space="0" w:color="auto"/>
              <w:bottom w:val="dotted" w:sz="4" w:space="0" w:color="auto"/>
              <w:right w:val="dotted" w:sz="4" w:space="0" w:color="auto"/>
            </w:tcBorders>
            <w:noWrap/>
            <w:vAlign w:val="center"/>
            <w:hideMark/>
          </w:tcPr>
          <w:p w:rsidR="00A87998" w:rsidRDefault="00A87998">
            <w:pPr>
              <w:spacing w:line="400" w:lineRule="exact"/>
              <w:jc w:val="right"/>
              <w:rPr>
                <w:rFonts w:ascii="宋体" w:hAnsi="宋体" w:cs="宋体"/>
                <w:sz w:val="18"/>
                <w:szCs w:val="18"/>
              </w:rPr>
            </w:pPr>
            <w:r>
              <w:rPr>
                <w:rFonts w:hint="eastAsia"/>
                <w:sz w:val="18"/>
                <w:szCs w:val="18"/>
              </w:rPr>
              <w:t>47,100.00</w:t>
            </w:r>
          </w:p>
        </w:tc>
        <w:tc>
          <w:tcPr>
            <w:tcW w:w="299" w:type="pct"/>
            <w:tcBorders>
              <w:top w:val="dotted" w:sz="4" w:space="0" w:color="auto"/>
              <w:left w:val="dotted" w:sz="4" w:space="0" w:color="auto"/>
              <w:bottom w:val="dotted" w:sz="4" w:space="0" w:color="auto"/>
              <w:right w:val="dotted" w:sz="4" w:space="0" w:color="auto"/>
            </w:tcBorders>
            <w:noWrap/>
            <w:vAlign w:val="center"/>
            <w:hideMark/>
          </w:tcPr>
          <w:p w:rsidR="00A87998" w:rsidRDefault="00A87998">
            <w:pPr>
              <w:spacing w:line="400" w:lineRule="exact"/>
              <w:jc w:val="right"/>
              <w:rPr>
                <w:rFonts w:ascii="宋体" w:hAnsi="宋体" w:cs="宋体"/>
                <w:sz w:val="18"/>
                <w:szCs w:val="18"/>
              </w:rPr>
            </w:pPr>
            <w:r>
              <w:rPr>
                <w:rFonts w:hint="eastAsia"/>
                <w:sz w:val="18"/>
                <w:szCs w:val="18"/>
              </w:rPr>
              <w:t xml:space="preserve">　</w:t>
            </w:r>
          </w:p>
        </w:tc>
        <w:tc>
          <w:tcPr>
            <w:tcW w:w="803" w:type="pct"/>
            <w:tcBorders>
              <w:top w:val="dotted" w:sz="4" w:space="0" w:color="auto"/>
              <w:left w:val="dotted" w:sz="4" w:space="0" w:color="auto"/>
              <w:bottom w:val="dotted" w:sz="4" w:space="0" w:color="auto"/>
              <w:right w:val="nil"/>
            </w:tcBorders>
            <w:noWrap/>
            <w:vAlign w:val="center"/>
            <w:hideMark/>
          </w:tcPr>
          <w:p w:rsidR="00A87998" w:rsidRDefault="00A87998">
            <w:pPr>
              <w:spacing w:line="400" w:lineRule="exact"/>
              <w:jc w:val="right"/>
              <w:rPr>
                <w:rFonts w:ascii="宋体" w:hAnsi="宋体" w:cs="宋体"/>
                <w:sz w:val="18"/>
                <w:szCs w:val="18"/>
              </w:rPr>
            </w:pPr>
            <w:r>
              <w:rPr>
                <w:rFonts w:hint="eastAsia"/>
                <w:sz w:val="18"/>
                <w:szCs w:val="18"/>
              </w:rPr>
              <w:t>47,100.00</w:t>
            </w:r>
          </w:p>
        </w:tc>
      </w:tr>
      <w:tr w:rsidR="00A87998" w:rsidTr="00A87998">
        <w:trPr>
          <w:trHeight w:val="285"/>
        </w:trPr>
        <w:tc>
          <w:tcPr>
            <w:tcW w:w="1178" w:type="pct"/>
            <w:tcBorders>
              <w:top w:val="dotted" w:sz="4" w:space="0" w:color="auto"/>
              <w:left w:val="nil"/>
              <w:bottom w:val="dotted" w:sz="4" w:space="0" w:color="auto"/>
              <w:right w:val="dotted" w:sz="4" w:space="0" w:color="auto"/>
            </w:tcBorders>
            <w:noWrap/>
            <w:vAlign w:val="center"/>
            <w:hideMark/>
          </w:tcPr>
          <w:p w:rsidR="00A87998" w:rsidRDefault="00A87998">
            <w:pPr>
              <w:spacing w:line="400" w:lineRule="exact"/>
              <w:rPr>
                <w:rFonts w:ascii="宋体" w:hAnsi="宋体"/>
                <w:color w:val="000000"/>
                <w:sz w:val="18"/>
                <w:szCs w:val="18"/>
              </w:rPr>
            </w:pPr>
            <w:r>
              <w:rPr>
                <w:rFonts w:hint="eastAsia"/>
                <w:color w:val="000000"/>
                <w:sz w:val="18"/>
                <w:szCs w:val="18"/>
              </w:rPr>
              <w:t>动物保健品厂</w:t>
            </w:r>
            <w:r>
              <w:rPr>
                <w:rFonts w:hint="eastAsia"/>
                <w:color w:val="000000"/>
                <w:sz w:val="18"/>
                <w:szCs w:val="18"/>
              </w:rPr>
              <w:t>(</w:t>
            </w:r>
            <w:r>
              <w:rPr>
                <w:rFonts w:hint="eastAsia"/>
                <w:color w:val="000000"/>
                <w:sz w:val="18"/>
                <w:szCs w:val="18"/>
              </w:rPr>
              <w:t>湘村保健）</w:t>
            </w:r>
          </w:p>
        </w:tc>
        <w:tc>
          <w:tcPr>
            <w:tcW w:w="808" w:type="pct"/>
            <w:tcBorders>
              <w:top w:val="dotted" w:sz="4" w:space="0" w:color="auto"/>
              <w:left w:val="dotted" w:sz="4" w:space="0" w:color="auto"/>
              <w:bottom w:val="dotted" w:sz="4" w:space="0" w:color="auto"/>
              <w:right w:val="dotted" w:sz="4" w:space="0" w:color="auto"/>
            </w:tcBorders>
            <w:noWrap/>
            <w:vAlign w:val="center"/>
            <w:hideMark/>
          </w:tcPr>
          <w:p w:rsidR="00A87998" w:rsidRDefault="00A87998">
            <w:pPr>
              <w:spacing w:line="400" w:lineRule="exact"/>
              <w:jc w:val="right"/>
              <w:rPr>
                <w:rFonts w:ascii="宋体" w:hAnsi="宋体" w:cs="宋体"/>
                <w:sz w:val="18"/>
                <w:szCs w:val="18"/>
              </w:rPr>
            </w:pPr>
            <w:r>
              <w:rPr>
                <w:rFonts w:hint="eastAsia"/>
                <w:sz w:val="18"/>
                <w:szCs w:val="18"/>
              </w:rPr>
              <w:t>2,518,474.55</w:t>
            </w:r>
          </w:p>
        </w:tc>
        <w:tc>
          <w:tcPr>
            <w:tcW w:w="293" w:type="pct"/>
            <w:tcBorders>
              <w:top w:val="dotted" w:sz="4" w:space="0" w:color="auto"/>
              <w:left w:val="dotted" w:sz="4" w:space="0" w:color="auto"/>
              <w:bottom w:val="dotted" w:sz="4" w:space="0" w:color="auto"/>
              <w:right w:val="dotted" w:sz="4" w:space="0" w:color="auto"/>
            </w:tcBorders>
            <w:noWrap/>
            <w:vAlign w:val="center"/>
            <w:hideMark/>
          </w:tcPr>
          <w:p w:rsidR="00A87998" w:rsidRDefault="00A87998">
            <w:pPr>
              <w:spacing w:line="400" w:lineRule="exact"/>
              <w:jc w:val="right"/>
              <w:rPr>
                <w:rFonts w:ascii="宋体" w:hAnsi="宋体" w:cs="宋体"/>
                <w:sz w:val="18"/>
                <w:szCs w:val="18"/>
              </w:rPr>
            </w:pPr>
            <w:r>
              <w:rPr>
                <w:rFonts w:hint="eastAsia"/>
                <w:sz w:val="18"/>
                <w:szCs w:val="18"/>
              </w:rPr>
              <w:t xml:space="preserve">　</w:t>
            </w:r>
          </w:p>
        </w:tc>
        <w:tc>
          <w:tcPr>
            <w:tcW w:w="810" w:type="pct"/>
            <w:tcBorders>
              <w:top w:val="dotted" w:sz="4" w:space="0" w:color="auto"/>
              <w:left w:val="dotted" w:sz="4" w:space="0" w:color="auto"/>
              <w:bottom w:val="dotted" w:sz="4" w:space="0" w:color="auto"/>
              <w:right w:val="dotted" w:sz="4" w:space="0" w:color="auto"/>
            </w:tcBorders>
            <w:noWrap/>
            <w:vAlign w:val="center"/>
            <w:hideMark/>
          </w:tcPr>
          <w:p w:rsidR="00A87998" w:rsidRDefault="00A87998">
            <w:pPr>
              <w:spacing w:line="400" w:lineRule="exact"/>
              <w:jc w:val="right"/>
              <w:rPr>
                <w:rFonts w:ascii="宋体" w:hAnsi="宋体" w:cs="宋体"/>
                <w:sz w:val="18"/>
                <w:szCs w:val="18"/>
              </w:rPr>
            </w:pPr>
            <w:r>
              <w:rPr>
                <w:rFonts w:hint="eastAsia"/>
                <w:sz w:val="18"/>
                <w:szCs w:val="18"/>
              </w:rPr>
              <w:t>2,518,474.55</w:t>
            </w:r>
          </w:p>
        </w:tc>
        <w:tc>
          <w:tcPr>
            <w:tcW w:w="809" w:type="pct"/>
            <w:tcBorders>
              <w:top w:val="dotted" w:sz="4" w:space="0" w:color="auto"/>
              <w:left w:val="dotted" w:sz="4" w:space="0" w:color="auto"/>
              <w:bottom w:val="dotted" w:sz="4" w:space="0" w:color="auto"/>
              <w:right w:val="dotted" w:sz="4" w:space="0" w:color="auto"/>
            </w:tcBorders>
            <w:noWrap/>
            <w:vAlign w:val="center"/>
            <w:hideMark/>
          </w:tcPr>
          <w:p w:rsidR="00A87998" w:rsidRDefault="00A87998">
            <w:pPr>
              <w:spacing w:line="400" w:lineRule="exact"/>
              <w:jc w:val="right"/>
              <w:rPr>
                <w:rFonts w:ascii="宋体" w:hAnsi="宋体" w:cs="宋体"/>
                <w:sz w:val="18"/>
                <w:szCs w:val="18"/>
              </w:rPr>
            </w:pPr>
            <w:r>
              <w:rPr>
                <w:rFonts w:hint="eastAsia"/>
                <w:sz w:val="18"/>
                <w:szCs w:val="18"/>
              </w:rPr>
              <w:t>1,348,248.80</w:t>
            </w:r>
          </w:p>
        </w:tc>
        <w:tc>
          <w:tcPr>
            <w:tcW w:w="299" w:type="pct"/>
            <w:tcBorders>
              <w:top w:val="dotted" w:sz="4" w:space="0" w:color="auto"/>
              <w:left w:val="dotted" w:sz="4" w:space="0" w:color="auto"/>
              <w:bottom w:val="dotted" w:sz="4" w:space="0" w:color="auto"/>
              <w:right w:val="dotted" w:sz="4" w:space="0" w:color="auto"/>
            </w:tcBorders>
            <w:noWrap/>
            <w:vAlign w:val="center"/>
            <w:hideMark/>
          </w:tcPr>
          <w:p w:rsidR="00A87998" w:rsidRDefault="00A87998">
            <w:pPr>
              <w:spacing w:line="400" w:lineRule="exact"/>
              <w:jc w:val="right"/>
              <w:rPr>
                <w:rFonts w:ascii="宋体" w:hAnsi="宋体" w:cs="宋体"/>
                <w:sz w:val="18"/>
                <w:szCs w:val="18"/>
              </w:rPr>
            </w:pPr>
            <w:r>
              <w:rPr>
                <w:rFonts w:hint="eastAsia"/>
                <w:sz w:val="18"/>
                <w:szCs w:val="18"/>
              </w:rPr>
              <w:t xml:space="preserve">　</w:t>
            </w:r>
          </w:p>
        </w:tc>
        <w:tc>
          <w:tcPr>
            <w:tcW w:w="803" w:type="pct"/>
            <w:tcBorders>
              <w:top w:val="dotted" w:sz="4" w:space="0" w:color="auto"/>
              <w:left w:val="dotted" w:sz="4" w:space="0" w:color="auto"/>
              <w:bottom w:val="dotted" w:sz="4" w:space="0" w:color="auto"/>
              <w:right w:val="nil"/>
            </w:tcBorders>
            <w:noWrap/>
            <w:vAlign w:val="center"/>
            <w:hideMark/>
          </w:tcPr>
          <w:p w:rsidR="00A87998" w:rsidRDefault="00A87998">
            <w:pPr>
              <w:spacing w:line="400" w:lineRule="exact"/>
              <w:jc w:val="right"/>
              <w:rPr>
                <w:rFonts w:ascii="宋体" w:hAnsi="宋体" w:cs="宋体"/>
                <w:sz w:val="18"/>
                <w:szCs w:val="18"/>
              </w:rPr>
            </w:pPr>
            <w:r>
              <w:rPr>
                <w:rFonts w:hint="eastAsia"/>
                <w:sz w:val="18"/>
                <w:szCs w:val="18"/>
              </w:rPr>
              <w:t>1,348,248.80</w:t>
            </w:r>
          </w:p>
        </w:tc>
      </w:tr>
      <w:tr w:rsidR="00A87998" w:rsidTr="00A87998">
        <w:trPr>
          <w:trHeight w:val="285"/>
        </w:trPr>
        <w:tc>
          <w:tcPr>
            <w:tcW w:w="1178" w:type="pct"/>
            <w:tcBorders>
              <w:top w:val="dotted" w:sz="4" w:space="0" w:color="auto"/>
              <w:left w:val="nil"/>
              <w:bottom w:val="dotted" w:sz="4" w:space="0" w:color="auto"/>
              <w:right w:val="dotted" w:sz="4" w:space="0" w:color="auto"/>
            </w:tcBorders>
            <w:noWrap/>
            <w:vAlign w:val="center"/>
            <w:hideMark/>
          </w:tcPr>
          <w:p w:rsidR="00A87998" w:rsidRDefault="00A87998">
            <w:pPr>
              <w:spacing w:line="400" w:lineRule="exact"/>
              <w:rPr>
                <w:rFonts w:ascii="宋体" w:hAnsi="宋体"/>
                <w:color w:val="000000"/>
                <w:sz w:val="18"/>
                <w:szCs w:val="18"/>
              </w:rPr>
            </w:pPr>
            <w:r>
              <w:rPr>
                <w:rFonts w:hint="eastAsia"/>
                <w:color w:val="000000"/>
                <w:sz w:val="18"/>
                <w:szCs w:val="18"/>
              </w:rPr>
              <w:t>湘村黑猪北京养殖基地</w:t>
            </w:r>
          </w:p>
        </w:tc>
        <w:tc>
          <w:tcPr>
            <w:tcW w:w="808" w:type="pct"/>
            <w:tcBorders>
              <w:top w:val="dotted" w:sz="4" w:space="0" w:color="auto"/>
              <w:left w:val="dotted" w:sz="4" w:space="0" w:color="auto"/>
              <w:bottom w:val="dotted" w:sz="4" w:space="0" w:color="auto"/>
              <w:right w:val="dotted" w:sz="4" w:space="0" w:color="auto"/>
            </w:tcBorders>
            <w:noWrap/>
            <w:vAlign w:val="center"/>
            <w:hideMark/>
          </w:tcPr>
          <w:p w:rsidR="00A87998" w:rsidRDefault="00A87998">
            <w:pPr>
              <w:spacing w:line="400" w:lineRule="exact"/>
              <w:jc w:val="right"/>
              <w:rPr>
                <w:rFonts w:ascii="宋体" w:hAnsi="宋体" w:cs="宋体"/>
                <w:sz w:val="18"/>
                <w:szCs w:val="18"/>
              </w:rPr>
            </w:pPr>
            <w:r>
              <w:rPr>
                <w:rFonts w:hint="eastAsia"/>
                <w:sz w:val="18"/>
                <w:szCs w:val="18"/>
              </w:rPr>
              <w:t>1,908,987.17</w:t>
            </w:r>
          </w:p>
        </w:tc>
        <w:tc>
          <w:tcPr>
            <w:tcW w:w="293" w:type="pct"/>
            <w:tcBorders>
              <w:top w:val="dotted" w:sz="4" w:space="0" w:color="auto"/>
              <w:left w:val="dotted" w:sz="4" w:space="0" w:color="auto"/>
              <w:bottom w:val="dotted" w:sz="4" w:space="0" w:color="auto"/>
              <w:right w:val="dotted" w:sz="4" w:space="0" w:color="auto"/>
            </w:tcBorders>
            <w:noWrap/>
            <w:vAlign w:val="center"/>
            <w:hideMark/>
          </w:tcPr>
          <w:p w:rsidR="00A87998" w:rsidRDefault="00A87998">
            <w:pPr>
              <w:spacing w:line="400" w:lineRule="exact"/>
              <w:jc w:val="right"/>
              <w:rPr>
                <w:rFonts w:ascii="宋体" w:hAnsi="宋体" w:cs="宋体"/>
                <w:sz w:val="18"/>
                <w:szCs w:val="18"/>
              </w:rPr>
            </w:pPr>
            <w:r>
              <w:rPr>
                <w:rFonts w:hint="eastAsia"/>
                <w:sz w:val="18"/>
                <w:szCs w:val="18"/>
              </w:rPr>
              <w:t xml:space="preserve">　</w:t>
            </w:r>
          </w:p>
        </w:tc>
        <w:tc>
          <w:tcPr>
            <w:tcW w:w="810" w:type="pct"/>
            <w:tcBorders>
              <w:top w:val="dotted" w:sz="4" w:space="0" w:color="auto"/>
              <w:left w:val="dotted" w:sz="4" w:space="0" w:color="auto"/>
              <w:bottom w:val="dotted" w:sz="4" w:space="0" w:color="auto"/>
              <w:right w:val="dotted" w:sz="4" w:space="0" w:color="auto"/>
            </w:tcBorders>
            <w:noWrap/>
            <w:vAlign w:val="center"/>
            <w:hideMark/>
          </w:tcPr>
          <w:p w:rsidR="00A87998" w:rsidRDefault="00A87998">
            <w:pPr>
              <w:spacing w:line="400" w:lineRule="exact"/>
              <w:jc w:val="right"/>
              <w:rPr>
                <w:rFonts w:ascii="宋体" w:hAnsi="宋体" w:cs="宋体"/>
                <w:sz w:val="18"/>
                <w:szCs w:val="18"/>
              </w:rPr>
            </w:pPr>
            <w:r>
              <w:rPr>
                <w:rFonts w:hint="eastAsia"/>
                <w:sz w:val="18"/>
                <w:szCs w:val="18"/>
              </w:rPr>
              <w:t>1,908,987.17</w:t>
            </w:r>
          </w:p>
        </w:tc>
        <w:tc>
          <w:tcPr>
            <w:tcW w:w="809" w:type="pct"/>
            <w:tcBorders>
              <w:top w:val="dotted" w:sz="4" w:space="0" w:color="auto"/>
              <w:left w:val="dotted" w:sz="4" w:space="0" w:color="auto"/>
              <w:bottom w:val="dotted" w:sz="4" w:space="0" w:color="auto"/>
              <w:right w:val="dotted" w:sz="4" w:space="0" w:color="auto"/>
            </w:tcBorders>
            <w:noWrap/>
            <w:vAlign w:val="center"/>
            <w:hideMark/>
          </w:tcPr>
          <w:p w:rsidR="00A87998" w:rsidRDefault="00A87998">
            <w:pPr>
              <w:spacing w:line="400" w:lineRule="exact"/>
              <w:jc w:val="right"/>
              <w:rPr>
                <w:rFonts w:ascii="宋体" w:hAnsi="宋体" w:cs="宋体"/>
                <w:sz w:val="18"/>
                <w:szCs w:val="18"/>
              </w:rPr>
            </w:pPr>
            <w:r>
              <w:rPr>
                <w:rFonts w:hint="eastAsia"/>
                <w:sz w:val="18"/>
                <w:szCs w:val="18"/>
              </w:rPr>
              <w:t>1,719,987.17</w:t>
            </w:r>
          </w:p>
        </w:tc>
        <w:tc>
          <w:tcPr>
            <w:tcW w:w="299" w:type="pct"/>
            <w:tcBorders>
              <w:top w:val="dotted" w:sz="4" w:space="0" w:color="auto"/>
              <w:left w:val="dotted" w:sz="4" w:space="0" w:color="auto"/>
              <w:bottom w:val="dotted" w:sz="4" w:space="0" w:color="auto"/>
              <w:right w:val="dotted" w:sz="4" w:space="0" w:color="auto"/>
            </w:tcBorders>
            <w:noWrap/>
            <w:vAlign w:val="center"/>
            <w:hideMark/>
          </w:tcPr>
          <w:p w:rsidR="00A87998" w:rsidRDefault="00A87998">
            <w:pPr>
              <w:spacing w:line="400" w:lineRule="exact"/>
              <w:jc w:val="right"/>
              <w:rPr>
                <w:rFonts w:ascii="宋体" w:hAnsi="宋体" w:cs="宋体"/>
                <w:sz w:val="18"/>
                <w:szCs w:val="18"/>
              </w:rPr>
            </w:pPr>
            <w:r>
              <w:rPr>
                <w:rFonts w:hint="eastAsia"/>
                <w:sz w:val="18"/>
                <w:szCs w:val="18"/>
              </w:rPr>
              <w:t xml:space="preserve">　</w:t>
            </w:r>
          </w:p>
        </w:tc>
        <w:tc>
          <w:tcPr>
            <w:tcW w:w="803" w:type="pct"/>
            <w:tcBorders>
              <w:top w:val="dotted" w:sz="4" w:space="0" w:color="auto"/>
              <w:left w:val="dotted" w:sz="4" w:space="0" w:color="auto"/>
              <w:bottom w:val="dotted" w:sz="4" w:space="0" w:color="auto"/>
              <w:right w:val="nil"/>
            </w:tcBorders>
            <w:noWrap/>
            <w:vAlign w:val="center"/>
            <w:hideMark/>
          </w:tcPr>
          <w:p w:rsidR="00A87998" w:rsidRDefault="00A87998">
            <w:pPr>
              <w:spacing w:line="400" w:lineRule="exact"/>
              <w:jc w:val="right"/>
              <w:rPr>
                <w:rFonts w:ascii="宋体" w:hAnsi="宋体" w:cs="宋体"/>
                <w:sz w:val="18"/>
                <w:szCs w:val="18"/>
              </w:rPr>
            </w:pPr>
            <w:r>
              <w:rPr>
                <w:rFonts w:hint="eastAsia"/>
                <w:sz w:val="18"/>
                <w:szCs w:val="18"/>
              </w:rPr>
              <w:t>1,719,987.17</w:t>
            </w:r>
          </w:p>
        </w:tc>
      </w:tr>
      <w:tr w:rsidR="00A87998" w:rsidTr="00A87998">
        <w:trPr>
          <w:trHeight w:val="285"/>
        </w:trPr>
        <w:tc>
          <w:tcPr>
            <w:tcW w:w="1178" w:type="pct"/>
            <w:tcBorders>
              <w:top w:val="dotted" w:sz="4" w:space="0" w:color="auto"/>
              <w:left w:val="nil"/>
              <w:bottom w:val="dotted" w:sz="4" w:space="0" w:color="auto"/>
              <w:right w:val="dotted" w:sz="4" w:space="0" w:color="auto"/>
            </w:tcBorders>
            <w:noWrap/>
            <w:vAlign w:val="center"/>
            <w:hideMark/>
          </w:tcPr>
          <w:p w:rsidR="00A87998" w:rsidRDefault="00A87998">
            <w:pPr>
              <w:spacing w:line="400" w:lineRule="exact"/>
              <w:rPr>
                <w:rFonts w:ascii="宋体" w:hAnsi="宋体"/>
                <w:color w:val="000000"/>
                <w:sz w:val="18"/>
                <w:szCs w:val="18"/>
              </w:rPr>
            </w:pPr>
            <w:r>
              <w:rPr>
                <w:rFonts w:hint="eastAsia"/>
                <w:color w:val="000000"/>
                <w:sz w:val="18"/>
                <w:szCs w:val="18"/>
              </w:rPr>
              <w:t>湘村黑猪邵阳养殖基地</w:t>
            </w:r>
          </w:p>
        </w:tc>
        <w:tc>
          <w:tcPr>
            <w:tcW w:w="808" w:type="pct"/>
            <w:tcBorders>
              <w:top w:val="dotted" w:sz="4" w:space="0" w:color="auto"/>
              <w:left w:val="dotted" w:sz="4" w:space="0" w:color="auto"/>
              <w:bottom w:val="dotted" w:sz="4" w:space="0" w:color="auto"/>
              <w:right w:val="dotted" w:sz="4" w:space="0" w:color="auto"/>
            </w:tcBorders>
            <w:noWrap/>
            <w:vAlign w:val="center"/>
            <w:hideMark/>
          </w:tcPr>
          <w:p w:rsidR="00A87998" w:rsidRDefault="00A87998">
            <w:pPr>
              <w:spacing w:line="400" w:lineRule="exact"/>
              <w:jc w:val="right"/>
              <w:rPr>
                <w:rFonts w:ascii="宋体" w:hAnsi="宋体" w:cs="宋体"/>
                <w:sz w:val="18"/>
                <w:szCs w:val="18"/>
              </w:rPr>
            </w:pPr>
            <w:r>
              <w:rPr>
                <w:rFonts w:hint="eastAsia"/>
                <w:sz w:val="18"/>
                <w:szCs w:val="18"/>
              </w:rPr>
              <w:t>150,800,689.28</w:t>
            </w:r>
          </w:p>
        </w:tc>
        <w:tc>
          <w:tcPr>
            <w:tcW w:w="293" w:type="pct"/>
            <w:tcBorders>
              <w:top w:val="dotted" w:sz="4" w:space="0" w:color="auto"/>
              <w:left w:val="dotted" w:sz="4" w:space="0" w:color="auto"/>
              <w:bottom w:val="dotted" w:sz="4" w:space="0" w:color="auto"/>
              <w:right w:val="dotted" w:sz="4" w:space="0" w:color="auto"/>
            </w:tcBorders>
            <w:noWrap/>
            <w:vAlign w:val="center"/>
            <w:hideMark/>
          </w:tcPr>
          <w:p w:rsidR="00A87998" w:rsidRDefault="00A87998">
            <w:pPr>
              <w:spacing w:line="400" w:lineRule="exact"/>
              <w:jc w:val="right"/>
              <w:rPr>
                <w:rFonts w:ascii="宋体" w:hAnsi="宋体" w:cs="宋体"/>
                <w:sz w:val="18"/>
                <w:szCs w:val="18"/>
              </w:rPr>
            </w:pPr>
            <w:r>
              <w:rPr>
                <w:rFonts w:hint="eastAsia"/>
                <w:sz w:val="18"/>
                <w:szCs w:val="18"/>
              </w:rPr>
              <w:t xml:space="preserve">　</w:t>
            </w:r>
          </w:p>
        </w:tc>
        <w:tc>
          <w:tcPr>
            <w:tcW w:w="810" w:type="pct"/>
            <w:tcBorders>
              <w:top w:val="dotted" w:sz="4" w:space="0" w:color="auto"/>
              <w:left w:val="dotted" w:sz="4" w:space="0" w:color="auto"/>
              <w:bottom w:val="dotted" w:sz="4" w:space="0" w:color="auto"/>
              <w:right w:val="dotted" w:sz="4" w:space="0" w:color="auto"/>
            </w:tcBorders>
            <w:noWrap/>
            <w:vAlign w:val="center"/>
            <w:hideMark/>
          </w:tcPr>
          <w:p w:rsidR="00A87998" w:rsidRDefault="00A87998">
            <w:pPr>
              <w:spacing w:line="400" w:lineRule="exact"/>
              <w:jc w:val="right"/>
              <w:rPr>
                <w:rFonts w:ascii="宋体" w:hAnsi="宋体" w:cs="宋体"/>
                <w:sz w:val="18"/>
                <w:szCs w:val="18"/>
              </w:rPr>
            </w:pPr>
            <w:r>
              <w:rPr>
                <w:rFonts w:hint="eastAsia"/>
                <w:sz w:val="18"/>
                <w:szCs w:val="18"/>
              </w:rPr>
              <w:t>150,800,689.28</w:t>
            </w:r>
          </w:p>
        </w:tc>
        <w:tc>
          <w:tcPr>
            <w:tcW w:w="809" w:type="pct"/>
            <w:tcBorders>
              <w:top w:val="dotted" w:sz="4" w:space="0" w:color="auto"/>
              <w:left w:val="dotted" w:sz="4" w:space="0" w:color="auto"/>
              <w:bottom w:val="dotted" w:sz="4" w:space="0" w:color="auto"/>
              <w:right w:val="dotted" w:sz="4" w:space="0" w:color="auto"/>
            </w:tcBorders>
            <w:noWrap/>
            <w:vAlign w:val="center"/>
            <w:hideMark/>
          </w:tcPr>
          <w:p w:rsidR="00A87998" w:rsidRDefault="00A87998">
            <w:pPr>
              <w:spacing w:line="400" w:lineRule="exact"/>
              <w:jc w:val="right"/>
              <w:rPr>
                <w:rFonts w:ascii="宋体" w:hAnsi="宋体" w:cs="宋体"/>
                <w:sz w:val="18"/>
                <w:szCs w:val="18"/>
              </w:rPr>
            </w:pPr>
            <w:r>
              <w:rPr>
                <w:rFonts w:hint="eastAsia"/>
                <w:sz w:val="18"/>
                <w:szCs w:val="18"/>
              </w:rPr>
              <w:t>136,660,000.00</w:t>
            </w:r>
          </w:p>
        </w:tc>
        <w:tc>
          <w:tcPr>
            <w:tcW w:w="299" w:type="pct"/>
            <w:tcBorders>
              <w:top w:val="dotted" w:sz="4" w:space="0" w:color="auto"/>
              <w:left w:val="dotted" w:sz="4" w:space="0" w:color="auto"/>
              <w:bottom w:val="dotted" w:sz="4" w:space="0" w:color="auto"/>
              <w:right w:val="dotted" w:sz="4" w:space="0" w:color="auto"/>
            </w:tcBorders>
            <w:noWrap/>
            <w:vAlign w:val="center"/>
            <w:hideMark/>
          </w:tcPr>
          <w:p w:rsidR="00A87998" w:rsidRDefault="00A87998">
            <w:pPr>
              <w:spacing w:line="400" w:lineRule="exact"/>
              <w:jc w:val="right"/>
              <w:rPr>
                <w:rFonts w:ascii="宋体" w:hAnsi="宋体" w:cs="宋体"/>
                <w:sz w:val="18"/>
                <w:szCs w:val="18"/>
              </w:rPr>
            </w:pPr>
            <w:r>
              <w:rPr>
                <w:rFonts w:hint="eastAsia"/>
                <w:sz w:val="18"/>
                <w:szCs w:val="18"/>
              </w:rPr>
              <w:t xml:space="preserve">　</w:t>
            </w:r>
          </w:p>
        </w:tc>
        <w:tc>
          <w:tcPr>
            <w:tcW w:w="803" w:type="pct"/>
            <w:tcBorders>
              <w:top w:val="dotted" w:sz="4" w:space="0" w:color="auto"/>
              <w:left w:val="dotted" w:sz="4" w:space="0" w:color="auto"/>
              <w:bottom w:val="dotted" w:sz="4" w:space="0" w:color="auto"/>
              <w:right w:val="nil"/>
            </w:tcBorders>
            <w:noWrap/>
            <w:vAlign w:val="center"/>
            <w:hideMark/>
          </w:tcPr>
          <w:p w:rsidR="00A87998" w:rsidRDefault="00A87998">
            <w:pPr>
              <w:spacing w:line="400" w:lineRule="exact"/>
              <w:jc w:val="right"/>
              <w:rPr>
                <w:rFonts w:ascii="宋体" w:hAnsi="宋体" w:cs="宋体"/>
                <w:sz w:val="18"/>
                <w:szCs w:val="18"/>
              </w:rPr>
            </w:pPr>
            <w:r>
              <w:rPr>
                <w:rFonts w:hint="eastAsia"/>
                <w:sz w:val="18"/>
                <w:szCs w:val="18"/>
              </w:rPr>
              <w:t>136,660,000.00</w:t>
            </w:r>
          </w:p>
        </w:tc>
      </w:tr>
      <w:tr w:rsidR="00A87998" w:rsidTr="00A87998">
        <w:trPr>
          <w:trHeight w:val="285"/>
        </w:trPr>
        <w:tc>
          <w:tcPr>
            <w:tcW w:w="1178" w:type="pct"/>
            <w:tcBorders>
              <w:top w:val="dotted" w:sz="4" w:space="0" w:color="auto"/>
              <w:left w:val="nil"/>
              <w:bottom w:val="single" w:sz="8" w:space="0" w:color="auto"/>
              <w:right w:val="dotted" w:sz="4" w:space="0" w:color="auto"/>
            </w:tcBorders>
            <w:noWrap/>
            <w:vAlign w:val="center"/>
            <w:hideMark/>
          </w:tcPr>
          <w:p w:rsidR="00A87998" w:rsidRDefault="00A87998">
            <w:pPr>
              <w:spacing w:line="400" w:lineRule="exact"/>
              <w:jc w:val="center"/>
              <w:rPr>
                <w:rFonts w:ascii="宋体" w:hAnsi="宋体"/>
                <w:szCs w:val="21"/>
              </w:rPr>
            </w:pPr>
            <w:r>
              <w:rPr>
                <w:rFonts w:hint="eastAsia"/>
                <w:szCs w:val="21"/>
              </w:rPr>
              <w:t>合计</w:t>
            </w:r>
          </w:p>
        </w:tc>
        <w:tc>
          <w:tcPr>
            <w:tcW w:w="808" w:type="pct"/>
            <w:tcBorders>
              <w:top w:val="dotted" w:sz="4" w:space="0" w:color="auto"/>
              <w:left w:val="dotted" w:sz="4" w:space="0" w:color="auto"/>
              <w:bottom w:val="single" w:sz="8" w:space="0" w:color="auto"/>
              <w:right w:val="dotted" w:sz="4" w:space="0" w:color="auto"/>
            </w:tcBorders>
            <w:noWrap/>
            <w:vAlign w:val="center"/>
            <w:hideMark/>
          </w:tcPr>
          <w:p w:rsidR="00A87998" w:rsidRDefault="00A87998">
            <w:pPr>
              <w:spacing w:line="400" w:lineRule="exact"/>
              <w:jc w:val="right"/>
              <w:rPr>
                <w:rFonts w:ascii="宋体" w:hAnsi="宋体" w:cs="宋体"/>
                <w:sz w:val="18"/>
                <w:szCs w:val="18"/>
              </w:rPr>
            </w:pPr>
            <w:r>
              <w:rPr>
                <w:rFonts w:hint="eastAsia"/>
                <w:sz w:val="18"/>
                <w:szCs w:val="18"/>
              </w:rPr>
              <w:t>326,643,277.11</w:t>
            </w:r>
          </w:p>
        </w:tc>
        <w:tc>
          <w:tcPr>
            <w:tcW w:w="293" w:type="pct"/>
            <w:tcBorders>
              <w:top w:val="dotted" w:sz="4" w:space="0" w:color="auto"/>
              <w:left w:val="dotted" w:sz="4" w:space="0" w:color="auto"/>
              <w:bottom w:val="single" w:sz="8" w:space="0" w:color="auto"/>
              <w:right w:val="dotted" w:sz="4" w:space="0" w:color="auto"/>
            </w:tcBorders>
            <w:noWrap/>
            <w:vAlign w:val="center"/>
          </w:tcPr>
          <w:p w:rsidR="00A87998" w:rsidRDefault="00A87998">
            <w:pPr>
              <w:spacing w:line="400" w:lineRule="exact"/>
              <w:jc w:val="right"/>
              <w:rPr>
                <w:rFonts w:ascii="宋体" w:hAnsi="宋体" w:cs="宋体"/>
                <w:sz w:val="18"/>
                <w:szCs w:val="18"/>
              </w:rPr>
            </w:pPr>
          </w:p>
        </w:tc>
        <w:tc>
          <w:tcPr>
            <w:tcW w:w="810" w:type="pct"/>
            <w:tcBorders>
              <w:top w:val="dotted" w:sz="4" w:space="0" w:color="auto"/>
              <w:left w:val="dotted" w:sz="4" w:space="0" w:color="auto"/>
              <w:bottom w:val="single" w:sz="8" w:space="0" w:color="auto"/>
              <w:right w:val="dotted" w:sz="4" w:space="0" w:color="auto"/>
            </w:tcBorders>
            <w:noWrap/>
            <w:vAlign w:val="center"/>
            <w:hideMark/>
          </w:tcPr>
          <w:p w:rsidR="00A87998" w:rsidRDefault="00A87998">
            <w:pPr>
              <w:spacing w:line="400" w:lineRule="exact"/>
              <w:jc w:val="right"/>
              <w:rPr>
                <w:rFonts w:ascii="宋体" w:hAnsi="宋体" w:cs="宋体"/>
                <w:sz w:val="18"/>
                <w:szCs w:val="18"/>
              </w:rPr>
            </w:pPr>
            <w:r>
              <w:rPr>
                <w:rFonts w:hint="eastAsia"/>
                <w:sz w:val="18"/>
                <w:szCs w:val="18"/>
              </w:rPr>
              <w:t>326,643,277.11</w:t>
            </w:r>
          </w:p>
        </w:tc>
        <w:tc>
          <w:tcPr>
            <w:tcW w:w="809" w:type="pct"/>
            <w:tcBorders>
              <w:top w:val="dotted" w:sz="4" w:space="0" w:color="auto"/>
              <w:left w:val="dotted" w:sz="4" w:space="0" w:color="auto"/>
              <w:bottom w:val="single" w:sz="8" w:space="0" w:color="auto"/>
              <w:right w:val="dotted" w:sz="4" w:space="0" w:color="auto"/>
            </w:tcBorders>
            <w:noWrap/>
            <w:vAlign w:val="center"/>
            <w:hideMark/>
          </w:tcPr>
          <w:p w:rsidR="00A87998" w:rsidRDefault="00A87998">
            <w:pPr>
              <w:spacing w:line="400" w:lineRule="exact"/>
              <w:jc w:val="right"/>
              <w:rPr>
                <w:rFonts w:ascii="宋体" w:hAnsi="宋体" w:cs="宋体"/>
                <w:sz w:val="18"/>
                <w:szCs w:val="18"/>
              </w:rPr>
            </w:pPr>
            <w:r>
              <w:rPr>
                <w:rFonts w:hint="eastAsia"/>
                <w:sz w:val="18"/>
                <w:szCs w:val="18"/>
              </w:rPr>
              <w:t>305,074,615.73</w:t>
            </w:r>
          </w:p>
        </w:tc>
        <w:tc>
          <w:tcPr>
            <w:tcW w:w="299" w:type="pct"/>
            <w:tcBorders>
              <w:top w:val="dotted" w:sz="4" w:space="0" w:color="auto"/>
              <w:left w:val="dotted" w:sz="4" w:space="0" w:color="auto"/>
              <w:bottom w:val="single" w:sz="8" w:space="0" w:color="auto"/>
              <w:right w:val="dotted" w:sz="4" w:space="0" w:color="auto"/>
            </w:tcBorders>
            <w:noWrap/>
            <w:vAlign w:val="center"/>
          </w:tcPr>
          <w:p w:rsidR="00A87998" w:rsidRDefault="00A87998">
            <w:pPr>
              <w:spacing w:line="400" w:lineRule="exact"/>
              <w:jc w:val="right"/>
              <w:rPr>
                <w:rFonts w:ascii="宋体" w:hAnsi="宋体" w:cs="宋体"/>
                <w:sz w:val="18"/>
                <w:szCs w:val="18"/>
              </w:rPr>
            </w:pPr>
          </w:p>
        </w:tc>
        <w:tc>
          <w:tcPr>
            <w:tcW w:w="803" w:type="pct"/>
            <w:tcBorders>
              <w:top w:val="dotted" w:sz="4" w:space="0" w:color="auto"/>
              <w:left w:val="dotted" w:sz="4" w:space="0" w:color="auto"/>
              <w:bottom w:val="single" w:sz="8" w:space="0" w:color="auto"/>
              <w:right w:val="nil"/>
            </w:tcBorders>
            <w:noWrap/>
            <w:vAlign w:val="center"/>
            <w:hideMark/>
          </w:tcPr>
          <w:p w:rsidR="00A87998" w:rsidRDefault="00A87998">
            <w:pPr>
              <w:spacing w:line="400" w:lineRule="exact"/>
              <w:jc w:val="right"/>
              <w:rPr>
                <w:rFonts w:ascii="宋体" w:hAnsi="宋体" w:cs="宋体"/>
                <w:sz w:val="18"/>
                <w:szCs w:val="18"/>
              </w:rPr>
            </w:pPr>
            <w:r>
              <w:rPr>
                <w:rFonts w:hint="eastAsia"/>
                <w:sz w:val="18"/>
                <w:szCs w:val="18"/>
              </w:rPr>
              <w:t>305,074,615.73</w:t>
            </w:r>
          </w:p>
        </w:tc>
      </w:tr>
    </w:tbl>
    <w:p w:rsidR="00A87998" w:rsidRDefault="00A87998" w:rsidP="00FD1B53">
      <w:pPr>
        <w:numPr>
          <w:ilvl w:val="4"/>
          <w:numId w:val="57"/>
        </w:numPr>
        <w:tabs>
          <w:tab w:val="left" w:pos="360"/>
          <w:tab w:val="left" w:pos="720"/>
        </w:tabs>
        <w:autoSpaceDE w:val="0"/>
        <w:autoSpaceDN w:val="0"/>
        <w:snapToGrid w:val="0"/>
        <w:spacing w:before="156" w:line="360" w:lineRule="exact"/>
        <w:ind w:left="987"/>
        <w:jc w:val="left"/>
        <w:textAlignment w:val="bottom"/>
        <w:outlineLvl w:val="2"/>
        <w:rPr>
          <w:rFonts w:cs="Arial" w:hint="eastAsia"/>
          <w:color w:val="000000"/>
          <w:szCs w:val="21"/>
        </w:rPr>
      </w:pPr>
      <w:r>
        <w:rPr>
          <w:rFonts w:cs="Arial" w:hint="eastAsia"/>
          <w:color w:val="000000"/>
          <w:szCs w:val="21"/>
        </w:rPr>
        <w:t>重要在建工程项目本期变动情况</w:t>
      </w:r>
    </w:p>
    <w:tbl>
      <w:tblPr>
        <w:tblW w:w="4892" w:type="pct"/>
        <w:tblInd w:w="108" w:type="dxa"/>
        <w:tblBorders>
          <w:top w:val="single" w:sz="8" w:space="0" w:color="auto"/>
          <w:bottom w:val="single" w:sz="8" w:space="0" w:color="auto"/>
          <w:insideH w:val="dotted" w:sz="4" w:space="0" w:color="auto"/>
          <w:insideV w:val="dotted" w:sz="4" w:space="0" w:color="auto"/>
        </w:tblBorders>
        <w:tblLook w:val="04A0" w:firstRow="1" w:lastRow="0" w:firstColumn="1" w:lastColumn="0" w:noHBand="0" w:noVBand="1"/>
      </w:tblPr>
      <w:tblGrid>
        <w:gridCol w:w="2058"/>
        <w:gridCol w:w="1355"/>
        <w:gridCol w:w="1264"/>
        <w:gridCol w:w="1296"/>
        <w:gridCol w:w="1016"/>
        <w:gridCol w:w="1355"/>
      </w:tblGrid>
      <w:tr w:rsidR="00A87998" w:rsidTr="00A87998">
        <w:trPr>
          <w:trHeight w:val="360"/>
          <w:tblHeader/>
        </w:trPr>
        <w:tc>
          <w:tcPr>
            <w:tcW w:w="1304" w:type="pct"/>
            <w:vMerge w:val="restart"/>
            <w:tcBorders>
              <w:top w:val="single" w:sz="8" w:space="0" w:color="auto"/>
              <w:left w:val="nil"/>
              <w:bottom w:val="dotted" w:sz="4" w:space="0" w:color="auto"/>
              <w:right w:val="dotted" w:sz="4" w:space="0" w:color="auto"/>
            </w:tcBorders>
            <w:noWrap/>
            <w:vAlign w:val="center"/>
            <w:hideMark/>
          </w:tcPr>
          <w:p w:rsidR="00A87998" w:rsidRDefault="00A87998">
            <w:pPr>
              <w:spacing w:line="400" w:lineRule="exact"/>
              <w:jc w:val="center"/>
              <w:rPr>
                <w:rFonts w:ascii="宋体" w:hAnsi="宋体" w:cs="Arial"/>
                <w:color w:val="000000"/>
                <w:sz w:val="18"/>
                <w:szCs w:val="18"/>
              </w:rPr>
            </w:pPr>
            <w:r>
              <w:rPr>
                <w:rFonts w:cs="Arial" w:hint="eastAsia"/>
                <w:color w:val="000000"/>
                <w:sz w:val="18"/>
                <w:szCs w:val="18"/>
              </w:rPr>
              <w:t>项目名称</w:t>
            </w:r>
          </w:p>
        </w:tc>
        <w:tc>
          <w:tcPr>
            <w:tcW w:w="720" w:type="pct"/>
            <w:vMerge w:val="restart"/>
            <w:tcBorders>
              <w:top w:val="single" w:sz="8" w:space="0" w:color="auto"/>
              <w:left w:val="dotted" w:sz="4" w:space="0" w:color="auto"/>
              <w:bottom w:val="dotted" w:sz="4" w:space="0" w:color="auto"/>
              <w:right w:val="dotted" w:sz="4" w:space="0" w:color="auto"/>
            </w:tcBorders>
            <w:noWrap/>
            <w:vAlign w:val="center"/>
            <w:hideMark/>
          </w:tcPr>
          <w:p w:rsidR="00A87998" w:rsidRDefault="00A87998">
            <w:pPr>
              <w:spacing w:line="400" w:lineRule="exact"/>
              <w:jc w:val="center"/>
              <w:rPr>
                <w:rFonts w:ascii="宋体" w:hAnsi="宋体" w:cs="Arial"/>
                <w:color w:val="000000"/>
                <w:sz w:val="18"/>
                <w:szCs w:val="18"/>
              </w:rPr>
            </w:pPr>
            <w:r>
              <w:rPr>
                <w:rFonts w:cs="Arial" w:hint="eastAsia"/>
                <w:color w:val="000000"/>
                <w:sz w:val="18"/>
                <w:szCs w:val="18"/>
              </w:rPr>
              <w:t>期初余额</w:t>
            </w:r>
          </w:p>
        </w:tc>
        <w:tc>
          <w:tcPr>
            <w:tcW w:w="787" w:type="pct"/>
            <w:vMerge w:val="restart"/>
            <w:tcBorders>
              <w:top w:val="single" w:sz="8" w:space="0" w:color="auto"/>
              <w:left w:val="dotted" w:sz="4" w:space="0" w:color="auto"/>
              <w:bottom w:val="dotted" w:sz="4" w:space="0" w:color="auto"/>
              <w:right w:val="dotted" w:sz="4" w:space="0" w:color="auto"/>
            </w:tcBorders>
            <w:noWrap/>
            <w:vAlign w:val="center"/>
            <w:hideMark/>
          </w:tcPr>
          <w:p w:rsidR="00A87998" w:rsidRDefault="00A87998">
            <w:pPr>
              <w:spacing w:line="400" w:lineRule="exact"/>
              <w:jc w:val="center"/>
              <w:rPr>
                <w:rFonts w:ascii="宋体" w:hAnsi="宋体" w:cs="Arial"/>
                <w:color w:val="000000"/>
                <w:sz w:val="18"/>
                <w:szCs w:val="18"/>
              </w:rPr>
            </w:pPr>
            <w:r>
              <w:rPr>
                <w:rFonts w:cs="Arial" w:hint="eastAsia"/>
                <w:color w:val="000000"/>
                <w:sz w:val="18"/>
                <w:szCs w:val="18"/>
              </w:rPr>
              <w:t>本期增加</w:t>
            </w:r>
          </w:p>
        </w:tc>
        <w:tc>
          <w:tcPr>
            <w:tcW w:w="1441" w:type="pct"/>
            <w:gridSpan w:val="2"/>
            <w:tcBorders>
              <w:top w:val="single" w:sz="8" w:space="0" w:color="auto"/>
              <w:left w:val="dotted" w:sz="4" w:space="0" w:color="auto"/>
              <w:bottom w:val="dotted" w:sz="4" w:space="0" w:color="auto"/>
              <w:right w:val="dotted" w:sz="4" w:space="0" w:color="auto"/>
            </w:tcBorders>
            <w:noWrap/>
            <w:vAlign w:val="center"/>
            <w:hideMark/>
          </w:tcPr>
          <w:p w:rsidR="00A87998" w:rsidRDefault="00A87998">
            <w:pPr>
              <w:spacing w:line="400" w:lineRule="exact"/>
              <w:jc w:val="center"/>
              <w:rPr>
                <w:rFonts w:ascii="宋体" w:hAnsi="宋体" w:cs="Arial"/>
                <w:color w:val="000000"/>
                <w:sz w:val="18"/>
                <w:szCs w:val="18"/>
              </w:rPr>
            </w:pPr>
            <w:r>
              <w:rPr>
                <w:rFonts w:cs="Arial" w:hint="eastAsia"/>
                <w:color w:val="000000"/>
                <w:sz w:val="18"/>
                <w:szCs w:val="18"/>
              </w:rPr>
              <w:t>本期减少</w:t>
            </w:r>
          </w:p>
        </w:tc>
        <w:tc>
          <w:tcPr>
            <w:tcW w:w="748" w:type="pct"/>
            <w:vMerge w:val="restart"/>
            <w:tcBorders>
              <w:top w:val="single" w:sz="8" w:space="0" w:color="auto"/>
              <w:left w:val="dotted" w:sz="4" w:space="0" w:color="auto"/>
              <w:bottom w:val="dotted" w:sz="4" w:space="0" w:color="auto"/>
              <w:right w:val="nil"/>
            </w:tcBorders>
            <w:noWrap/>
            <w:vAlign w:val="center"/>
            <w:hideMark/>
          </w:tcPr>
          <w:p w:rsidR="00A87998" w:rsidRDefault="00A87998">
            <w:pPr>
              <w:spacing w:line="400" w:lineRule="exact"/>
              <w:jc w:val="center"/>
              <w:rPr>
                <w:rFonts w:ascii="宋体" w:hAnsi="宋体" w:cs="Arial"/>
                <w:color w:val="000000"/>
                <w:sz w:val="18"/>
                <w:szCs w:val="18"/>
              </w:rPr>
            </w:pPr>
            <w:r>
              <w:rPr>
                <w:rFonts w:cs="Arial" w:hint="eastAsia"/>
                <w:color w:val="000000"/>
                <w:sz w:val="18"/>
                <w:szCs w:val="18"/>
              </w:rPr>
              <w:t>期末余额</w:t>
            </w:r>
          </w:p>
        </w:tc>
      </w:tr>
      <w:tr w:rsidR="00A87998" w:rsidTr="00A87998">
        <w:trPr>
          <w:trHeight w:val="360"/>
          <w:tblHeader/>
        </w:trPr>
        <w:tc>
          <w:tcPr>
            <w:tcW w:w="0" w:type="auto"/>
            <w:vMerge/>
            <w:tcBorders>
              <w:top w:val="single" w:sz="8" w:space="0" w:color="auto"/>
              <w:left w:val="nil"/>
              <w:bottom w:val="dotted" w:sz="4" w:space="0" w:color="auto"/>
              <w:right w:val="dotted" w:sz="4" w:space="0" w:color="auto"/>
            </w:tcBorders>
            <w:vAlign w:val="center"/>
            <w:hideMark/>
          </w:tcPr>
          <w:p w:rsidR="00A87998" w:rsidRDefault="00A87998">
            <w:pPr>
              <w:rPr>
                <w:rFonts w:ascii="宋体" w:hAnsi="宋体" w:cs="Arial"/>
                <w:color w:val="000000"/>
                <w:sz w:val="18"/>
                <w:szCs w:val="18"/>
              </w:rPr>
            </w:pPr>
          </w:p>
        </w:tc>
        <w:tc>
          <w:tcPr>
            <w:tcW w:w="0" w:type="auto"/>
            <w:vMerge/>
            <w:tcBorders>
              <w:top w:val="single" w:sz="8" w:space="0" w:color="auto"/>
              <w:left w:val="dotted" w:sz="4" w:space="0" w:color="auto"/>
              <w:bottom w:val="dotted" w:sz="4" w:space="0" w:color="auto"/>
              <w:right w:val="dotted" w:sz="4" w:space="0" w:color="auto"/>
            </w:tcBorders>
            <w:vAlign w:val="center"/>
            <w:hideMark/>
          </w:tcPr>
          <w:p w:rsidR="00A87998" w:rsidRDefault="00A87998">
            <w:pPr>
              <w:rPr>
                <w:rFonts w:ascii="宋体" w:hAnsi="宋体" w:cs="Arial"/>
                <w:color w:val="000000"/>
                <w:sz w:val="18"/>
                <w:szCs w:val="18"/>
              </w:rPr>
            </w:pPr>
          </w:p>
        </w:tc>
        <w:tc>
          <w:tcPr>
            <w:tcW w:w="0" w:type="auto"/>
            <w:vMerge/>
            <w:tcBorders>
              <w:top w:val="single" w:sz="8" w:space="0" w:color="auto"/>
              <w:left w:val="dotted" w:sz="4" w:space="0" w:color="auto"/>
              <w:bottom w:val="dotted" w:sz="4" w:space="0" w:color="auto"/>
              <w:right w:val="dotted" w:sz="4" w:space="0" w:color="auto"/>
            </w:tcBorders>
            <w:vAlign w:val="center"/>
            <w:hideMark/>
          </w:tcPr>
          <w:p w:rsidR="00A87998" w:rsidRDefault="00A87998">
            <w:pPr>
              <w:rPr>
                <w:rFonts w:ascii="宋体" w:hAnsi="宋体" w:cs="Arial"/>
                <w:color w:val="000000"/>
                <w:sz w:val="18"/>
                <w:szCs w:val="18"/>
              </w:rPr>
            </w:pPr>
          </w:p>
        </w:tc>
        <w:tc>
          <w:tcPr>
            <w:tcW w:w="720" w:type="pct"/>
            <w:tcBorders>
              <w:top w:val="dotted" w:sz="4" w:space="0" w:color="auto"/>
              <w:left w:val="dotted" w:sz="4" w:space="0" w:color="auto"/>
              <w:bottom w:val="dotted" w:sz="4" w:space="0" w:color="auto"/>
              <w:right w:val="dotted" w:sz="4" w:space="0" w:color="auto"/>
            </w:tcBorders>
            <w:noWrap/>
            <w:vAlign w:val="center"/>
            <w:hideMark/>
          </w:tcPr>
          <w:p w:rsidR="00A87998" w:rsidRDefault="00A87998">
            <w:pPr>
              <w:spacing w:line="400" w:lineRule="exact"/>
              <w:jc w:val="center"/>
              <w:rPr>
                <w:rFonts w:ascii="宋体" w:hAnsi="宋体" w:cs="Arial"/>
                <w:color w:val="000000"/>
                <w:sz w:val="18"/>
                <w:szCs w:val="18"/>
              </w:rPr>
            </w:pPr>
            <w:r>
              <w:rPr>
                <w:rFonts w:cs="Arial" w:hint="eastAsia"/>
                <w:color w:val="000000"/>
                <w:sz w:val="18"/>
                <w:szCs w:val="18"/>
              </w:rPr>
              <w:t>转入固定资产</w:t>
            </w:r>
          </w:p>
        </w:tc>
        <w:tc>
          <w:tcPr>
            <w:tcW w:w="721" w:type="pct"/>
            <w:tcBorders>
              <w:top w:val="dotted" w:sz="4" w:space="0" w:color="auto"/>
              <w:left w:val="dotted" w:sz="4" w:space="0" w:color="auto"/>
              <w:bottom w:val="dotted" w:sz="4" w:space="0" w:color="auto"/>
              <w:right w:val="dotted" w:sz="4" w:space="0" w:color="auto"/>
            </w:tcBorders>
            <w:noWrap/>
            <w:vAlign w:val="center"/>
            <w:hideMark/>
          </w:tcPr>
          <w:p w:rsidR="00A87998" w:rsidRDefault="00A87998">
            <w:pPr>
              <w:spacing w:line="400" w:lineRule="exact"/>
              <w:jc w:val="center"/>
              <w:rPr>
                <w:rFonts w:ascii="宋体" w:hAnsi="宋体" w:cs="Arial"/>
                <w:color w:val="000000"/>
                <w:sz w:val="18"/>
                <w:szCs w:val="18"/>
              </w:rPr>
            </w:pPr>
            <w:r>
              <w:rPr>
                <w:rFonts w:cs="Arial" w:hint="eastAsia"/>
                <w:color w:val="000000"/>
                <w:sz w:val="18"/>
                <w:szCs w:val="18"/>
              </w:rPr>
              <w:t>其他减少</w:t>
            </w:r>
          </w:p>
        </w:tc>
        <w:tc>
          <w:tcPr>
            <w:tcW w:w="0" w:type="auto"/>
            <w:vMerge/>
            <w:tcBorders>
              <w:top w:val="single" w:sz="8" w:space="0" w:color="auto"/>
              <w:left w:val="dotted" w:sz="4" w:space="0" w:color="auto"/>
              <w:bottom w:val="dotted" w:sz="4" w:space="0" w:color="auto"/>
              <w:right w:val="nil"/>
            </w:tcBorders>
            <w:vAlign w:val="center"/>
            <w:hideMark/>
          </w:tcPr>
          <w:p w:rsidR="00A87998" w:rsidRDefault="00A87998">
            <w:pPr>
              <w:rPr>
                <w:rFonts w:ascii="宋体" w:hAnsi="宋体" w:cs="Arial"/>
                <w:color w:val="000000"/>
                <w:sz w:val="18"/>
                <w:szCs w:val="18"/>
              </w:rPr>
            </w:pPr>
          </w:p>
        </w:tc>
      </w:tr>
      <w:tr w:rsidR="00A87998" w:rsidTr="00A87998">
        <w:trPr>
          <w:trHeight w:val="255"/>
        </w:trPr>
        <w:tc>
          <w:tcPr>
            <w:tcW w:w="1304" w:type="pct"/>
            <w:tcBorders>
              <w:top w:val="dotted" w:sz="4" w:space="0" w:color="auto"/>
              <w:left w:val="nil"/>
              <w:bottom w:val="dotted" w:sz="4" w:space="0" w:color="auto"/>
              <w:right w:val="dotted" w:sz="4" w:space="0" w:color="auto"/>
            </w:tcBorders>
            <w:vAlign w:val="bottom"/>
            <w:hideMark/>
          </w:tcPr>
          <w:p w:rsidR="00A87998" w:rsidRDefault="00A87998">
            <w:pPr>
              <w:spacing w:line="400" w:lineRule="exact"/>
              <w:rPr>
                <w:rFonts w:ascii="宋体" w:hAnsi="宋体"/>
                <w:color w:val="000000"/>
                <w:sz w:val="18"/>
                <w:szCs w:val="18"/>
              </w:rPr>
            </w:pPr>
            <w:r>
              <w:rPr>
                <w:rFonts w:hint="eastAsia"/>
                <w:color w:val="000000"/>
                <w:sz w:val="18"/>
                <w:szCs w:val="18"/>
              </w:rPr>
              <w:t>小</w:t>
            </w:r>
            <w:proofErr w:type="gramStart"/>
            <w:r>
              <w:rPr>
                <w:rFonts w:hint="eastAsia"/>
                <w:color w:val="000000"/>
                <w:sz w:val="18"/>
                <w:szCs w:val="18"/>
              </w:rPr>
              <w:t>碧改造</w:t>
            </w:r>
            <w:proofErr w:type="gramEnd"/>
            <w:r>
              <w:rPr>
                <w:rFonts w:hint="eastAsia"/>
                <w:color w:val="000000"/>
                <w:sz w:val="18"/>
                <w:szCs w:val="18"/>
              </w:rPr>
              <w:t>工程</w:t>
            </w:r>
          </w:p>
        </w:tc>
        <w:tc>
          <w:tcPr>
            <w:tcW w:w="720" w:type="pct"/>
            <w:tcBorders>
              <w:top w:val="dotted" w:sz="4" w:space="0" w:color="auto"/>
              <w:left w:val="dotted" w:sz="4" w:space="0" w:color="auto"/>
              <w:bottom w:val="dotted" w:sz="4" w:space="0" w:color="auto"/>
              <w:right w:val="dotted" w:sz="4" w:space="0" w:color="auto"/>
            </w:tcBorders>
            <w:noWrap/>
            <w:vAlign w:val="center"/>
            <w:hideMark/>
          </w:tcPr>
          <w:p w:rsidR="00A87998" w:rsidRDefault="00A87998">
            <w:pPr>
              <w:jc w:val="right"/>
              <w:rPr>
                <w:rFonts w:ascii="宋体" w:hAnsi="宋体" w:cs="宋体"/>
                <w:sz w:val="18"/>
                <w:szCs w:val="18"/>
              </w:rPr>
            </w:pPr>
            <w:r>
              <w:rPr>
                <w:rFonts w:hint="eastAsia"/>
                <w:sz w:val="18"/>
                <w:szCs w:val="18"/>
              </w:rPr>
              <w:t>300,000.00</w:t>
            </w:r>
          </w:p>
        </w:tc>
        <w:tc>
          <w:tcPr>
            <w:tcW w:w="787" w:type="pct"/>
            <w:tcBorders>
              <w:top w:val="dotted" w:sz="4" w:space="0" w:color="auto"/>
              <w:left w:val="dotted" w:sz="4" w:space="0" w:color="auto"/>
              <w:bottom w:val="dotted" w:sz="4" w:space="0" w:color="auto"/>
              <w:right w:val="dotted" w:sz="4" w:space="0" w:color="auto"/>
            </w:tcBorders>
            <w:noWrap/>
            <w:vAlign w:val="center"/>
            <w:hideMark/>
          </w:tcPr>
          <w:p w:rsidR="00A87998" w:rsidRDefault="00A87998">
            <w:pPr>
              <w:jc w:val="right"/>
              <w:rPr>
                <w:rFonts w:ascii="宋体" w:hAnsi="宋体" w:cs="宋体"/>
                <w:sz w:val="18"/>
                <w:szCs w:val="18"/>
              </w:rPr>
            </w:pPr>
            <w:r>
              <w:rPr>
                <w:rFonts w:hint="eastAsia"/>
                <w:sz w:val="18"/>
                <w:szCs w:val="18"/>
              </w:rPr>
              <w:t>115,825.57</w:t>
            </w:r>
          </w:p>
        </w:tc>
        <w:tc>
          <w:tcPr>
            <w:tcW w:w="720" w:type="pct"/>
            <w:tcBorders>
              <w:top w:val="dotted" w:sz="4" w:space="0" w:color="auto"/>
              <w:left w:val="dotted" w:sz="4" w:space="0" w:color="auto"/>
              <w:bottom w:val="dotted" w:sz="4" w:space="0" w:color="auto"/>
              <w:right w:val="dotted" w:sz="4" w:space="0" w:color="auto"/>
            </w:tcBorders>
            <w:noWrap/>
            <w:vAlign w:val="center"/>
            <w:hideMark/>
          </w:tcPr>
          <w:p w:rsidR="00A87998" w:rsidRDefault="00A87998">
            <w:pPr>
              <w:jc w:val="right"/>
              <w:rPr>
                <w:rFonts w:ascii="宋体" w:hAnsi="宋体" w:cs="宋体"/>
                <w:sz w:val="18"/>
                <w:szCs w:val="18"/>
              </w:rPr>
            </w:pPr>
            <w:r>
              <w:rPr>
                <w:rFonts w:hint="eastAsia"/>
                <w:sz w:val="18"/>
                <w:szCs w:val="18"/>
              </w:rPr>
              <w:t xml:space="preserve">　</w:t>
            </w:r>
          </w:p>
        </w:tc>
        <w:tc>
          <w:tcPr>
            <w:tcW w:w="721" w:type="pct"/>
            <w:tcBorders>
              <w:top w:val="dotted" w:sz="4" w:space="0" w:color="auto"/>
              <w:left w:val="dotted" w:sz="4" w:space="0" w:color="auto"/>
              <w:bottom w:val="dotted" w:sz="4" w:space="0" w:color="auto"/>
              <w:right w:val="dotted" w:sz="4" w:space="0" w:color="auto"/>
            </w:tcBorders>
            <w:noWrap/>
            <w:vAlign w:val="center"/>
            <w:hideMark/>
          </w:tcPr>
          <w:p w:rsidR="00A87998" w:rsidRDefault="00A87998">
            <w:pPr>
              <w:jc w:val="right"/>
              <w:rPr>
                <w:rFonts w:ascii="宋体" w:hAnsi="宋体" w:cs="宋体"/>
                <w:sz w:val="18"/>
                <w:szCs w:val="18"/>
              </w:rPr>
            </w:pPr>
            <w:r>
              <w:rPr>
                <w:rFonts w:hint="eastAsia"/>
                <w:sz w:val="18"/>
                <w:szCs w:val="18"/>
              </w:rPr>
              <w:t xml:space="preserve">　</w:t>
            </w:r>
          </w:p>
        </w:tc>
        <w:tc>
          <w:tcPr>
            <w:tcW w:w="748" w:type="pct"/>
            <w:tcBorders>
              <w:top w:val="dotted" w:sz="4" w:space="0" w:color="auto"/>
              <w:left w:val="dotted" w:sz="4" w:space="0" w:color="auto"/>
              <w:bottom w:val="dotted" w:sz="4" w:space="0" w:color="auto"/>
              <w:right w:val="nil"/>
            </w:tcBorders>
            <w:noWrap/>
            <w:vAlign w:val="center"/>
            <w:hideMark/>
          </w:tcPr>
          <w:p w:rsidR="00A87998" w:rsidRDefault="00A87998">
            <w:pPr>
              <w:jc w:val="right"/>
              <w:rPr>
                <w:rFonts w:ascii="宋体" w:hAnsi="宋体" w:cs="宋体"/>
                <w:sz w:val="18"/>
                <w:szCs w:val="18"/>
              </w:rPr>
            </w:pPr>
            <w:r>
              <w:rPr>
                <w:rFonts w:hint="eastAsia"/>
                <w:sz w:val="18"/>
                <w:szCs w:val="18"/>
              </w:rPr>
              <w:t>415,825.57</w:t>
            </w:r>
          </w:p>
        </w:tc>
      </w:tr>
      <w:tr w:rsidR="00A87998" w:rsidTr="00A87998">
        <w:trPr>
          <w:trHeight w:val="255"/>
        </w:trPr>
        <w:tc>
          <w:tcPr>
            <w:tcW w:w="1304" w:type="pct"/>
            <w:tcBorders>
              <w:top w:val="dotted" w:sz="4" w:space="0" w:color="auto"/>
              <w:left w:val="nil"/>
              <w:bottom w:val="dotted" w:sz="4" w:space="0" w:color="auto"/>
              <w:right w:val="dotted" w:sz="4" w:space="0" w:color="auto"/>
            </w:tcBorders>
            <w:vAlign w:val="bottom"/>
            <w:hideMark/>
          </w:tcPr>
          <w:p w:rsidR="00A87998" w:rsidRDefault="00A87998">
            <w:pPr>
              <w:spacing w:line="400" w:lineRule="exact"/>
              <w:rPr>
                <w:rFonts w:ascii="宋体" w:hAnsi="宋体"/>
                <w:color w:val="000000"/>
                <w:sz w:val="18"/>
                <w:szCs w:val="18"/>
              </w:rPr>
            </w:pPr>
            <w:r>
              <w:rPr>
                <w:rFonts w:hint="eastAsia"/>
                <w:color w:val="000000"/>
                <w:sz w:val="18"/>
                <w:szCs w:val="18"/>
              </w:rPr>
              <w:t>沼气能源项目</w:t>
            </w:r>
          </w:p>
        </w:tc>
        <w:tc>
          <w:tcPr>
            <w:tcW w:w="720" w:type="pct"/>
            <w:tcBorders>
              <w:top w:val="dotted" w:sz="4" w:space="0" w:color="auto"/>
              <w:left w:val="dotted" w:sz="4" w:space="0" w:color="auto"/>
              <w:bottom w:val="dotted" w:sz="4" w:space="0" w:color="auto"/>
              <w:right w:val="dotted" w:sz="4" w:space="0" w:color="auto"/>
            </w:tcBorders>
            <w:noWrap/>
            <w:vAlign w:val="center"/>
            <w:hideMark/>
          </w:tcPr>
          <w:p w:rsidR="00A87998" w:rsidRDefault="00A87998">
            <w:pPr>
              <w:jc w:val="right"/>
              <w:rPr>
                <w:rFonts w:ascii="宋体" w:hAnsi="宋体" w:cs="宋体"/>
                <w:sz w:val="18"/>
                <w:szCs w:val="18"/>
              </w:rPr>
            </w:pPr>
            <w:r>
              <w:rPr>
                <w:rFonts w:hint="eastAsia"/>
                <w:sz w:val="18"/>
                <w:szCs w:val="18"/>
              </w:rPr>
              <w:t>162,543,765.46</w:t>
            </w:r>
          </w:p>
        </w:tc>
        <w:tc>
          <w:tcPr>
            <w:tcW w:w="787" w:type="pct"/>
            <w:tcBorders>
              <w:top w:val="dotted" w:sz="4" w:space="0" w:color="auto"/>
              <w:left w:val="dotted" w:sz="4" w:space="0" w:color="auto"/>
              <w:bottom w:val="dotted" w:sz="4" w:space="0" w:color="auto"/>
              <w:right w:val="dotted" w:sz="4" w:space="0" w:color="auto"/>
            </w:tcBorders>
            <w:noWrap/>
            <w:vAlign w:val="center"/>
            <w:hideMark/>
          </w:tcPr>
          <w:p w:rsidR="00A87998" w:rsidRDefault="00A87998">
            <w:pPr>
              <w:jc w:val="right"/>
              <w:rPr>
                <w:rFonts w:ascii="宋体" w:hAnsi="宋体" w:cs="宋体"/>
                <w:sz w:val="18"/>
                <w:szCs w:val="18"/>
              </w:rPr>
            </w:pPr>
            <w:r>
              <w:rPr>
                <w:rFonts w:hint="eastAsia"/>
                <w:sz w:val="18"/>
                <w:szCs w:val="18"/>
              </w:rPr>
              <w:t>152,465.80</w:t>
            </w:r>
          </w:p>
        </w:tc>
        <w:tc>
          <w:tcPr>
            <w:tcW w:w="720" w:type="pct"/>
            <w:tcBorders>
              <w:top w:val="dotted" w:sz="4" w:space="0" w:color="auto"/>
              <w:left w:val="dotted" w:sz="4" w:space="0" w:color="auto"/>
              <w:bottom w:val="dotted" w:sz="4" w:space="0" w:color="auto"/>
              <w:right w:val="dotted" w:sz="4" w:space="0" w:color="auto"/>
            </w:tcBorders>
            <w:noWrap/>
            <w:vAlign w:val="center"/>
            <w:hideMark/>
          </w:tcPr>
          <w:p w:rsidR="00A87998" w:rsidRDefault="00A87998">
            <w:pPr>
              <w:jc w:val="right"/>
              <w:rPr>
                <w:rFonts w:ascii="宋体" w:hAnsi="宋体" w:cs="宋体"/>
                <w:sz w:val="18"/>
                <w:szCs w:val="18"/>
              </w:rPr>
            </w:pPr>
            <w:r>
              <w:rPr>
                <w:rFonts w:hint="eastAsia"/>
                <w:sz w:val="18"/>
                <w:szCs w:val="18"/>
              </w:rPr>
              <w:t xml:space="preserve">　</w:t>
            </w:r>
          </w:p>
        </w:tc>
        <w:tc>
          <w:tcPr>
            <w:tcW w:w="721" w:type="pct"/>
            <w:tcBorders>
              <w:top w:val="dotted" w:sz="4" w:space="0" w:color="auto"/>
              <w:left w:val="dotted" w:sz="4" w:space="0" w:color="auto"/>
              <w:bottom w:val="dotted" w:sz="4" w:space="0" w:color="auto"/>
              <w:right w:val="dotted" w:sz="4" w:space="0" w:color="auto"/>
            </w:tcBorders>
            <w:noWrap/>
            <w:vAlign w:val="center"/>
            <w:hideMark/>
          </w:tcPr>
          <w:p w:rsidR="00A87998" w:rsidRDefault="00A87998">
            <w:pPr>
              <w:jc w:val="right"/>
              <w:rPr>
                <w:rFonts w:ascii="宋体" w:hAnsi="宋体" w:cs="宋体"/>
                <w:sz w:val="18"/>
                <w:szCs w:val="18"/>
              </w:rPr>
            </w:pPr>
            <w:r>
              <w:rPr>
                <w:rFonts w:hint="eastAsia"/>
                <w:sz w:val="18"/>
                <w:szCs w:val="18"/>
              </w:rPr>
              <w:t xml:space="preserve">　</w:t>
            </w:r>
          </w:p>
        </w:tc>
        <w:tc>
          <w:tcPr>
            <w:tcW w:w="748" w:type="pct"/>
            <w:tcBorders>
              <w:top w:val="dotted" w:sz="4" w:space="0" w:color="auto"/>
              <w:left w:val="dotted" w:sz="4" w:space="0" w:color="auto"/>
              <w:bottom w:val="dotted" w:sz="4" w:space="0" w:color="auto"/>
              <w:right w:val="nil"/>
            </w:tcBorders>
            <w:noWrap/>
            <w:vAlign w:val="center"/>
            <w:hideMark/>
          </w:tcPr>
          <w:p w:rsidR="00A87998" w:rsidRDefault="00A87998">
            <w:pPr>
              <w:jc w:val="right"/>
              <w:rPr>
                <w:rFonts w:ascii="宋体" w:hAnsi="宋体" w:cs="宋体"/>
                <w:sz w:val="18"/>
                <w:szCs w:val="18"/>
              </w:rPr>
            </w:pPr>
            <w:r>
              <w:rPr>
                <w:rFonts w:hint="eastAsia"/>
                <w:sz w:val="18"/>
                <w:szCs w:val="18"/>
              </w:rPr>
              <w:t>162,696,231.26</w:t>
            </w:r>
          </w:p>
        </w:tc>
      </w:tr>
      <w:tr w:rsidR="00A87998" w:rsidTr="00A87998">
        <w:trPr>
          <w:trHeight w:val="255"/>
        </w:trPr>
        <w:tc>
          <w:tcPr>
            <w:tcW w:w="1304" w:type="pct"/>
            <w:tcBorders>
              <w:top w:val="dotted" w:sz="4" w:space="0" w:color="auto"/>
              <w:left w:val="nil"/>
              <w:bottom w:val="dotted" w:sz="4" w:space="0" w:color="auto"/>
              <w:right w:val="dotted" w:sz="4" w:space="0" w:color="auto"/>
            </w:tcBorders>
            <w:vAlign w:val="bottom"/>
            <w:hideMark/>
          </w:tcPr>
          <w:p w:rsidR="00A87998" w:rsidRDefault="00A87998">
            <w:pPr>
              <w:spacing w:line="400" w:lineRule="exact"/>
              <w:rPr>
                <w:rFonts w:ascii="宋体" w:hAnsi="宋体"/>
                <w:color w:val="000000"/>
                <w:sz w:val="18"/>
                <w:szCs w:val="18"/>
              </w:rPr>
            </w:pPr>
            <w:r>
              <w:rPr>
                <w:rFonts w:hint="eastAsia"/>
                <w:color w:val="000000"/>
                <w:sz w:val="18"/>
                <w:szCs w:val="18"/>
              </w:rPr>
              <w:t>双峰改造</w:t>
            </w:r>
          </w:p>
        </w:tc>
        <w:tc>
          <w:tcPr>
            <w:tcW w:w="720" w:type="pct"/>
            <w:tcBorders>
              <w:top w:val="dotted" w:sz="4" w:space="0" w:color="auto"/>
              <w:left w:val="dotted" w:sz="4" w:space="0" w:color="auto"/>
              <w:bottom w:val="dotted" w:sz="4" w:space="0" w:color="auto"/>
              <w:right w:val="dotted" w:sz="4" w:space="0" w:color="auto"/>
            </w:tcBorders>
            <w:noWrap/>
            <w:vAlign w:val="center"/>
            <w:hideMark/>
          </w:tcPr>
          <w:p w:rsidR="00A87998" w:rsidRDefault="00A87998">
            <w:pPr>
              <w:jc w:val="right"/>
              <w:rPr>
                <w:rFonts w:ascii="宋体" w:hAnsi="宋体" w:cs="宋体"/>
                <w:sz w:val="18"/>
                <w:szCs w:val="18"/>
              </w:rPr>
            </w:pPr>
            <w:r>
              <w:rPr>
                <w:rFonts w:hint="eastAsia"/>
                <w:sz w:val="18"/>
                <w:szCs w:val="18"/>
              </w:rPr>
              <w:t>2,455,514.30</w:t>
            </w:r>
          </w:p>
        </w:tc>
        <w:tc>
          <w:tcPr>
            <w:tcW w:w="787" w:type="pct"/>
            <w:tcBorders>
              <w:top w:val="dotted" w:sz="4" w:space="0" w:color="auto"/>
              <w:left w:val="dotted" w:sz="4" w:space="0" w:color="auto"/>
              <w:bottom w:val="dotted" w:sz="4" w:space="0" w:color="auto"/>
              <w:right w:val="dotted" w:sz="4" w:space="0" w:color="auto"/>
            </w:tcBorders>
            <w:noWrap/>
            <w:vAlign w:val="center"/>
            <w:hideMark/>
          </w:tcPr>
          <w:p w:rsidR="00A87998" w:rsidRDefault="00A87998">
            <w:pPr>
              <w:jc w:val="right"/>
              <w:rPr>
                <w:rFonts w:ascii="宋体" w:hAnsi="宋体" w:cs="宋体"/>
                <w:sz w:val="18"/>
                <w:szCs w:val="18"/>
              </w:rPr>
            </w:pPr>
            <w:r>
              <w:rPr>
                <w:rFonts w:hint="eastAsia"/>
                <w:sz w:val="18"/>
                <w:szCs w:val="18"/>
              </w:rPr>
              <w:t>0.00</w:t>
            </w:r>
          </w:p>
        </w:tc>
        <w:tc>
          <w:tcPr>
            <w:tcW w:w="720" w:type="pct"/>
            <w:tcBorders>
              <w:top w:val="dotted" w:sz="4" w:space="0" w:color="auto"/>
              <w:left w:val="dotted" w:sz="4" w:space="0" w:color="auto"/>
              <w:bottom w:val="dotted" w:sz="4" w:space="0" w:color="auto"/>
              <w:right w:val="dotted" w:sz="4" w:space="0" w:color="auto"/>
            </w:tcBorders>
            <w:noWrap/>
            <w:vAlign w:val="center"/>
            <w:hideMark/>
          </w:tcPr>
          <w:p w:rsidR="00A87998" w:rsidRDefault="00A87998">
            <w:pPr>
              <w:jc w:val="right"/>
              <w:rPr>
                <w:rFonts w:ascii="宋体" w:hAnsi="宋体" w:cs="宋体"/>
                <w:sz w:val="18"/>
                <w:szCs w:val="18"/>
              </w:rPr>
            </w:pPr>
            <w:r>
              <w:rPr>
                <w:rFonts w:hint="eastAsia"/>
                <w:sz w:val="18"/>
                <w:szCs w:val="18"/>
              </w:rPr>
              <w:t xml:space="preserve">　</w:t>
            </w:r>
          </w:p>
        </w:tc>
        <w:tc>
          <w:tcPr>
            <w:tcW w:w="721" w:type="pct"/>
            <w:tcBorders>
              <w:top w:val="dotted" w:sz="4" w:space="0" w:color="auto"/>
              <w:left w:val="dotted" w:sz="4" w:space="0" w:color="auto"/>
              <w:bottom w:val="dotted" w:sz="4" w:space="0" w:color="auto"/>
              <w:right w:val="dotted" w:sz="4" w:space="0" w:color="auto"/>
            </w:tcBorders>
            <w:noWrap/>
            <w:vAlign w:val="center"/>
            <w:hideMark/>
          </w:tcPr>
          <w:p w:rsidR="00A87998" w:rsidRDefault="00A87998">
            <w:pPr>
              <w:jc w:val="right"/>
              <w:rPr>
                <w:rFonts w:ascii="宋体" w:hAnsi="宋体" w:cs="宋体"/>
                <w:sz w:val="18"/>
                <w:szCs w:val="18"/>
              </w:rPr>
            </w:pPr>
            <w:r>
              <w:rPr>
                <w:rFonts w:hint="eastAsia"/>
                <w:sz w:val="18"/>
                <w:szCs w:val="18"/>
              </w:rPr>
              <w:t xml:space="preserve">　</w:t>
            </w:r>
          </w:p>
        </w:tc>
        <w:tc>
          <w:tcPr>
            <w:tcW w:w="748" w:type="pct"/>
            <w:tcBorders>
              <w:top w:val="dotted" w:sz="4" w:space="0" w:color="auto"/>
              <w:left w:val="dotted" w:sz="4" w:space="0" w:color="auto"/>
              <w:bottom w:val="dotted" w:sz="4" w:space="0" w:color="auto"/>
              <w:right w:val="nil"/>
            </w:tcBorders>
            <w:noWrap/>
            <w:vAlign w:val="center"/>
            <w:hideMark/>
          </w:tcPr>
          <w:p w:rsidR="00A87998" w:rsidRDefault="00A87998">
            <w:pPr>
              <w:jc w:val="right"/>
              <w:rPr>
                <w:rFonts w:ascii="宋体" w:hAnsi="宋体" w:cs="宋体"/>
                <w:sz w:val="18"/>
                <w:szCs w:val="18"/>
              </w:rPr>
            </w:pPr>
            <w:r>
              <w:rPr>
                <w:rFonts w:hint="eastAsia"/>
                <w:sz w:val="18"/>
                <w:szCs w:val="18"/>
              </w:rPr>
              <w:t>2,455,514.30</w:t>
            </w:r>
          </w:p>
        </w:tc>
      </w:tr>
      <w:tr w:rsidR="00A87998" w:rsidTr="00A87998">
        <w:trPr>
          <w:trHeight w:val="255"/>
        </w:trPr>
        <w:tc>
          <w:tcPr>
            <w:tcW w:w="1304" w:type="pct"/>
            <w:tcBorders>
              <w:top w:val="dotted" w:sz="4" w:space="0" w:color="auto"/>
              <w:left w:val="nil"/>
              <w:bottom w:val="dotted" w:sz="4" w:space="0" w:color="auto"/>
              <w:right w:val="dotted" w:sz="4" w:space="0" w:color="auto"/>
            </w:tcBorders>
            <w:vAlign w:val="bottom"/>
            <w:hideMark/>
          </w:tcPr>
          <w:p w:rsidR="00A87998" w:rsidRDefault="00A87998">
            <w:pPr>
              <w:spacing w:line="400" w:lineRule="exact"/>
              <w:rPr>
                <w:rFonts w:ascii="宋体" w:hAnsi="宋体"/>
                <w:color w:val="000000"/>
                <w:sz w:val="18"/>
                <w:szCs w:val="18"/>
              </w:rPr>
            </w:pPr>
            <w:r>
              <w:rPr>
                <w:rFonts w:hint="eastAsia"/>
                <w:color w:val="000000"/>
                <w:sz w:val="18"/>
                <w:szCs w:val="18"/>
              </w:rPr>
              <w:t>动物保健品厂</w:t>
            </w:r>
            <w:r>
              <w:rPr>
                <w:rFonts w:hint="eastAsia"/>
                <w:color w:val="000000"/>
                <w:sz w:val="18"/>
                <w:szCs w:val="18"/>
              </w:rPr>
              <w:t>(</w:t>
            </w:r>
            <w:r>
              <w:rPr>
                <w:rFonts w:hint="eastAsia"/>
                <w:color w:val="000000"/>
                <w:sz w:val="18"/>
                <w:szCs w:val="18"/>
              </w:rPr>
              <w:t>母公司</w:t>
            </w:r>
            <w:r>
              <w:rPr>
                <w:rFonts w:hint="eastAsia"/>
                <w:color w:val="000000"/>
                <w:sz w:val="18"/>
                <w:szCs w:val="18"/>
              </w:rPr>
              <w:t>)</w:t>
            </w:r>
          </w:p>
        </w:tc>
        <w:tc>
          <w:tcPr>
            <w:tcW w:w="720" w:type="pct"/>
            <w:tcBorders>
              <w:top w:val="dotted" w:sz="4" w:space="0" w:color="auto"/>
              <w:left w:val="dotted" w:sz="4" w:space="0" w:color="auto"/>
              <w:bottom w:val="dotted" w:sz="4" w:space="0" w:color="auto"/>
              <w:right w:val="dotted" w:sz="4" w:space="0" w:color="auto"/>
            </w:tcBorders>
            <w:noWrap/>
            <w:vAlign w:val="center"/>
            <w:hideMark/>
          </w:tcPr>
          <w:p w:rsidR="00A87998" w:rsidRDefault="00A87998">
            <w:pPr>
              <w:jc w:val="right"/>
              <w:rPr>
                <w:rFonts w:ascii="宋体" w:hAnsi="宋体" w:cs="宋体"/>
                <w:sz w:val="18"/>
                <w:szCs w:val="18"/>
              </w:rPr>
            </w:pPr>
            <w:r>
              <w:rPr>
                <w:rFonts w:hint="eastAsia"/>
                <w:sz w:val="18"/>
                <w:szCs w:val="18"/>
              </w:rPr>
              <w:t>47,100.00</w:t>
            </w:r>
          </w:p>
        </w:tc>
        <w:tc>
          <w:tcPr>
            <w:tcW w:w="787" w:type="pct"/>
            <w:tcBorders>
              <w:top w:val="dotted" w:sz="4" w:space="0" w:color="auto"/>
              <w:left w:val="dotted" w:sz="4" w:space="0" w:color="auto"/>
              <w:bottom w:val="dotted" w:sz="4" w:space="0" w:color="auto"/>
              <w:right w:val="dotted" w:sz="4" w:space="0" w:color="auto"/>
            </w:tcBorders>
            <w:noWrap/>
            <w:vAlign w:val="center"/>
            <w:hideMark/>
          </w:tcPr>
          <w:p w:rsidR="00A87998" w:rsidRDefault="00A87998">
            <w:pPr>
              <w:jc w:val="right"/>
              <w:rPr>
                <w:rFonts w:ascii="宋体" w:hAnsi="宋体" w:cs="宋体"/>
                <w:sz w:val="18"/>
                <w:szCs w:val="18"/>
              </w:rPr>
            </w:pPr>
            <w:r>
              <w:rPr>
                <w:rFonts w:hint="eastAsia"/>
                <w:sz w:val="18"/>
                <w:szCs w:val="18"/>
              </w:rPr>
              <w:t>5,800,454.98</w:t>
            </w:r>
          </w:p>
        </w:tc>
        <w:tc>
          <w:tcPr>
            <w:tcW w:w="720" w:type="pct"/>
            <w:tcBorders>
              <w:top w:val="dotted" w:sz="4" w:space="0" w:color="auto"/>
              <w:left w:val="dotted" w:sz="4" w:space="0" w:color="auto"/>
              <w:bottom w:val="dotted" w:sz="4" w:space="0" w:color="auto"/>
              <w:right w:val="dotted" w:sz="4" w:space="0" w:color="auto"/>
            </w:tcBorders>
            <w:noWrap/>
            <w:vAlign w:val="center"/>
            <w:hideMark/>
          </w:tcPr>
          <w:p w:rsidR="00A87998" w:rsidRDefault="00A87998">
            <w:pPr>
              <w:jc w:val="right"/>
              <w:rPr>
                <w:rFonts w:ascii="宋体" w:hAnsi="宋体" w:cs="宋体"/>
                <w:sz w:val="18"/>
                <w:szCs w:val="18"/>
              </w:rPr>
            </w:pPr>
            <w:r>
              <w:rPr>
                <w:rFonts w:hint="eastAsia"/>
                <w:sz w:val="18"/>
                <w:szCs w:val="18"/>
              </w:rPr>
              <w:t xml:space="preserve">　</w:t>
            </w:r>
          </w:p>
        </w:tc>
        <w:tc>
          <w:tcPr>
            <w:tcW w:w="721" w:type="pct"/>
            <w:tcBorders>
              <w:top w:val="dotted" w:sz="4" w:space="0" w:color="auto"/>
              <w:left w:val="dotted" w:sz="4" w:space="0" w:color="auto"/>
              <w:bottom w:val="dotted" w:sz="4" w:space="0" w:color="auto"/>
              <w:right w:val="dotted" w:sz="4" w:space="0" w:color="auto"/>
            </w:tcBorders>
            <w:noWrap/>
            <w:vAlign w:val="center"/>
            <w:hideMark/>
          </w:tcPr>
          <w:p w:rsidR="00A87998" w:rsidRDefault="00A87998">
            <w:pPr>
              <w:jc w:val="right"/>
              <w:rPr>
                <w:rFonts w:ascii="宋体" w:hAnsi="宋体" w:cs="宋体"/>
                <w:sz w:val="18"/>
                <w:szCs w:val="18"/>
              </w:rPr>
            </w:pPr>
            <w:r>
              <w:rPr>
                <w:rFonts w:hint="eastAsia"/>
                <w:sz w:val="18"/>
                <w:szCs w:val="18"/>
              </w:rPr>
              <w:t xml:space="preserve">　</w:t>
            </w:r>
          </w:p>
        </w:tc>
        <w:tc>
          <w:tcPr>
            <w:tcW w:w="748" w:type="pct"/>
            <w:tcBorders>
              <w:top w:val="dotted" w:sz="4" w:space="0" w:color="auto"/>
              <w:left w:val="dotted" w:sz="4" w:space="0" w:color="auto"/>
              <w:bottom w:val="dotted" w:sz="4" w:space="0" w:color="auto"/>
              <w:right w:val="nil"/>
            </w:tcBorders>
            <w:noWrap/>
            <w:vAlign w:val="center"/>
            <w:hideMark/>
          </w:tcPr>
          <w:p w:rsidR="00A87998" w:rsidRDefault="00A87998">
            <w:pPr>
              <w:jc w:val="right"/>
              <w:rPr>
                <w:rFonts w:ascii="宋体" w:hAnsi="宋体" w:cs="宋体"/>
                <w:sz w:val="18"/>
                <w:szCs w:val="18"/>
              </w:rPr>
            </w:pPr>
            <w:r>
              <w:rPr>
                <w:rFonts w:hint="eastAsia"/>
                <w:sz w:val="18"/>
                <w:szCs w:val="18"/>
              </w:rPr>
              <w:t>5,847,554.98</w:t>
            </w:r>
          </w:p>
        </w:tc>
      </w:tr>
      <w:tr w:rsidR="00A87998" w:rsidTr="00A87998">
        <w:trPr>
          <w:trHeight w:val="255"/>
        </w:trPr>
        <w:tc>
          <w:tcPr>
            <w:tcW w:w="1304" w:type="pct"/>
            <w:tcBorders>
              <w:top w:val="dotted" w:sz="4" w:space="0" w:color="auto"/>
              <w:left w:val="nil"/>
              <w:bottom w:val="dotted" w:sz="4" w:space="0" w:color="auto"/>
              <w:right w:val="dotted" w:sz="4" w:space="0" w:color="auto"/>
            </w:tcBorders>
            <w:vAlign w:val="bottom"/>
            <w:hideMark/>
          </w:tcPr>
          <w:p w:rsidR="00A87998" w:rsidRDefault="00A87998">
            <w:pPr>
              <w:spacing w:line="400" w:lineRule="exact"/>
              <w:rPr>
                <w:rFonts w:ascii="宋体" w:hAnsi="宋体"/>
                <w:color w:val="000000"/>
                <w:sz w:val="18"/>
                <w:szCs w:val="18"/>
              </w:rPr>
            </w:pPr>
            <w:r>
              <w:rPr>
                <w:rFonts w:hint="eastAsia"/>
                <w:color w:val="000000"/>
                <w:sz w:val="18"/>
                <w:szCs w:val="18"/>
              </w:rPr>
              <w:t>动物保健品厂</w:t>
            </w:r>
            <w:r>
              <w:rPr>
                <w:rFonts w:hint="eastAsia"/>
                <w:color w:val="000000"/>
                <w:sz w:val="18"/>
                <w:szCs w:val="18"/>
              </w:rPr>
              <w:t>(</w:t>
            </w:r>
            <w:r>
              <w:rPr>
                <w:rFonts w:hint="eastAsia"/>
                <w:color w:val="000000"/>
                <w:sz w:val="18"/>
                <w:szCs w:val="18"/>
              </w:rPr>
              <w:t>湘村保健）</w:t>
            </w:r>
          </w:p>
        </w:tc>
        <w:tc>
          <w:tcPr>
            <w:tcW w:w="720" w:type="pct"/>
            <w:tcBorders>
              <w:top w:val="dotted" w:sz="4" w:space="0" w:color="auto"/>
              <w:left w:val="dotted" w:sz="4" w:space="0" w:color="auto"/>
              <w:bottom w:val="dotted" w:sz="4" w:space="0" w:color="auto"/>
              <w:right w:val="dotted" w:sz="4" w:space="0" w:color="auto"/>
            </w:tcBorders>
            <w:noWrap/>
            <w:vAlign w:val="center"/>
            <w:hideMark/>
          </w:tcPr>
          <w:p w:rsidR="00A87998" w:rsidRDefault="00A87998">
            <w:pPr>
              <w:jc w:val="right"/>
              <w:rPr>
                <w:rFonts w:ascii="宋体" w:hAnsi="宋体" w:cs="宋体"/>
                <w:sz w:val="18"/>
                <w:szCs w:val="18"/>
              </w:rPr>
            </w:pPr>
            <w:r>
              <w:rPr>
                <w:rFonts w:hint="eastAsia"/>
                <w:sz w:val="18"/>
                <w:szCs w:val="18"/>
              </w:rPr>
              <w:t>1,348,248.80</w:t>
            </w:r>
          </w:p>
        </w:tc>
        <w:tc>
          <w:tcPr>
            <w:tcW w:w="787" w:type="pct"/>
            <w:tcBorders>
              <w:top w:val="dotted" w:sz="4" w:space="0" w:color="auto"/>
              <w:left w:val="dotted" w:sz="4" w:space="0" w:color="auto"/>
              <w:bottom w:val="dotted" w:sz="4" w:space="0" w:color="auto"/>
              <w:right w:val="dotted" w:sz="4" w:space="0" w:color="auto"/>
            </w:tcBorders>
            <w:noWrap/>
            <w:vAlign w:val="center"/>
            <w:hideMark/>
          </w:tcPr>
          <w:p w:rsidR="00A87998" w:rsidRDefault="00A87998">
            <w:pPr>
              <w:jc w:val="right"/>
              <w:rPr>
                <w:rFonts w:ascii="宋体" w:hAnsi="宋体" w:cs="宋体"/>
                <w:sz w:val="18"/>
                <w:szCs w:val="18"/>
              </w:rPr>
            </w:pPr>
            <w:r>
              <w:rPr>
                <w:rFonts w:hint="eastAsia"/>
                <w:sz w:val="18"/>
                <w:szCs w:val="18"/>
              </w:rPr>
              <w:t>1,170,225.75</w:t>
            </w:r>
          </w:p>
        </w:tc>
        <w:tc>
          <w:tcPr>
            <w:tcW w:w="720" w:type="pct"/>
            <w:tcBorders>
              <w:top w:val="dotted" w:sz="4" w:space="0" w:color="auto"/>
              <w:left w:val="dotted" w:sz="4" w:space="0" w:color="auto"/>
              <w:bottom w:val="dotted" w:sz="4" w:space="0" w:color="auto"/>
              <w:right w:val="dotted" w:sz="4" w:space="0" w:color="auto"/>
            </w:tcBorders>
            <w:noWrap/>
            <w:vAlign w:val="center"/>
            <w:hideMark/>
          </w:tcPr>
          <w:p w:rsidR="00A87998" w:rsidRDefault="00A87998">
            <w:pPr>
              <w:jc w:val="right"/>
              <w:rPr>
                <w:rFonts w:ascii="宋体" w:hAnsi="宋体" w:cs="宋体"/>
                <w:sz w:val="18"/>
                <w:szCs w:val="18"/>
              </w:rPr>
            </w:pPr>
            <w:r>
              <w:rPr>
                <w:rFonts w:hint="eastAsia"/>
                <w:sz w:val="18"/>
                <w:szCs w:val="18"/>
              </w:rPr>
              <w:t xml:space="preserve">　</w:t>
            </w:r>
          </w:p>
        </w:tc>
        <w:tc>
          <w:tcPr>
            <w:tcW w:w="721" w:type="pct"/>
            <w:tcBorders>
              <w:top w:val="dotted" w:sz="4" w:space="0" w:color="auto"/>
              <w:left w:val="dotted" w:sz="4" w:space="0" w:color="auto"/>
              <w:bottom w:val="dotted" w:sz="4" w:space="0" w:color="auto"/>
              <w:right w:val="dotted" w:sz="4" w:space="0" w:color="auto"/>
            </w:tcBorders>
            <w:noWrap/>
            <w:vAlign w:val="center"/>
            <w:hideMark/>
          </w:tcPr>
          <w:p w:rsidR="00A87998" w:rsidRDefault="00A87998">
            <w:pPr>
              <w:jc w:val="right"/>
              <w:rPr>
                <w:rFonts w:ascii="宋体" w:hAnsi="宋体" w:cs="宋体"/>
                <w:sz w:val="18"/>
                <w:szCs w:val="18"/>
              </w:rPr>
            </w:pPr>
            <w:r>
              <w:rPr>
                <w:rFonts w:hint="eastAsia"/>
                <w:sz w:val="18"/>
                <w:szCs w:val="18"/>
              </w:rPr>
              <w:t xml:space="preserve">　</w:t>
            </w:r>
          </w:p>
        </w:tc>
        <w:tc>
          <w:tcPr>
            <w:tcW w:w="748" w:type="pct"/>
            <w:tcBorders>
              <w:top w:val="dotted" w:sz="4" w:space="0" w:color="auto"/>
              <w:left w:val="dotted" w:sz="4" w:space="0" w:color="auto"/>
              <w:bottom w:val="dotted" w:sz="4" w:space="0" w:color="auto"/>
              <w:right w:val="nil"/>
            </w:tcBorders>
            <w:noWrap/>
            <w:vAlign w:val="center"/>
            <w:hideMark/>
          </w:tcPr>
          <w:p w:rsidR="00A87998" w:rsidRDefault="00A87998">
            <w:pPr>
              <w:jc w:val="right"/>
              <w:rPr>
                <w:rFonts w:ascii="宋体" w:hAnsi="宋体" w:cs="宋体"/>
                <w:sz w:val="18"/>
                <w:szCs w:val="18"/>
              </w:rPr>
            </w:pPr>
            <w:r>
              <w:rPr>
                <w:rFonts w:hint="eastAsia"/>
                <w:sz w:val="18"/>
                <w:szCs w:val="18"/>
              </w:rPr>
              <w:t>2,518,474.55</w:t>
            </w:r>
          </w:p>
        </w:tc>
      </w:tr>
      <w:tr w:rsidR="00A87998" w:rsidTr="00A87998">
        <w:trPr>
          <w:trHeight w:val="255"/>
        </w:trPr>
        <w:tc>
          <w:tcPr>
            <w:tcW w:w="1304" w:type="pct"/>
            <w:tcBorders>
              <w:top w:val="dotted" w:sz="4" w:space="0" w:color="auto"/>
              <w:left w:val="nil"/>
              <w:bottom w:val="dotted" w:sz="4" w:space="0" w:color="auto"/>
              <w:right w:val="dotted" w:sz="4" w:space="0" w:color="auto"/>
            </w:tcBorders>
            <w:vAlign w:val="bottom"/>
            <w:hideMark/>
          </w:tcPr>
          <w:p w:rsidR="00A87998" w:rsidRDefault="00A87998">
            <w:pPr>
              <w:spacing w:line="400" w:lineRule="exact"/>
              <w:rPr>
                <w:rFonts w:ascii="宋体" w:hAnsi="宋体"/>
                <w:color w:val="000000"/>
                <w:sz w:val="18"/>
                <w:szCs w:val="18"/>
              </w:rPr>
            </w:pPr>
            <w:r>
              <w:rPr>
                <w:rFonts w:hint="eastAsia"/>
                <w:color w:val="000000"/>
                <w:sz w:val="18"/>
                <w:szCs w:val="18"/>
              </w:rPr>
              <w:t>湘村黑猪北京养殖基地</w:t>
            </w:r>
          </w:p>
        </w:tc>
        <w:tc>
          <w:tcPr>
            <w:tcW w:w="720" w:type="pct"/>
            <w:tcBorders>
              <w:top w:val="dotted" w:sz="4" w:space="0" w:color="auto"/>
              <w:left w:val="dotted" w:sz="4" w:space="0" w:color="auto"/>
              <w:bottom w:val="dotted" w:sz="4" w:space="0" w:color="auto"/>
              <w:right w:val="dotted" w:sz="4" w:space="0" w:color="auto"/>
            </w:tcBorders>
            <w:noWrap/>
            <w:vAlign w:val="center"/>
            <w:hideMark/>
          </w:tcPr>
          <w:p w:rsidR="00A87998" w:rsidRDefault="00A87998">
            <w:pPr>
              <w:jc w:val="right"/>
              <w:rPr>
                <w:rFonts w:ascii="宋体" w:hAnsi="宋体" w:cs="宋体"/>
                <w:sz w:val="18"/>
                <w:szCs w:val="18"/>
              </w:rPr>
            </w:pPr>
            <w:r>
              <w:rPr>
                <w:rFonts w:hint="eastAsia"/>
                <w:sz w:val="18"/>
                <w:szCs w:val="18"/>
              </w:rPr>
              <w:t>1,719,987.17</w:t>
            </w:r>
          </w:p>
        </w:tc>
        <w:tc>
          <w:tcPr>
            <w:tcW w:w="787" w:type="pct"/>
            <w:tcBorders>
              <w:top w:val="dotted" w:sz="4" w:space="0" w:color="auto"/>
              <w:left w:val="dotted" w:sz="4" w:space="0" w:color="auto"/>
              <w:bottom w:val="dotted" w:sz="4" w:space="0" w:color="auto"/>
              <w:right w:val="dotted" w:sz="4" w:space="0" w:color="auto"/>
            </w:tcBorders>
            <w:noWrap/>
            <w:vAlign w:val="center"/>
            <w:hideMark/>
          </w:tcPr>
          <w:p w:rsidR="00A87998" w:rsidRDefault="00A87998">
            <w:pPr>
              <w:jc w:val="right"/>
              <w:rPr>
                <w:rFonts w:ascii="宋体" w:hAnsi="宋体" w:cs="宋体"/>
                <w:sz w:val="18"/>
                <w:szCs w:val="18"/>
              </w:rPr>
            </w:pPr>
            <w:r>
              <w:rPr>
                <w:rFonts w:hint="eastAsia"/>
                <w:sz w:val="18"/>
                <w:szCs w:val="18"/>
              </w:rPr>
              <w:t>189,000.00</w:t>
            </w:r>
          </w:p>
        </w:tc>
        <w:tc>
          <w:tcPr>
            <w:tcW w:w="720" w:type="pct"/>
            <w:tcBorders>
              <w:top w:val="dotted" w:sz="4" w:space="0" w:color="auto"/>
              <w:left w:val="dotted" w:sz="4" w:space="0" w:color="auto"/>
              <w:bottom w:val="dotted" w:sz="4" w:space="0" w:color="auto"/>
              <w:right w:val="dotted" w:sz="4" w:space="0" w:color="auto"/>
            </w:tcBorders>
            <w:noWrap/>
            <w:vAlign w:val="center"/>
            <w:hideMark/>
          </w:tcPr>
          <w:p w:rsidR="00A87998" w:rsidRDefault="00A87998">
            <w:pPr>
              <w:jc w:val="right"/>
              <w:rPr>
                <w:rFonts w:ascii="宋体" w:hAnsi="宋体" w:cs="宋体"/>
                <w:sz w:val="18"/>
                <w:szCs w:val="18"/>
              </w:rPr>
            </w:pPr>
            <w:r>
              <w:rPr>
                <w:rFonts w:hint="eastAsia"/>
                <w:sz w:val="18"/>
                <w:szCs w:val="18"/>
              </w:rPr>
              <w:t xml:space="preserve">　</w:t>
            </w:r>
          </w:p>
        </w:tc>
        <w:tc>
          <w:tcPr>
            <w:tcW w:w="721" w:type="pct"/>
            <w:tcBorders>
              <w:top w:val="dotted" w:sz="4" w:space="0" w:color="auto"/>
              <w:left w:val="dotted" w:sz="4" w:space="0" w:color="auto"/>
              <w:bottom w:val="dotted" w:sz="4" w:space="0" w:color="auto"/>
              <w:right w:val="dotted" w:sz="4" w:space="0" w:color="auto"/>
            </w:tcBorders>
            <w:noWrap/>
            <w:vAlign w:val="center"/>
            <w:hideMark/>
          </w:tcPr>
          <w:p w:rsidR="00A87998" w:rsidRDefault="00A87998">
            <w:pPr>
              <w:jc w:val="right"/>
              <w:rPr>
                <w:rFonts w:ascii="宋体" w:hAnsi="宋体" w:cs="宋体"/>
                <w:sz w:val="18"/>
                <w:szCs w:val="18"/>
              </w:rPr>
            </w:pPr>
            <w:r>
              <w:rPr>
                <w:rFonts w:hint="eastAsia"/>
                <w:sz w:val="18"/>
                <w:szCs w:val="18"/>
              </w:rPr>
              <w:t xml:space="preserve">　</w:t>
            </w:r>
          </w:p>
        </w:tc>
        <w:tc>
          <w:tcPr>
            <w:tcW w:w="748" w:type="pct"/>
            <w:tcBorders>
              <w:top w:val="dotted" w:sz="4" w:space="0" w:color="auto"/>
              <w:left w:val="dotted" w:sz="4" w:space="0" w:color="auto"/>
              <w:bottom w:val="dotted" w:sz="4" w:space="0" w:color="auto"/>
              <w:right w:val="nil"/>
            </w:tcBorders>
            <w:noWrap/>
            <w:vAlign w:val="center"/>
            <w:hideMark/>
          </w:tcPr>
          <w:p w:rsidR="00A87998" w:rsidRDefault="00A87998">
            <w:pPr>
              <w:jc w:val="right"/>
              <w:rPr>
                <w:rFonts w:ascii="宋体" w:hAnsi="宋体" w:cs="宋体"/>
                <w:sz w:val="18"/>
                <w:szCs w:val="18"/>
              </w:rPr>
            </w:pPr>
            <w:r>
              <w:rPr>
                <w:rFonts w:hint="eastAsia"/>
                <w:sz w:val="18"/>
                <w:szCs w:val="18"/>
              </w:rPr>
              <w:t>1,908,987.17</w:t>
            </w:r>
          </w:p>
        </w:tc>
      </w:tr>
      <w:tr w:rsidR="00A87998" w:rsidTr="00A87998">
        <w:trPr>
          <w:trHeight w:val="255"/>
        </w:trPr>
        <w:tc>
          <w:tcPr>
            <w:tcW w:w="1304" w:type="pct"/>
            <w:tcBorders>
              <w:top w:val="dotted" w:sz="4" w:space="0" w:color="auto"/>
              <w:left w:val="nil"/>
              <w:bottom w:val="dotted" w:sz="4" w:space="0" w:color="auto"/>
              <w:right w:val="dotted" w:sz="4" w:space="0" w:color="auto"/>
            </w:tcBorders>
            <w:vAlign w:val="bottom"/>
            <w:hideMark/>
          </w:tcPr>
          <w:p w:rsidR="00A87998" w:rsidRDefault="00A87998">
            <w:pPr>
              <w:spacing w:line="400" w:lineRule="exact"/>
              <w:rPr>
                <w:rFonts w:ascii="宋体" w:hAnsi="宋体"/>
                <w:color w:val="000000"/>
                <w:sz w:val="18"/>
                <w:szCs w:val="18"/>
              </w:rPr>
            </w:pPr>
            <w:r>
              <w:rPr>
                <w:rFonts w:hint="eastAsia"/>
                <w:color w:val="000000"/>
                <w:sz w:val="18"/>
                <w:szCs w:val="18"/>
              </w:rPr>
              <w:t>湘村黑猪邵阳养殖基地</w:t>
            </w:r>
          </w:p>
        </w:tc>
        <w:tc>
          <w:tcPr>
            <w:tcW w:w="720" w:type="pct"/>
            <w:tcBorders>
              <w:top w:val="dotted" w:sz="4" w:space="0" w:color="auto"/>
              <w:left w:val="dotted" w:sz="4" w:space="0" w:color="auto"/>
              <w:bottom w:val="dotted" w:sz="4" w:space="0" w:color="auto"/>
              <w:right w:val="dotted" w:sz="4" w:space="0" w:color="auto"/>
            </w:tcBorders>
            <w:noWrap/>
            <w:vAlign w:val="center"/>
            <w:hideMark/>
          </w:tcPr>
          <w:p w:rsidR="00A87998" w:rsidRDefault="00A87998">
            <w:pPr>
              <w:jc w:val="right"/>
              <w:rPr>
                <w:rFonts w:ascii="宋体" w:hAnsi="宋体" w:cs="宋体"/>
                <w:sz w:val="18"/>
                <w:szCs w:val="18"/>
              </w:rPr>
            </w:pPr>
            <w:r>
              <w:rPr>
                <w:rFonts w:hint="eastAsia"/>
                <w:sz w:val="18"/>
                <w:szCs w:val="18"/>
              </w:rPr>
              <w:t>136,660,000.00</w:t>
            </w:r>
          </w:p>
        </w:tc>
        <w:tc>
          <w:tcPr>
            <w:tcW w:w="787" w:type="pct"/>
            <w:tcBorders>
              <w:top w:val="dotted" w:sz="4" w:space="0" w:color="auto"/>
              <w:left w:val="dotted" w:sz="4" w:space="0" w:color="auto"/>
              <w:bottom w:val="dotted" w:sz="4" w:space="0" w:color="auto"/>
              <w:right w:val="dotted" w:sz="4" w:space="0" w:color="auto"/>
            </w:tcBorders>
            <w:noWrap/>
            <w:vAlign w:val="center"/>
            <w:hideMark/>
          </w:tcPr>
          <w:p w:rsidR="00A87998" w:rsidRDefault="00A87998">
            <w:pPr>
              <w:jc w:val="right"/>
              <w:rPr>
                <w:rFonts w:ascii="宋体" w:hAnsi="宋体" w:cs="宋体"/>
                <w:sz w:val="18"/>
                <w:szCs w:val="18"/>
              </w:rPr>
            </w:pPr>
            <w:r>
              <w:rPr>
                <w:rFonts w:hint="eastAsia"/>
                <w:sz w:val="18"/>
                <w:szCs w:val="18"/>
              </w:rPr>
              <w:t>14,140,689.28</w:t>
            </w:r>
          </w:p>
        </w:tc>
        <w:tc>
          <w:tcPr>
            <w:tcW w:w="720" w:type="pct"/>
            <w:tcBorders>
              <w:top w:val="dotted" w:sz="4" w:space="0" w:color="auto"/>
              <w:left w:val="dotted" w:sz="4" w:space="0" w:color="auto"/>
              <w:bottom w:val="dotted" w:sz="4" w:space="0" w:color="auto"/>
              <w:right w:val="dotted" w:sz="4" w:space="0" w:color="auto"/>
            </w:tcBorders>
            <w:noWrap/>
            <w:vAlign w:val="center"/>
            <w:hideMark/>
          </w:tcPr>
          <w:p w:rsidR="00A87998" w:rsidRDefault="00A87998">
            <w:pPr>
              <w:jc w:val="right"/>
              <w:rPr>
                <w:rFonts w:ascii="宋体" w:hAnsi="宋体" w:cs="宋体"/>
                <w:sz w:val="18"/>
                <w:szCs w:val="18"/>
              </w:rPr>
            </w:pPr>
            <w:r>
              <w:rPr>
                <w:rFonts w:hint="eastAsia"/>
                <w:sz w:val="18"/>
                <w:szCs w:val="18"/>
              </w:rPr>
              <w:t xml:space="preserve">　</w:t>
            </w:r>
          </w:p>
        </w:tc>
        <w:tc>
          <w:tcPr>
            <w:tcW w:w="721" w:type="pct"/>
            <w:tcBorders>
              <w:top w:val="dotted" w:sz="4" w:space="0" w:color="auto"/>
              <w:left w:val="dotted" w:sz="4" w:space="0" w:color="auto"/>
              <w:bottom w:val="dotted" w:sz="4" w:space="0" w:color="auto"/>
              <w:right w:val="dotted" w:sz="4" w:space="0" w:color="auto"/>
            </w:tcBorders>
            <w:noWrap/>
            <w:vAlign w:val="center"/>
            <w:hideMark/>
          </w:tcPr>
          <w:p w:rsidR="00A87998" w:rsidRDefault="00A87998">
            <w:pPr>
              <w:jc w:val="right"/>
              <w:rPr>
                <w:rFonts w:ascii="宋体" w:hAnsi="宋体" w:cs="宋体"/>
                <w:sz w:val="18"/>
                <w:szCs w:val="18"/>
              </w:rPr>
            </w:pPr>
            <w:r>
              <w:rPr>
                <w:rFonts w:hint="eastAsia"/>
                <w:sz w:val="18"/>
                <w:szCs w:val="18"/>
              </w:rPr>
              <w:t xml:space="preserve">　</w:t>
            </w:r>
          </w:p>
        </w:tc>
        <w:tc>
          <w:tcPr>
            <w:tcW w:w="748" w:type="pct"/>
            <w:tcBorders>
              <w:top w:val="dotted" w:sz="4" w:space="0" w:color="auto"/>
              <w:left w:val="dotted" w:sz="4" w:space="0" w:color="auto"/>
              <w:bottom w:val="dotted" w:sz="4" w:space="0" w:color="auto"/>
              <w:right w:val="nil"/>
            </w:tcBorders>
            <w:noWrap/>
            <w:vAlign w:val="center"/>
            <w:hideMark/>
          </w:tcPr>
          <w:p w:rsidR="00A87998" w:rsidRDefault="00A87998">
            <w:pPr>
              <w:jc w:val="right"/>
              <w:rPr>
                <w:rFonts w:ascii="宋体" w:hAnsi="宋体" w:cs="宋体"/>
                <w:sz w:val="18"/>
                <w:szCs w:val="18"/>
              </w:rPr>
            </w:pPr>
            <w:r>
              <w:rPr>
                <w:rFonts w:hint="eastAsia"/>
                <w:sz w:val="18"/>
                <w:szCs w:val="18"/>
              </w:rPr>
              <w:t>150,800,689.28</w:t>
            </w:r>
          </w:p>
        </w:tc>
      </w:tr>
      <w:tr w:rsidR="00A87998" w:rsidTr="00A87998">
        <w:trPr>
          <w:trHeight w:val="255"/>
        </w:trPr>
        <w:tc>
          <w:tcPr>
            <w:tcW w:w="1304" w:type="pct"/>
            <w:tcBorders>
              <w:top w:val="dotted" w:sz="4" w:space="0" w:color="auto"/>
              <w:left w:val="nil"/>
              <w:bottom w:val="single" w:sz="8" w:space="0" w:color="auto"/>
              <w:right w:val="dotted" w:sz="4" w:space="0" w:color="auto"/>
            </w:tcBorders>
            <w:vAlign w:val="center"/>
            <w:hideMark/>
          </w:tcPr>
          <w:p w:rsidR="00A87998" w:rsidRDefault="00A87998">
            <w:pPr>
              <w:spacing w:line="400" w:lineRule="exact"/>
              <w:jc w:val="center"/>
              <w:rPr>
                <w:rFonts w:ascii="宋体" w:hAnsi="宋体" w:cs="宋体"/>
                <w:sz w:val="18"/>
                <w:szCs w:val="18"/>
              </w:rPr>
            </w:pPr>
            <w:r>
              <w:rPr>
                <w:rFonts w:hint="eastAsia"/>
                <w:sz w:val="18"/>
                <w:szCs w:val="18"/>
              </w:rPr>
              <w:t>合计</w:t>
            </w:r>
          </w:p>
        </w:tc>
        <w:tc>
          <w:tcPr>
            <w:tcW w:w="720" w:type="pct"/>
            <w:tcBorders>
              <w:top w:val="dotted" w:sz="4" w:space="0" w:color="auto"/>
              <w:left w:val="dotted" w:sz="4" w:space="0" w:color="auto"/>
              <w:bottom w:val="single" w:sz="8" w:space="0" w:color="auto"/>
              <w:right w:val="dotted" w:sz="4" w:space="0" w:color="auto"/>
            </w:tcBorders>
            <w:noWrap/>
            <w:vAlign w:val="center"/>
            <w:hideMark/>
          </w:tcPr>
          <w:p w:rsidR="00A87998" w:rsidRDefault="00A87998">
            <w:pPr>
              <w:jc w:val="right"/>
              <w:rPr>
                <w:rFonts w:ascii="宋体" w:hAnsi="宋体" w:cs="宋体"/>
                <w:sz w:val="18"/>
                <w:szCs w:val="18"/>
              </w:rPr>
            </w:pPr>
            <w:r>
              <w:rPr>
                <w:rFonts w:hint="eastAsia"/>
                <w:sz w:val="18"/>
                <w:szCs w:val="18"/>
              </w:rPr>
              <w:t>305,074,615.73</w:t>
            </w:r>
          </w:p>
        </w:tc>
        <w:tc>
          <w:tcPr>
            <w:tcW w:w="787" w:type="pct"/>
            <w:tcBorders>
              <w:top w:val="dotted" w:sz="4" w:space="0" w:color="auto"/>
              <w:left w:val="dotted" w:sz="4" w:space="0" w:color="auto"/>
              <w:bottom w:val="single" w:sz="8" w:space="0" w:color="auto"/>
              <w:right w:val="dotted" w:sz="4" w:space="0" w:color="auto"/>
            </w:tcBorders>
            <w:noWrap/>
            <w:vAlign w:val="center"/>
            <w:hideMark/>
          </w:tcPr>
          <w:p w:rsidR="00A87998" w:rsidRDefault="00A87998">
            <w:pPr>
              <w:jc w:val="right"/>
              <w:rPr>
                <w:rFonts w:ascii="宋体" w:hAnsi="宋体" w:cs="宋体"/>
                <w:sz w:val="18"/>
                <w:szCs w:val="18"/>
              </w:rPr>
            </w:pPr>
            <w:r>
              <w:rPr>
                <w:rFonts w:hint="eastAsia"/>
                <w:sz w:val="18"/>
                <w:szCs w:val="18"/>
              </w:rPr>
              <w:t>21,568,661.38</w:t>
            </w:r>
          </w:p>
        </w:tc>
        <w:tc>
          <w:tcPr>
            <w:tcW w:w="720" w:type="pct"/>
            <w:tcBorders>
              <w:top w:val="dotted" w:sz="4" w:space="0" w:color="auto"/>
              <w:left w:val="dotted" w:sz="4" w:space="0" w:color="auto"/>
              <w:bottom w:val="single" w:sz="8" w:space="0" w:color="auto"/>
              <w:right w:val="dotted" w:sz="4" w:space="0" w:color="auto"/>
            </w:tcBorders>
            <w:noWrap/>
            <w:vAlign w:val="center"/>
          </w:tcPr>
          <w:p w:rsidR="00A87998" w:rsidRDefault="00A87998">
            <w:pPr>
              <w:jc w:val="right"/>
              <w:rPr>
                <w:rFonts w:ascii="宋体" w:hAnsi="宋体" w:cs="宋体"/>
                <w:sz w:val="18"/>
                <w:szCs w:val="18"/>
              </w:rPr>
            </w:pPr>
          </w:p>
        </w:tc>
        <w:tc>
          <w:tcPr>
            <w:tcW w:w="721" w:type="pct"/>
            <w:tcBorders>
              <w:top w:val="dotted" w:sz="4" w:space="0" w:color="auto"/>
              <w:left w:val="dotted" w:sz="4" w:space="0" w:color="auto"/>
              <w:bottom w:val="single" w:sz="8" w:space="0" w:color="auto"/>
              <w:right w:val="dotted" w:sz="4" w:space="0" w:color="auto"/>
            </w:tcBorders>
            <w:noWrap/>
            <w:vAlign w:val="center"/>
          </w:tcPr>
          <w:p w:rsidR="00A87998" w:rsidRDefault="00A87998">
            <w:pPr>
              <w:jc w:val="right"/>
              <w:rPr>
                <w:rFonts w:ascii="宋体" w:hAnsi="宋体" w:cs="宋体"/>
                <w:sz w:val="18"/>
                <w:szCs w:val="18"/>
              </w:rPr>
            </w:pPr>
          </w:p>
        </w:tc>
        <w:tc>
          <w:tcPr>
            <w:tcW w:w="748" w:type="pct"/>
            <w:tcBorders>
              <w:top w:val="dotted" w:sz="4" w:space="0" w:color="auto"/>
              <w:left w:val="dotted" w:sz="4" w:space="0" w:color="auto"/>
              <w:bottom w:val="single" w:sz="8" w:space="0" w:color="auto"/>
              <w:right w:val="nil"/>
            </w:tcBorders>
            <w:noWrap/>
            <w:vAlign w:val="center"/>
            <w:hideMark/>
          </w:tcPr>
          <w:p w:rsidR="00A87998" w:rsidRDefault="00A87998">
            <w:pPr>
              <w:jc w:val="right"/>
              <w:rPr>
                <w:rFonts w:ascii="宋体" w:hAnsi="宋体" w:cs="宋体"/>
                <w:sz w:val="18"/>
                <w:szCs w:val="18"/>
              </w:rPr>
            </w:pPr>
            <w:r>
              <w:rPr>
                <w:rFonts w:hint="eastAsia"/>
                <w:sz w:val="18"/>
                <w:szCs w:val="18"/>
              </w:rPr>
              <w:t>326,643,277.11</w:t>
            </w:r>
          </w:p>
        </w:tc>
      </w:tr>
    </w:tbl>
    <w:p w:rsidR="00A87998" w:rsidRDefault="00A87998" w:rsidP="00FD1B53">
      <w:pPr>
        <w:numPr>
          <w:ilvl w:val="3"/>
          <w:numId w:val="70"/>
        </w:numPr>
        <w:tabs>
          <w:tab w:val="left" w:pos="0"/>
          <w:tab w:val="left" w:pos="720"/>
        </w:tabs>
        <w:autoSpaceDE w:val="0"/>
        <w:autoSpaceDN w:val="0"/>
        <w:adjustRightInd w:val="0"/>
        <w:snapToGrid w:val="0"/>
        <w:spacing w:before="156" w:line="360" w:lineRule="exact"/>
        <w:ind w:left="850"/>
        <w:jc w:val="left"/>
        <w:textAlignment w:val="bottom"/>
        <w:outlineLvl w:val="1"/>
        <w:rPr>
          <w:rFonts w:cs="Arial" w:hint="eastAsia"/>
          <w:b/>
          <w:color w:val="000000"/>
          <w:szCs w:val="21"/>
        </w:rPr>
      </w:pPr>
      <w:r>
        <w:rPr>
          <w:rFonts w:cs="Arial" w:hint="eastAsia"/>
          <w:b/>
          <w:color w:val="000000"/>
          <w:szCs w:val="21"/>
        </w:rPr>
        <w:t>生产性生物资产</w:t>
      </w:r>
    </w:p>
    <w:tbl>
      <w:tblPr>
        <w:tblW w:w="5000" w:type="pct"/>
        <w:tblBorders>
          <w:top w:val="single" w:sz="4" w:space="0" w:color="auto"/>
          <w:bottom w:val="single" w:sz="4" w:space="0" w:color="auto"/>
          <w:insideH w:val="dotted" w:sz="4" w:space="0" w:color="auto"/>
          <w:insideV w:val="dotted" w:sz="4" w:space="0" w:color="auto"/>
        </w:tblBorders>
        <w:tblLook w:val="04A0" w:firstRow="1" w:lastRow="0" w:firstColumn="1" w:lastColumn="0" w:noHBand="0" w:noVBand="1"/>
      </w:tblPr>
      <w:tblGrid>
        <w:gridCol w:w="4264"/>
        <w:gridCol w:w="4264"/>
      </w:tblGrid>
      <w:tr w:rsidR="00A87998" w:rsidTr="00A87998">
        <w:trPr>
          <w:cantSplit/>
          <w:trHeight w:val="270"/>
          <w:tblHeader/>
        </w:trPr>
        <w:tc>
          <w:tcPr>
            <w:tcW w:w="2500" w:type="pct"/>
            <w:tcBorders>
              <w:top w:val="single" w:sz="4" w:space="0" w:color="auto"/>
              <w:left w:val="nil"/>
              <w:bottom w:val="dotted" w:sz="4" w:space="0" w:color="auto"/>
              <w:right w:val="dotted" w:sz="4" w:space="0" w:color="auto"/>
            </w:tcBorders>
            <w:noWrap/>
            <w:vAlign w:val="bottom"/>
            <w:hideMark/>
          </w:tcPr>
          <w:p w:rsidR="00A87998" w:rsidRDefault="00A87998">
            <w:pPr>
              <w:spacing w:line="380" w:lineRule="exact"/>
              <w:jc w:val="center"/>
              <w:rPr>
                <w:rFonts w:ascii="宋体" w:hAnsi="宋体" w:cs="宋体"/>
                <w:sz w:val="18"/>
                <w:szCs w:val="18"/>
              </w:rPr>
            </w:pPr>
            <w:r>
              <w:rPr>
                <w:rFonts w:hint="eastAsia"/>
                <w:sz w:val="18"/>
                <w:szCs w:val="18"/>
              </w:rPr>
              <w:t>项目</w:t>
            </w:r>
          </w:p>
        </w:tc>
        <w:tc>
          <w:tcPr>
            <w:tcW w:w="2500" w:type="pct"/>
            <w:tcBorders>
              <w:top w:val="single" w:sz="4" w:space="0" w:color="auto"/>
              <w:left w:val="dotted" w:sz="4" w:space="0" w:color="auto"/>
              <w:bottom w:val="dotted" w:sz="4" w:space="0" w:color="auto"/>
              <w:right w:val="nil"/>
            </w:tcBorders>
            <w:noWrap/>
            <w:vAlign w:val="bottom"/>
            <w:hideMark/>
          </w:tcPr>
          <w:p w:rsidR="00A87998" w:rsidRDefault="00A87998">
            <w:pPr>
              <w:spacing w:line="380" w:lineRule="exact"/>
              <w:jc w:val="center"/>
              <w:rPr>
                <w:rFonts w:ascii="宋体" w:hAnsi="宋体" w:cs="宋体"/>
                <w:sz w:val="18"/>
                <w:szCs w:val="18"/>
              </w:rPr>
            </w:pPr>
            <w:r>
              <w:rPr>
                <w:rFonts w:hint="eastAsia"/>
                <w:sz w:val="18"/>
                <w:szCs w:val="18"/>
              </w:rPr>
              <w:t>畜牧养殖业</w:t>
            </w:r>
          </w:p>
        </w:tc>
      </w:tr>
      <w:tr w:rsidR="00A87998" w:rsidTr="00A87998">
        <w:trPr>
          <w:trHeight w:val="270"/>
        </w:trPr>
        <w:tc>
          <w:tcPr>
            <w:tcW w:w="2500" w:type="pct"/>
            <w:tcBorders>
              <w:top w:val="dotted" w:sz="4" w:space="0" w:color="auto"/>
              <w:left w:val="nil"/>
              <w:bottom w:val="dotted" w:sz="4" w:space="0" w:color="auto"/>
              <w:right w:val="dotted" w:sz="4" w:space="0" w:color="auto"/>
            </w:tcBorders>
            <w:noWrap/>
            <w:vAlign w:val="bottom"/>
            <w:hideMark/>
          </w:tcPr>
          <w:p w:rsidR="00A87998" w:rsidRDefault="00A87998">
            <w:pPr>
              <w:spacing w:line="380" w:lineRule="exact"/>
              <w:rPr>
                <w:rFonts w:ascii="宋体" w:hAnsi="宋体" w:cs="宋体"/>
                <w:color w:val="000000"/>
                <w:sz w:val="18"/>
                <w:szCs w:val="18"/>
              </w:rPr>
            </w:pPr>
            <w:r>
              <w:rPr>
                <w:rFonts w:hint="eastAsia"/>
                <w:color w:val="000000"/>
                <w:sz w:val="18"/>
                <w:szCs w:val="18"/>
              </w:rPr>
              <w:lastRenderedPageBreak/>
              <w:t>一、账面原值</w:t>
            </w:r>
          </w:p>
        </w:tc>
        <w:tc>
          <w:tcPr>
            <w:tcW w:w="2500" w:type="pct"/>
            <w:tcBorders>
              <w:top w:val="dotted" w:sz="4" w:space="0" w:color="auto"/>
              <w:left w:val="dotted" w:sz="4" w:space="0" w:color="auto"/>
              <w:bottom w:val="dotted" w:sz="4" w:space="0" w:color="auto"/>
              <w:right w:val="nil"/>
            </w:tcBorders>
            <w:noWrap/>
            <w:vAlign w:val="bottom"/>
            <w:hideMark/>
          </w:tcPr>
          <w:p w:rsidR="00A87998" w:rsidRDefault="00A87998">
            <w:pPr>
              <w:rPr>
                <w:rFonts w:ascii="Times New Roman" w:hAnsi="Times New Roman"/>
                <w:sz w:val="20"/>
                <w:szCs w:val="20"/>
              </w:rPr>
            </w:pPr>
          </w:p>
        </w:tc>
      </w:tr>
      <w:tr w:rsidR="00A87998" w:rsidTr="00A87998">
        <w:trPr>
          <w:trHeight w:val="270"/>
        </w:trPr>
        <w:tc>
          <w:tcPr>
            <w:tcW w:w="2500" w:type="pct"/>
            <w:tcBorders>
              <w:top w:val="dotted" w:sz="4" w:space="0" w:color="auto"/>
              <w:left w:val="nil"/>
              <w:bottom w:val="dotted" w:sz="4" w:space="0" w:color="auto"/>
              <w:right w:val="dotted" w:sz="4" w:space="0" w:color="auto"/>
            </w:tcBorders>
            <w:noWrap/>
            <w:vAlign w:val="bottom"/>
            <w:hideMark/>
          </w:tcPr>
          <w:p w:rsidR="00A87998" w:rsidRDefault="00A87998">
            <w:pPr>
              <w:spacing w:line="380" w:lineRule="exact"/>
              <w:rPr>
                <w:rFonts w:ascii="宋体" w:hAnsi="宋体" w:cs="宋体"/>
                <w:color w:val="000000"/>
                <w:sz w:val="18"/>
                <w:szCs w:val="18"/>
              </w:rPr>
            </w:pPr>
            <w:r>
              <w:rPr>
                <w:rFonts w:hint="eastAsia"/>
                <w:color w:val="000000"/>
                <w:sz w:val="18"/>
                <w:szCs w:val="18"/>
              </w:rPr>
              <w:t>1.</w:t>
            </w:r>
            <w:r>
              <w:rPr>
                <w:rFonts w:hint="eastAsia"/>
                <w:color w:val="000000"/>
                <w:sz w:val="18"/>
                <w:szCs w:val="18"/>
              </w:rPr>
              <w:t>期初余额</w:t>
            </w:r>
          </w:p>
        </w:tc>
        <w:tc>
          <w:tcPr>
            <w:tcW w:w="2500" w:type="pct"/>
            <w:tcBorders>
              <w:top w:val="dotted" w:sz="4" w:space="0" w:color="auto"/>
              <w:left w:val="dotted" w:sz="4" w:space="0" w:color="auto"/>
              <w:bottom w:val="dotted" w:sz="4" w:space="0" w:color="auto"/>
              <w:right w:val="nil"/>
            </w:tcBorders>
            <w:noWrap/>
            <w:vAlign w:val="center"/>
            <w:hideMark/>
          </w:tcPr>
          <w:p w:rsidR="00A87998" w:rsidRDefault="00A87998">
            <w:pPr>
              <w:jc w:val="right"/>
              <w:rPr>
                <w:rFonts w:ascii="宋体" w:hAnsi="宋体" w:cs="宋体"/>
                <w:sz w:val="18"/>
                <w:szCs w:val="18"/>
              </w:rPr>
            </w:pPr>
            <w:r>
              <w:rPr>
                <w:rFonts w:hint="eastAsia"/>
                <w:sz w:val="18"/>
                <w:szCs w:val="18"/>
              </w:rPr>
              <w:t xml:space="preserve">   21,639,339.74 </w:t>
            </w:r>
          </w:p>
        </w:tc>
      </w:tr>
      <w:tr w:rsidR="00A87998" w:rsidTr="00A87998">
        <w:trPr>
          <w:trHeight w:val="270"/>
        </w:trPr>
        <w:tc>
          <w:tcPr>
            <w:tcW w:w="2500" w:type="pct"/>
            <w:tcBorders>
              <w:top w:val="dotted" w:sz="4" w:space="0" w:color="auto"/>
              <w:left w:val="nil"/>
              <w:bottom w:val="dotted" w:sz="4" w:space="0" w:color="auto"/>
              <w:right w:val="dotted" w:sz="4" w:space="0" w:color="auto"/>
            </w:tcBorders>
            <w:noWrap/>
            <w:vAlign w:val="bottom"/>
            <w:hideMark/>
          </w:tcPr>
          <w:p w:rsidR="00A87998" w:rsidRDefault="00A87998">
            <w:pPr>
              <w:spacing w:line="380" w:lineRule="exact"/>
              <w:rPr>
                <w:rFonts w:ascii="宋体" w:hAnsi="宋体" w:cs="宋体"/>
                <w:color w:val="000000"/>
                <w:sz w:val="18"/>
                <w:szCs w:val="18"/>
              </w:rPr>
            </w:pPr>
            <w:r>
              <w:rPr>
                <w:rFonts w:hint="eastAsia"/>
                <w:color w:val="000000"/>
                <w:sz w:val="18"/>
                <w:szCs w:val="18"/>
              </w:rPr>
              <w:t>2.</w:t>
            </w:r>
            <w:r>
              <w:rPr>
                <w:rFonts w:hint="eastAsia"/>
                <w:color w:val="000000"/>
                <w:sz w:val="18"/>
                <w:szCs w:val="18"/>
              </w:rPr>
              <w:t>本期增加金额</w:t>
            </w:r>
          </w:p>
        </w:tc>
        <w:tc>
          <w:tcPr>
            <w:tcW w:w="2500" w:type="pct"/>
            <w:tcBorders>
              <w:top w:val="dotted" w:sz="4" w:space="0" w:color="auto"/>
              <w:left w:val="dotted" w:sz="4" w:space="0" w:color="auto"/>
              <w:bottom w:val="dotted" w:sz="4" w:space="0" w:color="auto"/>
              <w:right w:val="nil"/>
            </w:tcBorders>
            <w:noWrap/>
            <w:vAlign w:val="center"/>
            <w:hideMark/>
          </w:tcPr>
          <w:p w:rsidR="00A87998" w:rsidRDefault="00A87998">
            <w:pPr>
              <w:jc w:val="right"/>
              <w:rPr>
                <w:rFonts w:ascii="宋体" w:hAnsi="宋体" w:cs="宋体"/>
                <w:color w:val="000000"/>
                <w:sz w:val="18"/>
                <w:szCs w:val="18"/>
              </w:rPr>
            </w:pPr>
            <w:r>
              <w:rPr>
                <w:rFonts w:hint="eastAsia"/>
                <w:color w:val="000000"/>
                <w:sz w:val="18"/>
                <w:szCs w:val="18"/>
              </w:rPr>
              <w:t>8,676,917.66</w:t>
            </w:r>
          </w:p>
        </w:tc>
      </w:tr>
      <w:tr w:rsidR="00A87998" w:rsidTr="00A87998">
        <w:trPr>
          <w:trHeight w:val="270"/>
        </w:trPr>
        <w:tc>
          <w:tcPr>
            <w:tcW w:w="2500" w:type="pct"/>
            <w:tcBorders>
              <w:top w:val="dotted" w:sz="4" w:space="0" w:color="auto"/>
              <w:left w:val="nil"/>
              <w:bottom w:val="dotted" w:sz="4" w:space="0" w:color="auto"/>
              <w:right w:val="dotted" w:sz="4" w:space="0" w:color="auto"/>
            </w:tcBorders>
            <w:noWrap/>
            <w:vAlign w:val="bottom"/>
            <w:hideMark/>
          </w:tcPr>
          <w:p w:rsidR="00A87998" w:rsidRDefault="00A87998">
            <w:pPr>
              <w:spacing w:line="380" w:lineRule="exact"/>
              <w:rPr>
                <w:rFonts w:ascii="宋体" w:hAnsi="宋体" w:cs="宋体"/>
                <w:color w:val="000000"/>
                <w:sz w:val="18"/>
                <w:szCs w:val="18"/>
              </w:rPr>
            </w:pPr>
            <w:r>
              <w:rPr>
                <w:rFonts w:hint="eastAsia"/>
                <w:color w:val="000000"/>
                <w:sz w:val="18"/>
                <w:szCs w:val="18"/>
              </w:rPr>
              <w:t>⑴外购</w:t>
            </w:r>
          </w:p>
        </w:tc>
        <w:tc>
          <w:tcPr>
            <w:tcW w:w="2500" w:type="pct"/>
            <w:tcBorders>
              <w:top w:val="dotted" w:sz="4" w:space="0" w:color="auto"/>
              <w:left w:val="dotted" w:sz="4" w:space="0" w:color="auto"/>
              <w:bottom w:val="dotted" w:sz="4" w:space="0" w:color="auto"/>
              <w:right w:val="nil"/>
            </w:tcBorders>
            <w:shd w:val="clear" w:color="auto" w:fill="FFFFFF"/>
            <w:noWrap/>
            <w:vAlign w:val="center"/>
            <w:hideMark/>
          </w:tcPr>
          <w:p w:rsidR="00A87998" w:rsidRDefault="00A87998">
            <w:pPr>
              <w:jc w:val="right"/>
              <w:rPr>
                <w:rFonts w:ascii="宋体" w:hAnsi="宋体" w:cs="宋体"/>
                <w:sz w:val="18"/>
                <w:szCs w:val="18"/>
              </w:rPr>
            </w:pPr>
            <w:r>
              <w:rPr>
                <w:rFonts w:hint="eastAsia"/>
                <w:sz w:val="18"/>
                <w:szCs w:val="18"/>
              </w:rPr>
              <w:t xml:space="preserve">    </w:t>
            </w:r>
          </w:p>
        </w:tc>
      </w:tr>
      <w:tr w:rsidR="00A87998" w:rsidTr="00A87998">
        <w:trPr>
          <w:trHeight w:val="270"/>
        </w:trPr>
        <w:tc>
          <w:tcPr>
            <w:tcW w:w="2500" w:type="pct"/>
            <w:tcBorders>
              <w:top w:val="dotted" w:sz="4" w:space="0" w:color="auto"/>
              <w:left w:val="nil"/>
              <w:bottom w:val="dotted" w:sz="4" w:space="0" w:color="auto"/>
              <w:right w:val="dotted" w:sz="4" w:space="0" w:color="auto"/>
            </w:tcBorders>
            <w:noWrap/>
            <w:vAlign w:val="bottom"/>
            <w:hideMark/>
          </w:tcPr>
          <w:p w:rsidR="00A87998" w:rsidRDefault="00A87998">
            <w:pPr>
              <w:spacing w:line="380" w:lineRule="exact"/>
              <w:rPr>
                <w:rFonts w:ascii="宋体" w:hAnsi="宋体" w:cs="宋体"/>
                <w:color w:val="000000"/>
                <w:sz w:val="18"/>
                <w:szCs w:val="18"/>
              </w:rPr>
            </w:pPr>
            <w:r>
              <w:rPr>
                <w:rFonts w:hint="eastAsia"/>
                <w:color w:val="000000"/>
                <w:sz w:val="18"/>
                <w:szCs w:val="18"/>
              </w:rPr>
              <w:t>⑵自行培育</w:t>
            </w:r>
          </w:p>
        </w:tc>
        <w:tc>
          <w:tcPr>
            <w:tcW w:w="2500" w:type="pct"/>
            <w:tcBorders>
              <w:top w:val="dotted" w:sz="4" w:space="0" w:color="auto"/>
              <w:left w:val="dotted" w:sz="4" w:space="0" w:color="auto"/>
              <w:bottom w:val="dotted" w:sz="4" w:space="0" w:color="auto"/>
              <w:right w:val="nil"/>
            </w:tcBorders>
            <w:noWrap/>
            <w:vAlign w:val="center"/>
            <w:hideMark/>
          </w:tcPr>
          <w:p w:rsidR="00A87998" w:rsidRDefault="00A87998">
            <w:pPr>
              <w:jc w:val="right"/>
              <w:rPr>
                <w:rFonts w:ascii="宋体" w:hAnsi="宋体" w:cs="宋体"/>
                <w:sz w:val="18"/>
                <w:szCs w:val="18"/>
              </w:rPr>
            </w:pPr>
            <w:r>
              <w:rPr>
                <w:rFonts w:hint="eastAsia"/>
                <w:sz w:val="18"/>
                <w:szCs w:val="18"/>
              </w:rPr>
              <w:t>8,676,917.66</w:t>
            </w:r>
          </w:p>
        </w:tc>
      </w:tr>
      <w:tr w:rsidR="00A87998" w:rsidTr="00A87998">
        <w:trPr>
          <w:trHeight w:val="270"/>
        </w:trPr>
        <w:tc>
          <w:tcPr>
            <w:tcW w:w="2500" w:type="pct"/>
            <w:tcBorders>
              <w:top w:val="dotted" w:sz="4" w:space="0" w:color="auto"/>
              <w:left w:val="nil"/>
              <w:bottom w:val="dotted" w:sz="4" w:space="0" w:color="auto"/>
              <w:right w:val="dotted" w:sz="4" w:space="0" w:color="auto"/>
            </w:tcBorders>
            <w:noWrap/>
            <w:vAlign w:val="bottom"/>
            <w:hideMark/>
          </w:tcPr>
          <w:p w:rsidR="00A87998" w:rsidRDefault="00A87998">
            <w:pPr>
              <w:spacing w:line="380" w:lineRule="exact"/>
              <w:rPr>
                <w:rFonts w:ascii="宋体" w:hAnsi="宋体" w:cs="宋体"/>
                <w:color w:val="000000"/>
                <w:sz w:val="18"/>
                <w:szCs w:val="18"/>
              </w:rPr>
            </w:pPr>
            <w:r>
              <w:rPr>
                <w:rFonts w:hint="eastAsia"/>
                <w:color w:val="000000"/>
                <w:sz w:val="18"/>
                <w:szCs w:val="18"/>
              </w:rPr>
              <w:t>⑶企业合并增加</w:t>
            </w:r>
          </w:p>
        </w:tc>
        <w:tc>
          <w:tcPr>
            <w:tcW w:w="2500" w:type="pct"/>
            <w:tcBorders>
              <w:top w:val="dotted" w:sz="4" w:space="0" w:color="auto"/>
              <w:left w:val="dotted" w:sz="4" w:space="0" w:color="auto"/>
              <w:bottom w:val="dotted" w:sz="4" w:space="0" w:color="auto"/>
              <w:right w:val="nil"/>
            </w:tcBorders>
            <w:noWrap/>
            <w:vAlign w:val="bottom"/>
          </w:tcPr>
          <w:p w:rsidR="00A87998" w:rsidRDefault="00A87998">
            <w:pPr>
              <w:spacing w:line="380" w:lineRule="exact"/>
              <w:jc w:val="right"/>
              <w:rPr>
                <w:rFonts w:ascii="宋体" w:hAnsi="宋体" w:cs="宋体"/>
                <w:color w:val="000000"/>
                <w:sz w:val="18"/>
                <w:szCs w:val="18"/>
              </w:rPr>
            </w:pPr>
          </w:p>
        </w:tc>
      </w:tr>
      <w:tr w:rsidR="00A87998" w:rsidTr="00A87998">
        <w:trPr>
          <w:trHeight w:val="270"/>
        </w:trPr>
        <w:tc>
          <w:tcPr>
            <w:tcW w:w="2500" w:type="pct"/>
            <w:tcBorders>
              <w:top w:val="dotted" w:sz="4" w:space="0" w:color="auto"/>
              <w:left w:val="nil"/>
              <w:bottom w:val="dotted" w:sz="4" w:space="0" w:color="auto"/>
              <w:right w:val="dotted" w:sz="4" w:space="0" w:color="auto"/>
            </w:tcBorders>
            <w:noWrap/>
            <w:vAlign w:val="bottom"/>
            <w:hideMark/>
          </w:tcPr>
          <w:p w:rsidR="00A87998" w:rsidRDefault="00A87998">
            <w:pPr>
              <w:spacing w:line="380" w:lineRule="exact"/>
              <w:rPr>
                <w:rFonts w:ascii="宋体" w:hAnsi="宋体" w:cs="宋体"/>
                <w:color w:val="000000"/>
                <w:sz w:val="18"/>
                <w:szCs w:val="18"/>
              </w:rPr>
            </w:pPr>
            <w:r>
              <w:rPr>
                <w:rFonts w:hint="eastAsia"/>
                <w:color w:val="000000"/>
                <w:sz w:val="18"/>
                <w:szCs w:val="18"/>
              </w:rPr>
              <w:t>3.</w:t>
            </w:r>
            <w:r>
              <w:rPr>
                <w:rFonts w:hint="eastAsia"/>
                <w:color w:val="000000"/>
                <w:sz w:val="18"/>
                <w:szCs w:val="18"/>
              </w:rPr>
              <w:t>本期减少金额</w:t>
            </w:r>
          </w:p>
        </w:tc>
        <w:tc>
          <w:tcPr>
            <w:tcW w:w="2500" w:type="pct"/>
            <w:tcBorders>
              <w:top w:val="dotted" w:sz="4" w:space="0" w:color="auto"/>
              <w:left w:val="dotted" w:sz="4" w:space="0" w:color="auto"/>
              <w:bottom w:val="dotted" w:sz="4" w:space="0" w:color="auto"/>
              <w:right w:val="nil"/>
            </w:tcBorders>
            <w:noWrap/>
            <w:vAlign w:val="center"/>
            <w:hideMark/>
          </w:tcPr>
          <w:p w:rsidR="00A87998" w:rsidRDefault="00A87998">
            <w:pPr>
              <w:jc w:val="right"/>
              <w:rPr>
                <w:rFonts w:ascii="宋体" w:hAnsi="宋体" w:cs="宋体"/>
                <w:color w:val="000000"/>
                <w:sz w:val="18"/>
                <w:szCs w:val="18"/>
              </w:rPr>
            </w:pPr>
            <w:r>
              <w:rPr>
                <w:rFonts w:hint="eastAsia"/>
                <w:color w:val="000000"/>
                <w:sz w:val="18"/>
                <w:szCs w:val="18"/>
              </w:rPr>
              <w:t>3,534,518.65</w:t>
            </w:r>
          </w:p>
        </w:tc>
      </w:tr>
      <w:tr w:rsidR="00A87998" w:rsidTr="00A87998">
        <w:trPr>
          <w:trHeight w:val="270"/>
        </w:trPr>
        <w:tc>
          <w:tcPr>
            <w:tcW w:w="2500" w:type="pct"/>
            <w:tcBorders>
              <w:top w:val="dotted" w:sz="4" w:space="0" w:color="auto"/>
              <w:left w:val="nil"/>
              <w:bottom w:val="dotted" w:sz="4" w:space="0" w:color="auto"/>
              <w:right w:val="dotted" w:sz="4" w:space="0" w:color="auto"/>
            </w:tcBorders>
            <w:noWrap/>
            <w:vAlign w:val="bottom"/>
            <w:hideMark/>
          </w:tcPr>
          <w:p w:rsidR="00A87998" w:rsidRDefault="00A87998">
            <w:pPr>
              <w:spacing w:line="380" w:lineRule="exact"/>
              <w:rPr>
                <w:rFonts w:ascii="宋体" w:hAnsi="宋体" w:cs="宋体"/>
                <w:color w:val="000000"/>
                <w:sz w:val="18"/>
                <w:szCs w:val="18"/>
              </w:rPr>
            </w:pPr>
            <w:r>
              <w:rPr>
                <w:rFonts w:hint="eastAsia"/>
                <w:color w:val="000000"/>
                <w:sz w:val="18"/>
                <w:szCs w:val="18"/>
              </w:rPr>
              <w:t>⑴处置</w:t>
            </w:r>
          </w:p>
        </w:tc>
        <w:tc>
          <w:tcPr>
            <w:tcW w:w="2500" w:type="pct"/>
            <w:tcBorders>
              <w:top w:val="dotted" w:sz="4" w:space="0" w:color="auto"/>
              <w:left w:val="dotted" w:sz="4" w:space="0" w:color="auto"/>
              <w:bottom w:val="dotted" w:sz="4" w:space="0" w:color="auto"/>
              <w:right w:val="nil"/>
            </w:tcBorders>
            <w:shd w:val="clear" w:color="auto" w:fill="FFFFFF"/>
            <w:noWrap/>
            <w:vAlign w:val="center"/>
            <w:hideMark/>
          </w:tcPr>
          <w:p w:rsidR="00A87998" w:rsidRDefault="00A87998">
            <w:pPr>
              <w:jc w:val="right"/>
              <w:rPr>
                <w:rFonts w:ascii="宋体" w:hAnsi="宋体" w:cs="宋体"/>
                <w:sz w:val="18"/>
                <w:szCs w:val="18"/>
              </w:rPr>
            </w:pPr>
            <w:r>
              <w:rPr>
                <w:rFonts w:hint="eastAsia"/>
                <w:sz w:val="18"/>
                <w:szCs w:val="18"/>
              </w:rPr>
              <w:t xml:space="preserve">    3,534,518.65 </w:t>
            </w:r>
          </w:p>
        </w:tc>
      </w:tr>
      <w:tr w:rsidR="00A87998" w:rsidTr="00A87998">
        <w:trPr>
          <w:trHeight w:val="270"/>
        </w:trPr>
        <w:tc>
          <w:tcPr>
            <w:tcW w:w="2500" w:type="pct"/>
            <w:tcBorders>
              <w:top w:val="dotted" w:sz="4" w:space="0" w:color="auto"/>
              <w:left w:val="nil"/>
              <w:bottom w:val="dotted" w:sz="4" w:space="0" w:color="auto"/>
              <w:right w:val="dotted" w:sz="4" w:space="0" w:color="auto"/>
            </w:tcBorders>
            <w:noWrap/>
            <w:vAlign w:val="bottom"/>
            <w:hideMark/>
          </w:tcPr>
          <w:p w:rsidR="00A87998" w:rsidRDefault="00A87998">
            <w:pPr>
              <w:spacing w:line="380" w:lineRule="exact"/>
              <w:rPr>
                <w:rFonts w:ascii="宋体" w:hAnsi="宋体" w:cs="宋体"/>
                <w:color w:val="000000"/>
                <w:sz w:val="18"/>
                <w:szCs w:val="18"/>
              </w:rPr>
            </w:pPr>
            <w:r>
              <w:rPr>
                <w:rFonts w:hint="eastAsia"/>
                <w:color w:val="000000"/>
                <w:sz w:val="18"/>
                <w:szCs w:val="18"/>
              </w:rPr>
              <w:t>⑵企业合并减少</w:t>
            </w:r>
          </w:p>
        </w:tc>
        <w:tc>
          <w:tcPr>
            <w:tcW w:w="2500" w:type="pct"/>
            <w:tcBorders>
              <w:top w:val="dotted" w:sz="4" w:space="0" w:color="auto"/>
              <w:left w:val="dotted" w:sz="4" w:space="0" w:color="auto"/>
              <w:bottom w:val="dotted" w:sz="4" w:space="0" w:color="auto"/>
              <w:right w:val="nil"/>
            </w:tcBorders>
            <w:noWrap/>
            <w:vAlign w:val="center"/>
          </w:tcPr>
          <w:p w:rsidR="00A87998" w:rsidRDefault="00A87998">
            <w:pPr>
              <w:jc w:val="right"/>
              <w:rPr>
                <w:rFonts w:ascii="宋体" w:hAnsi="宋体" w:cs="宋体"/>
                <w:sz w:val="18"/>
                <w:szCs w:val="18"/>
              </w:rPr>
            </w:pPr>
          </w:p>
        </w:tc>
      </w:tr>
      <w:tr w:rsidR="00A87998" w:rsidTr="00A87998">
        <w:trPr>
          <w:trHeight w:val="270"/>
        </w:trPr>
        <w:tc>
          <w:tcPr>
            <w:tcW w:w="2500" w:type="pct"/>
            <w:tcBorders>
              <w:top w:val="dotted" w:sz="4" w:space="0" w:color="auto"/>
              <w:left w:val="nil"/>
              <w:bottom w:val="dotted" w:sz="4" w:space="0" w:color="auto"/>
              <w:right w:val="dotted" w:sz="4" w:space="0" w:color="auto"/>
            </w:tcBorders>
            <w:noWrap/>
            <w:vAlign w:val="bottom"/>
            <w:hideMark/>
          </w:tcPr>
          <w:p w:rsidR="00A87998" w:rsidRDefault="00A87998">
            <w:pPr>
              <w:spacing w:line="380" w:lineRule="exact"/>
              <w:rPr>
                <w:rFonts w:ascii="宋体" w:hAnsi="宋体" w:cs="宋体"/>
                <w:color w:val="000000"/>
                <w:sz w:val="18"/>
                <w:szCs w:val="18"/>
              </w:rPr>
            </w:pPr>
            <w:r>
              <w:rPr>
                <w:rFonts w:hint="eastAsia"/>
                <w:color w:val="000000"/>
                <w:sz w:val="18"/>
                <w:szCs w:val="18"/>
              </w:rPr>
              <w:t>4.</w:t>
            </w:r>
            <w:r>
              <w:rPr>
                <w:rFonts w:hint="eastAsia"/>
                <w:color w:val="000000"/>
                <w:sz w:val="18"/>
                <w:szCs w:val="18"/>
              </w:rPr>
              <w:t>期末余额</w:t>
            </w:r>
          </w:p>
        </w:tc>
        <w:tc>
          <w:tcPr>
            <w:tcW w:w="2500" w:type="pct"/>
            <w:tcBorders>
              <w:top w:val="dotted" w:sz="4" w:space="0" w:color="auto"/>
              <w:left w:val="dotted" w:sz="4" w:space="0" w:color="auto"/>
              <w:bottom w:val="dotted" w:sz="4" w:space="0" w:color="auto"/>
              <w:right w:val="nil"/>
            </w:tcBorders>
            <w:noWrap/>
            <w:vAlign w:val="center"/>
            <w:hideMark/>
          </w:tcPr>
          <w:p w:rsidR="00A87998" w:rsidRDefault="00A87998">
            <w:pPr>
              <w:jc w:val="right"/>
              <w:rPr>
                <w:rFonts w:ascii="宋体" w:hAnsi="宋体" w:cs="宋体"/>
                <w:sz w:val="18"/>
                <w:szCs w:val="18"/>
              </w:rPr>
            </w:pPr>
            <w:r>
              <w:rPr>
                <w:rFonts w:hint="eastAsia"/>
                <w:sz w:val="18"/>
                <w:szCs w:val="18"/>
              </w:rPr>
              <w:t xml:space="preserve">   26,781,738.75 </w:t>
            </w:r>
          </w:p>
        </w:tc>
      </w:tr>
      <w:tr w:rsidR="00A87998" w:rsidTr="00A87998">
        <w:trPr>
          <w:trHeight w:val="270"/>
        </w:trPr>
        <w:tc>
          <w:tcPr>
            <w:tcW w:w="2500" w:type="pct"/>
            <w:tcBorders>
              <w:top w:val="dotted" w:sz="4" w:space="0" w:color="auto"/>
              <w:left w:val="nil"/>
              <w:bottom w:val="dotted" w:sz="4" w:space="0" w:color="auto"/>
              <w:right w:val="dotted" w:sz="4" w:space="0" w:color="auto"/>
            </w:tcBorders>
            <w:noWrap/>
            <w:vAlign w:val="bottom"/>
            <w:hideMark/>
          </w:tcPr>
          <w:p w:rsidR="00A87998" w:rsidRDefault="00A87998">
            <w:pPr>
              <w:spacing w:line="380" w:lineRule="exact"/>
              <w:rPr>
                <w:rFonts w:ascii="宋体" w:hAnsi="宋体" w:cs="宋体"/>
                <w:color w:val="000000"/>
                <w:sz w:val="18"/>
                <w:szCs w:val="18"/>
              </w:rPr>
            </w:pPr>
            <w:r>
              <w:rPr>
                <w:rFonts w:hint="eastAsia"/>
                <w:color w:val="000000"/>
                <w:sz w:val="18"/>
                <w:szCs w:val="18"/>
              </w:rPr>
              <w:t>二、累计折旧</w:t>
            </w:r>
          </w:p>
        </w:tc>
        <w:tc>
          <w:tcPr>
            <w:tcW w:w="2500" w:type="pct"/>
            <w:tcBorders>
              <w:top w:val="dotted" w:sz="4" w:space="0" w:color="auto"/>
              <w:left w:val="dotted" w:sz="4" w:space="0" w:color="auto"/>
              <w:bottom w:val="dotted" w:sz="4" w:space="0" w:color="auto"/>
              <w:right w:val="nil"/>
            </w:tcBorders>
            <w:shd w:val="clear" w:color="auto" w:fill="FFFFFF"/>
            <w:noWrap/>
            <w:vAlign w:val="bottom"/>
          </w:tcPr>
          <w:p w:rsidR="00A87998" w:rsidRDefault="00A87998">
            <w:pPr>
              <w:spacing w:line="380" w:lineRule="exact"/>
              <w:jc w:val="right"/>
              <w:rPr>
                <w:rFonts w:ascii="宋体" w:hAnsi="宋体" w:cs="宋体"/>
                <w:color w:val="000000"/>
                <w:sz w:val="18"/>
                <w:szCs w:val="18"/>
              </w:rPr>
            </w:pPr>
          </w:p>
        </w:tc>
      </w:tr>
      <w:tr w:rsidR="00A87998" w:rsidTr="00A87998">
        <w:trPr>
          <w:trHeight w:val="270"/>
        </w:trPr>
        <w:tc>
          <w:tcPr>
            <w:tcW w:w="2500" w:type="pct"/>
            <w:tcBorders>
              <w:top w:val="dotted" w:sz="4" w:space="0" w:color="auto"/>
              <w:left w:val="nil"/>
              <w:bottom w:val="dotted" w:sz="4" w:space="0" w:color="auto"/>
              <w:right w:val="dotted" w:sz="4" w:space="0" w:color="auto"/>
            </w:tcBorders>
            <w:noWrap/>
            <w:vAlign w:val="bottom"/>
            <w:hideMark/>
          </w:tcPr>
          <w:p w:rsidR="00A87998" w:rsidRDefault="00A87998">
            <w:pPr>
              <w:spacing w:line="380" w:lineRule="exact"/>
              <w:rPr>
                <w:rFonts w:ascii="宋体" w:hAnsi="宋体" w:cs="宋体"/>
                <w:color w:val="000000"/>
                <w:sz w:val="18"/>
                <w:szCs w:val="18"/>
              </w:rPr>
            </w:pPr>
            <w:r>
              <w:rPr>
                <w:rFonts w:hint="eastAsia"/>
                <w:color w:val="000000"/>
                <w:sz w:val="18"/>
                <w:szCs w:val="18"/>
              </w:rPr>
              <w:t>1.</w:t>
            </w:r>
            <w:r>
              <w:rPr>
                <w:rFonts w:hint="eastAsia"/>
                <w:color w:val="000000"/>
                <w:sz w:val="18"/>
                <w:szCs w:val="18"/>
              </w:rPr>
              <w:t>期初余额</w:t>
            </w:r>
          </w:p>
        </w:tc>
        <w:tc>
          <w:tcPr>
            <w:tcW w:w="2500" w:type="pct"/>
            <w:tcBorders>
              <w:top w:val="dotted" w:sz="4" w:space="0" w:color="auto"/>
              <w:left w:val="dotted" w:sz="4" w:space="0" w:color="auto"/>
              <w:bottom w:val="dotted" w:sz="4" w:space="0" w:color="auto"/>
              <w:right w:val="nil"/>
            </w:tcBorders>
            <w:noWrap/>
            <w:vAlign w:val="center"/>
            <w:hideMark/>
          </w:tcPr>
          <w:p w:rsidR="00A87998" w:rsidRDefault="00A87998">
            <w:pPr>
              <w:jc w:val="right"/>
              <w:rPr>
                <w:rFonts w:ascii="宋体" w:hAnsi="宋体" w:cs="宋体"/>
                <w:sz w:val="18"/>
                <w:szCs w:val="18"/>
              </w:rPr>
            </w:pPr>
            <w:r>
              <w:rPr>
                <w:rFonts w:hint="eastAsia"/>
                <w:sz w:val="18"/>
                <w:szCs w:val="18"/>
              </w:rPr>
              <w:t>4,369,545.91</w:t>
            </w:r>
          </w:p>
        </w:tc>
      </w:tr>
      <w:tr w:rsidR="00A87998" w:rsidTr="00A87998">
        <w:trPr>
          <w:trHeight w:val="270"/>
        </w:trPr>
        <w:tc>
          <w:tcPr>
            <w:tcW w:w="2500" w:type="pct"/>
            <w:tcBorders>
              <w:top w:val="dotted" w:sz="4" w:space="0" w:color="auto"/>
              <w:left w:val="nil"/>
              <w:bottom w:val="dotted" w:sz="4" w:space="0" w:color="auto"/>
              <w:right w:val="dotted" w:sz="4" w:space="0" w:color="auto"/>
            </w:tcBorders>
            <w:noWrap/>
            <w:vAlign w:val="bottom"/>
            <w:hideMark/>
          </w:tcPr>
          <w:p w:rsidR="00A87998" w:rsidRDefault="00A87998">
            <w:pPr>
              <w:spacing w:line="380" w:lineRule="exact"/>
              <w:rPr>
                <w:rFonts w:ascii="宋体" w:hAnsi="宋体" w:cs="宋体"/>
                <w:color w:val="000000"/>
                <w:sz w:val="18"/>
                <w:szCs w:val="18"/>
              </w:rPr>
            </w:pPr>
            <w:r>
              <w:rPr>
                <w:rFonts w:hint="eastAsia"/>
                <w:color w:val="000000"/>
                <w:sz w:val="18"/>
                <w:szCs w:val="18"/>
              </w:rPr>
              <w:t>2.</w:t>
            </w:r>
            <w:r>
              <w:rPr>
                <w:rFonts w:hint="eastAsia"/>
                <w:color w:val="000000"/>
                <w:sz w:val="18"/>
                <w:szCs w:val="18"/>
              </w:rPr>
              <w:t>本期增加金额</w:t>
            </w:r>
          </w:p>
        </w:tc>
        <w:tc>
          <w:tcPr>
            <w:tcW w:w="2500" w:type="pct"/>
            <w:tcBorders>
              <w:top w:val="dotted" w:sz="4" w:space="0" w:color="auto"/>
              <w:left w:val="dotted" w:sz="4" w:space="0" w:color="auto"/>
              <w:bottom w:val="dotted" w:sz="4" w:space="0" w:color="auto"/>
              <w:right w:val="nil"/>
            </w:tcBorders>
            <w:noWrap/>
            <w:vAlign w:val="center"/>
            <w:hideMark/>
          </w:tcPr>
          <w:p w:rsidR="00A87998" w:rsidRDefault="00A87998">
            <w:pPr>
              <w:jc w:val="right"/>
              <w:rPr>
                <w:rFonts w:ascii="宋体" w:hAnsi="宋体" w:cs="宋体"/>
                <w:color w:val="000000"/>
                <w:sz w:val="18"/>
                <w:szCs w:val="18"/>
              </w:rPr>
            </w:pPr>
            <w:r>
              <w:rPr>
                <w:rFonts w:hint="eastAsia"/>
                <w:color w:val="000000"/>
                <w:sz w:val="18"/>
                <w:szCs w:val="18"/>
              </w:rPr>
              <w:t>2,300,254.87</w:t>
            </w:r>
          </w:p>
        </w:tc>
      </w:tr>
      <w:tr w:rsidR="00A87998" w:rsidTr="00A87998">
        <w:trPr>
          <w:trHeight w:val="270"/>
        </w:trPr>
        <w:tc>
          <w:tcPr>
            <w:tcW w:w="2500" w:type="pct"/>
            <w:tcBorders>
              <w:top w:val="dotted" w:sz="4" w:space="0" w:color="auto"/>
              <w:left w:val="nil"/>
              <w:bottom w:val="dotted" w:sz="4" w:space="0" w:color="auto"/>
              <w:right w:val="dotted" w:sz="4" w:space="0" w:color="auto"/>
            </w:tcBorders>
            <w:noWrap/>
            <w:vAlign w:val="bottom"/>
            <w:hideMark/>
          </w:tcPr>
          <w:p w:rsidR="00A87998" w:rsidRDefault="00A87998">
            <w:pPr>
              <w:spacing w:line="380" w:lineRule="exact"/>
              <w:rPr>
                <w:rFonts w:ascii="宋体" w:hAnsi="宋体" w:cs="宋体"/>
                <w:color w:val="000000"/>
                <w:sz w:val="18"/>
                <w:szCs w:val="18"/>
              </w:rPr>
            </w:pPr>
            <w:r>
              <w:rPr>
                <w:rFonts w:hint="eastAsia"/>
                <w:color w:val="000000"/>
                <w:sz w:val="18"/>
                <w:szCs w:val="18"/>
              </w:rPr>
              <w:t>⑴计提</w:t>
            </w:r>
          </w:p>
        </w:tc>
        <w:tc>
          <w:tcPr>
            <w:tcW w:w="2500" w:type="pct"/>
            <w:tcBorders>
              <w:top w:val="dotted" w:sz="4" w:space="0" w:color="auto"/>
              <w:left w:val="dotted" w:sz="4" w:space="0" w:color="auto"/>
              <w:bottom w:val="dotted" w:sz="4" w:space="0" w:color="auto"/>
              <w:right w:val="nil"/>
            </w:tcBorders>
            <w:shd w:val="clear" w:color="auto" w:fill="FFFFFF"/>
            <w:noWrap/>
            <w:vAlign w:val="center"/>
            <w:hideMark/>
          </w:tcPr>
          <w:p w:rsidR="00A87998" w:rsidRDefault="00A87998">
            <w:pPr>
              <w:jc w:val="right"/>
              <w:rPr>
                <w:rFonts w:ascii="宋体" w:hAnsi="宋体" w:cs="宋体"/>
                <w:sz w:val="18"/>
                <w:szCs w:val="18"/>
              </w:rPr>
            </w:pPr>
            <w:r>
              <w:rPr>
                <w:rFonts w:hint="eastAsia"/>
                <w:sz w:val="18"/>
                <w:szCs w:val="18"/>
              </w:rPr>
              <w:t xml:space="preserve">    2,300,254.87 </w:t>
            </w:r>
          </w:p>
        </w:tc>
      </w:tr>
      <w:tr w:rsidR="00A87998" w:rsidTr="00A87998">
        <w:trPr>
          <w:trHeight w:val="270"/>
        </w:trPr>
        <w:tc>
          <w:tcPr>
            <w:tcW w:w="2500" w:type="pct"/>
            <w:tcBorders>
              <w:top w:val="dotted" w:sz="4" w:space="0" w:color="auto"/>
              <w:left w:val="nil"/>
              <w:bottom w:val="dotted" w:sz="4" w:space="0" w:color="auto"/>
              <w:right w:val="dotted" w:sz="4" w:space="0" w:color="auto"/>
            </w:tcBorders>
            <w:noWrap/>
            <w:vAlign w:val="bottom"/>
            <w:hideMark/>
          </w:tcPr>
          <w:p w:rsidR="00A87998" w:rsidRDefault="00A87998">
            <w:pPr>
              <w:spacing w:line="380" w:lineRule="exact"/>
              <w:rPr>
                <w:rFonts w:ascii="宋体" w:hAnsi="宋体" w:cs="宋体"/>
                <w:color w:val="000000"/>
                <w:sz w:val="18"/>
                <w:szCs w:val="18"/>
              </w:rPr>
            </w:pPr>
            <w:r>
              <w:rPr>
                <w:rFonts w:hint="eastAsia"/>
                <w:color w:val="000000"/>
                <w:sz w:val="18"/>
                <w:szCs w:val="18"/>
              </w:rPr>
              <w:t>⑵企业合并增加</w:t>
            </w:r>
          </w:p>
        </w:tc>
        <w:tc>
          <w:tcPr>
            <w:tcW w:w="2500" w:type="pct"/>
            <w:tcBorders>
              <w:top w:val="dotted" w:sz="4" w:space="0" w:color="auto"/>
              <w:left w:val="dotted" w:sz="4" w:space="0" w:color="auto"/>
              <w:bottom w:val="dotted" w:sz="4" w:space="0" w:color="auto"/>
              <w:right w:val="nil"/>
            </w:tcBorders>
            <w:noWrap/>
            <w:vAlign w:val="bottom"/>
          </w:tcPr>
          <w:p w:rsidR="00A87998" w:rsidRDefault="00A87998">
            <w:pPr>
              <w:spacing w:line="380" w:lineRule="exact"/>
              <w:jc w:val="right"/>
              <w:rPr>
                <w:rFonts w:ascii="宋体" w:hAnsi="宋体" w:cs="宋体"/>
                <w:color w:val="000000"/>
                <w:sz w:val="18"/>
                <w:szCs w:val="18"/>
              </w:rPr>
            </w:pPr>
          </w:p>
        </w:tc>
      </w:tr>
      <w:tr w:rsidR="00A87998" w:rsidTr="00A87998">
        <w:trPr>
          <w:trHeight w:val="270"/>
        </w:trPr>
        <w:tc>
          <w:tcPr>
            <w:tcW w:w="2500" w:type="pct"/>
            <w:tcBorders>
              <w:top w:val="dotted" w:sz="4" w:space="0" w:color="auto"/>
              <w:left w:val="nil"/>
              <w:bottom w:val="dotted" w:sz="4" w:space="0" w:color="auto"/>
              <w:right w:val="dotted" w:sz="4" w:space="0" w:color="auto"/>
            </w:tcBorders>
            <w:noWrap/>
            <w:vAlign w:val="bottom"/>
            <w:hideMark/>
          </w:tcPr>
          <w:p w:rsidR="00A87998" w:rsidRDefault="00A87998">
            <w:pPr>
              <w:spacing w:line="380" w:lineRule="exact"/>
              <w:rPr>
                <w:rFonts w:ascii="宋体" w:hAnsi="宋体" w:cs="宋体"/>
                <w:color w:val="000000"/>
                <w:sz w:val="18"/>
                <w:szCs w:val="18"/>
              </w:rPr>
            </w:pPr>
            <w:r>
              <w:rPr>
                <w:rFonts w:hint="eastAsia"/>
                <w:color w:val="000000"/>
                <w:sz w:val="18"/>
                <w:szCs w:val="18"/>
              </w:rPr>
              <w:t>3.</w:t>
            </w:r>
            <w:r>
              <w:rPr>
                <w:rFonts w:hint="eastAsia"/>
                <w:color w:val="000000"/>
                <w:sz w:val="18"/>
                <w:szCs w:val="18"/>
              </w:rPr>
              <w:t>本期减少金额</w:t>
            </w:r>
          </w:p>
        </w:tc>
        <w:tc>
          <w:tcPr>
            <w:tcW w:w="2500" w:type="pct"/>
            <w:tcBorders>
              <w:top w:val="dotted" w:sz="4" w:space="0" w:color="auto"/>
              <w:left w:val="dotted" w:sz="4" w:space="0" w:color="auto"/>
              <w:bottom w:val="dotted" w:sz="4" w:space="0" w:color="auto"/>
              <w:right w:val="nil"/>
            </w:tcBorders>
            <w:noWrap/>
            <w:vAlign w:val="center"/>
            <w:hideMark/>
          </w:tcPr>
          <w:p w:rsidR="00A87998" w:rsidRDefault="00A87998">
            <w:pPr>
              <w:jc w:val="right"/>
              <w:rPr>
                <w:rFonts w:ascii="宋体" w:hAnsi="宋体" w:cs="宋体"/>
                <w:color w:val="000000"/>
                <w:sz w:val="18"/>
                <w:szCs w:val="18"/>
              </w:rPr>
            </w:pPr>
            <w:r>
              <w:rPr>
                <w:rFonts w:hint="eastAsia"/>
                <w:color w:val="000000"/>
                <w:sz w:val="18"/>
                <w:szCs w:val="18"/>
              </w:rPr>
              <w:t>2,514,884.57</w:t>
            </w:r>
          </w:p>
        </w:tc>
      </w:tr>
      <w:tr w:rsidR="00A87998" w:rsidTr="00A87998">
        <w:trPr>
          <w:trHeight w:val="270"/>
        </w:trPr>
        <w:tc>
          <w:tcPr>
            <w:tcW w:w="2500" w:type="pct"/>
            <w:tcBorders>
              <w:top w:val="dotted" w:sz="4" w:space="0" w:color="auto"/>
              <w:left w:val="nil"/>
              <w:bottom w:val="dotted" w:sz="4" w:space="0" w:color="auto"/>
              <w:right w:val="dotted" w:sz="4" w:space="0" w:color="auto"/>
            </w:tcBorders>
            <w:noWrap/>
            <w:vAlign w:val="bottom"/>
            <w:hideMark/>
          </w:tcPr>
          <w:p w:rsidR="00A87998" w:rsidRDefault="00A87998">
            <w:pPr>
              <w:spacing w:line="380" w:lineRule="exact"/>
              <w:rPr>
                <w:rFonts w:ascii="宋体" w:hAnsi="宋体" w:cs="宋体"/>
                <w:color w:val="000000"/>
                <w:sz w:val="18"/>
                <w:szCs w:val="18"/>
              </w:rPr>
            </w:pPr>
            <w:r>
              <w:rPr>
                <w:rFonts w:hint="eastAsia"/>
                <w:color w:val="000000"/>
                <w:sz w:val="18"/>
                <w:szCs w:val="18"/>
              </w:rPr>
              <w:t>⑴处置</w:t>
            </w:r>
          </w:p>
        </w:tc>
        <w:tc>
          <w:tcPr>
            <w:tcW w:w="2500" w:type="pct"/>
            <w:tcBorders>
              <w:top w:val="dotted" w:sz="4" w:space="0" w:color="auto"/>
              <w:left w:val="dotted" w:sz="4" w:space="0" w:color="auto"/>
              <w:bottom w:val="dotted" w:sz="4" w:space="0" w:color="auto"/>
              <w:right w:val="nil"/>
            </w:tcBorders>
            <w:shd w:val="clear" w:color="auto" w:fill="FFFFFF"/>
            <w:noWrap/>
            <w:vAlign w:val="center"/>
            <w:hideMark/>
          </w:tcPr>
          <w:p w:rsidR="00A87998" w:rsidRDefault="00A87998">
            <w:pPr>
              <w:jc w:val="right"/>
              <w:rPr>
                <w:rFonts w:ascii="宋体" w:hAnsi="宋体" w:cs="宋体"/>
                <w:sz w:val="18"/>
                <w:szCs w:val="18"/>
              </w:rPr>
            </w:pPr>
            <w:r>
              <w:rPr>
                <w:rFonts w:hint="eastAsia"/>
                <w:sz w:val="18"/>
                <w:szCs w:val="18"/>
              </w:rPr>
              <w:t xml:space="preserve">    2,514,884.57 </w:t>
            </w:r>
          </w:p>
        </w:tc>
      </w:tr>
      <w:tr w:rsidR="00A87998" w:rsidTr="00A87998">
        <w:trPr>
          <w:trHeight w:val="270"/>
        </w:trPr>
        <w:tc>
          <w:tcPr>
            <w:tcW w:w="2500" w:type="pct"/>
            <w:tcBorders>
              <w:top w:val="dotted" w:sz="4" w:space="0" w:color="auto"/>
              <w:left w:val="nil"/>
              <w:bottom w:val="dotted" w:sz="4" w:space="0" w:color="auto"/>
              <w:right w:val="dotted" w:sz="4" w:space="0" w:color="auto"/>
            </w:tcBorders>
            <w:noWrap/>
            <w:vAlign w:val="bottom"/>
            <w:hideMark/>
          </w:tcPr>
          <w:p w:rsidR="00A87998" w:rsidRDefault="00A87998">
            <w:pPr>
              <w:spacing w:line="380" w:lineRule="exact"/>
              <w:rPr>
                <w:rFonts w:ascii="宋体" w:hAnsi="宋体" w:cs="宋体"/>
                <w:color w:val="000000"/>
                <w:sz w:val="18"/>
                <w:szCs w:val="18"/>
              </w:rPr>
            </w:pPr>
            <w:r>
              <w:rPr>
                <w:rFonts w:hint="eastAsia"/>
                <w:color w:val="000000"/>
                <w:sz w:val="18"/>
                <w:szCs w:val="18"/>
              </w:rPr>
              <w:t>⑵企业合并减少</w:t>
            </w:r>
          </w:p>
        </w:tc>
        <w:tc>
          <w:tcPr>
            <w:tcW w:w="2500" w:type="pct"/>
            <w:tcBorders>
              <w:top w:val="dotted" w:sz="4" w:space="0" w:color="auto"/>
              <w:left w:val="dotted" w:sz="4" w:space="0" w:color="auto"/>
              <w:bottom w:val="dotted" w:sz="4" w:space="0" w:color="auto"/>
              <w:right w:val="nil"/>
            </w:tcBorders>
            <w:noWrap/>
            <w:vAlign w:val="center"/>
          </w:tcPr>
          <w:p w:rsidR="00A87998" w:rsidRDefault="00A87998">
            <w:pPr>
              <w:jc w:val="right"/>
              <w:rPr>
                <w:rFonts w:ascii="宋体" w:hAnsi="宋体" w:cs="宋体"/>
                <w:sz w:val="18"/>
                <w:szCs w:val="18"/>
              </w:rPr>
            </w:pPr>
          </w:p>
        </w:tc>
      </w:tr>
      <w:tr w:rsidR="00A87998" w:rsidTr="00A87998">
        <w:trPr>
          <w:trHeight w:val="270"/>
        </w:trPr>
        <w:tc>
          <w:tcPr>
            <w:tcW w:w="2500" w:type="pct"/>
            <w:tcBorders>
              <w:top w:val="dotted" w:sz="4" w:space="0" w:color="auto"/>
              <w:left w:val="nil"/>
              <w:bottom w:val="dotted" w:sz="4" w:space="0" w:color="auto"/>
              <w:right w:val="dotted" w:sz="4" w:space="0" w:color="auto"/>
            </w:tcBorders>
            <w:noWrap/>
            <w:vAlign w:val="bottom"/>
            <w:hideMark/>
          </w:tcPr>
          <w:p w:rsidR="00A87998" w:rsidRDefault="00A87998">
            <w:pPr>
              <w:spacing w:line="380" w:lineRule="exact"/>
              <w:rPr>
                <w:rFonts w:ascii="宋体" w:hAnsi="宋体" w:cs="宋体"/>
                <w:color w:val="000000"/>
                <w:sz w:val="18"/>
                <w:szCs w:val="18"/>
              </w:rPr>
            </w:pPr>
            <w:r>
              <w:rPr>
                <w:rFonts w:hint="eastAsia"/>
                <w:color w:val="000000"/>
                <w:sz w:val="18"/>
                <w:szCs w:val="18"/>
              </w:rPr>
              <w:t>4.</w:t>
            </w:r>
            <w:r>
              <w:rPr>
                <w:rFonts w:hint="eastAsia"/>
                <w:color w:val="000000"/>
                <w:sz w:val="18"/>
                <w:szCs w:val="18"/>
              </w:rPr>
              <w:t>期末余额</w:t>
            </w:r>
          </w:p>
        </w:tc>
        <w:tc>
          <w:tcPr>
            <w:tcW w:w="2500" w:type="pct"/>
            <w:tcBorders>
              <w:top w:val="dotted" w:sz="4" w:space="0" w:color="auto"/>
              <w:left w:val="dotted" w:sz="4" w:space="0" w:color="auto"/>
              <w:bottom w:val="dotted" w:sz="4" w:space="0" w:color="auto"/>
              <w:right w:val="nil"/>
            </w:tcBorders>
            <w:noWrap/>
            <w:vAlign w:val="center"/>
            <w:hideMark/>
          </w:tcPr>
          <w:p w:rsidR="00A87998" w:rsidRDefault="00A87998">
            <w:pPr>
              <w:jc w:val="right"/>
              <w:rPr>
                <w:rFonts w:ascii="宋体" w:hAnsi="宋体" w:cs="宋体"/>
                <w:color w:val="000000"/>
                <w:sz w:val="18"/>
                <w:szCs w:val="18"/>
              </w:rPr>
            </w:pPr>
            <w:r>
              <w:rPr>
                <w:rFonts w:hint="eastAsia"/>
                <w:color w:val="000000"/>
                <w:sz w:val="18"/>
                <w:szCs w:val="18"/>
              </w:rPr>
              <w:t>4,154,916.21</w:t>
            </w:r>
          </w:p>
        </w:tc>
      </w:tr>
      <w:tr w:rsidR="00A87998" w:rsidTr="00A87998">
        <w:trPr>
          <w:trHeight w:val="270"/>
        </w:trPr>
        <w:tc>
          <w:tcPr>
            <w:tcW w:w="2500" w:type="pct"/>
            <w:tcBorders>
              <w:top w:val="dotted" w:sz="4" w:space="0" w:color="auto"/>
              <w:left w:val="nil"/>
              <w:bottom w:val="dotted" w:sz="4" w:space="0" w:color="auto"/>
              <w:right w:val="dotted" w:sz="4" w:space="0" w:color="auto"/>
            </w:tcBorders>
            <w:noWrap/>
            <w:vAlign w:val="bottom"/>
            <w:hideMark/>
          </w:tcPr>
          <w:p w:rsidR="00A87998" w:rsidRDefault="00A87998">
            <w:pPr>
              <w:spacing w:line="380" w:lineRule="exact"/>
              <w:rPr>
                <w:rFonts w:ascii="宋体" w:hAnsi="宋体" w:cs="宋体"/>
                <w:color w:val="000000"/>
                <w:sz w:val="18"/>
                <w:szCs w:val="18"/>
              </w:rPr>
            </w:pPr>
            <w:r>
              <w:rPr>
                <w:rFonts w:hint="eastAsia"/>
                <w:color w:val="000000"/>
                <w:sz w:val="18"/>
                <w:szCs w:val="18"/>
              </w:rPr>
              <w:t>三、减值准备</w:t>
            </w:r>
          </w:p>
        </w:tc>
        <w:tc>
          <w:tcPr>
            <w:tcW w:w="2500" w:type="pct"/>
            <w:tcBorders>
              <w:top w:val="dotted" w:sz="4" w:space="0" w:color="auto"/>
              <w:left w:val="dotted" w:sz="4" w:space="0" w:color="auto"/>
              <w:bottom w:val="dotted" w:sz="4" w:space="0" w:color="auto"/>
              <w:right w:val="nil"/>
            </w:tcBorders>
            <w:shd w:val="clear" w:color="auto" w:fill="FFFFFF"/>
            <w:noWrap/>
            <w:vAlign w:val="bottom"/>
          </w:tcPr>
          <w:p w:rsidR="00A87998" w:rsidRDefault="00A87998">
            <w:pPr>
              <w:spacing w:line="380" w:lineRule="exact"/>
              <w:jc w:val="right"/>
              <w:rPr>
                <w:rFonts w:ascii="宋体" w:hAnsi="宋体" w:cs="宋体"/>
                <w:color w:val="000000"/>
                <w:sz w:val="18"/>
                <w:szCs w:val="18"/>
              </w:rPr>
            </w:pPr>
          </w:p>
        </w:tc>
      </w:tr>
      <w:tr w:rsidR="00A87998" w:rsidTr="00A87998">
        <w:trPr>
          <w:trHeight w:val="270"/>
        </w:trPr>
        <w:tc>
          <w:tcPr>
            <w:tcW w:w="2500" w:type="pct"/>
            <w:tcBorders>
              <w:top w:val="dotted" w:sz="4" w:space="0" w:color="auto"/>
              <w:left w:val="nil"/>
              <w:bottom w:val="dotted" w:sz="4" w:space="0" w:color="auto"/>
              <w:right w:val="dotted" w:sz="4" w:space="0" w:color="auto"/>
            </w:tcBorders>
            <w:noWrap/>
            <w:vAlign w:val="bottom"/>
            <w:hideMark/>
          </w:tcPr>
          <w:p w:rsidR="00A87998" w:rsidRDefault="00A87998">
            <w:pPr>
              <w:spacing w:line="380" w:lineRule="exact"/>
              <w:rPr>
                <w:rFonts w:ascii="宋体" w:hAnsi="宋体" w:cs="宋体"/>
                <w:color w:val="000000"/>
                <w:sz w:val="18"/>
                <w:szCs w:val="18"/>
              </w:rPr>
            </w:pPr>
            <w:r>
              <w:rPr>
                <w:rFonts w:hint="eastAsia"/>
                <w:color w:val="000000"/>
                <w:sz w:val="18"/>
                <w:szCs w:val="18"/>
              </w:rPr>
              <w:t>1.</w:t>
            </w:r>
            <w:r>
              <w:rPr>
                <w:rFonts w:hint="eastAsia"/>
                <w:color w:val="000000"/>
                <w:sz w:val="18"/>
                <w:szCs w:val="18"/>
              </w:rPr>
              <w:t>期初余额</w:t>
            </w:r>
          </w:p>
        </w:tc>
        <w:tc>
          <w:tcPr>
            <w:tcW w:w="2500" w:type="pct"/>
            <w:tcBorders>
              <w:top w:val="dotted" w:sz="4" w:space="0" w:color="auto"/>
              <w:left w:val="dotted" w:sz="4" w:space="0" w:color="auto"/>
              <w:bottom w:val="dotted" w:sz="4" w:space="0" w:color="auto"/>
              <w:right w:val="nil"/>
            </w:tcBorders>
            <w:noWrap/>
            <w:vAlign w:val="center"/>
            <w:hideMark/>
          </w:tcPr>
          <w:p w:rsidR="00A87998" w:rsidRDefault="00A87998">
            <w:pPr>
              <w:jc w:val="right"/>
              <w:rPr>
                <w:rFonts w:ascii="宋体" w:hAnsi="宋体" w:cs="宋体"/>
                <w:sz w:val="18"/>
                <w:szCs w:val="18"/>
              </w:rPr>
            </w:pPr>
            <w:r>
              <w:rPr>
                <w:rFonts w:hint="eastAsia"/>
                <w:sz w:val="18"/>
                <w:szCs w:val="18"/>
              </w:rPr>
              <w:t>1,920,646.76</w:t>
            </w:r>
          </w:p>
        </w:tc>
      </w:tr>
      <w:tr w:rsidR="00A87998" w:rsidTr="00A87998">
        <w:trPr>
          <w:trHeight w:val="270"/>
        </w:trPr>
        <w:tc>
          <w:tcPr>
            <w:tcW w:w="2500" w:type="pct"/>
            <w:tcBorders>
              <w:top w:val="dotted" w:sz="4" w:space="0" w:color="auto"/>
              <w:left w:val="nil"/>
              <w:bottom w:val="dotted" w:sz="4" w:space="0" w:color="auto"/>
              <w:right w:val="dotted" w:sz="4" w:space="0" w:color="auto"/>
            </w:tcBorders>
            <w:noWrap/>
            <w:vAlign w:val="bottom"/>
            <w:hideMark/>
          </w:tcPr>
          <w:p w:rsidR="00A87998" w:rsidRDefault="00A87998">
            <w:pPr>
              <w:spacing w:line="380" w:lineRule="exact"/>
              <w:rPr>
                <w:rFonts w:ascii="宋体" w:hAnsi="宋体" w:cs="宋体"/>
                <w:color w:val="000000"/>
                <w:sz w:val="18"/>
                <w:szCs w:val="18"/>
              </w:rPr>
            </w:pPr>
            <w:r>
              <w:rPr>
                <w:rFonts w:hint="eastAsia"/>
                <w:color w:val="000000"/>
                <w:sz w:val="18"/>
                <w:szCs w:val="18"/>
              </w:rPr>
              <w:t>2.</w:t>
            </w:r>
            <w:r>
              <w:rPr>
                <w:rFonts w:hint="eastAsia"/>
                <w:color w:val="000000"/>
                <w:sz w:val="18"/>
                <w:szCs w:val="18"/>
              </w:rPr>
              <w:t>本期增加金额</w:t>
            </w:r>
          </w:p>
        </w:tc>
        <w:tc>
          <w:tcPr>
            <w:tcW w:w="2500" w:type="pct"/>
            <w:tcBorders>
              <w:top w:val="dotted" w:sz="4" w:space="0" w:color="auto"/>
              <w:left w:val="dotted" w:sz="4" w:space="0" w:color="auto"/>
              <w:bottom w:val="dotted" w:sz="4" w:space="0" w:color="auto"/>
              <w:right w:val="nil"/>
            </w:tcBorders>
            <w:noWrap/>
            <w:vAlign w:val="center"/>
          </w:tcPr>
          <w:p w:rsidR="00A87998" w:rsidRDefault="00A87998">
            <w:pPr>
              <w:jc w:val="right"/>
              <w:rPr>
                <w:rFonts w:ascii="宋体" w:hAnsi="宋体" w:cs="宋体"/>
                <w:color w:val="000000"/>
                <w:sz w:val="18"/>
                <w:szCs w:val="18"/>
              </w:rPr>
            </w:pPr>
          </w:p>
        </w:tc>
      </w:tr>
      <w:tr w:rsidR="00A87998" w:rsidTr="00A87998">
        <w:trPr>
          <w:trHeight w:val="270"/>
        </w:trPr>
        <w:tc>
          <w:tcPr>
            <w:tcW w:w="2500" w:type="pct"/>
            <w:tcBorders>
              <w:top w:val="dotted" w:sz="4" w:space="0" w:color="auto"/>
              <w:left w:val="nil"/>
              <w:bottom w:val="dotted" w:sz="4" w:space="0" w:color="auto"/>
              <w:right w:val="dotted" w:sz="4" w:space="0" w:color="auto"/>
            </w:tcBorders>
            <w:noWrap/>
            <w:vAlign w:val="bottom"/>
            <w:hideMark/>
          </w:tcPr>
          <w:p w:rsidR="00A87998" w:rsidRDefault="00A87998">
            <w:pPr>
              <w:spacing w:line="380" w:lineRule="exact"/>
              <w:rPr>
                <w:rFonts w:ascii="宋体" w:hAnsi="宋体" w:cs="宋体"/>
                <w:color w:val="000000"/>
                <w:sz w:val="18"/>
                <w:szCs w:val="18"/>
              </w:rPr>
            </w:pPr>
            <w:r>
              <w:rPr>
                <w:rFonts w:hint="eastAsia"/>
                <w:color w:val="000000"/>
                <w:sz w:val="18"/>
                <w:szCs w:val="18"/>
              </w:rPr>
              <w:t>⑴计提</w:t>
            </w:r>
          </w:p>
        </w:tc>
        <w:tc>
          <w:tcPr>
            <w:tcW w:w="2500" w:type="pct"/>
            <w:tcBorders>
              <w:top w:val="dotted" w:sz="4" w:space="0" w:color="auto"/>
              <w:left w:val="dotted" w:sz="4" w:space="0" w:color="auto"/>
              <w:bottom w:val="dotted" w:sz="4" w:space="0" w:color="auto"/>
              <w:right w:val="nil"/>
            </w:tcBorders>
            <w:shd w:val="clear" w:color="auto" w:fill="FFFFFF"/>
            <w:noWrap/>
            <w:vAlign w:val="center"/>
          </w:tcPr>
          <w:p w:rsidR="00A87998" w:rsidRDefault="00A87998">
            <w:pPr>
              <w:jc w:val="right"/>
              <w:rPr>
                <w:rFonts w:ascii="宋体" w:hAnsi="宋体" w:cs="宋体"/>
                <w:sz w:val="18"/>
                <w:szCs w:val="18"/>
              </w:rPr>
            </w:pPr>
          </w:p>
        </w:tc>
      </w:tr>
      <w:tr w:rsidR="00A87998" w:rsidTr="00A87998">
        <w:trPr>
          <w:trHeight w:val="270"/>
        </w:trPr>
        <w:tc>
          <w:tcPr>
            <w:tcW w:w="2500" w:type="pct"/>
            <w:tcBorders>
              <w:top w:val="dotted" w:sz="4" w:space="0" w:color="auto"/>
              <w:left w:val="nil"/>
              <w:bottom w:val="dotted" w:sz="4" w:space="0" w:color="auto"/>
              <w:right w:val="dotted" w:sz="4" w:space="0" w:color="auto"/>
            </w:tcBorders>
            <w:noWrap/>
            <w:vAlign w:val="bottom"/>
            <w:hideMark/>
          </w:tcPr>
          <w:p w:rsidR="00A87998" w:rsidRDefault="00A87998">
            <w:pPr>
              <w:spacing w:line="380" w:lineRule="exact"/>
              <w:rPr>
                <w:rFonts w:ascii="宋体" w:hAnsi="宋体" w:cs="宋体"/>
                <w:color w:val="000000"/>
                <w:sz w:val="18"/>
                <w:szCs w:val="18"/>
              </w:rPr>
            </w:pPr>
            <w:r>
              <w:rPr>
                <w:rFonts w:hint="eastAsia"/>
                <w:color w:val="000000"/>
                <w:sz w:val="18"/>
                <w:szCs w:val="18"/>
              </w:rPr>
              <w:t>⑵企业合并增加</w:t>
            </w:r>
          </w:p>
        </w:tc>
        <w:tc>
          <w:tcPr>
            <w:tcW w:w="2500" w:type="pct"/>
            <w:tcBorders>
              <w:top w:val="dotted" w:sz="4" w:space="0" w:color="auto"/>
              <w:left w:val="dotted" w:sz="4" w:space="0" w:color="auto"/>
              <w:bottom w:val="dotted" w:sz="4" w:space="0" w:color="auto"/>
              <w:right w:val="nil"/>
            </w:tcBorders>
            <w:noWrap/>
            <w:vAlign w:val="bottom"/>
          </w:tcPr>
          <w:p w:rsidR="00A87998" w:rsidRDefault="00A87998">
            <w:pPr>
              <w:spacing w:line="380" w:lineRule="exact"/>
              <w:jc w:val="right"/>
              <w:rPr>
                <w:rFonts w:ascii="宋体" w:hAnsi="宋体" w:cs="宋体"/>
                <w:color w:val="000000"/>
                <w:sz w:val="18"/>
                <w:szCs w:val="18"/>
              </w:rPr>
            </w:pPr>
          </w:p>
        </w:tc>
      </w:tr>
      <w:tr w:rsidR="00A87998" w:rsidTr="00A87998">
        <w:trPr>
          <w:trHeight w:val="270"/>
        </w:trPr>
        <w:tc>
          <w:tcPr>
            <w:tcW w:w="2500" w:type="pct"/>
            <w:tcBorders>
              <w:top w:val="dotted" w:sz="4" w:space="0" w:color="auto"/>
              <w:left w:val="nil"/>
              <w:bottom w:val="dotted" w:sz="4" w:space="0" w:color="auto"/>
              <w:right w:val="dotted" w:sz="4" w:space="0" w:color="auto"/>
            </w:tcBorders>
            <w:noWrap/>
            <w:vAlign w:val="bottom"/>
            <w:hideMark/>
          </w:tcPr>
          <w:p w:rsidR="00A87998" w:rsidRDefault="00A87998">
            <w:pPr>
              <w:spacing w:line="380" w:lineRule="exact"/>
              <w:rPr>
                <w:rFonts w:ascii="宋体" w:hAnsi="宋体" w:cs="宋体"/>
                <w:color w:val="000000"/>
                <w:sz w:val="18"/>
                <w:szCs w:val="18"/>
              </w:rPr>
            </w:pPr>
            <w:r>
              <w:rPr>
                <w:rFonts w:hint="eastAsia"/>
                <w:color w:val="000000"/>
                <w:sz w:val="18"/>
                <w:szCs w:val="18"/>
              </w:rPr>
              <w:t>3.</w:t>
            </w:r>
            <w:r>
              <w:rPr>
                <w:rFonts w:hint="eastAsia"/>
                <w:color w:val="000000"/>
                <w:sz w:val="18"/>
                <w:szCs w:val="18"/>
              </w:rPr>
              <w:t>本期减少金额</w:t>
            </w:r>
          </w:p>
        </w:tc>
        <w:tc>
          <w:tcPr>
            <w:tcW w:w="2500" w:type="pct"/>
            <w:tcBorders>
              <w:top w:val="dotted" w:sz="4" w:space="0" w:color="auto"/>
              <w:left w:val="dotted" w:sz="4" w:space="0" w:color="auto"/>
              <w:bottom w:val="dotted" w:sz="4" w:space="0" w:color="auto"/>
              <w:right w:val="nil"/>
            </w:tcBorders>
            <w:noWrap/>
            <w:vAlign w:val="bottom"/>
            <w:hideMark/>
          </w:tcPr>
          <w:p w:rsidR="00A87998" w:rsidRDefault="00A87998">
            <w:pPr>
              <w:spacing w:line="380" w:lineRule="exact"/>
              <w:jc w:val="right"/>
              <w:rPr>
                <w:rFonts w:ascii="宋体" w:hAnsi="宋体" w:cs="宋体"/>
                <w:color w:val="000000"/>
                <w:sz w:val="18"/>
                <w:szCs w:val="18"/>
              </w:rPr>
            </w:pPr>
            <w:r>
              <w:rPr>
                <w:rFonts w:hint="eastAsia"/>
                <w:color w:val="000000"/>
                <w:sz w:val="18"/>
                <w:szCs w:val="18"/>
              </w:rPr>
              <w:t xml:space="preserve">　</w:t>
            </w:r>
          </w:p>
        </w:tc>
      </w:tr>
      <w:tr w:rsidR="00A87998" w:rsidTr="00A87998">
        <w:trPr>
          <w:trHeight w:val="270"/>
        </w:trPr>
        <w:tc>
          <w:tcPr>
            <w:tcW w:w="2500" w:type="pct"/>
            <w:tcBorders>
              <w:top w:val="dotted" w:sz="4" w:space="0" w:color="auto"/>
              <w:left w:val="nil"/>
              <w:bottom w:val="dotted" w:sz="4" w:space="0" w:color="auto"/>
              <w:right w:val="dotted" w:sz="4" w:space="0" w:color="auto"/>
            </w:tcBorders>
            <w:noWrap/>
            <w:vAlign w:val="bottom"/>
            <w:hideMark/>
          </w:tcPr>
          <w:p w:rsidR="00A87998" w:rsidRDefault="00A87998">
            <w:pPr>
              <w:spacing w:line="380" w:lineRule="exact"/>
              <w:rPr>
                <w:rFonts w:ascii="宋体" w:hAnsi="宋体" w:cs="宋体"/>
                <w:color w:val="000000"/>
                <w:sz w:val="18"/>
                <w:szCs w:val="18"/>
              </w:rPr>
            </w:pPr>
            <w:r>
              <w:rPr>
                <w:rFonts w:hint="eastAsia"/>
                <w:color w:val="000000"/>
                <w:sz w:val="18"/>
                <w:szCs w:val="18"/>
              </w:rPr>
              <w:t>⑴处置</w:t>
            </w:r>
          </w:p>
        </w:tc>
        <w:tc>
          <w:tcPr>
            <w:tcW w:w="2500" w:type="pct"/>
            <w:tcBorders>
              <w:top w:val="dotted" w:sz="4" w:space="0" w:color="auto"/>
              <w:left w:val="dotted" w:sz="4" w:space="0" w:color="auto"/>
              <w:bottom w:val="dotted" w:sz="4" w:space="0" w:color="auto"/>
              <w:right w:val="nil"/>
            </w:tcBorders>
            <w:shd w:val="clear" w:color="auto" w:fill="FFFFFF"/>
            <w:noWrap/>
            <w:vAlign w:val="bottom"/>
            <w:hideMark/>
          </w:tcPr>
          <w:p w:rsidR="00A87998" w:rsidRDefault="00A87998">
            <w:pPr>
              <w:spacing w:line="380" w:lineRule="exact"/>
              <w:jc w:val="right"/>
              <w:rPr>
                <w:rFonts w:ascii="宋体" w:hAnsi="宋体" w:cs="宋体"/>
                <w:color w:val="000000"/>
                <w:sz w:val="18"/>
                <w:szCs w:val="18"/>
              </w:rPr>
            </w:pPr>
            <w:r>
              <w:rPr>
                <w:rFonts w:hint="eastAsia"/>
                <w:color w:val="000000"/>
                <w:sz w:val="18"/>
                <w:szCs w:val="18"/>
              </w:rPr>
              <w:t xml:space="preserve">　</w:t>
            </w:r>
          </w:p>
        </w:tc>
      </w:tr>
      <w:tr w:rsidR="00A87998" w:rsidTr="00A87998">
        <w:trPr>
          <w:trHeight w:val="270"/>
        </w:trPr>
        <w:tc>
          <w:tcPr>
            <w:tcW w:w="2500" w:type="pct"/>
            <w:tcBorders>
              <w:top w:val="dotted" w:sz="4" w:space="0" w:color="auto"/>
              <w:left w:val="nil"/>
              <w:bottom w:val="dotted" w:sz="4" w:space="0" w:color="auto"/>
              <w:right w:val="dotted" w:sz="4" w:space="0" w:color="auto"/>
            </w:tcBorders>
            <w:noWrap/>
            <w:vAlign w:val="bottom"/>
            <w:hideMark/>
          </w:tcPr>
          <w:p w:rsidR="00A87998" w:rsidRDefault="00A87998">
            <w:pPr>
              <w:spacing w:line="380" w:lineRule="exact"/>
              <w:rPr>
                <w:rFonts w:ascii="宋体" w:hAnsi="宋体" w:cs="宋体"/>
                <w:color w:val="000000"/>
                <w:sz w:val="18"/>
                <w:szCs w:val="18"/>
              </w:rPr>
            </w:pPr>
            <w:r>
              <w:rPr>
                <w:rFonts w:hint="eastAsia"/>
                <w:color w:val="000000"/>
                <w:sz w:val="18"/>
                <w:szCs w:val="18"/>
              </w:rPr>
              <w:t>⑵企业合并减少</w:t>
            </w:r>
          </w:p>
        </w:tc>
        <w:tc>
          <w:tcPr>
            <w:tcW w:w="2500" w:type="pct"/>
            <w:tcBorders>
              <w:top w:val="dotted" w:sz="4" w:space="0" w:color="auto"/>
              <w:left w:val="dotted" w:sz="4" w:space="0" w:color="auto"/>
              <w:bottom w:val="dotted" w:sz="4" w:space="0" w:color="auto"/>
              <w:right w:val="nil"/>
            </w:tcBorders>
            <w:noWrap/>
            <w:vAlign w:val="bottom"/>
            <w:hideMark/>
          </w:tcPr>
          <w:p w:rsidR="00A87998" w:rsidRDefault="00A87998">
            <w:pPr>
              <w:spacing w:line="380" w:lineRule="exact"/>
              <w:jc w:val="right"/>
              <w:rPr>
                <w:rFonts w:ascii="宋体" w:hAnsi="宋体" w:cs="宋体"/>
                <w:color w:val="000000"/>
                <w:sz w:val="18"/>
                <w:szCs w:val="18"/>
              </w:rPr>
            </w:pPr>
            <w:r>
              <w:rPr>
                <w:rFonts w:hint="eastAsia"/>
                <w:color w:val="000000"/>
                <w:sz w:val="18"/>
                <w:szCs w:val="18"/>
              </w:rPr>
              <w:t xml:space="preserve">　</w:t>
            </w:r>
          </w:p>
        </w:tc>
      </w:tr>
      <w:tr w:rsidR="00A87998" w:rsidTr="00A87998">
        <w:trPr>
          <w:trHeight w:val="270"/>
        </w:trPr>
        <w:tc>
          <w:tcPr>
            <w:tcW w:w="2500" w:type="pct"/>
            <w:tcBorders>
              <w:top w:val="dotted" w:sz="4" w:space="0" w:color="auto"/>
              <w:left w:val="nil"/>
              <w:bottom w:val="dotted" w:sz="4" w:space="0" w:color="auto"/>
              <w:right w:val="dotted" w:sz="4" w:space="0" w:color="auto"/>
            </w:tcBorders>
            <w:noWrap/>
            <w:vAlign w:val="bottom"/>
            <w:hideMark/>
          </w:tcPr>
          <w:p w:rsidR="00A87998" w:rsidRDefault="00A87998">
            <w:pPr>
              <w:spacing w:line="380" w:lineRule="exact"/>
              <w:rPr>
                <w:rFonts w:ascii="宋体" w:hAnsi="宋体" w:cs="宋体"/>
                <w:color w:val="000000"/>
                <w:sz w:val="18"/>
                <w:szCs w:val="18"/>
              </w:rPr>
            </w:pPr>
            <w:r>
              <w:rPr>
                <w:rFonts w:hint="eastAsia"/>
                <w:color w:val="000000"/>
                <w:sz w:val="18"/>
                <w:szCs w:val="18"/>
              </w:rPr>
              <w:t>4.</w:t>
            </w:r>
            <w:r>
              <w:rPr>
                <w:rFonts w:hint="eastAsia"/>
                <w:color w:val="000000"/>
                <w:sz w:val="18"/>
                <w:szCs w:val="18"/>
              </w:rPr>
              <w:t>期末余额</w:t>
            </w:r>
          </w:p>
        </w:tc>
        <w:tc>
          <w:tcPr>
            <w:tcW w:w="2500" w:type="pct"/>
            <w:tcBorders>
              <w:top w:val="dotted" w:sz="4" w:space="0" w:color="auto"/>
              <w:left w:val="dotted" w:sz="4" w:space="0" w:color="auto"/>
              <w:bottom w:val="dotted" w:sz="4" w:space="0" w:color="auto"/>
              <w:right w:val="nil"/>
            </w:tcBorders>
            <w:noWrap/>
            <w:vAlign w:val="center"/>
            <w:hideMark/>
          </w:tcPr>
          <w:p w:rsidR="00A87998" w:rsidRDefault="00A87998">
            <w:pPr>
              <w:jc w:val="right"/>
              <w:rPr>
                <w:rFonts w:ascii="宋体" w:hAnsi="宋体" w:cs="宋体"/>
                <w:color w:val="000000"/>
                <w:sz w:val="18"/>
                <w:szCs w:val="18"/>
              </w:rPr>
            </w:pPr>
            <w:r>
              <w:rPr>
                <w:rFonts w:hint="eastAsia"/>
                <w:color w:val="000000"/>
                <w:sz w:val="18"/>
                <w:szCs w:val="18"/>
              </w:rPr>
              <w:t>1,920,646.76</w:t>
            </w:r>
          </w:p>
        </w:tc>
      </w:tr>
      <w:tr w:rsidR="00A87998" w:rsidTr="00A87998">
        <w:trPr>
          <w:trHeight w:val="270"/>
        </w:trPr>
        <w:tc>
          <w:tcPr>
            <w:tcW w:w="2500" w:type="pct"/>
            <w:tcBorders>
              <w:top w:val="dotted" w:sz="4" w:space="0" w:color="auto"/>
              <w:left w:val="nil"/>
              <w:bottom w:val="dotted" w:sz="4" w:space="0" w:color="auto"/>
              <w:right w:val="dotted" w:sz="4" w:space="0" w:color="auto"/>
            </w:tcBorders>
            <w:noWrap/>
            <w:vAlign w:val="bottom"/>
            <w:hideMark/>
          </w:tcPr>
          <w:p w:rsidR="00A87998" w:rsidRDefault="00A87998">
            <w:pPr>
              <w:spacing w:line="380" w:lineRule="exact"/>
              <w:rPr>
                <w:rFonts w:ascii="宋体" w:hAnsi="宋体" w:cs="宋体"/>
                <w:color w:val="000000"/>
                <w:sz w:val="18"/>
                <w:szCs w:val="18"/>
              </w:rPr>
            </w:pPr>
            <w:r>
              <w:rPr>
                <w:rFonts w:hint="eastAsia"/>
                <w:color w:val="000000"/>
                <w:sz w:val="18"/>
                <w:szCs w:val="18"/>
              </w:rPr>
              <w:t>四、账面价值</w:t>
            </w:r>
          </w:p>
        </w:tc>
        <w:tc>
          <w:tcPr>
            <w:tcW w:w="2500" w:type="pct"/>
            <w:tcBorders>
              <w:top w:val="dotted" w:sz="4" w:space="0" w:color="auto"/>
              <w:left w:val="dotted" w:sz="4" w:space="0" w:color="auto"/>
              <w:bottom w:val="dotted" w:sz="4" w:space="0" w:color="auto"/>
              <w:right w:val="nil"/>
            </w:tcBorders>
            <w:shd w:val="clear" w:color="auto" w:fill="FFFFFF"/>
            <w:noWrap/>
            <w:vAlign w:val="center"/>
          </w:tcPr>
          <w:p w:rsidR="00A87998" w:rsidRDefault="00A87998">
            <w:pPr>
              <w:jc w:val="right"/>
              <w:rPr>
                <w:rFonts w:ascii="宋体" w:hAnsi="宋体" w:cs="宋体"/>
                <w:color w:val="000000"/>
                <w:sz w:val="18"/>
                <w:szCs w:val="18"/>
              </w:rPr>
            </w:pPr>
          </w:p>
        </w:tc>
      </w:tr>
      <w:tr w:rsidR="00A87998" w:rsidTr="00A87998">
        <w:trPr>
          <w:trHeight w:val="270"/>
        </w:trPr>
        <w:tc>
          <w:tcPr>
            <w:tcW w:w="2500" w:type="pct"/>
            <w:tcBorders>
              <w:top w:val="dotted" w:sz="4" w:space="0" w:color="auto"/>
              <w:left w:val="nil"/>
              <w:bottom w:val="dotted" w:sz="4" w:space="0" w:color="auto"/>
              <w:right w:val="dotted" w:sz="4" w:space="0" w:color="auto"/>
            </w:tcBorders>
            <w:noWrap/>
            <w:vAlign w:val="bottom"/>
            <w:hideMark/>
          </w:tcPr>
          <w:p w:rsidR="00A87998" w:rsidRDefault="00A87998">
            <w:pPr>
              <w:spacing w:line="380" w:lineRule="exact"/>
              <w:rPr>
                <w:rFonts w:ascii="宋体" w:hAnsi="宋体" w:cs="宋体"/>
                <w:color w:val="000000"/>
                <w:sz w:val="18"/>
                <w:szCs w:val="18"/>
              </w:rPr>
            </w:pPr>
            <w:r>
              <w:rPr>
                <w:rFonts w:hint="eastAsia"/>
                <w:color w:val="000000"/>
                <w:sz w:val="18"/>
                <w:szCs w:val="18"/>
              </w:rPr>
              <w:t>1.</w:t>
            </w:r>
            <w:r>
              <w:rPr>
                <w:rFonts w:hint="eastAsia"/>
                <w:color w:val="000000"/>
                <w:sz w:val="18"/>
                <w:szCs w:val="18"/>
              </w:rPr>
              <w:t>期末账面价值</w:t>
            </w:r>
          </w:p>
        </w:tc>
        <w:tc>
          <w:tcPr>
            <w:tcW w:w="2500" w:type="pct"/>
            <w:tcBorders>
              <w:top w:val="dotted" w:sz="4" w:space="0" w:color="auto"/>
              <w:left w:val="dotted" w:sz="4" w:space="0" w:color="auto"/>
              <w:bottom w:val="dotted" w:sz="4" w:space="0" w:color="auto"/>
              <w:right w:val="nil"/>
            </w:tcBorders>
            <w:noWrap/>
            <w:vAlign w:val="center"/>
            <w:hideMark/>
          </w:tcPr>
          <w:p w:rsidR="00A87998" w:rsidRDefault="00A87998">
            <w:pPr>
              <w:jc w:val="right"/>
              <w:rPr>
                <w:rFonts w:ascii="宋体" w:hAnsi="宋体" w:cs="宋体"/>
                <w:color w:val="000000"/>
                <w:sz w:val="18"/>
                <w:szCs w:val="18"/>
              </w:rPr>
            </w:pPr>
            <w:r>
              <w:rPr>
                <w:rFonts w:hint="eastAsia"/>
                <w:color w:val="000000"/>
                <w:sz w:val="18"/>
                <w:szCs w:val="18"/>
              </w:rPr>
              <w:t>20,706,175.78</w:t>
            </w:r>
          </w:p>
        </w:tc>
      </w:tr>
      <w:tr w:rsidR="00A87998" w:rsidTr="00A87998">
        <w:trPr>
          <w:trHeight w:val="270"/>
        </w:trPr>
        <w:tc>
          <w:tcPr>
            <w:tcW w:w="2500" w:type="pct"/>
            <w:tcBorders>
              <w:top w:val="dotted" w:sz="4" w:space="0" w:color="auto"/>
              <w:left w:val="nil"/>
              <w:bottom w:val="single" w:sz="4" w:space="0" w:color="auto"/>
              <w:right w:val="dotted" w:sz="4" w:space="0" w:color="auto"/>
            </w:tcBorders>
            <w:noWrap/>
            <w:vAlign w:val="bottom"/>
            <w:hideMark/>
          </w:tcPr>
          <w:p w:rsidR="00A87998" w:rsidRDefault="00A87998">
            <w:pPr>
              <w:spacing w:line="380" w:lineRule="exact"/>
              <w:rPr>
                <w:rFonts w:ascii="宋体" w:hAnsi="宋体" w:cs="宋体"/>
                <w:color w:val="000000"/>
                <w:sz w:val="18"/>
                <w:szCs w:val="18"/>
              </w:rPr>
            </w:pPr>
            <w:r>
              <w:rPr>
                <w:rFonts w:hint="eastAsia"/>
                <w:color w:val="000000"/>
                <w:sz w:val="18"/>
                <w:szCs w:val="18"/>
              </w:rPr>
              <w:t>2.</w:t>
            </w:r>
            <w:r>
              <w:rPr>
                <w:rFonts w:hint="eastAsia"/>
                <w:color w:val="000000"/>
                <w:sz w:val="18"/>
                <w:szCs w:val="18"/>
              </w:rPr>
              <w:t>期初账面价值</w:t>
            </w:r>
          </w:p>
        </w:tc>
        <w:tc>
          <w:tcPr>
            <w:tcW w:w="2500" w:type="pct"/>
            <w:tcBorders>
              <w:top w:val="dotted" w:sz="4" w:space="0" w:color="auto"/>
              <w:left w:val="dotted" w:sz="4" w:space="0" w:color="auto"/>
              <w:bottom w:val="single" w:sz="4" w:space="0" w:color="auto"/>
              <w:right w:val="nil"/>
            </w:tcBorders>
            <w:shd w:val="clear" w:color="auto" w:fill="FFFFFF"/>
            <w:noWrap/>
            <w:vAlign w:val="center"/>
            <w:hideMark/>
          </w:tcPr>
          <w:p w:rsidR="00A87998" w:rsidRDefault="00A87998">
            <w:pPr>
              <w:jc w:val="right"/>
              <w:rPr>
                <w:rFonts w:ascii="宋体" w:hAnsi="宋体" w:cs="宋体"/>
                <w:sz w:val="18"/>
                <w:szCs w:val="18"/>
              </w:rPr>
            </w:pPr>
            <w:r>
              <w:rPr>
                <w:rFonts w:hint="eastAsia"/>
                <w:sz w:val="18"/>
                <w:szCs w:val="18"/>
              </w:rPr>
              <w:t>15,349,147.07</w:t>
            </w:r>
          </w:p>
        </w:tc>
      </w:tr>
    </w:tbl>
    <w:p w:rsidR="00A87998" w:rsidRDefault="00A87998" w:rsidP="00FD1B53">
      <w:pPr>
        <w:numPr>
          <w:ilvl w:val="3"/>
          <w:numId w:val="70"/>
        </w:numPr>
        <w:tabs>
          <w:tab w:val="left" w:pos="0"/>
          <w:tab w:val="left" w:pos="720"/>
        </w:tabs>
        <w:autoSpaceDE w:val="0"/>
        <w:autoSpaceDN w:val="0"/>
        <w:adjustRightInd w:val="0"/>
        <w:snapToGrid w:val="0"/>
        <w:spacing w:before="156" w:line="360" w:lineRule="exact"/>
        <w:ind w:left="850"/>
        <w:jc w:val="left"/>
        <w:textAlignment w:val="bottom"/>
        <w:outlineLvl w:val="1"/>
        <w:rPr>
          <w:rFonts w:cs="Arial" w:hint="eastAsia"/>
          <w:b/>
          <w:color w:val="000000"/>
          <w:szCs w:val="21"/>
        </w:rPr>
      </w:pPr>
      <w:r>
        <w:rPr>
          <w:rFonts w:cs="Arial" w:hint="eastAsia"/>
          <w:b/>
          <w:color w:val="000000"/>
          <w:szCs w:val="21"/>
        </w:rPr>
        <w:t>无形资产</w:t>
      </w:r>
    </w:p>
    <w:p w:rsidR="00A87998" w:rsidRDefault="00A87998" w:rsidP="00FD1B53">
      <w:pPr>
        <w:pStyle w:val="affa"/>
        <w:numPr>
          <w:ilvl w:val="4"/>
          <w:numId w:val="73"/>
        </w:numPr>
        <w:tabs>
          <w:tab w:val="left" w:pos="0"/>
          <w:tab w:val="left" w:pos="720"/>
          <w:tab w:val="left" w:pos="851"/>
          <w:tab w:val="left" w:pos="1418"/>
        </w:tabs>
        <w:autoSpaceDE w:val="0"/>
        <w:autoSpaceDN w:val="0"/>
        <w:snapToGrid w:val="0"/>
        <w:spacing w:before="156" w:line="360" w:lineRule="exact"/>
        <w:ind w:left="817" w:firstLineChars="0"/>
        <w:jc w:val="left"/>
        <w:textAlignment w:val="bottom"/>
        <w:outlineLvl w:val="4"/>
        <w:rPr>
          <w:rFonts w:ascii="宋体" w:hAnsi="宋体" w:cs="Arial" w:hint="eastAsia"/>
          <w:bCs/>
          <w:color w:val="000000"/>
          <w:szCs w:val="21"/>
        </w:rPr>
      </w:pPr>
      <w:r>
        <w:rPr>
          <w:rFonts w:ascii="宋体" w:hAnsi="宋体" w:cs="Arial" w:hint="eastAsia"/>
          <w:bCs/>
          <w:color w:val="000000"/>
          <w:szCs w:val="21"/>
        </w:rPr>
        <w:lastRenderedPageBreak/>
        <w:t>无形资产情况</w:t>
      </w:r>
    </w:p>
    <w:tbl>
      <w:tblPr>
        <w:tblW w:w="5000" w:type="pct"/>
        <w:tblBorders>
          <w:top w:val="single" w:sz="4" w:space="0" w:color="auto"/>
          <w:bottom w:val="single" w:sz="4" w:space="0" w:color="auto"/>
          <w:insideH w:val="dotted" w:sz="4" w:space="0" w:color="auto"/>
          <w:insideV w:val="dotted" w:sz="4" w:space="0" w:color="auto"/>
        </w:tblBorders>
        <w:tblLook w:val="04A0" w:firstRow="1" w:lastRow="0" w:firstColumn="1" w:lastColumn="0" w:noHBand="0" w:noVBand="1"/>
      </w:tblPr>
      <w:tblGrid>
        <w:gridCol w:w="4491"/>
        <w:gridCol w:w="4037"/>
      </w:tblGrid>
      <w:tr w:rsidR="00A87998" w:rsidTr="00A87998">
        <w:trPr>
          <w:cantSplit/>
          <w:trHeight w:val="270"/>
          <w:tblHeader/>
        </w:trPr>
        <w:tc>
          <w:tcPr>
            <w:tcW w:w="2633" w:type="pct"/>
            <w:tcBorders>
              <w:top w:val="single" w:sz="4" w:space="0" w:color="auto"/>
              <w:left w:val="nil"/>
              <w:bottom w:val="dotted" w:sz="4" w:space="0" w:color="auto"/>
              <w:right w:val="dotted" w:sz="4" w:space="0" w:color="auto"/>
            </w:tcBorders>
            <w:noWrap/>
            <w:vAlign w:val="center"/>
            <w:hideMark/>
          </w:tcPr>
          <w:p w:rsidR="00A87998" w:rsidRDefault="00A87998">
            <w:pPr>
              <w:spacing w:line="360" w:lineRule="exact"/>
              <w:jc w:val="center"/>
              <w:rPr>
                <w:rFonts w:ascii="宋体" w:hAnsi="宋体" w:cs="宋体"/>
                <w:sz w:val="18"/>
                <w:szCs w:val="18"/>
              </w:rPr>
            </w:pPr>
            <w:r>
              <w:rPr>
                <w:rFonts w:hint="eastAsia"/>
                <w:sz w:val="18"/>
                <w:szCs w:val="18"/>
              </w:rPr>
              <w:t>项目</w:t>
            </w:r>
          </w:p>
        </w:tc>
        <w:tc>
          <w:tcPr>
            <w:tcW w:w="2367" w:type="pct"/>
            <w:tcBorders>
              <w:top w:val="single" w:sz="4" w:space="0" w:color="auto"/>
              <w:left w:val="dotted" w:sz="4" w:space="0" w:color="auto"/>
              <w:bottom w:val="dotted" w:sz="4" w:space="0" w:color="auto"/>
              <w:right w:val="nil"/>
            </w:tcBorders>
            <w:noWrap/>
            <w:vAlign w:val="center"/>
            <w:hideMark/>
          </w:tcPr>
          <w:p w:rsidR="00A87998" w:rsidRDefault="00A87998">
            <w:pPr>
              <w:spacing w:line="360" w:lineRule="exact"/>
              <w:jc w:val="center"/>
              <w:rPr>
                <w:rFonts w:ascii="宋体" w:hAnsi="宋体" w:cs="宋体"/>
                <w:sz w:val="18"/>
                <w:szCs w:val="18"/>
              </w:rPr>
            </w:pPr>
            <w:r>
              <w:rPr>
                <w:rFonts w:hint="eastAsia"/>
                <w:sz w:val="18"/>
                <w:szCs w:val="18"/>
              </w:rPr>
              <w:t>土地使用权</w:t>
            </w:r>
          </w:p>
        </w:tc>
      </w:tr>
      <w:tr w:rsidR="00A87998" w:rsidTr="00A87998">
        <w:trPr>
          <w:trHeight w:val="270"/>
        </w:trPr>
        <w:tc>
          <w:tcPr>
            <w:tcW w:w="2633" w:type="pct"/>
            <w:tcBorders>
              <w:top w:val="dotted" w:sz="4" w:space="0" w:color="auto"/>
              <w:left w:val="nil"/>
              <w:bottom w:val="dotted" w:sz="4" w:space="0" w:color="auto"/>
              <w:right w:val="dotted" w:sz="4" w:space="0" w:color="auto"/>
            </w:tcBorders>
            <w:noWrap/>
            <w:vAlign w:val="center"/>
            <w:hideMark/>
          </w:tcPr>
          <w:p w:rsidR="00A87998" w:rsidRDefault="00A87998">
            <w:pPr>
              <w:spacing w:line="360" w:lineRule="exact"/>
              <w:rPr>
                <w:rFonts w:ascii="宋体" w:hAnsi="宋体" w:cs="宋体"/>
                <w:color w:val="000000"/>
                <w:sz w:val="18"/>
                <w:szCs w:val="18"/>
              </w:rPr>
            </w:pPr>
            <w:r>
              <w:rPr>
                <w:rFonts w:hint="eastAsia"/>
                <w:color w:val="000000"/>
                <w:sz w:val="18"/>
                <w:szCs w:val="18"/>
              </w:rPr>
              <w:t>一、账面原值</w:t>
            </w:r>
          </w:p>
        </w:tc>
        <w:tc>
          <w:tcPr>
            <w:tcW w:w="2367" w:type="pct"/>
            <w:tcBorders>
              <w:top w:val="dotted" w:sz="4" w:space="0" w:color="auto"/>
              <w:left w:val="dotted" w:sz="4" w:space="0" w:color="auto"/>
              <w:bottom w:val="dotted" w:sz="4" w:space="0" w:color="auto"/>
              <w:right w:val="nil"/>
            </w:tcBorders>
            <w:noWrap/>
            <w:vAlign w:val="center"/>
            <w:hideMark/>
          </w:tcPr>
          <w:p w:rsidR="00A87998" w:rsidRDefault="00A87998">
            <w:pPr>
              <w:rPr>
                <w:rFonts w:ascii="Times New Roman" w:hAnsi="Times New Roman"/>
                <w:sz w:val="20"/>
                <w:szCs w:val="20"/>
              </w:rPr>
            </w:pPr>
          </w:p>
        </w:tc>
      </w:tr>
      <w:tr w:rsidR="00A87998" w:rsidTr="00A87998">
        <w:trPr>
          <w:trHeight w:val="270"/>
        </w:trPr>
        <w:tc>
          <w:tcPr>
            <w:tcW w:w="2633" w:type="pct"/>
            <w:tcBorders>
              <w:top w:val="dotted" w:sz="4" w:space="0" w:color="auto"/>
              <w:left w:val="nil"/>
              <w:bottom w:val="dotted" w:sz="4" w:space="0" w:color="auto"/>
              <w:right w:val="dotted" w:sz="4" w:space="0" w:color="auto"/>
            </w:tcBorders>
            <w:noWrap/>
            <w:vAlign w:val="center"/>
            <w:hideMark/>
          </w:tcPr>
          <w:p w:rsidR="00A87998" w:rsidRDefault="00A87998">
            <w:pPr>
              <w:spacing w:line="360" w:lineRule="exact"/>
              <w:rPr>
                <w:rFonts w:ascii="宋体" w:hAnsi="宋体" w:cs="宋体"/>
                <w:color w:val="000000"/>
                <w:sz w:val="18"/>
                <w:szCs w:val="18"/>
              </w:rPr>
            </w:pPr>
            <w:r>
              <w:rPr>
                <w:rFonts w:hint="eastAsia"/>
                <w:color w:val="000000"/>
                <w:sz w:val="18"/>
                <w:szCs w:val="18"/>
              </w:rPr>
              <w:t>1.</w:t>
            </w:r>
            <w:r>
              <w:rPr>
                <w:rFonts w:hint="eastAsia"/>
                <w:color w:val="000000"/>
                <w:sz w:val="18"/>
                <w:szCs w:val="18"/>
              </w:rPr>
              <w:t>期初余额</w:t>
            </w:r>
          </w:p>
        </w:tc>
        <w:tc>
          <w:tcPr>
            <w:tcW w:w="2367" w:type="pct"/>
            <w:tcBorders>
              <w:top w:val="dotted" w:sz="4" w:space="0" w:color="auto"/>
              <w:left w:val="dotted" w:sz="4" w:space="0" w:color="auto"/>
              <w:bottom w:val="dotted" w:sz="4" w:space="0" w:color="auto"/>
              <w:right w:val="nil"/>
            </w:tcBorders>
            <w:noWrap/>
            <w:vAlign w:val="bottom"/>
            <w:hideMark/>
          </w:tcPr>
          <w:p w:rsidR="00A87998" w:rsidRDefault="00A87998">
            <w:pPr>
              <w:jc w:val="right"/>
              <w:rPr>
                <w:rFonts w:ascii="宋体" w:hAnsi="宋体" w:cs="宋体"/>
                <w:sz w:val="18"/>
                <w:szCs w:val="18"/>
              </w:rPr>
            </w:pPr>
            <w:r>
              <w:rPr>
                <w:rFonts w:hint="eastAsia"/>
                <w:sz w:val="18"/>
                <w:szCs w:val="18"/>
              </w:rPr>
              <w:t xml:space="preserve">101,286,417.40 </w:t>
            </w:r>
          </w:p>
        </w:tc>
      </w:tr>
      <w:tr w:rsidR="00A87998" w:rsidTr="00A87998">
        <w:trPr>
          <w:trHeight w:val="270"/>
        </w:trPr>
        <w:tc>
          <w:tcPr>
            <w:tcW w:w="2633" w:type="pct"/>
            <w:tcBorders>
              <w:top w:val="dotted" w:sz="4" w:space="0" w:color="auto"/>
              <w:left w:val="nil"/>
              <w:bottom w:val="dotted" w:sz="4" w:space="0" w:color="auto"/>
              <w:right w:val="dotted" w:sz="4" w:space="0" w:color="auto"/>
            </w:tcBorders>
            <w:noWrap/>
            <w:vAlign w:val="center"/>
            <w:hideMark/>
          </w:tcPr>
          <w:p w:rsidR="00A87998" w:rsidRDefault="00A87998">
            <w:pPr>
              <w:spacing w:line="360" w:lineRule="exact"/>
              <w:rPr>
                <w:rFonts w:ascii="宋体" w:hAnsi="宋体" w:cs="宋体"/>
                <w:color w:val="000000"/>
                <w:sz w:val="18"/>
                <w:szCs w:val="18"/>
              </w:rPr>
            </w:pPr>
            <w:r>
              <w:rPr>
                <w:rFonts w:hint="eastAsia"/>
                <w:color w:val="000000"/>
                <w:sz w:val="18"/>
                <w:szCs w:val="18"/>
              </w:rPr>
              <w:t>2.</w:t>
            </w:r>
            <w:r>
              <w:rPr>
                <w:rFonts w:hint="eastAsia"/>
                <w:color w:val="000000"/>
                <w:sz w:val="18"/>
                <w:szCs w:val="18"/>
              </w:rPr>
              <w:t>本期增加金额</w:t>
            </w:r>
          </w:p>
        </w:tc>
        <w:tc>
          <w:tcPr>
            <w:tcW w:w="2367" w:type="pct"/>
            <w:tcBorders>
              <w:top w:val="dotted" w:sz="4" w:space="0" w:color="auto"/>
              <w:left w:val="dotted" w:sz="4" w:space="0" w:color="auto"/>
              <w:bottom w:val="dotted" w:sz="4" w:space="0" w:color="auto"/>
              <w:right w:val="nil"/>
            </w:tcBorders>
            <w:noWrap/>
            <w:vAlign w:val="bottom"/>
            <w:hideMark/>
          </w:tcPr>
          <w:p w:rsidR="00A87998" w:rsidRDefault="00A87998">
            <w:pPr>
              <w:jc w:val="right"/>
              <w:rPr>
                <w:rFonts w:ascii="宋体" w:hAnsi="宋体" w:cs="宋体"/>
                <w:sz w:val="18"/>
                <w:szCs w:val="18"/>
              </w:rPr>
            </w:pPr>
            <w:r>
              <w:rPr>
                <w:rFonts w:hint="eastAsia"/>
                <w:sz w:val="18"/>
                <w:szCs w:val="18"/>
              </w:rPr>
              <w:t xml:space="preserve">　</w:t>
            </w:r>
          </w:p>
        </w:tc>
      </w:tr>
      <w:tr w:rsidR="00A87998" w:rsidTr="00A87998">
        <w:trPr>
          <w:trHeight w:val="270"/>
        </w:trPr>
        <w:tc>
          <w:tcPr>
            <w:tcW w:w="2633" w:type="pct"/>
            <w:tcBorders>
              <w:top w:val="dotted" w:sz="4" w:space="0" w:color="auto"/>
              <w:left w:val="nil"/>
              <w:bottom w:val="dotted" w:sz="4" w:space="0" w:color="auto"/>
              <w:right w:val="dotted" w:sz="4" w:space="0" w:color="auto"/>
            </w:tcBorders>
            <w:noWrap/>
            <w:vAlign w:val="center"/>
            <w:hideMark/>
          </w:tcPr>
          <w:p w:rsidR="00A87998" w:rsidRDefault="00A87998">
            <w:pPr>
              <w:spacing w:line="360" w:lineRule="exact"/>
              <w:rPr>
                <w:rFonts w:ascii="宋体" w:hAnsi="宋体" w:cs="宋体"/>
                <w:color w:val="000000"/>
                <w:sz w:val="18"/>
                <w:szCs w:val="18"/>
              </w:rPr>
            </w:pPr>
            <w:r>
              <w:rPr>
                <w:rFonts w:hint="eastAsia"/>
                <w:color w:val="000000"/>
                <w:sz w:val="18"/>
                <w:szCs w:val="18"/>
              </w:rPr>
              <w:t xml:space="preserve">  </w:t>
            </w:r>
            <w:r>
              <w:rPr>
                <w:rFonts w:hint="eastAsia"/>
                <w:color w:val="000000"/>
                <w:sz w:val="18"/>
                <w:szCs w:val="18"/>
              </w:rPr>
              <w:t>⑴购置</w:t>
            </w:r>
          </w:p>
        </w:tc>
        <w:tc>
          <w:tcPr>
            <w:tcW w:w="2367" w:type="pct"/>
            <w:tcBorders>
              <w:top w:val="dotted" w:sz="4" w:space="0" w:color="auto"/>
              <w:left w:val="dotted" w:sz="4" w:space="0" w:color="auto"/>
              <w:bottom w:val="dotted" w:sz="4" w:space="0" w:color="auto"/>
              <w:right w:val="nil"/>
            </w:tcBorders>
            <w:noWrap/>
            <w:vAlign w:val="bottom"/>
            <w:hideMark/>
          </w:tcPr>
          <w:p w:rsidR="00A87998" w:rsidRDefault="00A87998">
            <w:pPr>
              <w:jc w:val="right"/>
              <w:rPr>
                <w:rFonts w:ascii="宋体" w:hAnsi="宋体" w:cs="宋体"/>
                <w:sz w:val="18"/>
                <w:szCs w:val="18"/>
              </w:rPr>
            </w:pPr>
            <w:r>
              <w:rPr>
                <w:rFonts w:hint="eastAsia"/>
                <w:sz w:val="18"/>
                <w:szCs w:val="18"/>
              </w:rPr>
              <w:t xml:space="preserve">　</w:t>
            </w:r>
          </w:p>
        </w:tc>
      </w:tr>
      <w:tr w:rsidR="00A87998" w:rsidTr="00A87998">
        <w:trPr>
          <w:trHeight w:val="270"/>
        </w:trPr>
        <w:tc>
          <w:tcPr>
            <w:tcW w:w="2633" w:type="pct"/>
            <w:tcBorders>
              <w:top w:val="dotted" w:sz="4" w:space="0" w:color="auto"/>
              <w:left w:val="nil"/>
              <w:bottom w:val="dotted" w:sz="4" w:space="0" w:color="auto"/>
              <w:right w:val="dotted" w:sz="4" w:space="0" w:color="auto"/>
            </w:tcBorders>
            <w:noWrap/>
            <w:vAlign w:val="center"/>
            <w:hideMark/>
          </w:tcPr>
          <w:p w:rsidR="00A87998" w:rsidRDefault="00A87998">
            <w:pPr>
              <w:spacing w:line="360" w:lineRule="exact"/>
              <w:rPr>
                <w:rFonts w:ascii="宋体" w:hAnsi="宋体" w:cs="宋体"/>
                <w:color w:val="000000"/>
                <w:sz w:val="18"/>
                <w:szCs w:val="18"/>
              </w:rPr>
            </w:pPr>
            <w:r>
              <w:rPr>
                <w:rFonts w:hint="eastAsia"/>
                <w:color w:val="000000"/>
                <w:sz w:val="18"/>
                <w:szCs w:val="18"/>
              </w:rPr>
              <w:t xml:space="preserve">  </w:t>
            </w:r>
            <w:r>
              <w:rPr>
                <w:rFonts w:hint="eastAsia"/>
                <w:color w:val="000000"/>
                <w:sz w:val="18"/>
                <w:szCs w:val="18"/>
              </w:rPr>
              <w:t>⑵内部研发</w:t>
            </w:r>
          </w:p>
        </w:tc>
        <w:tc>
          <w:tcPr>
            <w:tcW w:w="2367" w:type="pct"/>
            <w:tcBorders>
              <w:top w:val="dotted" w:sz="4" w:space="0" w:color="auto"/>
              <w:left w:val="dotted" w:sz="4" w:space="0" w:color="auto"/>
              <w:bottom w:val="dotted" w:sz="4" w:space="0" w:color="auto"/>
              <w:right w:val="nil"/>
            </w:tcBorders>
            <w:noWrap/>
            <w:vAlign w:val="bottom"/>
            <w:hideMark/>
          </w:tcPr>
          <w:p w:rsidR="00A87998" w:rsidRDefault="00A87998">
            <w:pPr>
              <w:jc w:val="right"/>
              <w:rPr>
                <w:rFonts w:ascii="宋体" w:hAnsi="宋体" w:cs="宋体"/>
                <w:sz w:val="18"/>
                <w:szCs w:val="18"/>
              </w:rPr>
            </w:pPr>
            <w:r>
              <w:rPr>
                <w:rFonts w:hint="eastAsia"/>
                <w:sz w:val="18"/>
                <w:szCs w:val="18"/>
              </w:rPr>
              <w:t xml:space="preserve">　</w:t>
            </w:r>
          </w:p>
        </w:tc>
      </w:tr>
      <w:tr w:rsidR="00A87998" w:rsidTr="00A87998">
        <w:trPr>
          <w:trHeight w:val="270"/>
        </w:trPr>
        <w:tc>
          <w:tcPr>
            <w:tcW w:w="2633" w:type="pct"/>
            <w:tcBorders>
              <w:top w:val="dotted" w:sz="4" w:space="0" w:color="auto"/>
              <w:left w:val="nil"/>
              <w:bottom w:val="dotted" w:sz="4" w:space="0" w:color="auto"/>
              <w:right w:val="dotted" w:sz="4" w:space="0" w:color="auto"/>
            </w:tcBorders>
            <w:noWrap/>
            <w:vAlign w:val="center"/>
            <w:hideMark/>
          </w:tcPr>
          <w:p w:rsidR="00A87998" w:rsidRDefault="00A87998">
            <w:pPr>
              <w:spacing w:line="360" w:lineRule="exact"/>
              <w:rPr>
                <w:rFonts w:ascii="宋体" w:hAnsi="宋体" w:cs="宋体"/>
                <w:color w:val="000000"/>
                <w:sz w:val="18"/>
                <w:szCs w:val="18"/>
              </w:rPr>
            </w:pPr>
            <w:r>
              <w:rPr>
                <w:rFonts w:hint="eastAsia"/>
                <w:color w:val="000000"/>
                <w:sz w:val="18"/>
                <w:szCs w:val="18"/>
              </w:rPr>
              <w:t xml:space="preserve">  </w:t>
            </w:r>
            <w:r>
              <w:rPr>
                <w:rFonts w:hint="eastAsia"/>
                <w:color w:val="000000"/>
                <w:sz w:val="18"/>
                <w:szCs w:val="18"/>
              </w:rPr>
              <w:t>⑶企业合并增加</w:t>
            </w:r>
          </w:p>
        </w:tc>
        <w:tc>
          <w:tcPr>
            <w:tcW w:w="2367" w:type="pct"/>
            <w:tcBorders>
              <w:top w:val="dotted" w:sz="4" w:space="0" w:color="auto"/>
              <w:left w:val="dotted" w:sz="4" w:space="0" w:color="auto"/>
              <w:bottom w:val="dotted" w:sz="4" w:space="0" w:color="auto"/>
              <w:right w:val="nil"/>
            </w:tcBorders>
            <w:noWrap/>
            <w:vAlign w:val="bottom"/>
            <w:hideMark/>
          </w:tcPr>
          <w:p w:rsidR="00A87998" w:rsidRDefault="00A87998">
            <w:pPr>
              <w:jc w:val="right"/>
              <w:rPr>
                <w:rFonts w:ascii="宋体" w:hAnsi="宋体" w:cs="宋体"/>
                <w:sz w:val="18"/>
                <w:szCs w:val="18"/>
              </w:rPr>
            </w:pPr>
            <w:r>
              <w:rPr>
                <w:rFonts w:hint="eastAsia"/>
                <w:sz w:val="18"/>
                <w:szCs w:val="18"/>
              </w:rPr>
              <w:t xml:space="preserve">　</w:t>
            </w:r>
          </w:p>
        </w:tc>
      </w:tr>
      <w:tr w:rsidR="00A87998" w:rsidTr="00A87998">
        <w:trPr>
          <w:trHeight w:val="270"/>
        </w:trPr>
        <w:tc>
          <w:tcPr>
            <w:tcW w:w="2633" w:type="pct"/>
            <w:tcBorders>
              <w:top w:val="dotted" w:sz="4" w:space="0" w:color="auto"/>
              <w:left w:val="nil"/>
              <w:bottom w:val="dotted" w:sz="4" w:space="0" w:color="auto"/>
              <w:right w:val="dotted" w:sz="4" w:space="0" w:color="auto"/>
            </w:tcBorders>
            <w:noWrap/>
            <w:vAlign w:val="center"/>
            <w:hideMark/>
          </w:tcPr>
          <w:p w:rsidR="00A87998" w:rsidRDefault="00A87998">
            <w:pPr>
              <w:spacing w:line="360" w:lineRule="exact"/>
              <w:rPr>
                <w:rFonts w:ascii="宋体" w:hAnsi="宋体" w:cs="宋体"/>
                <w:color w:val="000000"/>
                <w:sz w:val="18"/>
                <w:szCs w:val="18"/>
              </w:rPr>
            </w:pPr>
            <w:r>
              <w:rPr>
                <w:rFonts w:hint="eastAsia"/>
                <w:color w:val="000000"/>
                <w:sz w:val="18"/>
                <w:szCs w:val="18"/>
              </w:rPr>
              <w:t>3.</w:t>
            </w:r>
            <w:r>
              <w:rPr>
                <w:rFonts w:hint="eastAsia"/>
                <w:color w:val="000000"/>
                <w:sz w:val="18"/>
                <w:szCs w:val="18"/>
              </w:rPr>
              <w:t>本期减少金额</w:t>
            </w:r>
          </w:p>
        </w:tc>
        <w:tc>
          <w:tcPr>
            <w:tcW w:w="2367" w:type="pct"/>
            <w:tcBorders>
              <w:top w:val="dotted" w:sz="4" w:space="0" w:color="auto"/>
              <w:left w:val="dotted" w:sz="4" w:space="0" w:color="auto"/>
              <w:bottom w:val="dotted" w:sz="4" w:space="0" w:color="auto"/>
              <w:right w:val="nil"/>
            </w:tcBorders>
            <w:noWrap/>
            <w:vAlign w:val="bottom"/>
            <w:hideMark/>
          </w:tcPr>
          <w:p w:rsidR="00A87998" w:rsidRDefault="00A87998">
            <w:pPr>
              <w:jc w:val="right"/>
              <w:rPr>
                <w:rFonts w:ascii="宋体" w:hAnsi="宋体" w:cs="宋体"/>
                <w:sz w:val="18"/>
                <w:szCs w:val="18"/>
              </w:rPr>
            </w:pPr>
            <w:r>
              <w:rPr>
                <w:rFonts w:hint="eastAsia"/>
                <w:sz w:val="18"/>
                <w:szCs w:val="18"/>
              </w:rPr>
              <w:t xml:space="preserve">　</w:t>
            </w:r>
          </w:p>
        </w:tc>
      </w:tr>
      <w:tr w:rsidR="00A87998" w:rsidTr="00A87998">
        <w:trPr>
          <w:trHeight w:val="270"/>
        </w:trPr>
        <w:tc>
          <w:tcPr>
            <w:tcW w:w="2633" w:type="pct"/>
            <w:tcBorders>
              <w:top w:val="dotted" w:sz="4" w:space="0" w:color="auto"/>
              <w:left w:val="nil"/>
              <w:bottom w:val="dotted" w:sz="4" w:space="0" w:color="auto"/>
              <w:right w:val="dotted" w:sz="4" w:space="0" w:color="auto"/>
            </w:tcBorders>
            <w:noWrap/>
            <w:vAlign w:val="center"/>
            <w:hideMark/>
          </w:tcPr>
          <w:p w:rsidR="00A87998" w:rsidRDefault="00A87998">
            <w:pPr>
              <w:spacing w:line="360" w:lineRule="exact"/>
              <w:rPr>
                <w:rFonts w:ascii="宋体" w:hAnsi="宋体" w:cs="宋体"/>
                <w:color w:val="000000"/>
                <w:sz w:val="18"/>
                <w:szCs w:val="18"/>
              </w:rPr>
            </w:pPr>
            <w:r>
              <w:rPr>
                <w:rFonts w:hint="eastAsia"/>
                <w:color w:val="000000"/>
                <w:sz w:val="18"/>
                <w:szCs w:val="18"/>
              </w:rPr>
              <w:t xml:space="preserve">  </w:t>
            </w:r>
            <w:r>
              <w:rPr>
                <w:rFonts w:hint="eastAsia"/>
                <w:color w:val="000000"/>
                <w:sz w:val="18"/>
                <w:szCs w:val="18"/>
              </w:rPr>
              <w:t>⑴处置</w:t>
            </w:r>
          </w:p>
        </w:tc>
        <w:tc>
          <w:tcPr>
            <w:tcW w:w="2367" w:type="pct"/>
            <w:tcBorders>
              <w:top w:val="dotted" w:sz="4" w:space="0" w:color="auto"/>
              <w:left w:val="dotted" w:sz="4" w:space="0" w:color="auto"/>
              <w:bottom w:val="dotted" w:sz="4" w:space="0" w:color="auto"/>
              <w:right w:val="nil"/>
            </w:tcBorders>
            <w:noWrap/>
            <w:vAlign w:val="bottom"/>
            <w:hideMark/>
          </w:tcPr>
          <w:p w:rsidR="00A87998" w:rsidRDefault="00A87998">
            <w:pPr>
              <w:jc w:val="right"/>
              <w:rPr>
                <w:rFonts w:ascii="宋体" w:hAnsi="宋体" w:cs="宋体"/>
                <w:sz w:val="18"/>
                <w:szCs w:val="18"/>
              </w:rPr>
            </w:pPr>
            <w:r>
              <w:rPr>
                <w:rFonts w:hint="eastAsia"/>
                <w:sz w:val="18"/>
                <w:szCs w:val="18"/>
              </w:rPr>
              <w:t xml:space="preserve">　</w:t>
            </w:r>
          </w:p>
        </w:tc>
      </w:tr>
      <w:tr w:rsidR="00A87998" w:rsidTr="00A87998">
        <w:trPr>
          <w:trHeight w:val="270"/>
        </w:trPr>
        <w:tc>
          <w:tcPr>
            <w:tcW w:w="2633" w:type="pct"/>
            <w:tcBorders>
              <w:top w:val="dotted" w:sz="4" w:space="0" w:color="auto"/>
              <w:left w:val="nil"/>
              <w:bottom w:val="dotted" w:sz="4" w:space="0" w:color="auto"/>
              <w:right w:val="dotted" w:sz="4" w:space="0" w:color="auto"/>
            </w:tcBorders>
            <w:noWrap/>
            <w:vAlign w:val="center"/>
            <w:hideMark/>
          </w:tcPr>
          <w:p w:rsidR="00A87998" w:rsidRDefault="00A87998">
            <w:pPr>
              <w:spacing w:line="360" w:lineRule="exact"/>
              <w:rPr>
                <w:rFonts w:ascii="宋体" w:hAnsi="宋体" w:cs="宋体"/>
                <w:color w:val="000000"/>
                <w:sz w:val="18"/>
                <w:szCs w:val="18"/>
              </w:rPr>
            </w:pPr>
            <w:r>
              <w:rPr>
                <w:rFonts w:hint="eastAsia"/>
                <w:color w:val="000000"/>
                <w:sz w:val="18"/>
                <w:szCs w:val="18"/>
              </w:rPr>
              <w:t xml:space="preserve">  </w:t>
            </w:r>
            <w:r>
              <w:rPr>
                <w:rFonts w:hint="eastAsia"/>
                <w:color w:val="000000"/>
                <w:sz w:val="18"/>
                <w:szCs w:val="18"/>
              </w:rPr>
              <w:t>⑵企业合并减少</w:t>
            </w:r>
          </w:p>
        </w:tc>
        <w:tc>
          <w:tcPr>
            <w:tcW w:w="2367" w:type="pct"/>
            <w:tcBorders>
              <w:top w:val="dotted" w:sz="4" w:space="0" w:color="auto"/>
              <w:left w:val="dotted" w:sz="4" w:space="0" w:color="auto"/>
              <w:bottom w:val="dotted" w:sz="4" w:space="0" w:color="auto"/>
              <w:right w:val="nil"/>
            </w:tcBorders>
            <w:noWrap/>
            <w:vAlign w:val="bottom"/>
            <w:hideMark/>
          </w:tcPr>
          <w:p w:rsidR="00A87998" w:rsidRDefault="00A87998">
            <w:pPr>
              <w:jc w:val="right"/>
              <w:rPr>
                <w:rFonts w:ascii="宋体" w:hAnsi="宋体" w:cs="宋体"/>
                <w:sz w:val="18"/>
                <w:szCs w:val="18"/>
              </w:rPr>
            </w:pPr>
            <w:r>
              <w:rPr>
                <w:rFonts w:hint="eastAsia"/>
                <w:sz w:val="18"/>
                <w:szCs w:val="18"/>
              </w:rPr>
              <w:t xml:space="preserve">　</w:t>
            </w:r>
          </w:p>
        </w:tc>
      </w:tr>
      <w:tr w:rsidR="00A87998" w:rsidTr="00A87998">
        <w:trPr>
          <w:trHeight w:val="270"/>
        </w:trPr>
        <w:tc>
          <w:tcPr>
            <w:tcW w:w="2633" w:type="pct"/>
            <w:tcBorders>
              <w:top w:val="dotted" w:sz="4" w:space="0" w:color="auto"/>
              <w:left w:val="nil"/>
              <w:bottom w:val="dotted" w:sz="4" w:space="0" w:color="auto"/>
              <w:right w:val="dotted" w:sz="4" w:space="0" w:color="auto"/>
            </w:tcBorders>
            <w:noWrap/>
            <w:vAlign w:val="center"/>
            <w:hideMark/>
          </w:tcPr>
          <w:p w:rsidR="00A87998" w:rsidRDefault="00A87998">
            <w:pPr>
              <w:spacing w:line="360" w:lineRule="exact"/>
              <w:rPr>
                <w:rFonts w:ascii="宋体" w:hAnsi="宋体" w:cs="宋体"/>
                <w:color w:val="000000"/>
                <w:sz w:val="18"/>
                <w:szCs w:val="18"/>
              </w:rPr>
            </w:pPr>
            <w:r>
              <w:rPr>
                <w:rFonts w:hint="eastAsia"/>
                <w:color w:val="000000"/>
                <w:sz w:val="18"/>
                <w:szCs w:val="18"/>
              </w:rPr>
              <w:t>4.</w:t>
            </w:r>
            <w:r>
              <w:rPr>
                <w:rFonts w:hint="eastAsia"/>
                <w:color w:val="000000"/>
                <w:sz w:val="18"/>
                <w:szCs w:val="18"/>
              </w:rPr>
              <w:t>期末余额</w:t>
            </w:r>
          </w:p>
        </w:tc>
        <w:tc>
          <w:tcPr>
            <w:tcW w:w="2367" w:type="pct"/>
            <w:tcBorders>
              <w:top w:val="dotted" w:sz="4" w:space="0" w:color="auto"/>
              <w:left w:val="dotted" w:sz="4" w:space="0" w:color="auto"/>
              <w:bottom w:val="dotted" w:sz="4" w:space="0" w:color="auto"/>
              <w:right w:val="nil"/>
            </w:tcBorders>
            <w:noWrap/>
            <w:vAlign w:val="bottom"/>
            <w:hideMark/>
          </w:tcPr>
          <w:p w:rsidR="00A87998" w:rsidRDefault="00A87998">
            <w:pPr>
              <w:jc w:val="right"/>
              <w:rPr>
                <w:rFonts w:ascii="宋体" w:hAnsi="宋体" w:cs="宋体"/>
                <w:sz w:val="18"/>
                <w:szCs w:val="18"/>
              </w:rPr>
            </w:pPr>
            <w:r>
              <w:rPr>
                <w:rFonts w:hint="eastAsia"/>
                <w:sz w:val="18"/>
                <w:szCs w:val="18"/>
              </w:rPr>
              <w:t xml:space="preserve"> 101,286,417.40 </w:t>
            </w:r>
          </w:p>
        </w:tc>
      </w:tr>
      <w:tr w:rsidR="00A87998" w:rsidTr="00A87998">
        <w:trPr>
          <w:trHeight w:val="270"/>
        </w:trPr>
        <w:tc>
          <w:tcPr>
            <w:tcW w:w="2633" w:type="pct"/>
            <w:tcBorders>
              <w:top w:val="dotted" w:sz="4" w:space="0" w:color="auto"/>
              <w:left w:val="nil"/>
              <w:bottom w:val="dotted" w:sz="4" w:space="0" w:color="auto"/>
              <w:right w:val="dotted" w:sz="4" w:space="0" w:color="auto"/>
            </w:tcBorders>
            <w:noWrap/>
            <w:vAlign w:val="center"/>
            <w:hideMark/>
          </w:tcPr>
          <w:p w:rsidR="00A87998" w:rsidRDefault="00A87998">
            <w:pPr>
              <w:spacing w:line="360" w:lineRule="exact"/>
              <w:rPr>
                <w:rFonts w:ascii="宋体" w:hAnsi="宋体" w:cs="宋体"/>
                <w:color w:val="000000"/>
                <w:sz w:val="18"/>
                <w:szCs w:val="18"/>
              </w:rPr>
            </w:pPr>
            <w:r>
              <w:rPr>
                <w:rFonts w:hint="eastAsia"/>
                <w:color w:val="000000"/>
                <w:sz w:val="18"/>
                <w:szCs w:val="18"/>
              </w:rPr>
              <w:t>二、累计摊销</w:t>
            </w:r>
          </w:p>
        </w:tc>
        <w:tc>
          <w:tcPr>
            <w:tcW w:w="2367" w:type="pct"/>
            <w:tcBorders>
              <w:top w:val="dotted" w:sz="4" w:space="0" w:color="auto"/>
              <w:left w:val="dotted" w:sz="4" w:space="0" w:color="auto"/>
              <w:bottom w:val="dotted" w:sz="4" w:space="0" w:color="auto"/>
              <w:right w:val="nil"/>
            </w:tcBorders>
            <w:noWrap/>
            <w:vAlign w:val="bottom"/>
            <w:hideMark/>
          </w:tcPr>
          <w:p w:rsidR="00A87998" w:rsidRDefault="00A87998">
            <w:pPr>
              <w:jc w:val="right"/>
              <w:rPr>
                <w:rFonts w:ascii="宋体" w:hAnsi="宋体" w:cs="宋体"/>
                <w:sz w:val="18"/>
                <w:szCs w:val="18"/>
              </w:rPr>
            </w:pPr>
            <w:r>
              <w:rPr>
                <w:rFonts w:hint="eastAsia"/>
                <w:sz w:val="18"/>
                <w:szCs w:val="18"/>
              </w:rPr>
              <w:t xml:space="preserve">　</w:t>
            </w:r>
          </w:p>
        </w:tc>
      </w:tr>
      <w:tr w:rsidR="00A87998" w:rsidTr="00A87998">
        <w:trPr>
          <w:trHeight w:val="270"/>
        </w:trPr>
        <w:tc>
          <w:tcPr>
            <w:tcW w:w="2633" w:type="pct"/>
            <w:tcBorders>
              <w:top w:val="dotted" w:sz="4" w:space="0" w:color="auto"/>
              <w:left w:val="nil"/>
              <w:bottom w:val="dotted" w:sz="4" w:space="0" w:color="auto"/>
              <w:right w:val="dotted" w:sz="4" w:space="0" w:color="auto"/>
            </w:tcBorders>
            <w:noWrap/>
            <w:vAlign w:val="center"/>
            <w:hideMark/>
          </w:tcPr>
          <w:p w:rsidR="00A87998" w:rsidRDefault="00A87998">
            <w:pPr>
              <w:spacing w:line="360" w:lineRule="exact"/>
              <w:rPr>
                <w:rFonts w:ascii="宋体" w:hAnsi="宋体" w:cs="宋体"/>
                <w:color w:val="000000"/>
                <w:sz w:val="18"/>
                <w:szCs w:val="18"/>
              </w:rPr>
            </w:pPr>
            <w:r>
              <w:rPr>
                <w:rFonts w:hint="eastAsia"/>
                <w:color w:val="000000"/>
                <w:sz w:val="18"/>
                <w:szCs w:val="18"/>
              </w:rPr>
              <w:t>1.</w:t>
            </w:r>
            <w:r>
              <w:rPr>
                <w:rFonts w:hint="eastAsia"/>
                <w:color w:val="000000"/>
                <w:sz w:val="18"/>
                <w:szCs w:val="18"/>
              </w:rPr>
              <w:t>期初余额</w:t>
            </w:r>
          </w:p>
        </w:tc>
        <w:tc>
          <w:tcPr>
            <w:tcW w:w="2367" w:type="pct"/>
            <w:tcBorders>
              <w:top w:val="dotted" w:sz="4" w:space="0" w:color="auto"/>
              <w:left w:val="dotted" w:sz="4" w:space="0" w:color="auto"/>
              <w:bottom w:val="dotted" w:sz="4" w:space="0" w:color="auto"/>
              <w:right w:val="nil"/>
            </w:tcBorders>
            <w:noWrap/>
            <w:vAlign w:val="center"/>
            <w:hideMark/>
          </w:tcPr>
          <w:p w:rsidR="00A87998" w:rsidRDefault="00A87998">
            <w:pPr>
              <w:jc w:val="right"/>
              <w:rPr>
                <w:rFonts w:ascii="宋体" w:hAnsi="宋体" w:cs="宋体"/>
                <w:sz w:val="18"/>
                <w:szCs w:val="18"/>
              </w:rPr>
            </w:pPr>
            <w:r>
              <w:rPr>
                <w:rFonts w:hint="eastAsia"/>
                <w:sz w:val="18"/>
                <w:szCs w:val="18"/>
              </w:rPr>
              <w:t>9,035,833.67</w:t>
            </w:r>
          </w:p>
        </w:tc>
      </w:tr>
      <w:tr w:rsidR="00A87998" w:rsidTr="00A87998">
        <w:trPr>
          <w:trHeight w:val="270"/>
        </w:trPr>
        <w:tc>
          <w:tcPr>
            <w:tcW w:w="2633" w:type="pct"/>
            <w:tcBorders>
              <w:top w:val="dotted" w:sz="4" w:space="0" w:color="auto"/>
              <w:left w:val="nil"/>
              <w:bottom w:val="dotted" w:sz="4" w:space="0" w:color="auto"/>
              <w:right w:val="dotted" w:sz="4" w:space="0" w:color="auto"/>
            </w:tcBorders>
            <w:noWrap/>
            <w:vAlign w:val="center"/>
            <w:hideMark/>
          </w:tcPr>
          <w:p w:rsidR="00A87998" w:rsidRDefault="00A87998">
            <w:pPr>
              <w:spacing w:line="360" w:lineRule="exact"/>
              <w:rPr>
                <w:rFonts w:ascii="宋体" w:hAnsi="宋体" w:cs="宋体"/>
                <w:color w:val="000000"/>
                <w:sz w:val="18"/>
                <w:szCs w:val="18"/>
              </w:rPr>
            </w:pPr>
            <w:r>
              <w:rPr>
                <w:rFonts w:hint="eastAsia"/>
                <w:color w:val="000000"/>
                <w:sz w:val="18"/>
                <w:szCs w:val="18"/>
              </w:rPr>
              <w:t>2.</w:t>
            </w:r>
            <w:r>
              <w:rPr>
                <w:rFonts w:hint="eastAsia"/>
                <w:color w:val="000000"/>
                <w:sz w:val="18"/>
                <w:szCs w:val="18"/>
              </w:rPr>
              <w:t>本期增加金额</w:t>
            </w:r>
          </w:p>
        </w:tc>
        <w:tc>
          <w:tcPr>
            <w:tcW w:w="2367" w:type="pct"/>
            <w:tcBorders>
              <w:top w:val="dotted" w:sz="4" w:space="0" w:color="auto"/>
              <w:left w:val="dotted" w:sz="4" w:space="0" w:color="auto"/>
              <w:bottom w:val="dotted" w:sz="4" w:space="0" w:color="auto"/>
              <w:right w:val="nil"/>
            </w:tcBorders>
            <w:noWrap/>
            <w:vAlign w:val="center"/>
            <w:hideMark/>
          </w:tcPr>
          <w:p w:rsidR="00A87998" w:rsidRDefault="00A87998">
            <w:pPr>
              <w:jc w:val="right"/>
              <w:rPr>
                <w:rFonts w:ascii="宋体" w:hAnsi="宋体" w:cs="宋体"/>
                <w:sz w:val="18"/>
                <w:szCs w:val="18"/>
              </w:rPr>
            </w:pPr>
            <w:r>
              <w:rPr>
                <w:rFonts w:hint="eastAsia"/>
                <w:sz w:val="18"/>
                <w:szCs w:val="18"/>
              </w:rPr>
              <w:t>1,360,218.48</w:t>
            </w:r>
          </w:p>
        </w:tc>
      </w:tr>
      <w:tr w:rsidR="00A87998" w:rsidTr="00A87998">
        <w:trPr>
          <w:trHeight w:val="270"/>
        </w:trPr>
        <w:tc>
          <w:tcPr>
            <w:tcW w:w="2633" w:type="pct"/>
            <w:tcBorders>
              <w:top w:val="dotted" w:sz="4" w:space="0" w:color="auto"/>
              <w:left w:val="nil"/>
              <w:bottom w:val="dotted" w:sz="4" w:space="0" w:color="auto"/>
              <w:right w:val="dotted" w:sz="4" w:space="0" w:color="auto"/>
            </w:tcBorders>
            <w:noWrap/>
            <w:vAlign w:val="center"/>
            <w:hideMark/>
          </w:tcPr>
          <w:p w:rsidR="00A87998" w:rsidRDefault="00A87998">
            <w:pPr>
              <w:spacing w:line="360" w:lineRule="exact"/>
              <w:rPr>
                <w:rFonts w:ascii="宋体" w:hAnsi="宋体" w:cs="宋体"/>
                <w:color w:val="000000"/>
                <w:sz w:val="18"/>
                <w:szCs w:val="18"/>
              </w:rPr>
            </w:pPr>
            <w:r>
              <w:rPr>
                <w:rFonts w:hint="eastAsia"/>
                <w:color w:val="000000"/>
                <w:sz w:val="18"/>
                <w:szCs w:val="18"/>
              </w:rPr>
              <w:t xml:space="preserve">  </w:t>
            </w:r>
            <w:r>
              <w:rPr>
                <w:rFonts w:hint="eastAsia"/>
                <w:color w:val="000000"/>
                <w:sz w:val="18"/>
                <w:szCs w:val="18"/>
              </w:rPr>
              <w:t>⑴计提</w:t>
            </w:r>
          </w:p>
        </w:tc>
        <w:tc>
          <w:tcPr>
            <w:tcW w:w="2367" w:type="pct"/>
            <w:tcBorders>
              <w:top w:val="dotted" w:sz="4" w:space="0" w:color="auto"/>
              <w:left w:val="dotted" w:sz="4" w:space="0" w:color="auto"/>
              <w:bottom w:val="dotted" w:sz="4" w:space="0" w:color="auto"/>
              <w:right w:val="nil"/>
            </w:tcBorders>
            <w:noWrap/>
            <w:vAlign w:val="center"/>
            <w:hideMark/>
          </w:tcPr>
          <w:p w:rsidR="00A87998" w:rsidRDefault="00A87998">
            <w:pPr>
              <w:jc w:val="right"/>
              <w:rPr>
                <w:rFonts w:ascii="宋体" w:hAnsi="宋体" w:cs="宋体"/>
                <w:sz w:val="18"/>
                <w:szCs w:val="18"/>
              </w:rPr>
            </w:pPr>
            <w:r>
              <w:rPr>
                <w:rFonts w:hint="eastAsia"/>
                <w:sz w:val="18"/>
                <w:szCs w:val="18"/>
              </w:rPr>
              <w:t xml:space="preserve">    1,360,218.48 </w:t>
            </w:r>
          </w:p>
        </w:tc>
      </w:tr>
      <w:tr w:rsidR="00A87998" w:rsidTr="00A87998">
        <w:trPr>
          <w:trHeight w:val="270"/>
        </w:trPr>
        <w:tc>
          <w:tcPr>
            <w:tcW w:w="2633" w:type="pct"/>
            <w:tcBorders>
              <w:top w:val="dotted" w:sz="4" w:space="0" w:color="auto"/>
              <w:left w:val="nil"/>
              <w:bottom w:val="dotted" w:sz="4" w:space="0" w:color="auto"/>
              <w:right w:val="dotted" w:sz="4" w:space="0" w:color="auto"/>
            </w:tcBorders>
            <w:noWrap/>
            <w:vAlign w:val="center"/>
            <w:hideMark/>
          </w:tcPr>
          <w:p w:rsidR="00A87998" w:rsidRDefault="00A87998">
            <w:pPr>
              <w:spacing w:line="360" w:lineRule="exact"/>
              <w:rPr>
                <w:rFonts w:ascii="宋体" w:hAnsi="宋体" w:cs="宋体"/>
                <w:color w:val="000000"/>
                <w:sz w:val="18"/>
                <w:szCs w:val="18"/>
              </w:rPr>
            </w:pPr>
            <w:r>
              <w:rPr>
                <w:rFonts w:hint="eastAsia"/>
                <w:color w:val="000000"/>
                <w:sz w:val="18"/>
                <w:szCs w:val="18"/>
              </w:rPr>
              <w:t xml:space="preserve">  </w:t>
            </w:r>
            <w:r>
              <w:rPr>
                <w:rFonts w:hint="eastAsia"/>
                <w:color w:val="000000"/>
                <w:sz w:val="18"/>
                <w:szCs w:val="18"/>
              </w:rPr>
              <w:t>⑵企业合并增加</w:t>
            </w:r>
          </w:p>
        </w:tc>
        <w:tc>
          <w:tcPr>
            <w:tcW w:w="2367" w:type="pct"/>
            <w:tcBorders>
              <w:top w:val="dotted" w:sz="4" w:space="0" w:color="auto"/>
              <w:left w:val="dotted" w:sz="4" w:space="0" w:color="auto"/>
              <w:bottom w:val="dotted" w:sz="4" w:space="0" w:color="auto"/>
              <w:right w:val="nil"/>
            </w:tcBorders>
            <w:noWrap/>
            <w:vAlign w:val="bottom"/>
            <w:hideMark/>
          </w:tcPr>
          <w:p w:rsidR="00A87998" w:rsidRDefault="00A87998">
            <w:pPr>
              <w:jc w:val="right"/>
              <w:rPr>
                <w:rFonts w:ascii="宋体" w:hAnsi="宋体" w:cs="宋体"/>
                <w:sz w:val="18"/>
                <w:szCs w:val="18"/>
              </w:rPr>
            </w:pPr>
            <w:r>
              <w:rPr>
                <w:rFonts w:hint="eastAsia"/>
                <w:sz w:val="18"/>
                <w:szCs w:val="18"/>
              </w:rPr>
              <w:t xml:space="preserve">　</w:t>
            </w:r>
          </w:p>
        </w:tc>
      </w:tr>
      <w:tr w:rsidR="00A87998" w:rsidTr="00A87998">
        <w:trPr>
          <w:trHeight w:val="270"/>
        </w:trPr>
        <w:tc>
          <w:tcPr>
            <w:tcW w:w="2633" w:type="pct"/>
            <w:tcBorders>
              <w:top w:val="dotted" w:sz="4" w:space="0" w:color="auto"/>
              <w:left w:val="nil"/>
              <w:bottom w:val="dotted" w:sz="4" w:space="0" w:color="auto"/>
              <w:right w:val="dotted" w:sz="4" w:space="0" w:color="auto"/>
            </w:tcBorders>
            <w:noWrap/>
            <w:vAlign w:val="center"/>
            <w:hideMark/>
          </w:tcPr>
          <w:p w:rsidR="00A87998" w:rsidRDefault="00A87998">
            <w:pPr>
              <w:spacing w:line="360" w:lineRule="exact"/>
              <w:rPr>
                <w:rFonts w:ascii="宋体" w:hAnsi="宋体" w:cs="宋体"/>
                <w:color w:val="000000"/>
                <w:sz w:val="18"/>
                <w:szCs w:val="18"/>
              </w:rPr>
            </w:pPr>
            <w:r>
              <w:rPr>
                <w:rFonts w:hint="eastAsia"/>
                <w:color w:val="000000"/>
                <w:sz w:val="18"/>
                <w:szCs w:val="18"/>
              </w:rPr>
              <w:t>3.</w:t>
            </w:r>
            <w:r>
              <w:rPr>
                <w:rFonts w:hint="eastAsia"/>
                <w:color w:val="000000"/>
                <w:sz w:val="18"/>
                <w:szCs w:val="18"/>
              </w:rPr>
              <w:t>本期减少金额</w:t>
            </w:r>
          </w:p>
        </w:tc>
        <w:tc>
          <w:tcPr>
            <w:tcW w:w="2367" w:type="pct"/>
            <w:tcBorders>
              <w:top w:val="dotted" w:sz="4" w:space="0" w:color="auto"/>
              <w:left w:val="dotted" w:sz="4" w:space="0" w:color="auto"/>
              <w:bottom w:val="dotted" w:sz="4" w:space="0" w:color="auto"/>
              <w:right w:val="nil"/>
            </w:tcBorders>
            <w:noWrap/>
            <w:vAlign w:val="bottom"/>
            <w:hideMark/>
          </w:tcPr>
          <w:p w:rsidR="00A87998" w:rsidRDefault="00A87998">
            <w:pPr>
              <w:jc w:val="right"/>
              <w:rPr>
                <w:rFonts w:ascii="宋体" w:hAnsi="宋体" w:cs="宋体"/>
                <w:sz w:val="18"/>
                <w:szCs w:val="18"/>
              </w:rPr>
            </w:pPr>
            <w:r>
              <w:rPr>
                <w:rFonts w:hint="eastAsia"/>
                <w:sz w:val="18"/>
                <w:szCs w:val="18"/>
              </w:rPr>
              <w:t xml:space="preserve">　</w:t>
            </w:r>
          </w:p>
        </w:tc>
      </w:tr>
      <w:tr w:rsidR="00A87998" w:rsidTr="00A87998">
        <w:trPr>
          <w:trHeight w:val="270"/>
        </w:trPr>
        <w:tc>
          <w:tcPr>
            <w:tcW w:w="2633" w:type="pct"/>
            <w:tcBorders>
              <w:top w:val="dotted" w:sz="4" w:space="0" w:color="auto"/>
              <w:left w:val="nil"/>
              <w:bottom w:val="dotted" w:sz="4" w:space="0" w:color="auto"/>
              <w:right w:val="dotted" w:sz="4" w:space="0" w:color="auto"/>
            </w:tcBorders>
            <w:noWrap/>
            <w:vAlign w:val="center"/>
            <w:hideMark/>
          </w:tcPr>
          <w:p w:rsidR="00A87998" w:rsidRDefault="00A87998">
            <w:pPr>
              <w:spacing w:line="360" w:lineRule="exact"/>
              <w:rPr>
                <w:rFonts w:ascii="宋体" w:hAnsi="宋体" w:cs="宋体"/>
                <w:color w:val="000000"/>
                <w:sz w:val="18"/>
                <w:szCs w:val="18"/>
              </w:rPr>
            </w:pPr>
            <w:r>
              <w:rPr>
                <w:rFonts w:hint="eastAsia"/>
                <w:color w:val="000000"/>
                <w:sz w:val="18"/>
                <w:szCs w:val="18"/>
              </w:rPr>
              <w:t xml:space="preserve">  </w:t>
            </w:r>
            <w:r>
              <w:rPr>
                <w:rFonts w:hint="eastAsia"/>
                <w:color w:val="000000"/>
                <w:sz w:val="18"/>
                <w:szCs w:val="18"/>
              </w:rPr>
              <w:t>⑴处置</w:t>
            </w:r>
          </w:p>
        </w:tc>
        <w:tc>
          <w:tcPr>
            <w:tcW w:w="2367" w:type="pct"/>
            <w:tcBorders>
              <w:top w:val="dotted" w:sz="4" w:space="0" w:color="auto"/>
              <w:left w:val="dotted" w:sz="4" w:space="0" w:color="auto"/>
              <w:bottom w:val="dotted" w:sz="4" w:space="0" w:color="auto"/>
              <w:right w:val="nil"/>
            </w:tcBorders>
            <w:noWrap/>
            <w:vAlign w:val="bottom"/>
            <w:hideMark/>
          </w:tcPr>
          <w:p w:rsidR="00A87998" w:rsidRDefault="00A87998">
            <w:pPr>
              <w:jc w:val="right"/>
              <w:rPr>
                <w:rFonts w:ascii="宋体" w:hAnsi="宋体" w:cs="宋体"/>
                <w:sz w:val="18"/>
                <w:szCs w:val="18"/>
              </w:rPr>
            </w:pPr>
            <w:r>
              <w:rPr>
                <w:rFonts w:hint="eastAsia"/>
                <w:sz w:val="18"/>
                <w:szCs w:val="18"/>
              </w:rPr>
              <w:t xml:space="preserve">　</w:t>
            </w:r>
          </w:p>
        </w:tc>
      </w:tr>
      <w:tr w:rsidR="00A87998" w:rsidTr="00A87998">
        <w:trPr>
          <w:trHeight w:val="270"/>
        </w:trPr>
        <w:tc>
          <w:tcPr>
            <w:tcW w:w="2633" w:type="pct"/>
            <w:tcBorders>
              <w:top w:val="dotted" w:sz="4" w:space="0" w:color="auto"/>
              <w:left w:val="nil"/>
              <w:bottom w:val="dotted" w:sz="4" w:space="0" w:color="auto"/>
              <w:right w:val="dotted" w:sz="4" w:space="0" w:color="auto"/>
            </w:tcBorders>
            <w:noWrap/>
            <w:vAlign w:val="center"/>
            <w:hideMark/>
          </w:tcPr>
          <w:p w:rsidR="00A87998" w:rsidRDefault="00A87998">
            <w:pPr>
              <w:spacing w:line="360" w:lineRule="exact"/>
              <w:rPr>
                <w:rFonts w:ascii="宋体" w:hAnsi="宋体" w:cs="宋体"/>
                <w:color w:val="000000"/>
                <w:sz w:val="18"/>
                <w:szCs w:val="18"/>
              </w:rPr>
            </w:pPr>
            <w:r>
              <w:rPr>
                <w:rFonts w:hint="eastAsia"/>
                <w:color w:val="000000"/>
                <w:sz w:val="18"/>
                <w:szCs w:val="18"/>
              </w:rPr>
              <w:t xml:space="preserve">  </w:t>
            </w:r>
            <w:r>
              <w:rPr>
                <w:rFonts w:hint="eastAsia"/>
                <w:color w:val="000000"/>
                <w:sz w:val="18"/>
                <w:szCs w:val="18"/>
              </w:rPr>
              <w:t>⑵企业合并减少</w:t>
            </w:r>
          </w:p>
        </w:tc>
        <w:tc>
          <w:tcPr>
            <w:tcW w:w="2367" w:type="pct"/>
            <w:tcBorders>
              <w:top w:val="dotted" w:sz="4" w:space="0" w:color="auto"/>
              <w:left w:val="dotted" w:sz="4" w:space="0" w:color="auto"/>
              <w:bottom w:val="dotted" w:sz="4" w:space="0" w:color="auto"/>
              <w:right w:val="nil"/>
            </w:tcBorders>
            <w:noWrap/>
            <w:vAlign w:val="bottom"/>
            <w:hideMark/>
          </w:tcPr>
          <w:p w:rsidR="00A87998" w:rsidRDefault="00A87998">
            <w:pPr>
              <w:jc w:val="right"/>
              <w:rPr>
                <w:rFonts w:ascii="宋体" w:hAnsi="宋体" w:cs="宋体"/>
                <w:sz w:val="18"/>
                <w:szCs w:val="18"/>
              </w:rPr>
            </w:pPr>
            <w:r>
              <w:rPr>
                <w:rFonts w:hint="eastAsia"/>
                <w:sz w:val="18"/>
                <w:szCs w:val="18"/>
              </w:rPr>
              <w:t xml:space="preserve">　</w:t>
            </w:r>
          </w:p>
        </w:tc>
      </w:tr>
      <w:tr w:rsidR="00A87998" w:rsidTr="00A87998">
        <w:trPr>
          <w:trHeight w:val="270"/>
        </w:trPr>
        <w:tc>
          <w:tcPr>
            <w:tcW w:w="2633" w:type="pct"/>
            <w:tcBorders>
              <w:top w:val="dotted" w:sz="4" w:space="0" w:color="auto"/>
              <w:left w:val="nil"/>
              <w:bottom w:val="dotted" w:sz="4" w:space="0" w:color="auto"/>
              <w:right w:val="dotted" w:sz="4" w:space="0" w:color="auto"/>
            </w:tcBorders>
            <w:noWrap/>
            <w:vAlign w:val="center"/>
            <w:hideMark/>
          </w:tcPr>
          <w:p w:rsidR="00A87998" w:rsidRDefault="00A87998">
            <w:pPr>
              <w:spacing w:line="360" w:lineRule="exact"/>
              <w:rPr>
                <w:rFonts w:ascii="宋体" w:hAnsi="宋体" w:cs="宋体"/>
                <w:color w:val="000000"/>
                <w:sz w:val="18"/>
                <w:szCs w:val="18"/>
              </w:rPr>
            </w:pPr>
            <w:r>
              <w:rPr>
                <w:rFonts w:hint="eastAsia"/>
                <w:color w:val="000000"/>
                <w:sz w:val="18"/>
                <w:szCs w:val="18"/>
              </w:rPr>
              <w:t>4.</w:t>
            </w:r>
            <w:r>
              <w:rPr>
                <w:rFonts w:hint="eastAsia"/>
                <w:color w:val="000000"/>
                <w:sz w:val="18"/>
                <w:szCs w:val="18"/>
              </w:rPr>
              <w:t>期末余额</w:t>
            </w:r>
          </w:p>
        </w:tc>
        <w:tc>
          <w:tcPr>
            <w:tcW w:w="2367" w:type="pct"/>
            <w:tcBorders>
              <w:top w:val="dotted" w:sz="4" w:space="0" w:color="auto"/>
              <w:left w:val="dotted" w:sz="4" w:space="0" w:color="auto"/>
              <w:bottom w:val="dotted" w:sz="4" w:space="0" w:color="auto"/>
              <w:right w:val="nil"/>
            </w:tcBorders>
            <w:noWrap/>
            <w:vAlign w:val="bottom"/>
            <w:hideMark/>
          </w:tcPr>
          <w:p w:rsidR="00A87998" w:rsidRDefault="00A87998">
            <w:pPr>
              <w:jc w:val="right"/>
              <w:rPr>
                <w:rFonts w:ascii="宋体" w:hAnsi="宋体" w:cs="宋体"/>
                <w:sz w:val="18"/>
                <w:szCs w:val="18"/>
              </w:rPr>
            </w:pPr>
            <w:r>
              <w:rPr>
                <w:rFonts w:hint="eastAsia"/>
                <w:sz w:val="18"/>
                <w:szCs w:val="18"/>
              </w:rPr>
              <w:t xml:space="preserve">10,396,052.15 </w:t>
            </w:r>
          </w:p>
        </w:tc>
      </w:tr>
      <w:tr w:rsidR="00A87998" w:rsidTr="00A87998">
        <w:trPr>
          <w:trHeight w:val="270"/>
        </w:trPr>
        <w:tc>
          <w:tcPr>
            <w:tcW w:w="2633" w:type="pct"/>
            <w:tcBorders>
              <w:top w:val="dotted" w:sz="4" w:space="0" w:color="auto"/>
              <w:left w:val="nil"/>
              <w:bottom w:val="dotted" w:sz="4" w:space="0" w:color="auto"/>
              <w:right w:val="dotted" w:sz="4" w:space="0" w:color="auto"/>
            </w:tcBorders>
            <w:noWrap/>
            <w:vAlign w:val="center"/>
            <w:hideMark/>
          </w:tcPr>
          <w:p w:rsidR="00A87998" w:rsidRDefault="00A87998">
            <w:pPr>
              <w:spacing w:line="360" w:lineRule="exact"/>
              <w:rPr>
                <w:rFonts w:ascii="宋体" w:hAnsi="宋体" w:cs="宋体"/>
                <w:color w:val="000000"/>
                <w:sz w:val="18"/>
                <w:szCs w:val="18"/>
              </w:rPr>
            </w:pPr>
            <w:r>
              <w:rPr>
                <w:rFonts w:hint="eastAsia"/>
                <w:color w:val="000000"/>
                <w:sz w:val="18"/>
                <w:szCs w:val="18"/>
              </w:rPr>
              <w:t>三、减值准备</w:t>
            </w:r>
          </w:p>
        </w:tc>
        <w:tc>
          <w:tcPr>
            <w:tcW w:w="2367" w:type="pct"/>
            <w:tcBorders>
              <w:top w:val="dotted" w:sz="4" w:space="0" w:color="auto"/>
              <w:left w:val="dotted" w:sz="4" w:space="0" w:color="auto"/>
              <w:bottom w:val="dotted" w:sz="4" w:space="0" w:color="auto"/>
              <w:right w:val="nil"/>
            </w:tcBorders>
            <w:noWrap/>
            <w:vAlign w:val="bottom"/>
            <w:hideMark/>
          </w:tcPr>
          <w:p w:rsidR="00A87998" w:rsidRDefault="00A87998">
            <w:pPr>
              <w:spacing w:line="380" w:lineRule="exact"/>
              <w:jc w:val="right"/>
              <w:rPr>
                <w:rFonts w:ascii="宋体" w:hAnsi="宋体" w:cs="宋体"/>
                <w:color w:val="000000"/>
                <w:sz w:val="18"/>
                <w:szCs w:val="18"/>
              </w:rPr>
            </w:pPr>
            <w:r>
              <w:rPr>
                <w:rFonts w:hint="eastAsia"/>
                <w:color w:val="000000"/>
                <w:sz w:val="18"/>
                <w:szCs w:val="18"/>
              </w:rPr>
              <w:t xml:space="preserve">　</w:t>
            </w:r>
          </w:p>
        </w:tc>
      </w:tr>
      <w:tr w:rsidR="00A87998" w:rsidTr="00A87998">
        <w:trPr>
          <w:trHeight w:val="270"/>
        </w:trPr>
        <w:tc>
          <w:tcPr>
            <w:tcW w:w="2633" w:type="pct"/>
            <w:tcBorders>
              <w:top w:val="dotted" w:sz="4" w:space="0" w:color="auto"/>
              <w:left w:val="nil"/>
              <w:bottom w:val="dotted" w:sz="4" w:space="0" w:color="auto"/>
              <w:right w:val="dotted" w:sz="4" w:space="0" w:color="auto"/>
            </w:tcBorders>
            <w:noWrap/>
            <w:vAlign w:val="center"/>
            <w:hideMark/>
          </w:tcPr>
          <w:p w:rsidR="00A87998" w:rsidRDefault="00A87998">
            <w:pPr>
              <w:spacing w:line="360" w:lineRule="exact"/>
              <w:rPr>
                <w:rFonts w:ascii="宋体" w:hAnsi="宋体" w:cs="宋体"/>
                <w:color w:val="000000"/>
                <w:sz w:val="18"/>
                <w:szCs w:val="18"/>
              </w:rPr>
            </w:pPr>
            <w:r>
              <w:rPr>
                <w:rFonts w:hint="eastAsia"/>
                <w:color w:val="000000"/>
                <w:sz w:val="18"/>
                <w:szCs w:val="18"/>
              </w:rPr>
              <w:t>1.</w:t>
            </w:r>
            <w:r>
              <w:rPr>
                <w:rFonts w:hint="eastAsia"/>
                <w:color w:val="000000"/>
                <w:sz w:val="18"/>
                <w:szCs w:val="18"/>
              </w:rPr>
              <w:t>期初余额</w:t>
            </w:r>
          </w:p>
        </w:tc>
        <w:tc>
          <w:tcPr>
            <w:tcW w:w="2367" w:type="pct"/>
            <w:tcBorders>
              <w:top w:val="dotted" w:sz="4" w:space="0" w:color="auto"/>
              <w:left w:val="dotted" w:sz="4" w:space="0" w:color="auto"/>
              <w:bottom w:val="dotted" w:sz="4" w:space="0" w:color="auto"/>
              <w:right w:val="nil"/>
            </w:tcBorders>
            <w:noWrap/>
            <w:vAlign w:val="bottom"/>
            <w:hideMark/>
          </w:tcPr>
          <w:p w:rsidR="00A87998" w:rsidRDefault="00A87998">
            <w:pPr>
              <w:spacing w:line="380" w:lineRule="exact"/>
              <w:jc w:val="right"/>
              <w:rPr>
                <w:rFonts w:ascii="宋体" w:hAnsi="宋体" w:cs="宋体"/>
                <w:color w:val="000000"/>
                <w:sz w:val="18"/>
                <w:szCs w:val="18"/>
              </w:rPr>
            </w:pPr>
            <w:r>
              <w:rPr>
                <w:rFonts w:hint="eastAsia"/>
                <w:color w:val="000000"/>
                <w:sz w:val="18"/>
                <w:szCs w:val="18"/>
              </w:rPr>
              <w:t xml:space="preserve">　</w:t>
            </w:r>
          </w:p>
        </w:tc>
      </w:tr>
      <w:tr w:rsidR="00A87998" w:rsidTr="00A87998">
        <w:trPr>
          <w:trHeight w:val="270"/>
        </w:trPr>
        <w:tc>
          <w:tcPr>
            <w:tcW w:w="2633" w:type="pct"/>
            <w:tcBorders>
              <w:top w:val="dotted" w:sz="4" w:space="0" w:color="auto"/>
              <w:left w:val="nil"/>
              <w:bottom w:val="dotted" w:sz="4" w:space="0" w:color="auto"/>
              <w:right w:val="dotted" w:sz="4" w:space="0" w:color="auto"/>
            </w:tcBorders>
            <w:noWrap/>
            <w:vAlign w:val="center"/>
            <w:hideMark/>
          </w:tcPr>
          <w:p w:rsidR="00A87998" w:rsidRDefault="00A87998">
            <w:pPr>
              <w:spacing w:line="360" w:lineRule="exact"/>
              <w:rPr>
                <w:rFonts w:ascii="宋体" w:hAnsi="宋体" w:cs="宋体"/>
                <w:color w:val="000000"/>
                <w:sz w:val="18"/>
                <w:szCs w:val="18"/>
              </w:rPr>
            </w:pPr>
            <w:r>
              <w:rPr>
                <w:rFonts w:hint="eastAsia"/>
                <w:color w:val="000000"/>
                <w:sz w:val="18"/>
                <w:szCs w:val="18"/>
              </w:rPr>
              <w:t>2.</w:t>
            </w:r>
            <w:r>
              <w:rPr>
                <w:rFonts w:hint="eastAsia"/>
                <w:color w:val="000000"/>
                <w:sz w:val="18"/>
                <w:szCs w:val="18"/>
              </w:rPr>
              <w:t>本期增加金额</w:t>
            </w:r>
          </w:p>
        </w:tc>
        <w:tc>
          <w:tcPr>
            <w:tcW w:w="2367" w:type="pct"/>
            <w:tcBorders>
              <w:top w:val="dotted" w:sz="4" w:space="0" w:color="auto"/>
              <w:left w:val="dotted" w:sz="4" w:space="0" w:color="auto"/>
              <w:bottom w:val="dotted" w:sz="4" w:space="0" w:color="auto"/>
              <w:right w:val="nil"/>
            </w:tcBorders>
            <w:noWrap/>
            <w:vAlign w:val="bottom"/>
            <w:hideMark/>
          </w:tcPr>
          <w:p w:rsidR="00A87998" w:rsidRDefault="00A87998">
            <w:pPr>
              <w:spacing w:line="380" w:lineRule="exact"/>
              <w:jc w:val="right"/>
              <w:rPr>
                <w:rFonts w:ascii="宋体" w:hAnsi="宋体" w:cs="宋体"/>
                <w:color w:val="000000"/>
                <w:sz w:val="18"/>
                <w:szCs w:val="18"/>
              </w:rPr>
            </w:pPr>
            <w:r>
              <w:rPr>
                <w:rFonts w:hint="eastAsia"/>
                <w:color w:val="000000"/>
                <w:sz w:val="18"/>
                <w:szCs w:val="18"/>
              </w:rPr>
              <w:t xml:space="preserve">　</w:t>
            </w:r>
          </w:p>
        </w:tc>
      </w:tr>
      <w:tr w:rsidR="00A87998" w:rsidTr="00A87998">
        <w:trPr>
          <w:trHeight w:val="270"/>
        </w:trPr>
        <w:tc>
          <w:tcPr>
            <w:tcW w:w="2633" w:type="pct"/>
            <w:tcBorders>
              <w:top w:val="dotted" w:sz="4" w:space="0" w:color="auto"/>
              <w:left w:val="nil"/>
              <w:bottom w:val="dotted" w:sz="4" w:space="0" w:color="auto"/>
              <w:right w:val="dotted" w:sz="4" w:space="0" w:color="auto"/>
            </w:tcBorders>
            <w:noWrap/>
            <w:vAlign w:val="center"/>
            <w:hideMark/>
          </w:tcPr>
          <w:p w:rsidR="00A87998" w:rsidRDefault="00A87998">
            <w:pPr>
              <w:spacing w:line="360" w:lineRule="exact"/>
              <w:rPr>
                <w:rFonts w:ascii="宋体" w:hAnsi="宋体" w:cs="宋体"/>
                <w:color w:val="000000"/>
                <w:sz w:val="18"/>
                <w:szCs w:val="18"/>
              </w:rPr>
            </w:pPr>
            <w:r>
              <w:rPr>
                <w:rFonts w:hint="eastAsia"/>
                <w:color w:val="000000"/>
                <w:sz w:val="18"/>
                <w:szCs w:val="18"/>
              </w:rPr>
              <w:t xml:space="preserve">  </w:t>
            </w:r>
            <w:r>
              <w:rPr>
                <w:rFonts w:hint="eastAsia"/>
                <w:color w:val="000000"/>
                <w:sz w:val="18"/>
                <w:szCs w:val="18"/>
              </w:rPr>
              <w:t>⑴计提</w:t>
            </w:r>
          </w:p>
        </w:tc>
        <w:tc>
          <w:tcPr>
            <w:tcW w:w="2367" w:type="pct"/>
            <w:tcBorders>
              <w:top w:val="dotted" w:sz="4" w:space="0" w:color="auto"/>
              <w:left w:val="dotted" w:sz="4" w:space="0" w:color="auto"/>
              <w:bottom w:val="dotted" w:sz="4" w:space="0" w:color="auto"/>
              <w:right w:val="nil"/>
            </w:tcBorders>
            <w:noWrap/>
            <w:vAlign w:val="bottom"/>
            <w:hideMark/>
          </w:tcPr>
          <w:p w:rsidR="00A87998" w:rsidRDefault="00A87998">
            <w:pPr>
              <w:spacing w:line="380" w:lineRule="exact"/>
              <w:jc w:val="right"/>
              <w:rPr>
                <w:rFonts w:ascii="宋体" w:hAnsi="宋体" w:cs="宋体"/>
                <w:color w:val="000000"/>
                <w:sz w:val="18"/>
                <w:szCs w:val="18"/>
              </w:rPr>
            </w:pPr>
            <w:r>
              <w:rPr>
                <w:rFonts w:hint="eastAsia"/>
                <w:color w:val="000000"/>
                <w:sz w:val="18"/>
                <w:szCs w:val="18"/>
              </w:rPr>
              <w:t xml:space="preserve">　</w:t>
            </w:r>
          </w:p>
        </w:tc>
      </w:tr>
      <w:tr w:rsidR="00A87998" w:rsidTr="00A87998">
        <w:trPr>
          <w:trHeight w:val="270"/>
        </w:trPr>
        <w:tc>
          <w:tcPr>
            <w:tcW w:w="2633" w:type="pct"/>
            <w:tcBorders>
              <w:top w:val="dotted" w:sz="4" w:space="0" w:color="auto"/>
              <w:left w:val="nil"/>
              <w:bottom w:val="dotted" w:sz="4" w:space="0" w:color="auto"/>
              <w:right w:val="dotted" w:sz="4" w:space="0" w:color="auto"/>
            </w:tcBorders>
            <w:noWrap/>
            <w:vAlign w:val="center"/>
            <w:hideMark/>
          </w:tcPr>
          <w:p w:rsidR="00A87998" w:rsidRDefault="00A87998">
            <w:pPr>
              <w:spacing w:line="360" w:lineRule="exact"/>
              <w:rPr>
                <w:rFonts w:ascii="宋体" w:hAnsi="宋体" w:cs="宋体"/>
                <w:color w:val="000000"/>
                <w:sz w:val="18"/>
                <w:szCs w:val="18"/>
              </w:rPr>
            </w:pPr>
            <w:r>
              <w:rPr>
                <w:rFonts w:hint="eastAsia"/>
                <w:color w:val="000000"/>
                <w:sz w:val="18"/>
                <w:szCs w:val="18"/>
              </w:rPr>
              <w:t xml:space="preserve">  </w:t>
            </w:r>
            <w:r>
              <w:rPr>
                <w:rFonts w:hint="eastAsia"/>
                <w:color w:val="000000"/>
                <w:sz w:val="18"/>
                <w:szCs w:val="18"/>
              </w:rPr>
              <w:t>⑵企业合并增加</w:t>
            </w:r>
          </w:p>
        </w:tc>
        <w:tc>
          <w:tcPr>
            <w:tcW w:w="2367" w:type="pct"/>
            <w:tcBorders>
              <w:top w:val="dotted" w:sz="4" w:space="0" w:color="auto"/>
              <w:left w:val="dotted" w:sz="4" w:space="0" w:color="auto"/>
              <w:bottom w:val="dotted" w:sz="4" w:space="0" w:color="auto"/>
              <w:right w:val="nil"/>
            </w:tcBorders>
            <w:noWrap/>
            <w:vAlign w:val="bottom"/>
            <w:hideMark/>
          </w:tcPr>
          <w:p w:rsidR="00A87998" w:rsidRDefault="00A87998">
            <w:pPr>
              <w:spacing w:line="380" w:lineRule="exact"/>
              <w:jc w:val="right"/>
              <w:rPr>
                <w:rFonts w:ascii="宋体" w:hAnsi="宋体" w:cs="宋体"/>
                <w:color w:val="000000"/>
                <w:sz w:val="18"/>
                <w:szCs w:val="18"/>
              </w:rPr>
            </w:pPr>
            <w:r>
              <w:rPr>
                <w:rFonts w:hint="eastAsia"/>
                <w:color w:val="000000"/>
                <w:sz w:val="18"/>
                <w:szCs w:val="18"/>
              </w:rPr>
              <w:t xml:space="preserve">　</w:t>
            </w:r>
          </w:p>
        </w:tc>
      </w:tr>
      <w:tr w:rsidR="00A87998" w:rsidTr="00A87998">
        <w:trPr>
          <w:trHeight w:val="270"/>
        </w:trPr>
        <w:tc>
          <w:tcPr>
            <w:tcW w:w="2633" w:type="pct"/>
            <w:tcBorders>
              <w:top w:val="dotted" w:sz="4" w:space="0" w:color="auto"/>
              <w:left w:val="nil"/>
              <w:bottom w:val="dotted" w:sz="4" w:space="0" w:color="auto"/>
              <w:right w:val="dotted" w:sz="4" w:space="0" w:color="auto"/>
            </w:tcBorders>
            <w:noWrap/>
            <w:vAlign w:val="center"/>
            <w:hideMark/>
          </w:tcPr>
          <w:p w:rsidR="00A87998" w:rsidRDefault="00A87998">
            <w:pPr>
              <w:spacing w:line="360" w:lineRule="exact"/>
              <w:rPr>
                <w:rFonts w:ascii="宋体" w:hAnsi="宋体" w:cs="宋体"/>
                <w:color w:val="000000"/>
                <w:sz w:val="18"/>
                <w:szCs w:val="18"/>
              </w:rPr>
            </w:pPr>
            <w:r>
              <w:rPr>
                <w:rFonts w:hint="eastAsia"/>
                <w:color w:val="000000"/>
                <w:sz w:val="18"/>
                <w:szCs w:val="18"/>
              </w:rPr>
              <w:t>3.</w:t>
            </w:r>
            <w:r>
              <w:rPr>
                <w:rFonts w:hint="eastAsia"/>
                <w:color w:val="000000"/>
                <w:sz w:val="18"/>
                <w:szCs w:val="18"/>
              </w:rPr>
              <w:t>本期减少金额</w:t>
            </w:r>
          </w:p>
        </w:tc>
        <w:tc>
          <w:tcPr>
            <w:tcW w:w="2367" w:type="pct"/>
            <w:tcBorders>
              <w:top w:val="dotted" w:sz="4" w:space="0" w:color="auto"/>
              <w:left w:val="dotted" w:sz="4" w:space="0" w:color="auto"/>
              <w:bottom w:val="dotted" w:sz="4" w:space="0" w:color="auto"/>
              <w:right w:val="nil"/>
            </w:tcBorders>
            <w:noWrap/>
            <w:vAlign w:val="bottom"/>
            <w:hideMark/>
          </w:tcPr>
          <w:p w:rsidR="00A87998" w:rsidRDefault="00A87998">
            <w:pPr>
              <w:spacing w:line="380" w:lineRule="exact"/>
              <w:jc w:val="right"/>
              <w:rPr>
                <w:rFonts w:ascii="宋体" w:hAnsi="宋体" w:cs="宋体"/>
                <w:color w:val="000000"/>
                <w:sz w:val="18"/>
                <w:szCs w:val="18"/>
              </w:rPr>
            </w:pPr>
            <w:r>
              <w:rPr>
                <w:rFonts w:hint="eastAsia"/>
                <w:color w:val="000000"/>
                <w:sz w:val="18"/>
                <w:szCs w:val="18"/>
              </w:rPr>
              <w:t xml:space="preserve">　</w:t>
            </w:r>
          </w:p>
        </w:tc>
      </w:tr>
      <w:tr w:rsidR="00A87998" w:rsidTr="00A87998">
        <w:trPr>
          <w:trHeight w:val="270"/>
        </w:trPr>
        <w:tc>
          <w:tcPr>
            <w:tcW w:w="2633" w:type="pct"/>
            <w:tcBorders>
              <w:top w:val="dotted" w:sz="4" w:space="0" w:color="auto"/>
              <w:left w:val="nil"/>
              <w:bottom w:val="dotted" w:sz="4" w:space="0" w:color="auto"/>
              <w:right w:val="dotted" w:sz="4" w:space="0" w:color="auto"/>
            </w:tcBorders>
            <w:noWrap/>
            <w:vAlign w:val="center"/>
            <w:hideMark/>
          </w:tcPr>
          <w:p w:rsidR="00A87998" w:rsidRDefault="00A87998">
            <w:pPr>
              <w:spacing w:line="360" w:lineRule="exact"/>
              <w:rPr>
                <w:rFonts w:ascii="宋体" w:hAnsi="宋体" w:cs="宋体"/>
                <w:color w:val="000000"/>
                <w:sz w:val="18"/>
                <w:szCs w:val="18"/>
              </w:rPr>
            </w:pPr>
            <w:r>
              <w:rPr>
                <w:rFonts w:hint="eastAsia"/>
                <w:color w:val="000000"/>
                <w:sz w:val="18"/>
                <w:szCs w:val="18"/>
              </w:rPr>
              <w:t xml:space="preserve">  </w:t>
            </w:r>
            <w:r>
              <w:rPr>
                <w:rFonts w:hint="eastAsia"/>
                <w:color w:val="000000"/>
                <w:sz w:val="18"/>
                <w:szCs w:val="18"/>
              </w:rPr>
              <w:t>⑴处置</w:t>
            </w:r>
          </w:p>
        </w:tc>
        <w:tc>
          <w:tcPr>
            <w:tcW w:w="2367" w:type="pct"/>
            <w:tcBorders>
              <w:top w:val="dotted" w:sz="4" w:space="0" w:color="auto"/>
              <w:left w:val="dotted" w:sz="4" w:space="0" w:color="auto"/>
              <w:bottom w:val="dotted" w:sz="4" w:space="0" w:color="auto"/>
              <w:right w:val="nil"/>
            </w:tcBorders>
            <w:noWrap/>
            <w:vAlign w:val="bottom"/>
            <w:hideMark/>
          </w:tcPr>
          <w:p w:rsidR="00A87998" w:rsidRDefault="00A87998">
            <w:pPr>
              <w:spacing w:line="380" w:lineRule="exact"/>
              <w:jc w:val="right"/>
              <w:rPr>
                <w:rFonts w:ascii="宋体" w:hAnsi="宋体" w:cs="宋体"/>
                <w:color w:val="000000"/>
                <w:sz w:val="18"/>
                <w:szCs w:val="18"/>
              </w:rPr>
            </w:pPr>
            <w:r>
              <w:rPr>
                <w:rFonts w:hint="eastAsia"/>
                <w:color w:val="000000"/>
                <w:sz w:val="18"/>
                <w:szCs w:val="18"/>
              </w:rPr>
              <w:t xml:space="preserve">　</w:t>
            </w:r>
          </w:p>
        </w:tc>
      </w:tr>
      <w:tr w:rsidR="00A87998" w:rsidTr="00A87998">
        <w:trPr>
          <w:trHeight w:val="270"/>
        </w:trPr>
        <w:tc>
          <w:tcPr>
            <w:tcW w:w="2633" w:type="pct"/>
            <w:tcBorders>
              <w:top w:val="dotted" w:sz="4" w:space="0" w:color="auto"/>
              <w:left w:val="nil"/>
              <w:bottom w:val="dotted" w:sz="4" w:space="0" w:color="auto"/>
              <w:right w:val="dotted" w:sz="4" w:space="0" w:color="auto"/>
            </w:tcBorders>
            <w:noWrap/>
            <w:vAlign w:val="center"/>
            <w:hideMark/>
          </w:tcPr>
          <w:p w:rsidR="00A87998" w:rsidRDefault="00A87998">
            <w:pPr>
              <w:spacing w:line="360" w:lineRule="exact"/>
              <w:rPr>
                <w:rFonts w:ascii="宋体" w:hAnsi="宋体" w:cs="宋体"/>
                <w:color w:val="000000"/>
                <w:sz w:val="18"/>
                <w:szCs w:val="18"/>
              </w:rPr>
            </w:pPr>
            <w:r>
              <w:rPr>
                <w:rFonts w:hint="eastAsia"/>
                <w:color w:val="000000"/>
                <w:sz w:val="18"/>
                <w:szCs w:val="18"/>
              </w:rPr>
              <w:t xml:space="preserve">  </w:t>
            </w:r>
            <w:r>
              <w:rPr>
                <w:rFonts w:hint="eastAsia"/>
                <w:color w:val="000000"/>
                <w:sz w:val="18"/>
                <w:szCs w:val="18"/>
              </w:rPr>
              <w:t>⑵企业合并减少</w:t>
            </w:r>
          </w:p>
        </w:tc>
        <w:tc>
          <w:tcPr>
            <w:tcW w:w="2367" w:type="pct"/>
            <w:tcBorders>
              <w:top w:val="dotted" w:sz="4" w:space="0" w:color="auto"/>
              <w:left w:val="dotted" w:sz="4" w:space="0" w:color="auto"/>
              <w:bottom w:val="dotted" w:sz="4" w:space="0" w:color="auto"/>
              <w:right w:val="nil"/>
            </w:tcBorders>
            <w:noWrap/>
            <w:vAlign w:val="bottom"/>
            <w:hideMark/>
          </w:tcPr>
          <w:p w:rsidR="00A87998" w:rsidRDefault="00A87998">
            <w:pPr>
              <w:spacing w:line="380" w:lineRule="exact"/>
              <w:jc w:val="right"/>
              <w:rPr>
                <w:rFonts w:ascii="宋体" w:hAnsi="宋体" w:cs="宋体"/>
                <w:color w:val="000000"/>
                <w:sz w:val="18"/>
                <w:szCs w:val="18"/>
              </w:rPr>
            </w:pPr>
            <w:r>
              <w:rPr>
                <w:rFonts w:hint="eastAsia"/>
                <w:color w:val="000000"/>
                <w:sz w:val="18"/>
                <w:szCs w:val="18"/>
              </w:rPr>
              <w:t xml:space="preserve">　</w:t>
            </w:r>
          </w:p>
        </w:tc>
      </w:tr>
      <w:tr w:rsidR="00A87998" w:rsidTr="00A87998">
        <w:trPr>
          <w:trHeight w:val="270"/>
        </w:trPr>
        <w:tc>
          <w:tcPr>
            <w:tcW w:w="2633" w:type="pct"/>
            <w:tcBorders>
              <w:top w:val="dotted" w:sz="4" w:space="0" w:color="auto"/>
              <w:left w:val="nil"/>
              <w:bottom w:val="dotted" w:sz="4" w:space="0" w:color="auto"/>
              <w:right w:val="dotted" w:sz="4" w:space="0" w:color="auto"/>
            </w:tcBorders>
            <w:noWrap/>
            <w:vAlign w:val="center"/>
            <w:hideMark/>
          </w:tcPr>
          <w:p w:rsidR="00A87998" w:rsidRDefault="00A87998">
            <w:pPr>
              <w:spacing w:line="360" w:lineRule="exact"/>
              <w:rPr>
                <w:rFonts w:ascii="宋体" w:hAnsi="宋体" w:cs="宋体"/>
                <w:color w:val="000000"/>
                <w:sz w:val="18"/>
                <w:szCs w:val="18"/>
              </w:rPr>
            </w:pPr>
            <w:r>
              <w:rPr>
                <w:rFonts w:hint="eastAsia"/>
                <w:color w:val="000000"/>
                <w:sz w:val="18"/>
                <w:szCs w:val="18"/>
              </w:rPr>
              <w:t>4.</w:t>
            </w:r>
            <w:r>
              <w:rPr>
                <w:rFonts w:hint="eastAsia"/>
                <w:color w:val="000000"/>
                <w:sz w:val="18"/>
                <w:szCs w:val="18"/>
              </w:rPr>
              <w:t>期末余额</w:t>
            </w:r>
          </w:p>
        </w:tc>
        <w:tc>
          <w:tcPr>
            <w:tcW w:w="2367" w:type="pct"/>
            <w:tcBorders>
              <w:top w:val="dotted" w:sz="4" w:space="0" w:color="auto"/>
              <w:left w:val="dotted" w:sz="4" w:space="0" w:color="auto"/>
              <w:bottom w:val="dotted" w:sz="4" w:space="0" w:color="auto"/>
              <w:right w:val="nil"/>
            </w:tcBorders>
            <w:noWrap/>
            <w:vAlign w:val="bottom"/>
            <w:hideMark/>
          </w:tcPr>
          <w:p w:rsidR="00A87998" w:rsidRDefault="00A87998">
            <w:pPr>
              <w:spacing w:line="380" w:lineRule="exact"/>
              <w:jc w:val="right"/>
              <w:rPr>
                <w:rFonts w:ascii="宋体" w:hAnsi="宋体" w:cs="宋体"/>
                <w:color w:val="000000"/>
                <w:sz w:val="18"/>
                <w:szCs w:val="18"/>
              </w:rPr>
            </w:pPr>
            <w:r>
              <w:rPr>
                <w:rFonts w:hint="eastAsia"/>
                <w:color w:val="000000"/>
                <w:sz w:val="18"/>
                <w:szCs w:val="18"/>
              </w:rPr>
              <w:t xml:space="preserve">　</w:t>
            </w:r>
          </w:p>
        </w:tc>
      </w:tr>
      <w:tr w:rsidR="00A87998" w:rsidTr="00A87998">
        <w:trPr>
          <w:trHeight w:val="270"/>
        </w:trPr>
        <w:tc>
          <w:tcPr>
            <w:tcW w:w="2633" w:type="pct"/>
            <w:tcBorders>
              <w:top w:val="dotted" w:sz="4" w:space="0" w:color="auto"/>
              <w:left w:val="nil"/>
              <w:bottom w:val="dotted" w:sz="4" w:space="0" w:color="auto"/>
              <w:right w:val="dotted" w:sz="4" w:space="0" w:color="auto"/>
            </w:tcBorders>
            <w:noWrap/>
            <w:vAlign w:val="center"/>
            <w:hideMark/>
          </w:tcPr>
          <w:p w:rsidR="00A87998" w:rsidRDefault="00A87998">
            <w:pPr>
              <w:spacing w:line="360" w:lineRule="exact"/>
              <w:rPr>
                <w:rFonts w:ascii="宋体" w:hAnsi="宋体" w:cs="宋体"/>
                <w:color w:val="000000"/>
                <w:sz w:val="18"/>
                <w:szCs w:val="18"/>
              </w:rPr>
            </w:pPr>
            <w:r>
              <w:rPr>
                <w:rFonts w:hint="eastAsia"/>
                <w:color w:val="000000"/>
                <w:sz w:val="18"/>
                <w:szCs w:val="18"/>
              </w:rPr>
              <w:t>四、账面价值</w:t>
            </w:r>
          </w:p>
        </w:tc>
        <w:tc>
          <w:tcPr>
            <w:tcW w:w="2367" w:type="pct"/>
            <w:tcBorders>
              <w:top w:val="dotted" w:sz="4" w:space="0" w:color="auto"/>
              <w:left w:val="dotted" w:sz="4" w:space="0" w:color="auto"/>
              <w:bottom w:val="dotted" w:sz="4" w:space="0" w:color="auto"/>
              <w:right w:val="nil"/>
            </w:tcBorders>
            <w:noWrap/>
            <w:vAlign w:val="bottom"/>
            <w:hideMark/>
          </w:tcPr>
          <w:p w:rsidR="00A87998" w:rsidRDefault="00A87998">
            <w:pPr>
              <w:spacing w:line="380" w:lineRule="exact"/>
              <w:jc w:val="right"/>
              <w:rPr>
                <w:rFonts w:ascii="宋体" w:hAnsi="宋体" w:cs="宋体"/>
                <w:color w:val="000000"/>
                <w:sz w:val="18"/>
                <w:szCs w:val="18"/>
              </w:rPr>
            </w:pPr>
            <w:r>
              <w:rPr>
                <w:rFonts w:hint="eastAsia"/>
                <w:color w:val="000000"/>
                <w:sz w:val="18"/>
                <w:szCs w:val="18"/>
              </w:rPr>
              <w:t xml:space="preserve">　</w:t>
            </w:r>
          </w:p>
        </w:tc>
      </w:tr>
      <w:tr w:rsidR="00A87998" w:rsidTr="00A87998">
        <w:trPr>
          <w:trHeight w:val="270"/>
        </w:trPr>
        <w:tc>
          <w:tcPr>
            <w:tcW w:w="2633" w:type="pct"/>
            <w:tcBorders>
              <w:top w:val="dotted" w:sz="4" w:space="0" w:color="auto"/>
              <w:left w:val="nil"/>
              <w:bottom w:val="dotted" w:sz="4" w:space="0" w:color="auto"/>
              <w:right w:val="dotted" w:sz="4" w:space="0" w:color="auto"/>
            </w:tcBorders>
            <w:noWrap/>
            <w:vAlign w:val="center"/>
            <w:hideMark/>
          </w:tcPr>
          <w:p w:rsidR="00A87998" w:rsidRDefault="00A87998">
            <w:pPr>
              <w:spacing w:line="360" w:lineRule="exact"/>
              <w:rPr>
                <w:rFonts w:ascii="宋体" w:hAnsi="宋体" w:cs="宋体"/>
                <w:color w:val="000000"/>
                <w:sz w:val="18"/>
                <w:szCs w:val="18"/>
              </w:rPr>
            </w:pPr>
            <w:r>
              <w:rPr>
                <w:rFonts w:hint="eastAsia"/>
                <w:color w:val="000000"/>
                <w:sz w:val="18"/>
                <w:szCs w:val="18"/>
              </w:rPr>
              <w:t>1.</w:t>
            </w:r>
            <w:r>
              <w:rPr>
                <w:rFonts w:hint="eastAsia"/>
                <w:color w:val="000000"/>
                <w:sz w:val="18"/>
                <w:szCs w:val="18"/>
              </w:rPr>
              <w:t>期末账面价值</w:t>
            </w:r>
          </w:p>
        </w:tc>
        <w:tc>
          <w:tcPr>
            <w:tcW w:w="2367" w:type="pct"/>
            <w:tcBorders>
              <w:top w:val="dotted" w:sz="4" w:space="0" w:color="auto"/>
              <w:left w:val="dotted" w:sz="4" w:space="0" w:color="auto"/>
              <w:bottom w:val="dotted" w:sz="4" w:space="0" w:color="auto"/>
              <w:right w:val="nil"/>
            </w:tcBorders>
            <w:noWrap/>
            <w:vAlign w:val="center"/>
            <w:hideMark/>
          </w:tcPr>
          <w:p w:rsidR="00A87998" w:rsidRDefault="00A87998">
            <w:pPr>
              <w:jc w:val="right"/>
              <w:rPr>
                <w:rFonts w:ascii="宋体" w:hAnsi="宋体" w:cs="宋体"/>
                <w:color w:val="000000"/>
                <w:sz w:val="18"/>
                <w:szCs w:val="18"/>
              </w:rPr>
            </w:pPr>
            <w:r>
              <w:rPr>
                <w:rFonts w:hint="eastAsia"/>
                <w:color w:val="000000"/>
                <w:sz w:val="18"/>
                <w:szCs w:val="18"/>
              </w:rPr>
              <w:t>90,890,365.25</w:t>
            </w:r>
          </w:p>
        </w:tc>
      </w:tr>
      <w:tr w:rsidR="00A87998" w:rsidTr="00A87998">
        <w:trPr>
          <w:trHeight w:val="270"/>
        </w:trPr>
        <w:tc>
          <w:tcPr>
            <w:tcW w:w="2633" w:type="pct"/>
            <w:tcBorders>
              <w:top w:val="dotted" w:sz="4" w:space="0" w:color="auto"/>
              <w:left w:val="nil"/>
              <w:bottom w:val="single" w:sz="4" w:space="0" w:color="auto"/>
              <w:right w:val="dotted" w:sz="4" w:space="0" w:color="auto"/>
            </w:tcBorders>
            <w:noWrap/>
            <w:vAlign w:val="center"/>
            <w:hideMark/>
          </w:tcPr>
          <w:p w:rsidR="00A87998" w:rsidRDefault="00A87998">
            <w:pPr>
              <w:spacing w:line="360" w:lineRule="exact"/>
              <w:rPr>
                <w:rFonts w:ascii="宋体" w:hAnsi="宋体" w:cs="宋体"/>
                <w:color w:val="000000"/>
                <w:sz w:val="18"/>
                <w:szCs w:val="18"/>
              </w:rPr>
            </w:pPr>
            <w:r>
              <w:rPr>
                <w:rFonts w:hint="eastAsia"/>
                <w:color w:val="000000"/>
                <w:sz w:val="18"/>
                <w:szCs w:val="18"/>
              </w:rPr>
              <w:t>2.</w:t>
            </w:r>
            <w:r>
              <w:rPr>
                <w:rFonts w:hint="eastAsia"/>
                <w:color w:val="000000"/>
                <w:sz w:val="18"/>
                <w:szCs w:val="18"/>
              </w:rPr>
              <w:t>期初账面价值</w:t>
            </w:r>
          </w:p>
        </w:tc>
        <w:tc>
          <w:tcPr>
            <w:tcW w:w="2367" w:type="pct"/>
            <w:tcBorders>
              <w:top w:val="dotted" w:sz="4" w:space="0" w:color="auto"/>
              <w:left w:val="dotted" w:sz="4" w:space="0" w:color="auto"/>
              <w:bottom w:val="single" w:sz="4" w:space="0" w:color="auto"/>
              <w:right w:val="nil"/>
            </w:tcBorders>
            <w:noWrap/>
            <w:vAlign w:val="center"/>
            <w:hideMark/>
          </w:tcPr>
          <w:p w:rsidR="00A87998" w:rsidRDefault="00A87998">
            <w:pPr>
              <w:jc w:val="right"/>
              <w:rPr>
                <w:rFonts w:ascii="宋体" w:hAnsi="宋体" w:cs="宋体"/>
                <w:sz w:val="18"/>
                <w:szCs w:val="18"/>
              </w:rPr>
            </w:pPr>
            <w:r>
              <w:rPr>
                <w:rFonts w:hint="eastAsia"/>
                <w:sz w:val="18"/>
                <w:szCs w:val="18"/>
              </w:rPr>
              <w:t>92,250,583.73</w:t>
            </w:r>
          </w:p>
        </w:tc>
      </w:tr>
    </w:tbl>
    <w:p w:rsidR="00A87998" w:rsidRDefault="00A87998" w:rsidP="00FD1B53">
      <w:pPr>
        <w:pStyle w:val="affa"/>
        <w:numPr>
          <w:ilvl w:val="4"/>
          <w:numId w:val="73"/>
        </w:numPr>
        <w:tabs>
          <w:tab w:val="left" w:pos="0"/>
          <w:tab w:val="left" w:pos="720"/>
          <w:tab w:val="left" w:pos="851"/>
          <w:tab w:val="left" w:pos="1418"/>
        </w:tabs>
        <w:autoSpaceDE w:val="0"/>
        <w:autoSpaceDN w:val="0"/>
        <w:snapToGrid w:val="0"/>
        <w:spacing w:before="156" w:line="360" w:lineRule="exact"/>
        <w:ind w:left="817" w:firstLineChars="0"/>
        <w:jc w:val="left"/>
        <w:textAlignment w:val="bottom"/>
        <w:outlineLvl w:val="4"/>
        <w:rPr>
          <w:rFonts w:ascii="宋体" w:hAnsi="宋体" w:cs="Arial" w:hint="eastAsia"/>
          <w:bCs/>
          <w:color w:val="000000"/>
          <w:szCs w:val="21"/>
        </w:rPr>
      </w:pPr>
      <w:r>
        <w:rPr>
          <w:rFonts w:ascii="宋体" w:hAnsi="宋体" w:cs="Arial" w:hint="eastAsia"/>
          <w:bCs/>
          <w:color w:val="000000"/>
          <w:szCs w:val="21"/>
        </w:rPr>
        <w:t>未办妥产权证书的土地使用权情况</w:t>
      </w:r>
    </w:p>
    <w:tbl>
      <w:tblPr>
        <w:tblW w:w="4895" w:type="pct"/>
        <w:tblInd w:w="108" w:type="dxa"/>
        <w:tblBorders>
          <w:top w:val="single" w:sz="4" w:space="0" w:color="auto"/>
          <w:bottom w:val="single" w:sz="4" w:space="0" w:color="auto"/>
          <w:insideH w:val="dotted" w:sz="4" w:space="0" w:color="auto"/>
          <w:insideV w:val="dotted" w:sz="4" w:space="0" w:color="auto"/>
        </w:tblBorders>
        <w:tblLook w:val="04A0" w:firstRow="1" w:lastRow="0" w:firstColumn="1" w:lastColumn="0" w:noHBand="0" w:noVBand="1"/>
      </w:tblPr>
      <w:tblGrid>
        <w:gridCol w:w="2074"/>
        <w:gridCol w:w="1992"/>
        <w:gridCol w:w="4283"/>
      </w:tblGrid>
      <w:tr w:rsidR="00A87998" w:rsidTr="00A87998">
        <w:trPr>
          <w:trHeight w:val="225"/>
          <w:tblHeader/>
        </w:trPr>
        <w:tc>
          <w:tcPr>
            <w:tcW w:w="1242" w:type="pct"/>
            <w:tcBorders>
              <w:top w:val="single" w:sz="4" w:space="0" w:color="auto"/>
              <w:left w:val="nil"/>
              <w:bottom w:val="dotted" w:sz="4" w:space="0" w:color="auto"/>
              <w:right w:val="dotted" w:sz="4" w:space="0" w:color="auto"/>
            </w:tcBorders>
            <w:noWrap/>
            <w:vAlign w:val="center"/>
            <w:hideMark/>
          </w:tcPr>
          <w:p w:rsidR="00A87998" w:rsidRDefault="00A87998">
            <w:pPr>
              <w:spacing w:line="400" w:lineRule="exact"/>
              <w:jc w:val="center"/>
              <w:rPr>
                <w:rFonts w:ascii="宋体" w:hAnsi="宋体" w:cs="宋体"/>
                <w:sz w:val="18"/>
                <w:szCs w:val="18"/>
              </w:rPr>
            </w:pPr>
            <w:r>
              <w:rPr>
                <w:rFonts w:hint="eastAsia"/>
                <w:sz w:val="18"/>
                <w:szCs w:val="18"/>
              </w:rPr>
              <w:lastRenderedPageBreak/>
              <w:t>项目</w:t>
            </w:r>
          </w:p>
        </w:tc>
        <w:tc>
          <w:tcPr>
            <w:tcW w:w="1193" w:type="pct"/>
            <w:tcBorders>
              <w:top w:val="single" w:sz="4" w:space="0" w:color="auto"/>
              <w:left w:val="dotted" w:sz="4" w:space="0" w:color="auto"/>
              <w:bottom w:val="dotted" w:sz="4" w:space="0" w:color="auto"/>
              <w:right w:val="dotted" w:sz="4" w:space="0" w:color="auto"/>
            </w:tcBorders>
            <w:noWrap/>
            <w:vAlign w:val="center"/>
            <w:hideMark/>
          </w:tcPr>
          <w:p w:rsidR="00A87998" w:rsidRDefault="00A87998">
            <w:pPr>
              <w:spacing w:line="400" w:lineRule="exact"/>
              <w:jc w:val="center"/>
              <w:rPr>
                <w:rFonts w:ascii="宋体" w:hAnsi="宋体" w:cs="宋体"/>
                <w:sz w:val="18"/>
                <w:szCs w:val="18"/>
              </w:rPr>
            </w:pPr>
            <w:r>
              <w:rPr>
                <w:rFonts w:hint="eastAsia"/>
                <w:sz w:val="18"/>
                <w:szCs w:val="18"/>
              </w:rPr>
              <w:t>账面价值</w:t>
            </w:r>
          </w:p>
        </w:tc>
        <w:tc>
          <w:tcPr>
            <w:tcW w:w="2565" w:type="pct"/>
            <w:tcBorders>
              <w:top w:val="single" w:sz="4" w:space="0" w:color="auto"/>
              <w:left w:val="dotted" w:sz="4" w:space="0" w:color="auto"/>
              <w:bottom w:val="dotted" w:sz="4" w:space="0" w:color="auto"/>
              <w:right w:val="nil"/>
            </w:tcBorders>
            <w:noWrap/>
            <w:vAlign w:val="center"/>
            <w:hideMark/>
          </w:tcPr>
          <w:p w:rsidR="00A87998" w:rsidRDefault="00A87998">
            <w:pPr>
              <w:spacing w:line="400" w:lineRule="exact"/>
              <w:jc w:val="center"/>
              <w:rPr>
                <w:rFonts w:ascii="宋体" w:hAnsi="宋体" w:cs="宋体"/>
                <w:sz w:val="18"/>
                <w:szCs w:val="18"/>
              </w:rPr>
            </w:pPr>
            <w:r>
              <w:rPr>
                <w:rFonts w:hint="eastAsia"/>
                <w:sz w:val="18"/>
                <w:szCs w:val="18"/>
              </w:rPr>
              <w:t>未办妥产权证书原因</w:t>
            </w:r>
          </w:p>
        </w:tc>
      </w:tr>
      <w:tr w:rsidR="00A87998" w:rsidTr="00A87998">
        <w:trPr>
          <w:trHeight w:val="225"/>
        </w:trPr>
        <w:tc>
          <w:tcPr>
            <w:tcW w:w="1242" w:type="pct"/>
            <w:tcBorders>
              <w:top w:val="dotted" w:sz="4" w:space="0" w:color="auto"/>
              <w:left w:val="nil"/>
              <w:bottom w:val="single" w:sz="4" w:space="0" w:color="auto"/>
              <w:right w:val="dotted" w:sz="4" w:space="0" w:color="auto"/>
            </w:tcBorders>
            <w:noWrap/>
            <w:vAlign w:val="center"/>
            <w:hideMark/>
          </w:tcPr>
          <w:p w:rsidR="00A87998" w:rsidRDefault="00A87998">
            <w:pPr>
              <w:spacing w:line="400" w:lineRule="exact"/>
              <w:jc w:val="center"/>
              <w:rPr>
                <w:rFonts w:ascii="宋体" w:hAnsi="宋体" w:cs="宋体"/>
                <w:sz w:val="18"/>
                <w:szCs w:val="18"/>
              </w:rPr>
            </w:pPr>
            <w:r>
              <w:rPr>
                <w:rFonts w:hint="eastAsia"/>
                <w:sz w:val="18"/>
                <w:szCs w:val="18"/>
              </w:rPr>
              <w:t>小碧猪场土地使用权</w:t>
            </w:r>
          </w:p>
        </w:tc>
        <w:tc>
          <w:tcPr>
            <w:tcW w:w="1193" w:type="pct"/>
            <w:tcBorders>
              <w:top w:val="dotted" w:sz="4" w:space="0" w:color="auto"/>
              <w:left w:val="dotted" w:sz="4" w:space="0" w:color="auto"/>
              <w:bottom w:val="single" w:sz="4" w:space="0" w:color="auto"/>
              <w:right w:val="dotted" w:sz="4" w:space="0" w:color="auto"/>
            </w:tcBorders>
            <w:noWrap/>
            <w:vAlign w:val="center"/>
            <w:hideMark/>
          </w:tcPr>
          <w:p w:rsidR="00A87998" w:rsidRDefault="00A87998">
            <w:pPr>
              <w:jc w:val="right"/>
              <w:rPr>
                <w:rFonts w:ascii="宋体" w:hAnsi="宋体" w:cs="宋体"/>
                <w:color w:val="000000"/>
                <w:sz w:val="18"/>
                <w:szCs w:val="18"/>
              </w:rPr>
            </w:pPr>
            <w:r>
              <w:rPr>
                <w:rFonts w:hint="eastAsia"/>
                <w:color w:val="000000"/>
                <w:sz w:val="18"/>
                <w:szCs w:val="18"/>
              </w:rPr>
              <w:t xml:space="preserve">  3,346,686.48</w:t>
            </w:r>
          </w:p>
        </w:tc>
        <w:tc>
          <w:tcPr>
            <w:tcW w:w="2565" w:type="pct"/>
            <w:tcBorders>
              <w:top w:val="dotted" w:sz="4" w:space="0" w:color="auto"/>
              <w:left w:val="dotted" w:sz="4" w:space="0" w:color="auto"/>
              <w:bottom w:val="single" w:sz="4" w:space="0" w:color="auto"/>
              <w:right w:val="nil"/>
            </w:tcBorders>
            <w:noWrap/>
            <w:vAlign w:val="center"/>
            <w:hideMark/>
          </w:tcPr>
          <w:p w:rsidR="00A87998" w:rsidRDefault="00A87998">
            <w:pPr>
              <w:spacing w:line="320" w:lineRule="exact"/>
              <w:jc w:val="center"/>
              <w:rPr>
                <w:rFonts w:ascii="宋体" w:hAnsi="宋体" w:cs="宋体"/>
                <w:color w:val="000000"/>
                <w:sz w:val="18"/>
                <w:szCs w:val="18"/>
              </w:rPr>
            </w:pPr>
            <w:r>
              <w:rPr>
                <w:rFonts w:hint="eastAsia"/>
                <w:color w:val="000000"/>
                <w:sz w:val="18"/>
                <w:szCs w:val="18"/>
              </w:rPr>
              <w:t>正在办理中</w:t>
            </w:r>
          </w:p>
        </w:tc>
      </w:tr>
    </w:tbl>
    <w:p w:rsidR="00A87998" w:rsidRDefault="00A87998" w:rsidP="00FD1B53">
      <w:pPr>
        <w:numPr>
          <w:ilvl w:val="3"/>
          <w:numId w:val="70"/>
        </w:numPr>
        <w:tabs>
          <w:tab w:val="left" w:pos="0"/>
          <w:tab w:val="left" w:pos="720"/>
        </w:tabs>
        <w:autoSpaceDE w:val="0"/>
        <w:autoSpaceDN w:val="0"/>
        <w:adjustRightInd w:val="0"/>
        <w:snapToGrid w:val="0"/>
        <w:spacing w:before="156" w:line="360" w:lineRule="exact"/>
        <w:ind w:left="850"/>
        <w:jc w:val="left"/>
        <w:textAlignment w:val="bottom"/>
        <w:outlineLvl w:val="1"/>
        <w:rPr>
          <w:rFonts w:ascii="宋体" w:hAnsi="宋体" w:cs="Arial" w:hint="eastAsia"/>
          <w:b/>
          <w:color w:val="000000"/>
          <w:szCs w:val="21"/>
        </w:rPr>
      </w:pPr>
      <w:r>
        <w:rPr>
          <w:rFonts w:cs="Arial" w:hint="eastAsia"/>
          <w:b/>
          <w:color w:val="000000"/>
          <w:szCs w:val="21"/>
        </w:rPr>
        <w:t>长期待摊费用</w:t>
      </w:r>
    </w:p>
    <w:tbl>
      <w:tblPr>
        <w:tblW w:w="4950" w:type="pct"/>
        <w:tblInd w:w="108" w:type="dxa"/>
        <w:tblBorders>
          <w:top w:val="single" w:sz="8" w:space="0" w:color="auto"/>
          <w:bottom w:val="single" w:sz="8" w:space="0" w:color="auto"/>
          <w:insideH w:val="dotted" w:sz="4" w:space="0" w:color="auto"/>
          <w:insideV w:val="dotted" w:sz="4" w:space="0" w:color="auto"/>
        </w:tblBorders>
        <w:tblLook w:val="04A0" w:firstRow="1" w:lastRow="0" w:firstColumn="1" w:lastColumn="0" w:noHBand="0" w:noVBand="1"/>
      </w:tblPr>
      <w:tblGrid>
        <w:gridCol w:w="3636"/>
        <w:gridCol w:w="1173"/>
        <w:gridCol w:w="1264"/>
        <w:gridCol w:w="1037"/>
        <w:gridCol w:w="936"/>
        <w:gridCol w:w="1264"/>
        <w:tblGridChange w:id="34">
          <w:tblGrid>
            <w:gridCol w:w="108"/>
            <w:gridCol w:w="2468"/>
            <w:gridCol w:w="1060"/>
            <w:gridCol w:w="178"/>
            <w:gridCol w:w="995"/>
            <w:gridCol w:w="409"/>
            <w:gridCol w:w="855"/>
            <w:gridCol w:w="1037"/>
            <w:gridCol w:w="280"/>
            <w:gridCol w:w="656"/>
            <w:gridCol w:w="430"/>
            <w:gridCol w:w="834"/>
            <w:gridCol w:w="435"/>
          </w:tblGrid>
        </w:tblGridChange>
      </w:tblGrid>
      <w:tr w:rsidR="00A87998" w:rsidTr="00A87998">
        <w:trPr>
          <w:trHeight w:val="268"/>
          <w:tblHeader/>
        </w:trPr>
        <w:tc>
          <w:tcPr>
            <w:tcW w:w="1443" w:type="pct"/>
            <w:vMerge w:val="restart"/>
            <w:tcBorders>
              <w:top w:val="single" w:sz="8" w:space="0" w:color="auto"/>
              <w:left w:val="nil"/>
              <w:bottom w:val="dotted" w:sz="4" w:space="0" w:color="auto"/>
              <w:right w:val="dotted" w:sz="4" w:space="0" w:color="auto"/>
            </w:tcBorders>
            <w:noWrap/>
            <w:vAlign w:val="center"/>
            <w:hideMark/>
          </w:tcPr>
          <w:p w:rsidR="00A87998" w:rsidRDefault="00A87998">
            <w:pPr>
              <w:spacing w:line="360" w:lineRule="exact"/>
              <w:jc w:val="center"/>
              <w:rPr>
                <w:rFonts w:ascii="Arial Narrow" w:hAnsi="Arial Narrow" w:cs="宋体"/>
                <w:color w:val="000000"/>
                <w:sz w:val="18"/>
                <w:szCs w:val="18"/>
              </w:rPr>
            </w:pPr>
            <w:bookmarkStart w:id="35" w:name="RANGE!A5:G13"/>
            <w:bookmarkStart w:id="36" w:name="RANGE!A5:G11"/>
            <w:bookmarkEnd w:id="35"/>
            <w:bookmarkEnd w:id="36"/>
            <w:r>
              <w:rPr>
                <w:rFonts w:ascii="Arial Narrow" w:hAnsi="Arial Narrow" w:hint="eastAsia"/>
                <w:color w:val="000000"/>
                <w:sz w:val="18"/>
                <w:szCs w:val="18"/>
              </w:rPr>
              <w:t>项目</w:t>
            </w:r>
          </w:p>
        </w:tc>
        <w:tc>
          <w:tcPr>
            <w:tcW w:w="724" w:type="pct"/>
            <w:vMerge w:val="restart"/>
            <w:tcBorders>
              <w:top w:val="single" w:sz="8" w:space="0" w:color="auto"/>
              <w:left w:val="dotted" w:sz="4" w:space="0" w:color="auto"/>
              <w:bottom w:val="dotted" w:sz="4" w:space="0" w:color="auto"/>
              <w:right w:val="dotted" w:sz="4" w:space="0" w:color="auto"/>
            </w:tcBorders>
            <w:noWrap/>
            <w:vAlign w:val="center"/>
            <w:hideMark/>
          </w:tcPr>
          <w:p w:rsidR="00A87998" w:rsidRDefault="00A87998">
            <w:pPr>
              <w:spacing w:line="360" w:lineRule="exact"/>
              <w:jc w:val="center"/>
              <w:rPr>
                <w:rFonts w:ascii="Arial Narrow" w:hAnsi="Arial Narrow" w:cs="宋体"/>
                <w:color w:val="000000"/>
                <w:sz w:val="18"/>
                <w:szCs w:val="18"/>
              </w:rPr>
            </w:pPr>
            <w:r>
              <w:rPr>
                <w:rFonts w:ascii="Arial Narrow" w:hAnsi="Arial Narrow" w:hint="eastAsia"/>
                <w:color w:val="000000"/>
                <w:sz w:val="18"/>
                <w:szCs w:val="18"/>
              </w:rPr>
              <w:t>期初余额</w:t>
            </w:r>
          </w:p>
        </w:tc>
        <w:tc>
          <w:tcPr>
            <w:tcW w:w="821" w:type="pct"/>
            <w:vMerge w:val="restart"/>
            <w:tcBorders>
              <w:top w:val="single" w:sz="8" w:space="0" w:color="auto"/>
              <w:left w:val="dotted" w:sz="4" w:space="0" w:color="auto"/>
              <w:bottom w:val="dotted" w:sz="4" w:space="0" w:color="auto"/>
              <w:right w:val="dotted" w:sz="4" w:space="0" w:color="auto"/>
            </w:tcBorders>
            <w:noWrap/>
            <w:vAlign w:val="center"/>
            <w:hideMark/>
          </w:tcPr>
          <w:p w:rsidR="00A87998" w:rsidRDefault="00A87998">
            <w:pPr>
              <w:spacing w:line="360" w:lineRule="exact"/>
              <w:jc w:val="center"/>
              <w:rPr>
                <w:rFonts w:ascii="Arial Narrow" w:hAnsi="Arial Narrow" w:cs="宋体"/>
                <w:color w:val="000000"/>
                <w:sz w:val="18"/>
                <w:szCs w:val="18"/>
              </w:rPr>
            </w:pPr>
            <w:r>
              <w:rPr>
                <w:rFonts w:ascii="Arial Narrow" w:hAnsi="Arial Narrow" w:hint="eastAsia"/>
                <w:color w:val="000000"/>
                <w:sz w:val="18"/>
                <w:szCs w:val="18"/>
              </w:rPr>
              <w:t>本期增加</w:t>
            </w:r>
          </w:p>
        </w:tc>
        <w:tc>
          <w:tcPr>
            <w:tcW w:w="1270" w:type="pct"/>
            <w:gridSpan w:val="2"/>
            <w:tcBorders>
              <w:top w:val="single" w:sz="8" w:space="0" w:color="auto"/>
              <w:left w:val="dotted" w:sz="4" w:space="0" w:color="auto"/>
              <w:bottom w:val="dotted" w:sz="4" w:space="0" w:color="auto"/>
              <w:right w:val="dotted" w:sz="4" w:space="0" w:color="auto"/>
            </w:tcBorders>
            <w:noWrap/>
            <w:vAlign w:val="center"/>
            <w:hideMark/>
          </w:tcPr>
          <w:p w:rsidR="00A87998" w:rsidRDefault="00A87998">
            <w:pPr>
              <w:spacing w:line="360" w:lineRule="exact"/>
              <w:jc w:val="center"/>
              <w:rPr>
                <w:rFonts w:ascii="Arial Narrow" w:hAnsi="Arial Narrow" w:cs="宋体"/>
                <w:color w:val="000000"/>
                <w:sz w:val="18"/>
                <w:szCs w:val="18"/>
              </w:rPr>
            </w:pPr>
            <w:r>
              <w:rPr>
                <w:rFonts w:ascii="Arial Narrow" w:hAnsi="Arial Narrow" w:hint="eastAsia"/>
                <w:color w:val="000000"/>
                <w:sz w:val="18"/>
                <w:szCs w:val="18"/>
              </w:rPr>
              <w:t>本期减少</w:t>
            </w:r>
          </w:p>
        </w:tc>
        <w:tc>
          <w:tcPr>
            <w:tcW w:w="742" w:type="pct"/>
            <w:vMerge w:val="restart"/>
            <w:tcBorders>
              <w:top w:val="single" w:sz="8" w:space="0" w:color="auto"/>
              <w:left w:val="dotted" w:sz="4" w:space="0" w:color="auto"/>
              <w:bottom w:val="dotted" w:sz="4" w:space="0" w:color="auto"/>
              <w:right w:val="nil"/>
            </w:tcBorders>
            <w:noWrap/>
            <w:vAlign w:val="center"/>
            <w:hideMark/>
          </w:tcPr>
          <w:p w:rsidR="00A87998" w:rsidRDefault="00A87998">
            <w:pPr>
              <w:spacing w:line="360" w:lineRule="exact"/>
              <w:jc w:val="center"/>
              <w:rPr>
                <w:rFonts w:ascii="Arial Narrow" w:hAnsi="Arial Narrow" w:cs="宋体"/>
                <w:color w:val="000000"/>
                <w:sz w:val="18"/>
                <w:szCs w:val="18"/>
              </w:rPr>
            </w:pPr>
            <w:r>
              <w:rPr>
                <w:rFonts w:ascii="Arial Narrow" w:hAnsi="Arial Narrow" w:hint="eastAsia"/>
                <w:color w:val="000000"/>
                <w:sz w:val="18"/>
                <w:szCs w:val="18"/>
              </w:rPr>
              <w:t>期末余额</w:t>
            </w:r>
          </w:p>
        </w:tc>
      </w:tr>
      <w:tr w:rsidR="00A87998" w:rsidTr="00A87998">
        <w:tblPrEx>
          <w:tblW w:w="4950" w:type="pct"/>
          <w:tblInd w:w="108" w:type="dxa"/>
          <w:tblBorders>
            <w:top w:val="single" w:sz="8" w:space="0" w:color="auto"/>
            <w:bottom w:val="single" w:sz="8" w:space="0" w:color="auto"/>
            <w:insideH w:val="dotted" w:sz="4" w:space="0" w:color="auto"/>
            <w:insideV w:val="dotted" w:sz="4" w:space="0" w:color="auto"/>
          </w:tblBorders>
          <w:tblPrExChange w:id="37" w:author="yonglu hao" w:date="2018-09-27T07:51:00Z">
            <w:tblPrEx>
              <w:tblW w:w="4950" w:type="pct"/>
              <w:tblInd w:w="108" w:type="dxa"/>
              <w:tblBorders>
                <w:top w:val="single" w:sz="8" w:space="0" w:color="auto"/>
                <w:bottom w:val="single" w:sz="8" w:space="0" w:color="auto"/>
                <w:insideH w:val="dotted" w:sz="4" w:space="0" w:color="auto"/>
                <w:insideV w:val="dotted" w:sz="4" w:space="0" w:color="auto"/>
              </w:tblBorders>
            </w:tblPrEx>
          </w:tblPrExChange>
        </w:tblPrEx>
        <w:trPr>
          <w:trHeight w:val="268"/>
          <w:tblHeader/>
          <w:trPrChange w:id="38" w:author="yonglu hao" w:date="2018-09-27T07:51:00Z">
            <w:trPr>
              <w:gridBefore w:val="1"/>
              <w:trHeight w:val="268"/>
              <w:tblHeader/>
            </w:trPr>
          </w:trPrChange>
        </w:trPr>
        <w:tc>
          <w:tcPr>
            <w:tcW w:w="0" w:type="auto"/>
            <w:vMerge/>
            <w:tcBorders>
              <w:top w:val="single" w:sz="8" w:space="0" w:color="auto"/>
              <w:left w:val="nil"/>
              <w:bottom w:val="dotted" w:sz="4" w:space="0" w:color="auto"/>
              <w:right w:val="dotted" w:sz="4" w:space="0" w:color="auto"/>
            </w:tcBorders>
            <w:vAlign w:val="center"/>
            <w:hideMark/>
            <w:tcPrChange w:id="39" w:author="yonglu hao" w:date="2018-09-27T07:51:00Z">
              <w:tcPr>
                <w:tcW w:w="0" w:type="auto"/>
                <w:vMerge/>
                <w:tcBorders>
                  <w:top w:val="single" w:sz="8" w:space="0" w:color="auto"/>
                  <w:left w:val="nil"/>
                  <w:bottom w:val="dotted" w:sz="4" w:space="0" w:color="auto"/>
                  <w:right w:val="dotted" w:sz="4" w:space="0" w:color="auto"/>
                </w:tcBorders>
                <w:vAlign w:val="center"/>
                <w:hideMark/>
              </w:tcPr>
            </w:tcPrChange>
          </w:tcPr>
          <w:p w:rsidR="00A87998" w:rsidRDefault="00A87998">
            <w:pPr>
              <w:rPr>
                <w:rFonts w:ascii="Arial Narrow" w:hAnsi="Arial Narrow" w:cs="宋体"/>
                <w:color w:val="000000"/>
                <w:sz w:val="18"/>
                <w:szCs w:val="18"/>
              </w:rPr>
            </w:pPr>
          </w:p>
        </w:tc>
        <w:tc>
          <w:tcPr>
            <w:tcW w:w="0" w:type="auto"/>
            <w:vMerge/>
            <w:tcBorders>
              <w:top w:val="single" w:sz="8" w:space="0" w:color="auto"/>
              <w:left w:val="dotted" w:sz="4" w:space="0" w:color="auto"/>
              <w:bottom w:val="dotted" w:sz="4" w:space="0" w:color="auto"/>
              <w:right w:val="dotted" w:sz="4" w:space="0" w:color="auto"/>
            </w:tcBorders>
            <w:vAlign w:val="center"/>
            <w:hideMark/>
            <w:tcPrChange w:id="40" w:author="yonglu hao" w:date="2018-09-27T07:51:00Z">
              <w:tcPr>
                <w:tcW w:w="0" w:type="auto"/>
                <w:gridSpan w:val="2"/>
                <w:vMerge/>
                <w:tcBorders>
                  <w:top w:val="single" w:sz="8" w:space="0" w:color="auto"/>
                  <w:left w:val="dotted" w:sz="4" w:space="0" w:color="auto"/>
                  <w:bottom w:val="dotted" w:sz="4" w:space="0" w:color="auto"/>
                  <w:right w:val="dotted" w:sz="4" w:space="0" w:color="auto"/>
                </w:tcBorders>
                <w:vAlign w:val="center"/>
                <w:hideMark/>
              </w:tcPr>
            </w:tcPrChange>
          </w:tcPr>
          <w:p w:rsidR="00A87998" w:rsidRDefault="00A87998">
            <w:pPr>
              <w:rPr>
                <w:rFonts w:ascii="Arial Narrow" w:hAnsi="Arial Narrow" w:cs="宋体"/>
                <w:color w:val="000000"/>
                <w:sz w:val="18"/>
                <w:szCs w:val="18"/>
              </w:rPr>
            </w:pPr>
          </w:p>
        </w:tc>
        <w:tc>
          <w:tcPr>
            <w:tcW w:w="0" w:type="auto"/>
            <w:vMerge/>
            <w:tcBorders>
              <w:top w:val="single" w:sz="8" w:space="0" w:color="auto"/>
              <w:left w:val="dotted" w:sz="4" w:space="0" w:color="auto"/>
              <w:bottom w:val="dotted" w:sz="4" w:space="0" w:color="auto"/>
              <w:right w:val="dotted" w:sz="4" w:space="0" w:color="auto"/>
            </w:tcBorders>
            <w:vAlign w:val="center"/>
            <w:hideMark/>
            <w:tcPrChange w:id="41" w:author="yonglu hao" w:date="2018-09-27T07:51:00Z">
              <w:tcPr>
                <w:tcW w:w="0" w:type="auto"/>
                <w:gridSpan w:val="2"/>
                <w:vMerge/>
                <w:tcBorders>
                  <w:top w:val="single" w:sz="8" w:space="0" w:color="auto"/>
                  <w:left w:val="dotted" w:sz="4" w:space="0" w:color="auto"/>
                  <w:bottom w:val="dotted" w:sz="4" w:space="0" w:color="auto"/>
                  <w:right w:val="dotted" w:sz="4" w:space="0" w:color="auto"/>
                </w:tcBorders>
                <w:vAlign w:val="center"/>
                <w:hideMark/>
              </w:tcPr>
            </w:tcPrChange>
          </w:tcPr>
          <w:p w:rsidR="00A87998" w:rsidRDefault="00A87998">
            <w:pPr>
              <w:rPr>
                <w:rFonts w:ascii="Arial Narrow" w:hAnsi="Arial Narrow" w:cs="宋体"/>
                <w:color w:val="000000"/>
                <w:sz w:val="18"/>
                <w:szCs w:val="18"/>
              </w:rPr>
            </w:pPr>
          </w:p>
        </w:tc>
        <w:tc>
          <w:tcPr>
            <w:tcW w:w="672" w:type="pct"/>
            <w:tcBorders>
              <w:top w:val="dotted" w:sz="4" w:space="0" w:color="auto"/>
              <w:left w:val="dotted" w:sz="4" w:space="0" w:color="auto"/>
              <w:bottom w:val="dotted" w:sz="4" w:space="0" w:color="auto"/>
              <w:right w:val="dotted" w:sz="4" w:space="0" w:color="auto"/>
            </w:tcBorders>
            <w:noWrap/>
            <w:vAlign w:val="center"/>
            <w:hideMark/>
            <w:tcPrChange w:id="42" w:author="yonglu hao" w:date="2018-09-27T07:51:00Z">
              <w:tcPr>
                <w:tcW w:w="672" w:type="pct"/>
                <w:gridSpan w:val="3"/>
                <w:tcBorders>
                  <w:top w:val="dotted" w:sz="4" w:space="0" w:color="auto"/>
                  <w:left w:val="dotted" w:sz="4" w:space="0" w:color="auto"/>
                  <w:bottom w:val="dotted" w:sz="4" w:space="0" w:color="auto"/>
                  <w:right w:val="dotted" w:sz="4" w:space="0" w:color="auto"/>
                </w:tcBorders>
                <w:noWrap/>
                <w:vAlign w:val="center"/>
                <w:hideMark/>
              </w:tcPr>
            </w:tcPrChange>
          </w:tcPr>
          <w:p w:rsidR="00A87998" w:rsidRDefault="00A87998">
            <w:pPr>
              <w:spacing w:line="360" w:lineRule="exact"/>
              <w:jc w:val="center"/>
              <w:rPr>
                <w:rFonts w:ascii="Arial Narrow" w:hAnsi="Arial Narrow" w:cs="宋体"/>
                <w:color w:val="000000"/>
                <w:sz w:val="18"/>
                <w:szCs w:val="18"/>
              </w:rPr>
            </w:pPr>
            <w:r>
              <w:rPr>
                <w:rFonts w:ascii="Arial Narrow" w:hAnsi="Arial Narrow" w:hint="eastAsia"/>
                <w:color w:val="000000"/>
                <w:sz w:val="18"/>
                <w:szCs w:val="18"/>
              </w:rPr>
              <w:t>摊销额</w:t>
            </w:r>
          </w:p>
        </w:tc>
        <w:tc>
          <w:tcPr>
            <w:tcW w:w="598" w:type="pct"/>
            <w:tcBorders>
              <w:top w:val="dotted" w:sz="4" w:space="0" w:color="auto"/>
              <w:left w:val="dotted" w:sz="4" w:space="0" w:color="auto"/>
              <w:bottom w:val="dotted" w:sz="4" w:space="0" w:color="auto"/>
              <w:right w:val="dotted" w:sz="4" w:space="0" w:color="auto"/>
            </w:tcBorders>
            <w:noWrap/>
            <w:vAlign w:val="center"/>
            <w:hideMark/>
            <w:tcPrChange w:id="43" w:author="yonglu hao" w:date="2018-09-27T07:51:00Z">
              <w:tcPr>
                <w:tcW w:w="598" w:type="pct"/>
                <w:gridSpan w:val="2"/>
                <w:tcBorders>
                  <w:top w:val="dotted" w:sz="4" w:space="0" w:color="auto"/>
                  <w:left w:val="dotted" w:sz="4" w:space="0" w:color="auto"/>
                  <w:bottom w:val="dotted" w:sz="4" w:space="0" w:color="auto"/>
                  <w:right w:val="dotted" w:sz="4" w:space="0" w:color="auto"/>
                </w:tcBorders>
                <w:noWrap/>
                <w:vAlign w:val="center"/>
                <w:hideMark/>
              </w:tcPr>
            </w:tcPrChange>
          </w:tcPr>
          <w:p w:rsidR="00A87998" w:rsidRDefault="00A87998">
            <w:pPr>
              <w:spacing w:line="360" w:lineRule="exact"/>
              <w:jc w:val="center"/>
              <w:rPr>
                <w:rFonts w:ascii="Arial Narrow" w:hAnsi="Arial Narrow" w:cs="宋体"/>
                <w:color w:val="000000"/>
                <w:sz w:val="18"/>
                <w:szCs w:val="18"/>
              </w:rPr>
            </w:pPr>
            <w:r>
              <w:rPr>
                <w:rFonts w:ascii="Arial Narrow" w:hAnsi="Arial Narrow" w:hint="eastAsia"/>
                <w:color w:val="000000"/>
                <w:sz w:val="18"/>
                <w:szCs w:val="18"/>
              </w:rPr>
              <w:t>其他减少</w:t>
            </w:r>
          </w:p>
        </w:tc>
        <w:tc>
          <w:tcPr>
            <w:tcW w:w="0" w:type="auto"/>
            <w:vMerge/>
            <w:tcBorders>
              <w:top w:val="single" w:sz="8" w:space="0" w:color="auto"/>
              <w:left w:val="dotted" w:sz="4" w:space="0" w:color="auto"/>
              <w:bottom w:val="dotted" w:sz="4" w:space="0" w:color="auto"/>
              <w:right w:val="nil"/>
            </w:tcBorders>
            <w:vAlign w:val="center"/>
            <w:hideMark/>
            <w:tcPrChange w:id="44" w:author="yonglu hao" w:date="2018-09-27T07:51:00Z">
              <w:tcPr>
                <w:tcW w:w="0" w:type="auto"/>
                <w:gridSpan w:val="2"/>
                <w:vMerge/>
                <w:tcBorders>
                  <w:top w:val="single" w:sz="8" w:space="0" w:color="auto"/>
                  <w:left w:val="dotted" w:sz="4" w:space="0" w:color="auto"/>
                  <w:bottom w:val="dotted" w:sz="4" w:space="0" w:color="auto"/>
                  <w:right w:val="nil"/>
                </w:tcBorders>
                <w:vAlign w:val="center"/>
                <w:hideMark/>
              </w:tcPr>
            </w:tcPrChange>
          </w:tcPr>
          <w:p w:rsidR="00A87998" w:rsidRDefault="00A87998">
            <w:pPr>
              <w:rPr>
                <w:rFonts w:ascii="Arial Narrow" w:hAnsi="Arial Narrow" w:cs="宋体"/>
                <w:color w:val="000000"/>
                <w:sz w:val="18"/>
                <w:szCs w:val="18"/>
              </w:rPr>
            </w:pPr>
          </w:p>
        </w:tc>
      </w:tr>
      <w:tr w:rsidR="00A87998" w:rsidTr="00A87998">
        <w:trPr>
          <w:trHeight w:val="268"/>
        </w:trPr>
        <w:tc>
          <w:tcPr>
            <w:tcW w:w="1443" w:type="pct"/>
            <w:tcBorders>
              <w:top w:val="dotted" w:sz="4" w:space="0" w:color="auto"/>
              <w:left w:val="nil"/>
              <w:bottom w:val="dotted" w:sz="4" w:space="0" w:color="auto"/>
              <w:right w:val="dotted" w:sz="4" w:space="0" w:color="auto"/>
            </w:tcBorders>
            <w:noWrap/>
            <w:vAlign w:val="center"/>
            <w:hideMark/>
          </w:tcPr>
          <w:p w:rsidR="00A87998" w:rsidRDefault="00A87998">
            <w:pPr>
              <w:spacing w:line="360" w:lineRule="exact"/>
              <w:rPr>
                <w:rFonts w:ascii="宋体" w:hAnsi="宋体" w:cs="宋体"/>
                <w:color w:val="000000"/>
                <w:sz w:val="18"/>
                <w:szCs w:val="18"/>
              </w:rPr>
            </w:pPr>
            <w:r>
              <w:rPr>
                <w:rFonts w:hint="eastAsia"/>
                <w:color w:val="000000"/>
                <w:sz w:val="18"/>
                <w:szCs w:val="18"/>
              </w:rPr>
              <w:t>北京湘村基地租金</w:t>
            </w:r>
          </w:p>
        </w:tc>
        <w:tc>
          <w:tcPr>
            <w:tcW w:w="724" w:type="pct"/>
            <w:tcBorders>
              <w:top w:val="dotted" w:sz="4" w:space="0" w:color="auto"/>
              <w:left w:val="dotted" w:sz="4" w:space="0" w:color="auto"/>
              <w:bottom w:val="dotted" w:sz="4" w:space="0" w:color="auto"/>
              <w:right w:val="dotted" w:sz="4" w:space="0" w:color="auto"/>
            </w:tcBorders>
            <w:noWrap/>
            <w:vAlign w:val="center"/>
            <w:hideMark/>
          </w:tcPr>
          <w:p w:rsidR="00A87998" w:rsidRDefault="00A87998">
            <w:pPr>
              <w:jc w:val="right"/>
              <w:rPr>
                <w:rFonts w:ascii="宋体" w:hAnsi="宋体" w:cs="宋体"/>
                <w:sz w:val="18"/>
                <w:szCs w:val="18"/>
              </w:rPr>
            </w:pPr>
            <w:r>
              <w:rPr>
                <w:rFonts w:hint="eastAsia"/>
                <w:sz w:val="18"/>
                <w:szCs w:val="18"/>
              </w:rPr>
              <w:t>416,900.30</w:t>
            </w:r>
          </w:p>
        </w:tc>
        <w:tc>
          <w:tcPr>
            <w:tcW w:w="821" w:type="pct"/>
            <w:tcBorders>
              <w:top w:val="dotted" w:sz="4" w:space="0" w:color="auto"/>
              <w:left w:val="dotted" w:sz="4" w:space="0" w:color="auto"/>
              <w:bottom w:val="dotted" w:sz="4" w:space="0" w:color="auto"/>
              <w:right w:val="dotted" w:sz="4" w:space="0" w:color="auto"/>
            </w:tcBorders>
            <w:noWrap/>
            <w:vAlign w:val="center"/>
            <w:hideMark/>
          </w:tcPr>
          <w:p w:rsidR="00A87998" w:rsidRDefault="00A87998">
            <w:pPr>
              <w:jc w:val="right"/>
              <w:rPr>
                <w:rFonts w:ascii="宋体" w:hAnsi="宋体" w:cs="宋体"/>
                <w:sz w:val="18"/>
                <w:szCs w:val="18"/>
              </w:rPr>
            </w:pPr>
            <w:r>
              <w:rPr>
                <w:rFonts w:hint="eastAsia"/>
                <w:sz w:val="18"/>
                <w:szCs w:val="18"/>
              </w:rPr>
              <w:t xml:space="preserve">　</w:t>
            </w:r>
          </w:p>
        </w:tc>
        <w:tc>
          <w:tcPr>
            <w:tcW w:w="672" w:type="pct"/>
            <w:tcBorders>
              <w:top w:val="dotted" w:sz="4" w:space="0" w:color="auto"/>
              <w:left w:val="dotted" w:sz="4" w:space="0" w:color="auto"/>
              <w:bottom w:val="dotted" w:sz="4" w:space="0" w:color="auto"/>
              <w:right w:val="dotted" w:sz="4" w:space="0" w:color="auto"/>
            </w:tcBorders>
            <w:noWrap/>
            <w:vAlign w:val="center"/>
            <w:hideMark/>
          </w:tcPr>
          <w:p w:rsidR="00A87998" w:rsidRDefault="00A87998">
            <w:pPr>
              <w:jc w:val="right"/>
              <w:rPr>
                <w:rFonts w:ascii="宋体" w:hAnsi="宋体" w:cs="宋体"/>
                <w:sz w:val="18"/>
                <w:szCs w:val="18"/>
              </w:rPr>
            </w:pPr>
            <w:r>
              <w:rPr>
                <w:rFonts w:hint="eastAsia"/>
                <w:sz w:val="18"/>
                <w:szCs w:val="18"/>
              </w:rPr>
              <w:t>196,300.01</w:t>
            </w:r>
          </w:p>
        </w:tc>
        <w:tc>
          <w:tcPr>
            <w:tcW w:w="598" w:type="pct"/>
            <w:tcBorders>
              <w:top w:val="dotted" w:sz="4" w:space="0" w:color="auto"/>
              <w:left w:val="dotted" w:sz="4" w:space="0" w:color="auto"/>
              <w:bottom w:val="dotted" w:sz="4" w:space="0" w:color="auto"/>
              <w:right w:val="dotted" w:sz="4" w:space="0" w:color="auto"/>
            </w:tcBorders>
            <w:noWrap/>
            <w:vAlign w:val="center"/>
            <w:hideMark/>
          </w:tcPr>
          <w:p w:rsidR="00A87998" w:rsidRDefault="00A87998">
            <w:pPr>
              <w:jc w:val="right"/>
              <w:rPr>
                <w:rFonts w:ascii="宋体" w:hAnsi="宋体" w:cs="宋体"/>
                <w:sz w:val="18"/>
                <w:szCs w:val="18"/>
              </w:rPr>
            </w:pPr>
            <w:r>
              <w:rPr>
                <w:rFonts w:hint="eastAsia"/>
                <w:sz w:val="18"/>
                <w:szCs w:val="18"/>
              </w:rPr>
              <w:t xml:space="preserve">　</w:t>
            </w:r>
          </w:p>
        </w:tc>
        <w:tc>
          <w:tcPr>
            <w:tcW w:w="742" w:type="pct"/>
            <w:tcBorders>
              <w:top w:val="dotted" w:sz="4" w:space="0" w:color="auto"/>
              <w:left w:val="dotted" w:sz="4" w:space="0" w:color="auto"/>
              <w:bottom w:val="dotted" w:sz="4" w:space="0" w:color="auto"/>
              <w:right w:val="nil"/>
            </w:tcBorders>
            <w:noWrap/>
            <w:vAlign w:val="center"/>
            <w:hideMark/>
          </w:tcPr>
          <w:p w:rsidR="00A87998" w:rsidRDefault="00A87998">
            <w:pPr>
              <w:jc w:val="right"/>
              <w:rPr>
                <w:rFonts w:ascii="宋体" w:hAnsi="宋体" w:cs="宋体"/>
                <w:sz w:val="18"/>
                <w:szCs w:val="18"/>
              </w:rPr>
            </w:pPr>
            <w:r>
              <w:rPr>
                <w:rFonts w:hint="eastAsia"/>
                <w:sz w:val="18"/>
                <w:szCs w:val="18"/>
              </w:rPr>
              <w:t>220,600.30</w:t>
            </w:r>
          </w:p>
        </w:tc>
      </w:tr>
      <w:tr w:rsidR="00A87998" w:rsidTr="00A87998">
        <w:trPr>
          <w:trHeight w:val="268"/>
        </w:trPr>
        <w:tc>
          <w:tcPr>
            <w:tcW w:w="1443" w:type="pct"/>
            <w:tcBorders>
              <w:top w:val="dotted" w:sz="4" w:space="0" w:color="auto"/>
              <w:left w:val="nil"/>
              <w:bottom w:val="dotted" w:sz="4" w:space="0" w:color="auto"/>
              <w:right w:val="dotted" w:sz="4" w:space="0" w:color="auto"/>
            </w:tcBorders>
            <w:noWrap/>
            <w:vAlign w:val="center"/>
            <w:hideMark/>
          </w:tcPr>
          <w:p w:rsidR="00A87998" w:rsidRDefault="00A87998">
            <w:pPr>
              <w:spacing w:line="360" w:lineRule="exact"/>
              <w:rPr>
                <w:rFonts w:ascii="宋体" w:hAnsi="宋体" w:cs="宋体"/>
                <w:color w:val="000000"/>
                <w:sz w:val="18"/>
                <w:szCs w:val="18"/>
              </w:rPr>
            </w:pPr>
            <w:r>
              <w:rPr>
                <w:rFonts w:hint="eastAsia"/>
                <w:color w:val="000000"/>
                <w:sz w:val="18"/>
                <w:szCs w:val="18"/>
              </w:rPr>
              <w:t>湘村肉食加工房租</w:t>
            </w:r>
          </w:p>
        </w:tc>
        <w:tc>
          <w:tcPr>
            <w:tcW w:w="724" w:type="pct"/>
            <w:tcBorders>
              <w:top w:val="dotted" w:sz="4" w:space="0" w:color="auto"/>
              <w:left w:val="dotted" w:sz="4" w:space="0" w:color="auto"/>
              <w:bottom w:val="dotted" w:sz="4" w:space="0" w:color="auto"/>
              <w:right w:val="dotted" w:sz="4" w:space="0" w:color="auto"/>
            </w:tcBorders>
            <w:noWrap/>
            <w:vAlign w:val="center"/>
            <w:hideMark/>
          </w:tcPr>
          <w:p w:rsidR="00A87998" w:rsidRDefault="00A87998">
            <w:pPr>
              <w:jc w:val="right"/>
              <w:rPr>
                <w:rFonts w:ascii="宋体" w:hAnsi="宋体" w:cs="宋体"/>
                <w:sz w:val="18"/>
                <w:szCs w:val="18"/>
              </w:rPr>
            </w:pPr>
            <w:r>
              <w:rPr>
                <w:rFonts w:hint="eastAsia"/>
                <w:sz w:val="18"/>
                <w:szCs w:val="18"/>
              </w:rPr>
              <w:t>332,521.00</w:t>
            </w:r>
          </w:p>
        </w:tc>
        <w:tc>
          <w:tcPr>
            <w:tcW w:w="821" w:type="pct"/>
            <w:tcBorders>
              <w:top w:val="dotted" w:sz="4" w:space="0" w:color="auto"/>
              <w:left w:val="dotted" w:sz="4" w:space="0" w:color="auto"/>
              <w:bottom w:val="dotted" w:sz="4" w:space="0" w:color="auto"/>
              <w:right w:val="dotted" w:sz="4" w:space="0" w:color="auto"/>
            </w:tcBorders>
            <w:noWrap/>
            <w:vAlign w:val="center"/>
            <w:hideMark/>
          </w:tcPr>
          <w:p w:rsidR="00A87998" w:rsidRDefault="00A87998">
            <w:pPr>
              <w:jc w:val="right"/>
              <w:rPr>
                <w:rFonts w:ascii="宋体" w:hAnsi="宋体" w:cs="宋体"/>
                <w:sz w:val="18"/>
                <w:szCs w:val="18"/>
              </w:rPr>
            </w:pPr>
            <w:r>
              <w:rPr>
                <w:rFonts w:hint="eastAsia"/>
                <w:sz w:val="18"/>
                <w:szCs w:val="18"/>
              </w:rPr>
              <w:t xml:space="preserve">　</w:t>
            </w:r>
          </w:p>
        </w:tc>
        <w:tc>
          <w:tcPr>
            <w:tcW w:w="672" w:type="pct"/>
            <w:tcBorders>
              <w:top w:val="dotted" w:sz="4" w:space="0" w:color="auto"/>
              <w:left w:val="dotted" w:sz="4" w:space="0" w:color="auto"/>
              <w:bottom w:val="dotted" w:sz="4" w:space="0" w:color="auto"/>
              <w:right w:val="dotted" w:sz="4" w:space="0" w:color="auto"/>
            </w:tcBorders>
            <w:noWrap/>
            <w:vAlign w:val="center"/>
            <w:hideMark/>
          </w:tcPr>
          <w:p w:rsidR="00A87998" w:rsidRDefault="00A87998">
            <w:pPr>
              <w:jc w:val="right"/>
              <w:rPr>
                <w:rFonts w:ascii="宋体" w:hAnsi="宋体" w:cs="宋体"/>
                <w:sz w:val="18"/>
                <w:szCs w:val="18"/>
              </w:rPr>
            </w:pPr>
            <w:r>
              <w:rPr>
                <w:rFonts w:hint="eastAsia"/>
                <w:sz w:val="18"/>
                <w:szCs w:val="18"/>
              </w:rPr>
              <w:t>34,998.00</w:t>
            </w:r>
          </w:p>
        </w:tc>
        <w:tc>
          <w:tcPr>
            <w:tcW w:w="598" w:type="pct"/>
            <w:tcBorders>
              <w:top w:val="dotted" w:sz="4" w:space="0" w:color="auto"/>
              <w:left w:val="dotted" w:sz="4" w:space="0" w:color="auto"/>
              <w:bottom w:val="dotted" w:sz="4" w:space="0" w:color="auto"/>
              <w:right w:val="dotted" w:sz="4" w:space="0" w:color="auto"/>
            </w:tcBorders>
            <w:noWrap/>
            <w:vAlign w:val="center"/>
            <w:hideMark/>
          </w:tcPr>
          <w:p w:rsidR="00A87998" w:rsidRDefault="00A87998">
            <w:pPr>
              <w:jc w:val="right"/>
              <w:rPr>
                <w:rFonts w:ascii="宋体" w:hAnsi="宋体" w:cs="宋体"/>
                <w:sz w:val="18"/>
                <w:szCs w:val="18"/>
              </w:rPr>
            </w:pPr>
            <w:r>
              <w:rPr>
                <w:rFonts w:hint="eastAsia"/>
                <w:sz w:val="18"/>
                <w:szCs w:val="18"/>
              </w:rPr>
              <w:t xml:space="preserve">　</w:t>
            </w:r>
          </w:p>
        </w:tc>
        <w:tc>
          <w:tcPr>
            <w:tcW w:w="742" w:type="pct"/>
            <w:tcBorders>
              <w:top w:val="dotted" w:sz="4" w:space="0" w:color="auto"/>
              <w:left w:val="dotted" w:sz="4" w:space="0" w:color="auto"/>
              <w:bottom w:val="dotted" w:sz="4" w:space="0" w:color="auto"/>
              <w:right w:val="nil"/>
            </w:tcBorders>
            <w:noWrap/>
            <w:vAlign w:val="center"/>
            <w:hideMark/>
          </w:tcPr>
          <w:p w:rsidR="00A87998" w:rsidRDefault="00A87998">
            <w:pPr>
              <w:jc w:val="right"/>
              <w:rPr>
                <w:rFonts w:ascii="宋体" w:hAnsi="宋体" w:cs="宋体"/>
                <w:sz w:val="18"/>
                <w:szCs w:val="18"/>
              </w:rPr>
            </w:pPr>
            <w:r>
              <w:rPr>
                <w:rFonts w:hint="eastAsia"/>
                <w:sz w:val="18"/>
                <w:szCs w:val="18"/>
              </w:rPr>
              <w:t>297,523.00</w:t>
            </w:r>
          </w:p>
        </w:tc>
      </w:tr>
      <w:tr w:rsidR="00A87998" w:rsidTr="00A87998">
        <w:trPr>
          <w:trHeight w:val="268"/>
        </w:trPr>
        <w:tc>
          <w:tcPr>
            <w:tcW w:w="1443" w:type="pct"/>
            <w:tcBorders>
              <w:top w:val="dotted" w:sz="4" w:space="0" w:color="auto"/>
              <w:left w:val="nil"/>
              <w:bottom w:val="dotted" w:sz="4" w:space="0" w:color="auto"/>
              <w:right w:val="dotted" w:sz="4" w:space="0" w:color="auto"/>
            </w:tcBorders>
            <w:noWrap/>
            <w:vAlign w:val="center"/>
            <w:hideMark/>
          </w:tcPr>
          <w:p w:rsidR="00A87998" w:rsidRDefault="00A87998">
            <w:pPr>
              <w:spacing w:line="360" w:lineRule="exact"/>
              <w:rPr>
                <w:rFonts w:ascii="宋体" w:hAnsi="宋体" w:cs="宋体"/>
                <w:color w:val="000000"/>
                <w:sz w:val="18"/>
                <w:szCs w:val="18"/>
              </w:rPr>
            </w:pPr>
            <w:r>
              <w:rPr>
                <w:rFonts w:hint="eastAsia"/>
                <w:color w:val="000000"/>
                <w:sz w:val="18"/>
                <w:szCs w:val="18"/>
              </w:rPr>
              <w:t>生物天然气项目绿化项目</w:t>
            </w:r>
          </w:p>
        </w:tc>
        <w:tc>
          <w:tcPr>
            <w:tcW w:w="724" w:type="pct"/>
            <w:tcBorders>
              <w:top w:val="dotted" w:sz="4" w:space="0" w:color="auto"/>
              <w:left w:val="dotted" w:sz="4" w:space="0" w:color="auto"/>
              <w:bottom w:val="dotted" w:sz="4" w:space="0" w:color="auto"/>
              <w:right w:val="dotted" w:sz="4" w:space="0" w:color="auto"/>
            </w:tcBorders>
            <w:noWrap/>
            <w:vAlign w:val="center"/>
            <w:hideMark/>
          </w:tcPr>
          <w:p w:rsidR="00A87998" w:rsidRDefault="00A87998">
            <w:pPr>
              <w:jc w:val="right"/>
              <w:rPr>
                <w:rFonts w:ascii="宋体" w:hAnsi="宋体" w:cs="宋体"/>
                <w:sz w:val="18"/>
                <w:szCs w:val="18"/>
              </w:rPr>
            </w:pPr>
            <w:r>
              <w:rPr>
                <w:rFonts w:hint="eastAsia"/>
                <w:sz w:val="18"/>
                <w:szCs w:val="18"/>
              </w:rPr>
              <w:t xml:space="preserve">　</w:t>
            </w:r>
          </w:p>
        </w:tc>
        <w:tc>
          <w:tcPr>
            <w:tcW w:w="821" w:type="pct"/>
            <w:tcBorders>
              <w:top w:val="dotted" w:sz="4" w:space="0" w:color="auto"/>
              <w:left w:val="dotted" w:sz="4" w:space="0" w:color="auto"/>
              <w:bottom w:val="dotted" w:sz="4" w:space="0" w:color="auto"/>
              <w:right w:val="dotted" w:sz="4" w:space="0" w:color="auto"/>
            </w:tcBorders>
            <w:noWrap/>
            <w:vAlign w:val="center"/>
            <w:hideMark/>
          </w:tcPr>
          <w:p w:rsidR="00A87998" w:rsidRDefault="00A87998">
            <w:pPr>
              <w:jc w:val="right"/>
              <w:rPr>
                <w:rFonts w:ascii="宋体" w:hAnsi="宋体" w:cs="宋体"/>
                <w:sz w:val="18"/>
                <w:szCs w:val="18"/>
              </w:rPr>
            </w:pPr>
            <w:r>
              <w:rPr>
                <w:rFonts w:hint="eastAsia"/>
                <w:sz w:val="18"/>
                <w:szCs w:val="18"/>
              </w:rPr>
              <w:t>6,785,452.00</w:t>
            </w:r>
          </w:p>
        </w:tc>
        <w:tc>
          <w:tcPr>
            <w:tcW w:w="672" w:type="pct"/>
            <w:tcBorders>
              <w:top w:val="dotted" w:sz="4" w:space="0" w:color="auto"/>
              <w:left w:val="dotted" w:sz="4" w:space="0" w:color="auto"/>
              <w:bottom w:val="dotted" w:sz="4" w:space="0" w:color="auto"/>
              <w:right w:val="dotted" w:sz="4" w:space="0" w:color="auto"/>
            </w:tcBorders>
            <w:noWrap/>
            <w:vAlign w:val="center"/>
            <w:hideMark/>
          </w:tcPr>
          <w:p w:rsidR="00A87998" w:rsidRDefault="00A87998">
            <w:pPr>
              <w:jc w:val="right"/>
              <w:rPr>
                <w:rFonts w:ascii="宋体" w:hAnsi="宋体" w:cs="宋体"/>
                <w:sz w:val="18"/>
                <w:szCs w:val="18"/>
              </w:rPr>
            </w:pPr>
            <w:r>
              <w:rPr>
                <w:rFonts w:hint="eastAsia"/>
                <w:sz w:val="18"/>
                <w:szCs w:val="18"/>
              </w:rPr>
              <w:t>56,545.43</w:t>
            </w:r>
          </w:p>
        </w:tc>
        <w:tc>
          <w:tcPr>
            <w:tcW w:w="598" w:type="pct"/>
            <w:tcBorders>
              <w:top w:val="dotted" w:sz="4" w:space="0" w:color="auto"/>
              <w:left w:val="dotted" w:sz="4" w:space="0" w:color="auto"/>
              <w:bottom w:val="dotted" w:sz="4" w:space="0" w:color="auto"/>
              <w:right w:val="dotted" w:sz="4" w:space="0" w:color="auto"/>
            </w:tcBorders>
            <w:noWrap/>
            <w:vAlign w:val="center"/>
            <w:hideMark/>
          </w:tcPr>
          <w:p w:rsidR="00A87998" w:rsidRDefault="00A87998">
            <w:pPr>
              <w:jc w:val="right"/>
              <w:rPr>
                <w:rFonts w:ascii="宋体" w:hAnsi="宋体" w:cs="宋体"/>
                <w:sz w:val="18"/>
                <w:szCs w:val="18"/>
              </w:rPr>
            </w:pPr>
            <w:r>
              <w:rPr>
                <w:rFonts w:hint="eastAsia"/>
                <w:sz w:val="18"/>
                <w:szCs w:val="18"/>
              </w:rPr>
              <w:t xml:space="preserve">　</w:t>
            </w:r>
          </w:p>
        </w:tc>
        <w:tc>
          <w:tcPr>
            <w:tcW w:w="742" w:type="pct"/>
            <w:tcBorders>
              <w:top w:val="dotted" w:sz="4" w:space="0" w:color="auto"/>
              <w:left w:val="dotted" w:sz="4" w:space="0" w:color="auto"/>
              <w:bottom w:val="dotted" w:sz="4" w:space="0" w:color="auto"/>
              <w:right w:val="nil"/>
            </w:tcBorders>
            <w:noWrap/>
            <w:vAlign w:val="center"/>
            <w:hideMark/>
          </w:tcPr>
          <w:p w:rsidR="00A87998" w:rsidRDefault="00A87998">
            <w:pPr>
              <w:jc w:val="right"/>
              <w:rPr>
                <w:rFonts w:ascii="宋体" w:hAnsi="宋体" w:cs="宋体"/>
                <w:sz w:val="18"/>
                <w:szCs w:val="18"/>
              </w:rPr>
            </w:pPr>
            <w:r>
              <w:rPr>
                <w:rFonts w:hint="eastAsia"/>
                <w:sz w:val="18"/>
                <w:szCs w:val="18"/>
              </w:rPr>
              <w:t>6,728,906.57</w:t>
            </w:r>
          </w:p>
        </w:tc>
      </w:tr>
      <w:tr w:rsidR="00A87998" w:rsidTr="00A87998">
        <w:trPr>
          <w:trHeight w:val="268"/>
        </w:trPr>
        <w:tc>
          <w:tcPr>
            <w:tcW w:w="1443" w:type="pct"/>
            <w:tcBorders>
              <w:top w:val="dotted" w:sz="4" w:space="0" w:color="auto"/>
              <w:left w:val="nil"/>
              <w:bottom w:val="dotted" w:sz="4" w:space="0" w:color="auto"/>
              <w:right w:val="dotted" w:sz="4" w:space="0" w:color="auto"/>
            </w:tcBorders>
            <w:noWrap/>
            <w:vAlign w:val="center"/>
            <w:hideMark/>
          </w:tcPr>
          <w:p w:rsidR="00A87998" w:rsidRDefault="00A87998">
            <w:pPr>
              <w:spacing w:line="360" w:lineRule="exact"/>
              <w:rPr>
                <w:rFonts w:ascii="宋体" w:hAnsi="宋体" w:cs="宋体"/>
                <w:color w:val="000000"/>
                <w:sz w:val="18"/>
                <w:szCs w:val="18"/>
              </w:rPr>
            </w:pPr>
            <w:r>
              <w:rPr>
                <w:rFonts w:hint="eastAsia"/>
                <w:color w:val="000000"/>
                <w:sz w:val="18"/>
                <w:szCs w:val="18"/>
              </w:rPr>
              <w:t>上海中成融资租赁有限公司手续费及保险费</w:t>
            </w:r>
          </w:p>
        </w:tc>
        <w:tc>
          <w:tcPr>
            <w:tcW w:w="724" w:type="pct"/>
            <w:tcBorders>
              <w:top w:val="dotted" w:sz="4" w:space="0" w:color="auto"/>
              <w:left w:val="dotted" w:sz="4" w:space="0" w:color="auto"/>
              <w:bottom w:val="dotted" w:sz="4" w:space="0" w:color="auto"/>
              <w:right w:val="dotted" w:sz="4" w:space="0" w:color="auto"/>
            </w:tcBorders>
            <w:noWrap/>
            <w:vAlign w:val="center"/>
            <w:hideMark/>
          </w:tcPr>
          <w:p w:rsidR="00A87998" w:rsidRDefault="00A87998">
            <w:pPr>
              <w:jc w:val="right"/>
              <w:rPr>
                <w:rFonts w:ascii="宋体" w:hAnsi="宋体" w:cs="宋体"/>
                <w:sz w:val="18"/>
                <w:szCs w:val="18"/>
              </w:rPr>
            </w:pPr>
            <w:r>
              <w:rPr>
                <w:rFonts w:hint="eastAsia"/>
                <w:sz w:val="18"/>
                <w:szCs w:val="18"/>
              </w:rPr>
              <w:t>5,000.00</w:t>
            </w:r>
          </w:p>
        </w:tc>
        <w:tc>
          <w:tcPr>
            <w:tcW w:w="821" w:type="pct"/>
            <w:tcBorders>
              <w:top w:val="dotted" w:sz="4" w:space="0" w:color="auto"/>
              <w:left w:val="dotted" w:sz="4" w:space="0" w:color="auto"/>
              <w:bottom w:val="dotted" w:sz="4" w:space="0" w:color="auto"/>
              <w:right w:val="dotted" w:sz="4" w:space="0" w:color="auto"/>
            </w:tcBorders>
            <w:noWrap/>
            <w:vAlign w:val="center"/>
            <w:hideMark/>
          </w:tcPr>
          <w:p w:rsidR="00A87998" w:rsidRDefault="00A87998">
            <w:pPr>
              <w:jc w:val="right"/>
              <w:rPr>
                <w:rFonts w:ascii="宋体" w:hAnsi="宋体" w:cs="宋体"/>
                <w:sz w:val="18"/>
                <w:szCs w:val="18"/>
              </w:rPr>
            </w:pPr>
            <w:r>
              <w:rPr>
                <w:rFonts w:hint="eastAsia"/>
                <w:sz w:val="18"/>
                <w:szCs w:val="18"/>
              </w:rPr>
              <w:t xml:space="preserve">　</w:t>
            </w:r>
          </w:p>
        </w:tc>
        <w:tc>
          <w:tcPr>
            <w:tcW w:w="672" w:type="pct"/>
            <w:tcBorders>
              <w:top w:val="dotted" w:sz="4" w:space="0" w:color="auto"/>
              <w:left w:val="dotted" w:sz="4" w:space="0" w:color="auto"/>
              <w:bottom w:val="dotted" w:sz="4" w:space="0" w:color="auto"/>
              <w:right w:val="dotted" w:sz="4" w:space="0" w:color="auto"/>
            </w:tcBorders>
            <w:noWrap/>
            <w:vAlign w:val="center"/>
            <w:hideMark/>
          </w:tcPr>
          <w:p w:rsidR="00A87998" w:rsidRDefault="00A87998">
            <w:pPr>
              <w:jc w:val="right"/>
              <w:rPr>
                <w:rFonts w:ascii="宋体" w:hAnsi="宋体" w:cs="宋体"/>
                <w:sz w:val="18"/>
                <w:szCs w:val="18"/>
              </w:rPr>
            </w:pPr>
            <w:r>
              <w:rPr>
                <w:rFonts w:hint="eastAsia"/>
                <w:sz w:val="18"/>
                <w:szCs w:val="18"/>
              </w:rPr>
              <w:t>5,000.00</w:t>
            </w:r>
          </w:p>
        </w:tc>
        <w:tc>
          <w:tcPr>
            <w:tcW w:w="598" w:type="pct"/>
            <w:tcBorders>
              <w:top w:val="dotted" w:sz="4" w:space="0" w:color="auto"/>
              <w:left w:val="dotted" w:sz="4" w:space="0" w:color="auto"/>
              <w:bottom w:val="dotted" w:sz="4" w:space="0" w:color="auto"/>
              <w:right w:val="dotted" w:sz="4" w:space="0" w:color="auto"/>
            </w:tcBorders>
            <w:noWrap/>
            <w:vAlign w:val="center"/>
            <w:hideMark/>
          </w:tcPr>
          <w:p w:rsidR="00A87998" w:rsidRDefault="00A87998">
            <w:pPr>
              <w:jc w:val="right"/>
              <w:rPr>
                <w:rFonts w:ascii="宋体" w:hAnsi="宋体" w:cs="宋体"/>
                <w:sz w:val="18"/>
                <w:szCs w:val="18"/>
              </w:rPr>
            </w:pPr>
            <w:r>
              <w:rPr>
                <w:rFonts w:hint="eastAsia"/>
                <w:sz w:val="18"/>
                <w:szCs w:val="18"/>
              </w:rPr>
              <w:t xml:space="preserve">　</w:t>
            </w:r>
          </w:p>
        </w:tc>
        <w:tc>
          <w:tcPr>
            <w:tcW w:w="742" w:type="pct"/>
            <w:tcBorders>
              <w:top w:val="dotted" w:sz="4" w:space="0" w:color="auto"/>
              <w:left w:val="dotted" w:sz="4" w:space="0" w:color="auto"/>
              <w:bottom w:val="dotted" w:sz="4" w:space="0" w:color="auto"/>
              <w:right w:val="nil"/>
            </w:tcBorders>
            <w:noWrap/>
            <w:vAlign w:val="center"/>
          </w:tcPr>
          <w:p w:rsidR="00A87998" w:rsidRDefault="00A87998">
            <w:pPr>
              <w:jc w:val="right"/>
              <w:rPr>
                <w:rFonts w:ascii="宋体" w:hAnsi="宋体" w:cs="宋体"/>
                <w:sz w:val="18"/>
                <w:szCs w:val="18"/>
              </w:rPr>
            </w:pPr>
          </w:p>
        </w:tc>
      </w:tr>
      <w:tr w:rsidR="00A87998" w:rsidTr="00A87998">
        <w:trPr>
          <w:trHeight w:val="268"/>
        </w:trPr>
        <w:tc>
          <w:tcPr>
            <w:tcW w:w="1443" w:type="pct"/>
            <w:tcBorders>
              <w:top w:val="dotted" w:sz="4" w:space="0" w:color="auto"/>
              <w:left w:val="nil"/>
              <w:bottom w:val="dotted" w:sz="4" w:space="0" w:color="auto"/>
              <w:right w:val="dotted" w:sz="4" w:space="0" w:color="auto"/>
            </w:tcBorders>
            <w:noWrap/>
            <w:vAlign w:val="center"/>
            <w:hideMark/>
          </w:tcPr>
          <w:p w:rsidR="00A87998" w:rsidRDefault="00A87998">
            <w:pPr>
              <w:spacing w:line="360" w:lineRule="exact"/>
              <w:rPr>
                <w:rFonts w:ascii="宋体" w:hAnsi="宋体" w:cs="宋体"/>
                <w:color w:val="000000"/>
                <w:sz w:val="18"/>
                <w:szCs w:val="18"/>
              </w:rPr>
            </w:pPr>
            <w:r>
              <w:rPr>
                <w:rFonts w:hint="eastAsia"/>
                <w:color w:val="000000"/>
                <w:sz w:val="18"/>
                <w:szCs w:val="18"/>
              </w:rPr>
              <w:t>湘村食品销售营运车间改造费</w:t>
            </w:r>
          </w:p>
        </w:tc>
        <w:tc>
          <w:tcPr>
            <w:tcW w:w="724" w:type="pct"/>
            <w:tcBorders>
              <w:top w:val="dotted" w:sz="4" w:space="0" w:color="auto"/>
              <w:left w:val="dotted" w:sz="4" w:space="0" w:color="auto"/>
              <w:bottom w:val="dotted" w:sz="4" w:space="0" w:color="auto"/>
              <w:right w:val="dotted" w:sz="4" w:space="0" w:color="auto"/>
            </w:tcBorders>
            <w:noWrap/>
            <w:vAlign w:val="center"/>
            <w:hideMark/>
          </w:tcPr>
          <w:p w:rsidR="00A87998" w:rsidRDefault="00A87998">
            <w:pPr>
              <w:jc w:val="right"/>
              <w:rPr>
                <w:rFonts w:ascii="宋体" w:hAnsi="宋体" w:cs="宋体"/>
                <w:sz w:val="18"/>
                <w:szCs w:val="18"/>
              </w:rPr>
            </w:pPr>
            <w:r>
              <w:rPr>
                <w:rFonts w:hint="eastAsia"/>
                <w:sz w:val="18"/>
                <w:szCs w:val="18"/>
              </w:rPr>
              <w:t>155,833.34</w:t>
            </w:r>
          </w:p>
        </w:tc>
        <w:tc>
          <w:tcPr>
            <w:tcW w:w="821" w:type="pct"/>
            <w:tcBorders>
              <w:top w:val="dotted" w:sz="4" w:space="0" w:color="auto"/>
              <w:left w:val="dotted" w:sz="4" w:space="0" w:color="auto"/>
              <w:bottom w:val="dotted" w:sz="4" w:space="0" w:color="auto"/>
              <w:right w:val="dotted" w:sz="4" w:space="0" w:color="auto"/>
            </w:tcBorders>
            <w:noWrap/>
            <w:vAlign w:val="center"/>
            <w:hideMark/>
          </w:tcPr>
          <w:p w:rsidR="00A87998" w:rsidRDefault="00A87998">
            <w:pPr>
              <w:jc w:val="right"/>
              <w:rPr>
                <w:rFonts w:ascii="宋体" w:hAnsi="宋体" w:cs="宋体"/>
                <w:sz w:val="18"/>
                <w:szCs w:val="18"/>
              </w:rPr>
            </w:pPr>
            <w:r>
              <w:rPr>
                <w:rFonts w:hint="eastAsia"/>
                <w:sz w:val="18"/>
                <w:szCs w:val="18"/>
              </w:rPr>
              <w:t>2,526,032.61</w:t>
            </w:r>
          </w:p>
        </w:tc>
        <w:tc>
          <w:tcPr>
            <w:tcW w:w="672" w:type="pct"/>
            <w:tcBorders>
              <w:top w:val="dotted" w:sz="4" w:space="0" w:color="auto"/>
              <w:left w:val="dotted" w:sz="4" w:space="0" w:color="auto"/>
              <w:bottom w:val="dotted" w:sz="4" w:space="0" w:color="auto"/>
              <w:right w:val="dotted" w:sz="4" w:space="0" w:color="auto"/>
            </w:tcBorders>
            <w:noWrap/>
            <w:vAlign w:val="center"/>
            <w:hideMark/>
          </w:tcPr>
          <w:p w:rsidR="00A87998" w:rsidRDefault="00A87998">
            <w:pPr>
              <w:jc w:val="right"/>
              <w:rPr>
                <w:rFonts w:ascii="宋体" w:hAnsi="宋体" w:cs="宋体"/>
                <w:sz w:val="18"/>
                <w:szCs w:val="18"/>
              </w:rPr>
            </w:pPr>
            <w:r>
              <w:rPr>
                <w:rFonts w:hint="eastAsia"/>
                <w:sz w:val="18"/>
                <w:szCs w:val="18"/>
              </w:rPr>
              <w:t>7,083.33</w:t>
            </w:r>
          </w:p>
        </w:tc>
        <w:tc>
          <w:tcPr>
            <w:tcW w:w="598" w:type="pct"/>
            <w:tcBorders>
              <w:top w:val="dotted" w:sz="4" w:space="0" w:color="auto"/>
              <w:left w:val="dotted" w:sz="4" w:space="0" w:color="auto"/>
              <w:bottom w:val="dotted" w:sz="4" w:space="0" w:color="auto"/>
              <w:right w:val="dotted" w:sz="4" w:space="0" w:color="auto"/>
            </w:tcBorders>
            <w:noWrap/>
            <w:vAlign w:val="center"/>
            <w:hideMark/>
          </w:tcPr>
          <w:p w:rsidR="00A87998" w:rsidRDefault="00A87998">
            <w:pPr>
              <w:jc w:val="right"/>
              <w:rPr>
                <w:rFonts w:ascii="宋体" w:hAnsi="宋体" w:cs="宋体"/>
                <w:sz w:val="18"/>
                <w:szCs w:val="18"/>
              </w:rPr>
            </w:pPr>
            <w:r>
              <w:rPr>
                <w:rFonts w:hint="eastAsia"/>
                <w:sz w:val="18"/>
                <w:szCs w:val="18"/>
              </w:rPr>
              <w:t xml:space="preserve">　</w:t>
            </w:r>
          </w:p>
        </w:tc>
        <w:tc>
          <w:tcPr>
            <w:tcW w:w="742" w:type="pct"/>
            <w:tcBorders>
              <w:top w:val="dotted" w:sz="4" w:space="0" w:color="auto"/>
              <w:left w:val="dotted" w:sz="4" w:space="0" w:color="auto"/>
              <w:bottom w:val="dotted" w:sz="4" w:space="0" w:color="auto"/>
              <w:right w:val="nil"/>
            </w:tcBorders>
            <w:noWrap/>
            <w:vAlign w:val="center"/>
            <w:hideMark/>
          </w:tcPr>
          <w:p w:rsidR="00A87998" w:rsidRDefault="00A87998">
            <w:pPr>
              <w:jc w:val="right"/>
              <w:rPr>
                <w:rFonts w:ascii="宋体" w:hAnsi="宋体" w:cs="宋体"/>
                <w:sz w:val="18"/>
                <w:szCs w:val="18"/>
              </w:rPr>
            </w:pPr>
            <w:r>
              <w:rPr>
                <w:rFonts w:hint="eastAsia"/>
                <w:sz w:val="18"/>
                <w:szCs w:val="18"/>
              </w:rPr>
              <w:t>2,674,782.62</w:t>
            </w:r>
          </w:p>
        </w:tc>
      </w:tr>
      <w:tr w:rsidR="00A87998" w:rsidTr="00A87998">
        <w:trPr>
          <w:trHeight w:val="268"/>
        </w:trPr>
        <w:tc>
          <w:tcPr>
            <w:tcW w:w="1443" w:type="pct"/>
            <w:tcBorders>
              <w:top w:val="dotted" w:sz="4" w:space="0" w:color="auto"/>
              <w:left w:val="nil"/>
              <w:bottom w:val="dotted" w:sz="4" w:space="0" w:color="auto"/>
              <w:right w:val="dotted" w:sz="4" w:space="0" w:color="auto"/>
            </w:tcBorders>
            <w:noWrap/>
            <w:vAlign w:val="center"/>
            <w:hideMark/>
          </w:tcPr>
          <w:p w:rsidR="00A87998" w:rsidRDefault="00A87998">
            <w:pPr>
              <w:spacing w:line="360" w:lineRule="exact"/>
              <w:rPr>
                <w:rFonts w:ascii="宋体" w:hAnsi="宋体" w:cs="宋体"/>
                <w:color w:val="000000"/>
                <w:sz w:val="18"/>
                <w:szCs w:val="18"/>
              </w:rPr>
            </w:pPr>
            <w:r>
              <w:rPr>
                <w:rFonts w:hint="eastAsia"/>
                <w:color w:val="000000"/>
                <w:sz w:val="18"/>
                <w:szCs w:val="18"/>
              </w:rPr>
              <w:t>湘村食品销售办公室装修款</w:t>
            </w:r>
          </w:p>
        </w:tc>
        <w:tc>
          <w:tcPr>
            <w:tcW w:w="724" w:type="pct"/>
            <w:tcBorders>
              <w:top w:val="dotted" w:sz="4" w:space="0" w:color="auto"/>
              <w:left w:val="dotted" w:sz="4" w:space="0" w:color="auto"/>
              <w:bottom w:val="dotted" w:sz="4" w:space="0" w:color="auto"/>
              <w:right w:val="dotted" w:sz="4" w:space="0" w:color="auto"/>
            </w:tcBorders>
            <w:noWrap/>
            <w:vAlign w:val="center"/>
            <w:hideMark/>
          </w:tcPr>
          <w:p w:rsidR="00A87998" w:rsidRDefault="00A87998">
            <w:pPr>
              <w:jc w:val="right"/>
              <w:rPr>
                <w:rFonts w:ascii="宋体" w:hAnsi="宋体" w:cs="宋体"/>
                <w:sz w:val="18"/>
                <w:szCs w:val="18"/>
              </w:rPr>
            </w:pPr>
            <w:r>
              <w:rPr>
                <w:rFonts w:hint="eastAsia"/>
                <w:sz w:val="18"/>
                <w:szCs w:val="18"/>
              </w:rPr>
              <w:t>400,000.00</w:t>
            </w:r>
          </w:p>
        </w:tc>
        <w:tc>
          <w:tcPr>
            <w:tcW w:w="821" w:type="pct"/>
            <w:tcBorders>
              <w:top w:val="dotted" w:sz="4" w:space="0" w:color="auto"/>
              <w:left w:val="dotted" w:sz="4" w:space="0" w:color="auto"/>
              <w:bottom w:val="dotted" w:sz="4" w:space="0" w:color="auto"/>
              <w:right w:val="dotted" w:sz="4" w:space="0" w:color="auto"/>
            </w:tcBorders>
            <w:noWrap/>
            <w:vAlign w:val="center"/>
            <w:hideMark/>
          </w:tcPr>
          <w:p w:rsidR="00A87998" w:rsidRDefault="00A87998">
            <w:pPr>
              <w:jc w:val="right"/>
              <w:rPr>
                <w:rFonts w:ascii="宋体" w:hAnsi="宋体" w:cs="宋体"/>
                <w:sz w:val="18"/>
                <w:szCs w:val="18"/>
              </w:rPr>
            </w:pPr>
            <w:r>
              <w:rPr>
                <w:rFonts w:hint="eastAsia"/>
                <w:sz w:val="18"/>
                <w:szCs w:val="18"/>
              </w:rPr>
              <w:t>6,100,000.00</w:t>
            </w:r>
          </w:p>
        </w:tc>
        <w:tc>
          <w:tcPr>
            <w:tcW w:w="672" w:type="pct"/>
            <w:tcBorders>
              <w:top w:val="dotted" w:sz="4" w:space="0" w:color="auto"/>
              <w:left w:val="dotted" w:sz="4" w:space="0" w:color="auto"/>
              <w:bottom w:val="dotted" w:sz="4" w:space="0" w:color="auto"/>
              <w:right w:val="dotted" w:sz="4" w:space="0" w:color="auto"/>
            </w:tcBorders>
            <w:noWrap/>
            <w:vAlign w:val="center"/>
            <w:hideMark/>
          </w:tcPr>
          <w:p w:rsidR="00A87998" w:rsidRDefault="00A87998">
            <w:pPr>
              <w:jc w:val="right"/>
              <w:rPr>
                <w:rFonts w:ascii="宋体" w:hAnsi="宋体" w:cs="宋体"/>
                <w:sz w:val="18"/>
                <w:szCs w:val="18"/>
              </w:rPr>
            </w:pPr>
            <w:r>
              <w:rPr>
                <w:rFonts w:hint="eastAsia"/>
                <w:sz w:val="18"/>
                <w:szCs w:val="18"/>
              </w:rPr>
              <w:t xml:space="preserve">　</w:t>
            </w:r>
          </w:p>
        </w:tc>
        <w:tc>
          <w:tcPr>
            <w:tcW w:w="598" w:type="pct"/>
            <w:tcBorders>
              <w:top w:val="dotted" w:sz="4" w:space="0" w:color="auto"/>
              <w:left w:val="dotted" w:sz="4" w:space="0" w:color="auto"/>
              <w:bottom w:val="dotted" w:sz="4" w:space="0" w:color="auto"/>
              <w:right w:val="dotted" w:sz="4" w:space="0" w:color="auto"/>
            </w:tcBorders>
            <w:noWrap/>
            <w:vAlign w:val="center"/>
            <w:hideMark/>
          </w:tcPr>
          <w:p w:rsidR="00A87998" w:rsidRDefault="00A87998">
            <w:pPr>
              <w:jc w:val="right"/>
              <w:rPr>
                <w:rFonts w:ascii="宋体" w:hAnsi="宋体" w:cs="宋体"/>
                <w:sz w:val="18"/>
                <w:szCs w:val="18"/>
              </w:rPr>
            </w:pPr>
            <w:r>
              <w:rPr>
                <w:rFonts w:hint="eastAsia"/>
                <w:sz w:val="18"/>
                <w:szCs w:val="18"/>
              </w:rPr>
              <w:t xml:space="preserve">　</w:t>
            </w:r>
          </w:p>
        </w:tc>
        <w:tc>
          <w:tcPr>
            <w:tcW w:w="742" w:type="pct"/>
            <w:tcBorders>
              <w:top w:val="dotted" w:sz="4" w:space="0" w:color="auto"/>
              <w:left w:val="dotted" w:sz="4" w:space="0" w:color="auto"/>
              <w:bottom w:val="dotted" w:sz="4" w:space="0" w:color="auto"/>
              <w:right w:val="nil"/>
            </w:tcBorders>
            <w:noWrap/>
            <w:vAlign w:val="center"/>
            <w:hideMark/>
          </w:tcPr>
          <w:p w:rsidR="00A87998" w:rsidRDefault="00A87998">
            <w:pPr>
              <w:jc w:val="right"/>
              <w:rPr>
                <w:rFonts w:ascii="宋体" w:hAnsi="宋体" w:cs="宋体"/>
                <w:sz w:val="18"/>
                <w:szCs w:val="18"/>
              </w:rPr>
            </w:pPr>
            <w:r>
              <w:rPr>
                <w:rFonts w:hint="eastAsia"/>
                <w:sz w:val="18"/>
                <w:szCs w:val="18"/>
              </w:rPr>
              <w:t>6,500,000.00</w:t>
            </w:r>
          </w:p>
        </w:tc>
      </w:tr>
      <w:tr w:rsidR="00A87998" w:rsidTr="00A87998">
        <w:trPr>
          <w:trHeight w:val="268"/>
        </w:trPr>
        <w:tc>
          <w:tcPr>
            <w:tcW w:w="1443" w:type="pct"/>
            <w:tcBorders>
              <w:top w:val="dotted" w:sz="4" w:space="0" w:color="auto"/>
              <w:left w:val="nil"/>
              <w:bottom w:val="dotted" w:sz="4" w:space="0" w:color="auto"/>
              <w:right w:val="dotted" w:sz="4" w:space="0" w:color="auto"/>
            </w:tcBorders>
            <w:noWrap/>
            <w:vAlign w:val="center"/>
            <w:hideMark/>
          </w:tcPr>
          <w:p w:rsidR="00A87998" w:rsidRDefault="00A87998">
            <w:pPr>
              <w:spacing w:line="360" w:lineRule="exact"/>
              <w:rPr>
                <w:rFonts w:ascii="宋体" w:hAnsi="宋体" w:cs="宋体"/>
                <w:color w:val="000000"/>
                <w:sz w:val="18"/>
                <w:szCs w:val="18"/>
              </w:rPr>
            </w:pPr>
            <w:r>
              <w:rPr>
                <w:rFonts w:hint="eastAsia"/>
                <w:color w:val="000000"/>
                <w:sz w:val="18"/>
                <w:szCs w:val="18"/>
              </w:rPr>
              <w:t>湘村保健品租赁房屋改造</w:t>
            </w:r>
          </w:p>
        </w:tc>
        <w:tc>
          <w:tcPr>
            <w:tcW w:w="724" w:type="pct"/>
            <w:tcBorders>
              <w:top w:val="dotted" w:sz="4" w:space="0" w:color="auto"/>
              <w:left w:val="dotted" w:sz="4" w:space="0" w:color="auto"/>
              <w:bottom w:val="dotted" w:sz="4" w:space="0" w:color="auto"/>
              <w:right w:val="dotted" w:sz="4" w:space="0" w:color="auto"/>
            </w:tcBorders>
            <w:noWrap/>
            <w:vAlign w:val="center"/>
            <w:hideMark/>
          </w:tcPr>
          <w:p w:rsidR="00A87998" w:rsidRDefault="00A87998">
            <w:pPr>
              <w:jc w:val="right"/>
              <w:rPr>
                <w:rFonts w:ascii="宋体" w:hAnsi="宋体" w:cs="宋体"/>
                <w:sz w:val="18"/>
                <w:szCs w:val="18"/>
              </w:rPr>
            </w:pPr>
            <w:r>
              <w:rPr>
                <w:rFonts w:hint="eastAsia"/>
                <w:sz w:val="18"/>
                <w:szCs w:val="18"/>
              </w:rPr>
              <w:t>1,313,075.00</w:t>
            </w:r>
          </w:p>
        </w:tc>
        <w:tc>
          <w:tcPr>
            <w:tcW w:w="821" w:type="pct"/>
            <w:tcBorders>
              <w:top w:val="dotted" w:sz="4" w:space="0" w:color="auto"/>
              <w:left w:val="dotted" w:sz="4" w:space="0" w:color="auto"/>
              <w:bottom w:val="dotted" w:sz="4" w:space="0" w:color="auto"/>
              <w:right w:val="dotted" w:sz="4" w:space="0" w:color="auto"/>
            </w:tcBorders>
            <w:noWrap/>
            <w:vAlign w:val="center"/>
            <w:hideMark/>
          </w:tcPr>
          <w:p w:rsidR="00A87998" w:rsidRDefault="00A87998">
            <w:pPr>
              <w:jc w:val="right"/>
              <w:rPr>
                <w:rFonts w:ascii="宋体" w:hAnsi="宋体" w:cs="宋体"/>
                <w:sz w:val="18"/>
                <w:szCs w:val="18"/>
              </w:rPr>
            </w:pPr>
            <w:r>
              <w:rPr>
                <w:rFonts w:hint="eastAsia"/>
                <w:sz w:val="18"/>
                <w:szCs w:val="18"/>
              </w:rPr>
              <w:t>1,359,225.75</w:t>
            </w:r>
          </w:p>
        </w:tc>
        <w:tc>
          <w:tcPr>
            <w:tcW w:w="672" w:type="pct"/>
            <w:tcBorders>
              <w:top w:val="dotted" w:sz="4" w:space="0" w:color="auto"/>
              <w:left w:val="dotted" w:sz="4" w:space="0" w:color="auto"/>
              <w:bottom w:val="dotted" w:sz="4" w:space="0" w:color="auto"/>
              <w:right w:val="dotted" w:sz="4" w:space="0" w:color="auto"/>
            </w:tcBorders>
            <w:noWrap/>
            <w:vAlign w:val="center"/>
            <w:hideMark/>
          </w:tcPr>
          <w:p w:rsidR="00A87998" w:rsidRDefault="00A87998">
            <w:pPr>
              <w:jc w:val="right"/>
              <w:rPr>
                <w:rFonts w:ascii="宋体" w:hAnsi="宋体" w:cs="宋体"/>
                <w:sz w:val="18"/>
                <w:szCs w:val="18"/>
              </w:rPr>
            </w:pPr>
            <w:r>
              <w:rPr>
                <w:rFonts w:hint="eastAsia"/>
                <w:sz w:val="18"/>
                <w:szCs w:val="18"/>
              </w:rPr>
              <w:t>16,990.32</w:t>
            </w:r>
          </w:p>
        </w:tc>
        <w:tc>
          <w:tcPr>
            <w:tcW w:w="598" w:type="pct"/>
            <w:tcBorders>
              <w:top w:val="dotted" w:sz="4" w:space="0" w:color="auto"/>
              <w:left w:val="dotted" w:sz="4" w:space="0" w:color="auto"/>
              <w:bottom w:val="dotted" w:sz="4" w:space="0" w:color="auto"/>
              <w:right w:val="dotted" w:sz="4" w:space="0" w:color="auto"/>
            </w:tcBorders>
            <w:noWrap/>
            <w:vAlign w:val="center"/>
            <w:hideMark/>
          </w:tcPr>
          <w:p w:rsidR="00A87998" w:rsidRDefault="00A87998">
            <w:pPr>
              <w:jc w:val="right"/>
              <w:rPr>
                <w:rFonts w:ascii="宋体" w:hAnsi="宋体" w:cs="宋体"/>
                <w:sz w:val="18"/>
                <w:szCs w:val="18"/>
              </w:rPr>
            </w:pPr>
            <w:r>
              <w:rPr>
                <w:rFonts w:hint="eastAsia"/>
                <w:sz w:val="18"/>
                <w:szCs w:val="18"/>
              </w:rPr>
              <w:t xml:space="preserve">　</w:t>
            </w:r>
          </w:p>
        </w:tc>
        <w:tc>
          <w:tcPr>
            <w:tcW w:w="742" w:type="pct"/>
            <w:tcBorders>
              <w:top w:val="dotted" w:sz="4" w:space="0" w:color="auto"/>
              <w:left w:val="dotted" w:sz="4" w:space="0" w:color="auto"/>
              <w:bottom w:val="dotted" w:sz="4" w:space="0" w:color="auto"/>
              <w:right w:val="nil"/>
            </w:tcBorders>
            <w:noWrap/>
            <w:vAlign w:val="center"/>
            <w:hideMark/>
          </w:tcPr>
          <w:p w:rsidR="00A87998" w:rsidRDefault="00A87998">
            <w:pPr>
              <w:jc w:val="right"/>
              <w:rPr>
                <w:rFonts w:ascii="宋体" w:hAnsi="宋体" w:cs="宋体"/>
                <w:sz w:val="18"/>
                <w:szCs w:val="18"/>
              </w:rPr>
            </w:pPr>
            <w:r>
              <w:rPr>
                <w:rFonts w:hint="eastAsia"/>
                <w:sz w:val="18"/>
                <w:szCs w:val="18"/>
              </w:rPr>
              <w:t>2,655,310.43</w:t>
            </w:r>
          </w:p>
        </w:tc>
      </w:tr>
      <w:tr w:rsidR="00A87998" w:rsidTr="00A87998">
        <w:trPr>
          <w:trHeight w:val="268"/>
        </w:trPr>
        <w:tc>
          <w:tcPr>
            <w:tcW w:w="1443" w:type="pct"/>
            <w:tcBorders>
              <w:top w:val="dotted" w:sz="4" w:space="0" w:color="auto"/>
              <w:left w:val="nil"/>
              <w:bottom w:val="dotted" w:sz="4" w:space="0" w:color="auto"/>
              <w:right w:val="dotted" w:sz="4" w:space="0" w:color="auto"/>
            </w:tcBorders>
            <w:noWrap/>
            <w:vAlign w:val="center"/>
            <w:hideMark/>
          </w:tcPr>
          <w:p w:rsidR="00A87998" w:rsidRDefault="00A87998">
            <w:pPr>
              <w:spacing w:line="360" w:lineRule="exact"/>
              <w:rPr>
                <w:rFonts w:ascii="宋体" w:hAnsi="宋体" w:cs="宋体"/>
                <w:color w:val="000000"/>
                <w:sz w:val="18"/>
                <w:szCs w:val="18"/>
              </w:rPr>
            </w:pPr>
            <w:r>
              <w:rPr>
                <w:rFonts w:hint="eastAsia"/>
                <w:color w:val="000000"/>
                <w:sz w:val="18"/>
                <w:szCs w:val="18"/>
              </w:rPr>
              <w:t>北京加工分拨车间改造费摊销</w:t>
            </w:r>
          </w:p>
        </w:tc>
        <w:tc>
          <w:tcPr>
            <w:tcW w:w="724" w:type="pct"/>
            <w:tcBorders>
              <w:top w:val="dotted" w:sz="4" w:space="0" w:color="auto"/>
              <w:left w:val="dotted" w:sz="4" w:space="0" w:color="auto"/>
              <w:bottom w:val="dotted" w:sz="4" w:space="0" w:color="auto"/>
              <w:right w:val="dotted" w:sz="4" w:space="0" w:color="auto"/>
            </w:tcBorders>
            <w:noWrap/>
            <w:vAlign w:val="center"/>
          </w:tcPr>
          <w:p w:rsidR="00A87998" w:rsidRDefault="00A87998">
            <w:pPr>
              <w:rPr>
                <w:rFonts w:ascii="宋体" w:hAnsi="宋体" w:cs="宋体"/>
                <w:sz w:val="18"/>
                <w:szCs w:val="18"/>
              </w:rPr>
            </w:pPr>
          </w:p>
        </w:tc>
        <w:tc>
          <w:tcPr>
            <w:tcW w:w="821" w:type="pct"/>
            <w:tcBorders>
              <w:top w:val="dotted" w:sz="4" w:space="0" w:color="auto"/>
              <w:left w:val="dotted" w:sz="4" w:space="0" w:color="auto"/>
              <w:bottom w:val="dotted" w:sz="4" w:space="0" w:color="auto"/>
              <w:right w:val="dotted" w:sz="4" w:space="0" w:color="auto"/>
            </w:tcBorders>
            <w:noWrap/>
            <w:vAlign w:val="center"/>
            <w:hideMark/>
          </w:tcPr>
          <w:p w:rsidR="00A87998" w:rsidRDefault="00A87998">
            <w:pPr>
              <w:jc w:val="right"/>
              <w:rPr>
                <w:rFonts w:ascii="宋体" w:hAnsi="宋体" w:cs="宋体"/>
                <w:sz w:val="18"/>
                <w:szCs w:val="18"/>
              </w:rPr>
            </w:pPr>
            <w:r>
              <w:rPr>
                <w:rFonts w:hint="eastAsia"/>
                <w:sz w:val="18"/>
                <w:szCs w:val="18"/>
              </w:rPr>
              <w:t>5,352,833.00</w:t>
            </w:r>
          </w:p>
        </w:tc>
        <w:tc>
          <w:tcPr>
            <w:tcW w:w="672" w:type="pct"/>
            <w:tcBorders>
              <w:top w:val="dotted" w:sz="4" w:space="0" w:color="auto"/>
              <w:left w:val="dotted" w:sz="4" w:space="0" w:color="auto"/>
              <w:bottom w:val="dotted" w:sz="4" w:space="0" w:color="auto"/>
              <w:right w:val="dotted" w:sz="4" w:space="0" w:color="auto"/>
            </w:tcBorders>
            <w:noWrap/>
            <w:vAlign w:val="center"/>
            <w:hideMark/>
          </w:tcPr>
          <w:p w:rsidR="00A87998" w:rsidRDefault="00A87998">
            <w:pPr>
              <w:jc w:val="right"/>
              <w:rPr>
                <w:rFonts w:ascii="宋体" w:hAnsi="宋体" w:cs="宋体"/>
                <w:sz w:val="18"/>
                <w:szCs w:val="18"/>
              </w:rPr>
            </w:pPr>
            <w:r>
              <w:rPr>
                <w:rFonts w:hint="eastAsia"/>
                <w:sz w:val="18"/>
                <w:szCs w:val="18"/>
              </w:rPr>
              <w:t>66,910.41</w:t>
            </w:r>
          </w:p>
        </w:tc>
        <w:tc>
          <w:tcPr>
            <w:tcW w:w="598" w:type="pct"/>
            <w:tcBorders>
              <w:top w:val="dotted" w:sz="4" w:space="0" w:color="auto"/>
              <w:left w:val="dotted" w:sz="4" w:space="0" w:color="auto"/>
              <w:bottom w:val="dotted" w:sz="4" w:space="0" w:color="auto"/>
              <w:right w:val="dotted" w:sz="4" w:space="0" w:color="auto"/>
            </w:tcBorders>
            <w:noWrap/>
            <w:vAlign w:val="center"/>
            <w:hideMark/>
          </w:tcPr>
          <w:p w:rsidR="00A87998" w:rsidRDefault="00A87998">
            <w:pPr>
              <w:jc w:val="right"/>
              <w:rPr>
                <w:rFonts w:ascii="宋体" w:hAnsi="宋体" w:cs="宋体"/>
                <w:sz w:val="18"/>
                <w:szCs w:val="18"/>
              </w:rPr>
            </w:pPr>
            <w:r>
              <w:rPr>
                <w:rFonts w:hint="eastAsia"/>
                <w:sz w:val="18"/>
                <w:szCs w:val="18"/>
              </w:rPr>
              <w:t xml:space="preserve">　</w:t>
            </w:r>
          </w:p>
        </w:tc>
        <w:tc>
          <w:tcPr>
            <w:tcW w:w="742" w:type="pct"/>
            <w:tcBorders>
              <w:top w:val="dotted" w:sz="4" w:space="0" w:color="auto"/>
              <w:left w:val="dotted" w:sz="4" w:space="0" w:color="auto"/>
              <w:bottom w:val="dotted" w:sz="4" w:space="0" w:color="auto"/>
              <w:right w:val="nil"/>
            </w:tcBorders>
            <w:noWrap/>
            <w:vAlign w:val="center"/>
            <w:hideMark/>
          </w:tcPr>
          <w:p w:rsidR="00A87998" w:rsidRDefault="00A87998">
            <w:pPr>
              <w:jc w:val="right"/>
              <w:rPr>
                <w:rFonts w:ascii="宋体" w:hAnsi="宋体" w:cs="宋体"/>
                <w:sz w:val="18"/>
                <w:szCs w:val="18"/>
              </w:rPr>
            </w:pPr>
            <w:r>
              <w:rPr>
                <w:rFonts w:hint="eastAsia"/>
                <w:sz w:val="18"/>
                <w:szCs w:val="18"/>
              </w:rPr>
              <w:t>5,285,922.59</w:t>
            </w:r>
          </w:p>
        </w:tc>
      </w:tr>
      <w:tr w:rsidR="00A87998" w:rsidTr="00A87998">
        <w:trPr>
          <w:trHeight w:val="268"/>
        </w:trPr>
        <w:tc>
          <w:tcPr>
            <w:tcW w:w="1443" w:type="pct"/>
            <w:tcBorders>
              <w:top w:val="dotted" w:sz="4" w:space="0" w:color="auto"/>
              <w:left w:val="nil"/>
              <w:bottom w:val="dotted" w:sz="4" w:space="0" w:color="auto"/>
              <w:right w:val="dotted" w:sz="4" w:space="0" w:color="auto"/>
            </w:tcBorders>
            <w:noWrap/>
            <w:vAlign w:val="center"/>
            <w:hideMark/>
          </w:tcPr>
          <w:p w:rsidR="00A87998" w:rsidRDefault="00A87998">
            <w:pPr>
              <w:spacing w:line="360" w:lineRule="exact"/>
              <w:rPr>
                <w:rFonts w:ascii="宋体" w:hAnsi="宋体" w:cs="宋体"/>
                <w:color w:val="000000"/>
                <w:sz w:val="18"/>
                <w:szCs w:val="18"/>
              </w:rPr>
            </w:pPr>
            <w:r>
              <w:rPr>
                <w:rFonts w:hint="eastAsia"/>
                <w:color w:val="000000"/>
                <w:sz w:val="18"/>
                <w:szCs w:val="18"/>
              </w:rPr>
              <w:t>海通融资租赁咨询费摊销</w:t>
            </w:r>
          </w:p>
        </w:tc>
        <w:tc>
          <w:tcPr>
            <w:tcW w:w="724" w:type="pct"/>
            <w:tcBorders>
              <w:top w:val="dotted" w:sz="4" w:space="0" w:color="auto"/>
              <w:left w:val="dotted" w:sz="4" w:space="0" w:color="auto"/>
              <w:bottom w:val="dotted" w:sz="4" w:space="0" w:color="auto"/>
              <w:right w:val="dotted" w:sz="4" w:space="0" w:color="auto"/>
            </w:tcBorders>
            <w:noWrap/>
            <w:vAlign w:val="center"/>
          </w:tcPr>
          <w:p w:rsidR="00A87998" w:rsidRDefault="00A87998">
            <w:pPr>
              <w:rPr>
                <w:rFonts w:ascii="宋体" w:hAnsi="宋体" w:cs="宋体"/>
                <w:sz w:val="18"/>
                <w:szCs w:val="18"/>
              </w:rPr>
            </w:pPr>
          </w:p>
        </w:tc>
        <w:tc>
          <w:tcPr>
            <w:tcW w:w="821" w:type="pct"/>
            <w:tcBorders>
              <w:top w:val="dotted" w:sz="4" w:space="0" w:color="auto"/>
              <w:left w:val="dotted" w:sz="4" w:space="0" w:color="auto"/>
              <w:bottom w:val="dotted" w:sz="4" w:space="0" w:color="auto"/>
              <w:right w:val="dotted" w:sz="4" w:space="0" w:color="auto"/>
            </w:tcBorders>
            <w:noWrap/>
            <w:vAlign w:val="center"/>
            <w:hideMark/>
          </w:tcPr>
          <w:p w:rsidR="00A87998" w:rsidRDefault="00A87998">
            <w:pPr>
              <w:jc w:val="right"/>
              <w:rPr>
                <w:rFonts w:ascii="宋体" w:hAnsi="宋体" w:cs="宋体"/>
                <w:sz w:val="18"/>
                <w:szCs w:val="18"/>
              </w:rPr>
            </w:pPr>
            <w:r>
              <w:rPr>
                <w:rFonts w:hint="eastAsia"/>
                <w:sz w:val="18"/>
                <w:szCs w:val="18"/>
              </w:rPr>
              <w:t>900,000.00</w:t>
            </w:r>
          </w:p>
        </w:tc>
        <w:tc>
          <w:tcPr>
            <w:tcW w:w="672" w:type="pct"/>
            <w:tcBorders>
              <w:top w:val="dotted" w:sz="4" w:space="0" w:color="auto"/>
              <w:left w:val="dotted" w:sz="4" w:space="0" w:color="auto"/>
              <w:bottom w:val="dotted" w:sz="4" w:space="0" w:color="auto"/>
              <w:right w:val="dotted" w:sz="4" w:space="0" w:color="auto"/>
            </w:tcBorders>
            <w:noWrap/>
            <w:vAlign w:val="center"/>
            <w:hideMark/>
          </w:tcPr>
          <w:p w:rsidR="00A87998" w:rsidRDefault="00A87998">
            <w:pPr>
              <w:jc w:val="right"/>
              <w:rPr>
                <w:rFonts w:ascii="宋体" w:hAnsi="宋体" w:cs="宋体"/>
                <w:sz w:val="18"/>
                <w:szCs w:val="18"/>
              </w:rPr>
            </w:pPr>
            <w:r>
              <w:rPr>
                <w:rFonts w:hint="eastAsia"/>
                <w:sz w:val="18"/>
                <w:szCs w:val="18"/>
              </w:rPr>
              <w:t>100,000.00</w:t>
            </w:r>
          </w:p>
        </w:tc>
        <w:tc>
          <w:tcPr>
            <w:tcW w:w="598" w:type="pct"/>
            <w:tcBorders>
              <w:top w:val="dotted" w:sz="4" w:space="0" w:color="auto"/>
              <w:left w:val="dotted" w:sz="4" w:space="0" w:color="auto"/>
              <w:bottom w:val="dotted" w:sz="4" w:space="0" w:color="auto"/>
              <w:right w:val="dotted" w:sz="4" w:space="0" w:color="auto"/>
            </w:tcBorders>
            <w:noWrap/>
            <w:vAlign w:val="center"/>
            <w:hideMark/>
          </w:tcPr>
          <w:p w:rsidR="00A87998" w:rsidRDefault="00A87998">
            <w:pPr>
              <w:jc w:val="right"/>
              <w:rPr>
                <w:rFonts w:ascii="宋体" w:hAnsi="宋体" w:cs="宋体"/>
                <w:sz w:val="18"/>
                <w:szCs w:val="18"/>
              </w:rPr>
            </w:pPr>
            <w:r>
              <w:rPr>
                <w:rFonts w:hint="eastAsia"/>
                <w:sz w:val="18"/>
                <w:szCs w:val="18"/>
              </w:rPr>
              <w:t xml:space="preserve">　</w:t>
            </w:r>
          </w:p>
        </w:tc>
        <w:tc>
          <w:tcPr>
            <w:tcW w:w="742" w:type="pct"/>
            <w:tcBorders>
              <w:top w:val="dotted" w:sz="4" w:space="0" w:color="auto"/>
              <w:left w:val="dotted" w:sz="4" w:space="0" w:color="auto"/>
              <w:bottom w:val="dotted" w:sz="4" w:space="0" w:color="auto"/>
              <w:right w:val="nil"/>
            </w:tcBorders>
            <w:noWrap/>
            <w:vAlign w:val="center"/>
            <w:hideMark/>
          </w:tcPr>
          <w:p w:rsidR="00A87998" w:rsidRDefault="00A87998">
            <w:pPr>
              <w:jc w:val="right"/>
              <w:rPr>
                <w:rFonts w:ascii="宋体" w:hAnsi="宋体" w:cs="宋体"/>
                <w:sz w:val="18"/>
                <w:szCs w:val="18"/>
              </w:rPr>
            </w:pPr>
            <w:r>
              <w:rPr>
                <w:rFonts w:hint="eastAsia"/>
                <w:sz w:val="18"/>
                <w:szCs w:val="18"/>
              </w:rPr>
              <w:t>800,000.00</w:t>
            </w:r>
          </w:p>
        </w:tc>
      </w:tr>
      <w:tr w:rsidR="00A87998" w:rsidTr="00A87998">
        <w:trPr>
          <w:trHeight w:val="268"/>
        </w:trPr>
        <w:tc>
          <w:tcPr>
            <w:tcW w:w="1443" w:type="pct"/>
            <w:tcBorders>
              <w:top w:val="dotted" w:sz="4" w:space="0" w:color="auto"/>
              <w:left w:val="nil"/>
              <w:bottom w:val="dotted" w:sz="4" w:space="0" w:color="auto"/>
              <w:right w:val="dotted" w:sz="4" w:space="0" w:color="auto"/>
            </w:tcBorders>
            <w:noWrap/>
            <w:vAlign w:val="center"/>
            <w:hideMark/>
          </w:tcPr>
          <w:p w:rsidR="00A87998" w:rsidRDefault="00A87998">
            <w:pPr>
              <w:spacing w:line="360" w:lineRule="exact"/>
              <w:rPr>
                <w:rFonts w:ascii="宋体" w:hAnsi="宋体" w:cs="宋体"/>
                <w:color w:val="000000"/>
                <w:sz w:val="18"/>
                <w:szCs w:val="18"/>
              </w:rPr>
            </w:pPr>
            <w:proofErr w:type="gramStart"/>
            <w:r>
              <w:rPr>
                <w:rFonts w:hint="eastAsia"/>
                <w:color w:val="000000"/>
                <w:sz w:val="18"/>
                <w:szCs w:val="18"/>
              </w:rPr>
              <w:t>浙银融资租赁</w:t>
            </w:r>
            <w:proofErr w:type="gramEnd"/>
            <w:r>
              <w:rPr>
                <w:rFonts w:hint="eastAsia"/>
                <w:color w:val="000000"/>
                <w:sz w:val="18"/>
                <w:szCs w:val="18"/>
              </w:rPr>
              <w:t>咨询费摊销</w:t>
            </w:r>
          </w:p>
        </w:tc>
        <w:tc>
          <w:tcPr>
            <w:tcW w:w="724" w:type="pct"/>
            <w:tcBorders>
              <w:top w:val="dotted" w:sz="4" w:space="0" w:color="auto"/>
              <w:left w:val="dotted" w:sz="4" w:space="0" w:color="auto"/>
              <w:bottom w:val="dotted" w:sz="4" w:space="0" w:color="auto"/>
              <w:right w:val="dotted" w:sz="4" w:space="0" w:color="auto"/>
            </w:tcBorders>
            <w:noWrap/>
            <w:vAlign w:val="center"/>
          </w:tcPr>
          <w:p w:rsidR="00A87998" w:rsidRDefault="00A87998">
            <w:pPr>
              <w:rPr>
                <w:rFonts w:ascii="宋体" w:hAnsi="宋体" w:cs="宋体"/>
                <w:sz w:val="18"/>
                <w:szCs w:val="18"/>
              </w:rPr>
            </w:pPr>
          </w:p>
        </w:tc>
        <w:tc>
          <w:tcPr>
            <w:tcW w:w="821" w:type="pct"/>
            <w:tcBorders>
              <w:top w:val="dotted" w:sz="4" w:space="0" w:color="auto"/>
              <w:left w:val="dotted" w:sz="4" w:space="0" w:color="auto"/>
              <w:bottom w:val="dotted" w:sz="4" w:space="0" w:color="auto"/>
              <w:right w:val="dotted" w:sz="4" w:space="0" w:color="auto"/>
            </w:tcBorders>
            <w:noWrap/>
            <w:vAlign w:val="center"/>
            <w:hideMark/>
          </w:tcPr>
          <w:p w:rsidR="00A87998" w:rsidRDefault="00A87998">
            <w:pPr>
              <w:jc w:val="right"/>
              <w:rPr>
                <w:rFonts w:ascii="宋体" w:hAnsi="宋体" w:cs="宋体"/>
                <w:sz w:val="18"/>
                <w:szCs w:val="18"/>
              </w:rPr>
            </w:pPr>
            <w:r>
              <w:rPr>
                <w:rFonts w:hint="eastAsia"/>
                <w:sz w:val="18"/>
                <w:szCs w:val="18"/>
              </w:rPr>
              <w:t>3,400,000.00</w:t>
            </w:r>
          </w:p>
        </w:tc>
        <w:tc>
          <w:tcPr>
            <w:tcW w:w="672" w:type="pct"/>
            <w:tcBorders>
              <w:top w:val="dotted" w:sz="4" w:space="0" w:color="auto"/>
              <w:left w:val="dotted" w:sz="4" w:space="0" w:color="auto"/>
              <w:bottom w:val="dotted" w:sz="4" w:space="0" w:color="auto"/>
              <w:right w:val="dotted" w:sz="4" w:space="0" w:color="auto"/>
            </w:tcBorders>
            <w:noWrap/>
            <w:vAlign w:val="center"/>
            <w:hideMark/>
          </w:tcPr>
          <w:p w:rsidR="00A87998" w:rsidRDefault="00A87998">
            <w:pPr>
              <w:jc w:val="right"/>
              <w:rPr>
                <w:rFonts w:ascii="宋体" w:hAnsi="宋体" w:cs="宋体"/>
                <w:sz w:val="18"/>
                <w:szCs w:val="18"/>
              </w:rPr>
            </w:pPr>
            <w:r>
              <w:rPr>
                <w:rFonts w:hint="eastAsia"/>
                <w:sz w:val="18"/>
                <w:szCs w:val="18"/>
              </w:rPr>
              <w:t>377,777.78</w:t>
            </w:r>
          </w:p>
        </w:tc>
        <w:tc>
          <w:tcPr>
            <w:tcW w:w="598" w:type="pct"/>
            <w:tcBorders>
              <w:top w:val="dotted" w:sz="4" w:space="0" w:color="auto"/>
              <w:left w:val="dotted" w:sz="4" w:space="0" w:color="auto"/>
              <w:bottom w:val="dotted" w:sz="4" w:space="0" w:color="auto"/>
              <w:right w:val="dotted" w:sz="4" w:space="0" w:color="auto"/>
            </w:tcBorders>
            <w:noWrap/>
            <w:vAlign w:val="center"/>
            <w:hideMark/>
          </w:tcPr>
          <w:p w:rsidR="00A87998" w:rsidRDefault="00A87998">
            <w:pPr>
              <w:jc w:val="right"/>
              <w:rPr>
                <w:rFonts w:ascii="宋体" w:hAnsi="宋体" w:cs="宋体"/>
                <w:sz w:val="18"/>
                <w:szCs w:val="18"/>
              </w:rPr>
            </w:pPr>
            <w:r>
              <w:rPr>
                <w:rFonts w:hint="eastAsia"/>
                <w:sz w:val="18"/>
                <w:szCs w:val="18"/>
              </w:rPr>
              <w:t xml:space="preserve">　</w:t>
            </w:r>
          </w:p>
        </w:tc>
        <w:tc>
          <w:tcPr>
            <w:tcW w:w="742" w:type="pct"/>
            <w:tcBorders>
              <w:top w:val="dotted" w:sz="4" w:space="0" w:color="auto"/>
              <w:left w:val="dotted" w:sz="4" w:space="0" w:color="auto"/>
              <w:bottom w:val="dotted" w:sz="4" w:space="0" w:color="auto"/>
              <w:right w:val="nil"/>
            </w:tcBorders>
            <w:noWrap/>
            <w:vAlign w:val="center"/>
            <w:hideMark/>
          </w:tcPr>
          <w:p w:rsidR="00A87998" w:rsidRDefault="00A87998">
            <w:pPr>
              <w:jc w:val="right"/>
              <w:rPr>
                <w:rFonts w:ascii="宋体" w:hAnsi="宋体" w:cs="宋体"/>
                <w:sz w:val="18"/>
                <w:szCs w:val="18"/>
              </w:rPr>
            </w:pPr>
            <w:r>
              <w:rPr>
                <w:rFonts w:hint="eastAsia"/>
                <w:sz w:val="18"/>
                <w:szCs w:val="18"/>
              </w:rPr>
              <w:t>3,022,222.22</w:t>
            </w:r>
          </w:p>
        </w:tc>
      </w:tr>
      <w:tr w:rsidR="00A87998" w:rsidTr="00A87998">
        <w:trPr>
          <w:trHeight w:val="268"/>
        </w:trPr>
        <w:tc>
          <w:tcPr>
            <w:tcW w:w="1443" w:type="pct"/>
            <w:tcBorders>
              <w:top w:val="dotted" w:sz="4" w:space="0" w:color="auto"/>
              <w:left w:val="nil"/>
              <w:bottom w:val="single" w:sz="8" w:space="0" w:color="auto"/>
              <w:right w:val="dotted" w:sz="4" w:space="0" w:color="auto"/>
            </w:tcBorders>
            <w:noWrap/>
            <w:vAlign w:val="center"/>
            <w:hideMark/>
          </w:tcPr>
          <w:p w:rsidR="00A87998" w:rsidRDefault="00A87998">
            <w:pPr>
              <w:spacing w:line="360" w:lineRule="exact"/>
              <w:rPr>
                <w:rFonts w:ascii="宋体" w:hAnsi="宋体" w:cs="宋体"/>
                <w:color w:val="000000"/>
                <w:sz w:val="18"/>
                <w:szCs w:val="18"/>
              </w:rPr>
            </w:pPr>
            <w:r>
              <w:rPr>
                <w:rFonts w:hint="eastAsia"/>
                <w:color w:val="000000"/>
                <w:sz w:val="18"/>
                <w:szCs w:val="18"/>
              </w:rPr>
              <w:t>合计</w:t>
            </w:r>
          </w:p>
        </w:tc>
        <w:tc>
          <w:tcPr>
            <w:tcW w:w="724" w:type="pct"/>
            <w:tcBorders>
              <w:top w:val="dotted" w:sz="4" w:space="0" w:color="auto"/>
              <w:left w:val="dotted" w:sz="4" w:space="0" w:color="auto"/>
              <w:bottom w:val="single" w:sz="8" w:space="0" w:color="auto"/>
              <w:right w:val="dotted" w:sz="4" w:space="0" w:color="auto"/>
            </w:tcBorders>
            <w:noWrap/>
            <w:vAlign w:val="center"/>
            <w:hideMark/>
          </w:tcPr>
          <w:p w:rsidR="00A87998" w:rsidRDefault="00A87998">
            <w:pPr>
              <w:jc w:val="right"/>
              <w:rPr>
                <w:rFonts w:ascii="宋体" w:hAnsi="宋体" w:cs="宋体"/>
                <w:sz w:val="18"/>
                <w:szCs w:val="18"/>
              </w:rPr>
            </w:pPr>
            <w:r>
              <w:rPr>
                <w:rFonts w:hint="eastAsia"/>
                <w:sz w:val="18"/>
                <w:szCs w:val="18"/>
              </w:rPr>
              <w:t>2,623,329.64</w:t>
            </w:r>
          </w:p>
        </w:tc>
        <w:tc>
          <w:tcPr>
            <w:tcW w:w="821" w:type="pct"/>
            <w:tcBorders>
              <w:top w:val="dotted" w:sz="4" w:space="0" w:color="auto"/>
              <w:left w:val="dotted" w:sz="4" w:space="0" w:color="auto"/>
              <w:bottom w:val="single" w:sz="8" w:space="0" w:color="auto"/>
              <w:right w:val="dotted" w:sz="4" w:space="0" w:color="auto"/>
            </w:tcBorders>
            <w:noWrap/>
            <w:vAlign w:val="center"/>
            <w:hideMark/>
          </w:tcPr>
          <w:p w:rsidR="00A87998" w:rsidRDefault="00A87998">
            <w:pPr>
              <w:jc w:val="right"/>
              <w:rPr>
                <w:rFonts w:ascii="宋体" w:hAnsi="宋体" w:cs="宋体"/>
                <w:sz w:val="18"/>
                <w:szCs w:val="18"/>
              </w:rPr>
            </w:pPr>
            <w:r>
              <w:rPr>
                <w:rFonts w:hint="eastAsia"/>
                <w:sz w:val="18"/>
                <w:szCs w:val="18"/>
              </w:rPr>
              <w:t>26,423,543.36</w:t>
            </w:r>
          </w:p>
        </w:tc>
        <w:tc>
          <w:tcPr>
            <w:tcW w:w="672" w:type="pct"/>
            <w:tcBorders>
              <w:top w:val="dotted" w:sz="4" w:space="0" w:color="auto"/>
              <w:left w:val="dotted" w:sz="4" w:space="0" w:color="auto"/>
              <w:bottom w:val="single" w:sz="8" w:space="0" w:color="auto"/>
              <w:right w:val="dotted" w:sz="4" w:space="0" w:color="auto"/>
            </w:tcBorders>
            <w:noWrap/>
            <w:vAlign w:val="center"/>
            <w:hideMark/>
          </w:tcPr>
          <w:p w:rsidR="00A87998" w:rsidRDefault="00A87998">
            <w:pPr>
              <w:jc w:val="right"/>
              <w:rPr>
                <w:rFonts w:ascii="宋体" w:hAnsi="宋体" w:cs="宋体"/>
                <w:sz w:val="18"/>
                <w:szCs w:val="18"/>
              </w:rPr>
            </w:pPr>
            <w:r>
              <w:rPr>
                <w:rFonts w:hint="eastAsia"/>
                <w:sz w:val="18"/>
                <w:szCs w:val="18"/>
              </w:rPr>
              <w:t>861,605.28</w:t>
            </w:r>
          </w:p>
        </w:tc>
        <w:tc>
          <w:tcPr>
            <w:tcW w:w="598" w:type="pct"/>
            <w:tcBorders>
              <w:top w:val="dotted" w:sz="4" w:space="0" w:color="auto"/>
              <w:left w:val="dotted" w:sz="4" w:space="0" w:color="auto"/>
              <w:bottom w:val="single" w:sz="8" w:space="0" w:color="auto"/>
              <w:right w:val="dotted" w:sz="4" w:space="0" w:color="auto"/>
            </w:tcBorders>
            <w:noWrap/>
            <w:vAlign w:val="center"/>
            <w:hideMark/>
          </w:tcPr>
          <w:p w:rsidR="00A87998" w:rsidRDefault="00A87998">
            <w:pPr>
              <w:jc w:val="right"/>
              <w:rPr>
                <w:rFonts w:ascii="宋体" w:hAnsi="宋体" w:cs="宋体"/>
                <w:sz w:val="18"/>
                <w:szCs w:val="18"/>
              </w:rPr>
            </w:pPr>
            <w:r>
              <w:rPr>
                <w:rFonts w:hint="eastAsia"/>
                <w:sz w:val="18"/>
                <w:szCs w:val="18"/>
              </w:rPr>
              <w:t xml:space="preserve">　</w:t>
            </w:r>
          </w:p>
        </w:tc>
        <w:tc>
          <w:tcPr>
            <w:tcW w:w="742" w:type="pct"/>
            <w:tcBorders>
              <w:top w:val="dotted" w:sz="4" w:space="0" w:color="auto"/>
              <w:left w:val="dotted" w:sz="4" w:space="0" w:color="auto"/>
              <w:bottom w:val="single" w:sz="8" w:space="0" w:color="auto"/>
              <w:right w:val="nil"/>
            </w:tcBorders>
            <w:noWrap/>
            <w:vAlign w:val="center"/>
            <w:hideMark/>
          </w:tcPr>
          <w:p w:rsidR="00A87998" w:rsidRDefault="00A87998">
            <w:pPr>
              <w:jc w:val="right"/>
              <w:rPr>
                <w:rFonts w:ascii="宋体" w:hAnsi="宋体" w:cs="宋体"/>
                <w:sz w:val="18"/>
                <w:szCs w:val="18"/>
              </w:rPr>
            </w:pPr>
            <w:r>
              <w:rPr>
                <w:rFonts w:hint="eastAsia"/>
                <w:sz w:val="18"/>
                <w:szCs w:val="18"/>
              </w:rPr>
              <w:t>28,185,267.72</w:t>
            </w:r>
          </w:p>
        </w:tc>
      </w:tr>
    </w:tbl>
    <w:p w:rsidR="00A87998" w:rsidRDefault="00A87998" w:rsidP="00FD1B53">
      <w:pPr>
        <w:numPr>
          <w:ilvl w:val="3"/>
          <w:numId w:val="70"/>
        </w:numPr>
        <w:tabs>
          <w:tab w:val="left" w:pos="0"/>
          <w:tab w:val="left" w:pos="720"/>
        </w:tabs>
        <w:autoSpaceDE w:val="0"/>
        <w:autoSpaceDN w:val="0"/>
        <w:adjustRightInd w:val="0"/>
        <w:snapToGrid w:val="0"/>
        <w:spacing w:before="156" w:line="360" w:lineRule="exact"/>
        <w:ind w:left="850"/>
        <w:jc w:val="left"/>
        <w:textAlignment w:val="bottom"/>
        <w:outlineLvl w:val="1"/>
        <w:rPr>
          <w:rFonts w:cs="Arial" w:hint="eastAsia"/>
          <w:b/>
          <w:color w:val="000000"/>
          <w:szCs w:val="21"/>
        </w:rPr>
      </w:pPr>
      <w:r>
        <w:rPr>
          <w:rFonts w:cs="Arial" w:hint="eastAsia"/>
          <w:b/>
          <w:color w:val="000000"/>
          <w:szCs w:val="21"/>
        </w:rPr>
        <w:t>递延所得税资产</w:t>
      </w:r>
    </w:p>
    <w:tbl>
      <w:tblPr>
        <w:tblW w:w="5000" w:type="pct"/>
        <w:tblInd w:w="108" w:type="dxa"/>
        <w:tblBorders>
          <w:top w:val="single" w:sz="8" w:space="0" w:color="auto"/>
          <w:bottom w:val="single" w:sz="8" w:space="0" w:color="auto"/>
          <w:insideH w:val="dotted" w:sz="4" w:space="0" w:color="auto"/>
          <w:insideV w:val="dotted" w:sz="4" w:space="0" w:color="auto"/>
        </w:tblBorders>
        <w:tblLook w:val="04A0" w:firstRow="1" w:lastRow="0" w:firstColumn="1" w:lastColumn="0" w:noHBand="0" w:noVBand="1"/>
      </w:tblPr>
      <w:tblGrid>
        <w:gridCol w:w="2174"/>
        <w:gridCol w:w="1656"/>
        <w:gridCol w:w="1476"/>
        <w:gridCol w:w="1656"/>
        <w:gridCol w:w="1566"/>
      </w:tblGrid>
      <w:tr w:rsidR="00A87998" w:rsidTr="00A87998">
        <w:trPr>
          <w:trHeight w:val="283"/>
          <w:tblHeader/>
        </w:trPr>
        <w:tc>
          <w:tcPr>
            <w:tcW w:w="1357" w:type="pct"/>
            <w:vMerge w:val="restart"/>
            <w:tcBorders>
              <w:top w:val="single" w:sz="8" w:space="0" w:color="auto"/>
              <w:left w:val="nil"/>
              <w:bottom w:val="dotted" w:sz="4" w:space="0" w:color="auto"/>
              <w:right w:val="dotted" w:sz="4" w:space="0" w:color="auto"/>
            </w:tcBorders>
            <w:shd w:val="clear" w:color="auto" w:fill="FFFFFF"/>
            <w:noWrap/>
            <w:vAlign w:val="center"/>
            <w:hideMark/>
          </w:tcPr>
          <w:p w:rsidR="00A87998" w:rsidRDefault="00A87998">
            <w:pPr>
              <w:spacing w:line="400" w:lineRule="exact"/>
              <w:jc w:val="center"/>
              <w:rPr>
                <w:rFonts w:ascii="宋体" w:hAnsi="宋体" w:cs="宋体"/>
                <w:color w:val="000000"/>
                <w:sz w:val="15"/>
                <w:szCs w:val="15"/>
              </w:rPr>
            </w:pPr>
            <w:r>
              <w:rPr>
                <w:rFonts w:hint="eastAsia"/>
                <w:color w:val="000000"/>
                <w:sz w:val="15"/>
                <w:szCs w:val="15"/>
              </w:rPr>
              <w:t>项目</w:t>
            </w:r>
          </w:p>
        </w:tc>
        <w:tc>
          <w:tcPr>
            <w:tcW w:w="1820" w:type="pct"/>
            <w:gridSpan w:val="2"/>
            <w:tcBorders>
              <w:top w:val="single" w:sz="8" w:space="0" w:color="auto"/>
              <w:left w:val="dotted" w:sz="4" w:space="0" w:color="auto"/>
              <w:bottom w:val="dotted" w:sz="4" w:space="0" w:color="auto"/>
              <w:right w:val="dotted" w:sz="4" w:space="0" w:color="auto"/>
            </w:tcBorders>
            <w:shd w:val="clear" w:color="auto" w:fill="FFFFFF"/>
            <w:noWrap/>
            <w:vAlign w:val="center"/>
            <w:hideMark/>
          </w:tcPr>
          <w:p w:rsidR="00A87998" w:rsidRDefault="00A87998">
            <w:pPr>
              <w:spacing w:line="400" w:lineRule="exact"/>
              <w:jc w:val="center"/>
              <w:rPr>
                <w:rFonts w:ascii="宋体" w:hAnsi="宋体" w:cs="宋体"/>
                <w:color w:val="000000"/>
                <w:sz w:val="18"/>
                <w:szCs w:val="18"/>
              </w:rPr>
            </w:pPr>
            <w:r>
              <w:rPr>
                <w:rFonts w:hint="eastAsia"/>
                <w:color w:val="000000"/>
                <w:sz w:val="18"/>
                <w:szCs w:val="18"/>
              </w:rPr>
              <w:t>期末余额</w:t>
            </w:r>
          </w:p>
        </w:tc>
        <w:tc>
          <w:tcPr>
            <w:tcW w:w="1823" w:type="pct"/>
            <w:gridSpan w:val="2"/>
            <w:tcBorders>
              <w:top w:val="single" w:sz="8" w:space="0" w:color="auto"/>
              <w:left w:val="dotted" w:sz="4" w:space="0" w:color="auto"/>
              <w:bottom w:val="dotted" w:sz="4" w:space="0" w:color="auto"/>
              <w:right w:val="nil"/>
            </w:tcBorders>
            <w:shd w:val="clear" w:color="auto" w:fill="FFFFFF"/>
            <w:vAlign w:val="center"/>
            <w:hideMark/>
          </w:tcPr>
          <w:p w:rsidR="00A87998" w:rsidRDefault="00A87998">
            <w:pPr>
              <w:spacing w:line="400" w:lineRule="exact"/>
              <w:jc w:val="center"/>
              <w:rPr>
                <w:rFonts w:ascii="宋体" w:hAnsi="宋体" w:cs="宋体"/>
                <w:color w:val="000000"/>
                <w:sz w:val="18"/>
                <w:szCs w:val="18"/>
              </w:rPr>
            </w:pPr>
            <w:r>
              <w:rPr>
                <w:rFonts w:hint="eastAsia"/>
                <w:color w:val="000000"/>
                <w:sz w:val="18"/>
                <w:szCs w:val="18"/>
              </w:rPr>
              <w:t>期初余额</w:t>
            </w:r>
          </w:p>
        </w:tc>
      </w:tr>
      <w:tr w:rsidR="00A87998" w:rsidTr="00A87998">
        <w:trPr>
          <w:trHeight w:val="283"/>
          <w:tblHeader/>
        </w:trPr>
        <w:tc>
          <w:tcPr>
            <w:tcW w:w="0" w:type="auto"/>
            <w:vMerge/>
            <w:tcBorders>
              <w:top w:val="single" w:sz="8" w:space="0" w:color="auto"/>
              <w:left w:val="nil"/>
              <w:bottom w:val="dotted" w:sz="4" w:space="0" w:color="auto"/>
              <w:right w:val="dotted" w:sz="4" w:space="0" w:color="auto"/>
            </w:tcBorders>
            <w:vAlign w:val="center"/>
            <w:hideMark/>
          </w:tcPr>
          <w:p w:rsidR="00A87998" w:rsidRDefault="00A87998">
            <w:pPr>
              <w:rPr>
                <w:rFonts w:ascii="宋体" w:hAnsi="宋体" w:cs="宋体"/>
                <w:color w:val="000000"/>
                <w:sz w:val="15"/>
                <w:szCs w:val="15"/>
              </w:rPr>
            </w:pPr>
          </w:p>
        </w:tc>
        <w:tc>
          <w:tcPr>
            <w:tcW w:w="915" w:type="pct"/>
            <w:tcBorders>
              <w:top w:val="dotted" w:sz="4" w:space="0" w:color="auto"/>
              <w:left w:val="dotted" w:sz="4" w:space="0" w:color="auto"/>
              <w:bottom w:val="dotted" w:sz="4" w:space="0" w:color="auto"/>
              <w:right w:val="dotted" w:sz="4" w:space="0" w:color="auto"/>
            </w:tcBorders>
            <w:shd w:val="clear" w:color="auto" w:fill="FFFFFF"/>
            <w:noWrap/>
            <w:vAlign w:val="center"/>
            <w:hideMark/>
          </w:tcPr>
          <w:p w:rsidR="00A87998" w:rsidRDefault="00A87998">
            <w:pPr>
              <w:spacing w:line="400" w:lineRule="exact"/>
              <w:jc w:val="center"/>
              <w:rPr>
                <w:rFonts w:ascii="宋体" w:hAnsi="宋体" w:cs="宋体"/>
                <w:color w:val="000000"/>
                <w:sz w:val="18"/>
                <w:szCs w:val="18"/>
              </w:rPr>
            </w:pPr>
            <w:r>
              <w:rPr>
                <w:rFonts w:hint="eastAsia"/>
                <w:color w:val="000000"/>
                <w:sz w:val="18"/>
                <w:szCs w:val="18"/>
              </w:rPr>
              <w:t>可抵扣暂时性差异</w:t>
            </w:r>
          </w:p>
        </w:tc>
        <w:tc>
          <w:tcPr>
            <w:tcW w:w="905" w:type="pct"/>
            <w:tcBorders>
              <w:top w:val="dotted" w:sz="4" w:space="0" w:color="auto"/>
              <w:left w:val="dotted" w:sz="4" w:space="0" w:color="auto"/>
              <w:bottom w:val="dotted" w:sz="4" w:space="0" w:color="auto"/>
              <w:right w:val="dotted" w:sz="4" w:space="0" w:color="auto"/>
            </w:tcBorders>
            <w:shd w:val="clear" w:color="auto" w:fill="FFFFFF"/>
            <w:noWrap/>
            <w:vAlign w:val="center"/>
            <w:hideMark/>
          </w:tcPr>
          <w:p w:rsidR="00A87998" w:rsidRDefault="00A87998">
            <w:pPr>
              <w:spacing w:line="400" w:lineRule="exact"/>
              <w:jc w:val="center"/>
              <w:rPr>
                <w:rFonts w:ascii="宋体" w:hAnsi="宋体" w:cs="宋体"/>
                <w:color w:val="000000"/>
                <w:sz w:val="18"/>
                <w:szCs w:val="18"/>
              </w:rPr>
            </w:pPr>
            <w:r>
              <w:rPr>
                <w:rFonts w:hint="eastAsia"/>
                <w:color w:val="000000"/>
                <w:sz w:val="18"/>
                <w:szCs w:val="18"/>
              </w:rPr>
              <w:t>递延所得税资产</w:t>
            </w:r>
          </w:p>
        </w:tc>
        <w:tc>
          <w:tcPr>
            <w:tcW w:w="893" w:type="pct"/>
            <w:tcBorders>
              <w:top w:val="dotted" w:sz="4" w:space="0" w:color="auto"/>
              <w:left w:val="dotted" w:sz="4" w:space="0" w:color="auto"/>
              <w:bottom w:val="dotted" w:sz="4" w:space="0" w:color="auto"/>
              <w:right w:val="dotted" w:sz="4" w:space="0" w:color="auto"/>
            </w:tcBorders>
            <w:shd w:val="clear" w:color="auto" w:fill="FFFFFF"/>
            <w:noWrap/>
            <w:vAlign w:val="center"/>
            <w:hideMark/>
          </w:tcPr>
          <w:p w:rsidR="00A87998" w:rsidRDefault="00A87998">
            <w:pPr>
              <w:spacing w:line="400" w:lineRule="exact"/>
              <w:jc w:val="center"/>
              <w:rPr>
                <w:rFonts w:ascii="宋体" w:hAnsi="宋体" w:cs="宋体"/>
                <w:color w:val="000000"/>
                <w:sz w:val="18"/>
                <w:szCs w:val="18"/>
              </w:rPr>
            </w:pPr>
            <w:r>
              <w:rPr>
                <w:rFonts w:hint="eastAsia"/>
                <w:color w:val="000000"/>
                <w:sz w:val="18"/>
                <w:szCs w:val="18"/>
              </w:rPr>
              <w:t>可抵扣暂时性差异</w:t>
            </w:r>
          </w:p>
        </w:tc>
        <w:tc>
          <w:tcPr>
            <w:tcW w:w="930" w:type="pct"/>
            <w:tcBorders>
              <w:top w:val="dotted" w:sz="4" w:space="0" w:color="auto"/>
              <w:left w:val="dotted" w:sz="4" w:space="0" w:color="auto"/>
              <w:bottom w:val="dotted" w:sz="4" w:space="0" w:color="auto"/>
              <w:right w:val="nil"/>
            </w:tcBorders>
            <w:shd w:val="clear" w:color="auto" w:fill="FFFFFF"/>
            <w:noWrap/>
            <w:vAlign w:val="center"/>
            <w:hideMark/>
          </w:tcPr>
          <w:p w:rsidR="00A87998" w:rsidRDefault="00A87998">
            <w:pPr>
              <w:spacing w:line="400" w:lineRule="exact"/>
              <w:jc w:val="center"/>
              <w:rPr>
                <w:rFonts w:ascii="宋体" w:hAnsi="宋体" w:cs="宋体"/>
                <w:color w:val="000000"/>
                <w:sz w:val="18"/>
                <w:szCs w:val="18"/>
              </w:rPr>
            </w:pPr>
            <w:r>
              <w:rPr>
                <w:rFonts w:hint="eastAsia"/>
                <w:color w:val="000000"/>
                <w:sz w:val="18"/>
                <w:szCs w:val="18"/>
              </w:rPr>
              <w:t xml:space="preserve"> </w:t>
            </w:r>
            <w:r>
              <w:rPr>
                <w:rFonts w:hint="eastAsia"/>
                <w:color w:val="000000"/>
                <w:sz w:val="18"/>
                <w:szCs w:val="18"/>
              </w:rPr>
              <w:t>递延所得税资产</w:t>
            </w:r>
            <w:r>
              <w:rPr>
                <w:rFonts w:hint="eastAsia"/>
                <w:color w:val="000000"/>
                <w:sz w:val="18"/>
                <w:szCs w:val="18"/>
              </w:rPr>
              <w:t xml:space="preserve"> </w:t>
            </w:r>
          </w:p>
        </w:tc>
      </w:tr>
      <w:tr w:rsidR="00A87998" w:rsidTr="00A87998">
        <w:trPr>
          <w:trHeight w:val="283"/>
        </w:trPr>
        <w:tc>
          <w:tcPr>
            <w:tcW w:w="1357" w:type="pct"/>
            <w:tcBorders>
              <w:top w:val="dotted" w:sz="4" w:space="0" w:color="auto"/>
              <w:left w:val="nil"/>
              <w:bottom w:val="single" w:sz="8" w:space="0" w:color="auto"/>
              <w:right w:val="dotted" w:sz="4" w:space="0" w:color="auto"/>
            </w:tcBorders>
            <w:shd w:val="clear" w:color="auto" w:fill="FFFFFF"/>
            <w:noWrap/>
            <w:vAlign w:val="bottom"/>
            <w:hideMark/>
          </w:tcPr>
          <w:p w:rsidR="00A87998" w:rsidRDefault="00A87998">
            <w:pPr>
              <w:spacing w:line="400" w:lineRule="exact"/>
              <w:rPr>
                <w:rFonts w:ascii="宋体" w:hAnsi="宋体" w:cs="宋体"/>
                <w:color w:val="000000"/>
                <w:sz w:val="18"/>
                <w:szCs w:val="18"/>
              </w:rPr>
            </w:pPr>
            <w:r>
              <w:rPr>
                <w:rFonts w:hint="eastAsia"/>
                <w:color w:val="000000"/>
                <w:sz w:val="18"/>
                <w:szCs w:val="18"/>
              </w:rPr>
              <w:t>资产减值准备</w:t>
            </w:r>
          </w:p>
        </w:tc>
        <w:tc>
          <w:tcPr>
            <w:tcW w:w="915" w:type="pct"/>
            <w:tcBorders>
              <w:top w:val="dotted" w:sz="4" w:space="0" w:color="auto"/>
              <w:left w:val="dotted" w:sz="4" w:space="0" w:color="auto"/>
              <w:bottom w:val="single" w:sz="8" w:space="0" w:color="auto"/>
              <w:right w:val="dotted" w:sz="4" w:space="0" w:color="auto"/>
            </w:tcBorders>
            <w:shd w:val="clear" w:color="auto" w:fill="FFFFFF"/>
            <w:noWrap/>
            <w:vAlign w:val="bottom"/>
          </w:tcPr>
          <w:p w:rsidR="00A87998" w:rsidRDefault="00A87998">
            <w:pPr>
              <w:spacing w:line="400" w:lineRule="exact"/>
              <w:jc w:val="right"/>
              <w:rPr>
                <w:rFonts w:ascii="宋体" w:hAnsi="宋体"/>
                <w:sz w:val="18"/>
                <w:szCs w:val="18"/>
              </w:rPr>
            </w:pPr>
          </w:p>
        </w:tc>
        <w:tc>
          <w:tcPr>
            <w:tcW w:w="905" w:type="pct"/>
            <w:tcBorders>
              <w:top w:val="dotted" w:sz="4" w:space="0" w:color="auto"/>
              <w:left w:val="dotted" w:sz="4" w:space="0" w:color="auto"/>
              <w:bottom w:val="single" w:sz="8" w:space="0" w:color="auto"/>
              <w:right w:val="dotted" w:sz="4" w:space="0" w:color="auto"/>
            </w:tcBorders>
            <w:shd w:val="clear" w:color="auto" w:fill="FFFFFF"/>
            <w:noWrap/>
            <w:vAlign w:val="bottom"/>
          </w:tcPr>
          <w:p w:rsidR="00A87998" w:rsidRDefault="00A87998">
            <w:pPr>
              <w:spacing w:line="400" w:lineRule="exact"/>
              <w:jc w:val="right"/>
              <w:rPr>
                <w:rFonts w:ascii="宋体" w:hAnsi="宋体"/>
                <w:sz w:val="18"/>
                <w:szCs w:val="18"/>
              </w:rPr>
            </w:pPr>
          </w:p>
        </w:tc>
        <w:tc>
          <w:tcPr>
            <w:tcW w:w="893" w:type="pct"/>
            <w:tcBorders>
              <w:top w:val="dotted" w:sz="4" w:space="0" w:color="auto"/>
              <w:left w:val="dotted" w:sz="4" w:space="0" w:color="auto"/>
              <w:bottom w:val="single" w:sz="8" w:space="0" w:color="auto"/>
              <w:right w:val="dotted" w:sz="4" w:space="0" w:color="auto"/>
            </w:tcBorders>
            <w:shd w:val="clear" w:color="auto" w:fill="FFFFFF"/>
            <w:noWrap/>
            <w:vAlign w:val="bottom"/>
            <w:hideMark/>
          </w:tcPr>
          <w:p w:rsidR="00A87998" w:rsidRDefault="00A87998">
            <w:pPr>
              <w:spacing w:line="400" w:lineRule="exact"/>
              <w:jc w:val="right"/>
              <w:rPr>
                <w:rFonts w:ascii="宋体" w:hAnsi="宋体"/>
                <w:sz w:val="18"/>
                <w:szCs w:val="18"/>
              </w:rPr>
            </w:pPr>
            <w:r>
              <w:rPr>
                <w:rFonts w:hint="eastAsia"/>
                <w:sz w:val="18"/>
                <w:szCs w:val="18"/>
              </w:rPr>
              <w:t xml:space="preserve">275,377.36 </w:t>
            </w:r>
          </w:p>
        </w:tc>
        <w:tc>
          <w:tcPr>
            <w:tcW w:w="930" w:type="pct"/>
            <w:tcBorders>
              <w:top w:val="dotted" w:sz="4" w:space="0" w:color="auto"/>
              <w:left w:val="dotted" w:sz="4" w:space="0" w:color="auto"/>
              <w:bottom w:val="single" w:sz="8" w:space="0" w:color="auto"/>
              <w:right w:val="nil"/>
            </w:tcBorders>
            <w:shd w:val="clear" w:color="auto" w:fill="FFFFFF"/>
            <w:noWrap/>
            <w:vAlign w:val="bottom"/>
            <w:hideMark/>
          </w:tcPr>
          <w:p w:rsidR="00A87998" w:rsidRDefault="00A87998">
            <w:pPr>
              <w:spacing w:line="400" w:lineRule="exact"/>
              <w:jc w:val="right"/>
              <w:rPr>
                <w:rFonts w:ascii="宋体" w:hAnsi="宋体"/>
                <w:sz w:val="18"/>
                <w:szCs w:val="18"/>
              </w:rPr>
            </w:pPr>
            <w:r>
              <w:rPr>
                <w:rFonts w:hint="eastAsia"/>
                <w:sz w:val="18"/>
                <w:szCs w:val="18"/>
              </w:rPr>
              <w:t xml:space="preserve">68,844.34 </w:t>
            </w:r>
          </w:p>
        </w:tc>
      </w:tr>
    </w:tbl>
    <w:p w:rsidR="00A87998" w:rsidRDefault="00A87998" w:rsidP="00FD1B53">
      <w:pPr>
        <w:numPr>
          <w:ilvl w:val="3"/>
          <w:numId w:val="70"/>
        </w:numPr>
        <w:tabs>
          <w:tab w:val="left" w:pos="0"/>
          <w:tab w:val="left" w:pos="720"/>
        </w:tabs>
        <w:autoSpaceDE w:val="0"/>
        <w:autoSpaceDN w:val="0"/>
        <w:adjustRightInd w:val="0"/>
        <w:snapToGrid w:val="0"/>
        <w:spacing w:before="156" w:line="320" w:lineRule="exact"/>
        <w:ind w:left="850"/>
        <w:jc w:val="left"/>
        <w:textAlignment w:val="bottom"/>
        <w:outlineLvl w:val="1"/>
        <w:rPr>
          <w:rFonts w:cs="Arial" w:hint="eastAsia"/>
          <w:b/>
          <w:color w:val="000000"/>
          <w:szCs w:val="21"/>
        </w:rPr>
      </w:pPr>
      <w:r>
        <w:rPr>
          <w:rFonts w:cs="Arial" w:hint="eastAsia"/>
          <w:b/>
          <w:color w:val="000000"/>
          <w:szCs w:val="21"/>
        </w:rPr>
        <w:t>其他非流动资产</w:t>
      </w:r>
    </w:p>
    <w:tbl>
      <w:tblPr>
        <w:tblW w:w="4917" w:type="pct"/>
        <w:tblInd w:w="108" w:type="dxa"/>
        <w:tblBorders>
          <w:top w:val="single" w:sz="4" w:space="0" w:color="auto"/>
          <w:bottom w:val="single" w:sz="4" w:space="0" w:color="auto"/>
          <w:insideH w:val="dotted" w:sz="4" w:space="0" w:color="auto"/>
          <w:insideV w:val="dotted" w:sz="4" w:space="0" w:color="auto"/>
        </w:tblBorders>
        <w:tblLook w:val="04A0" w:firstRow="1" w:lastRow="0" w:firstColumn="1" w:lastColumn="0" w:noHBand="0" w:noVBand="1"/>
      </w:tblPr>
      <w:tblGrid>
        <w:gridCol w:w="3332"/>
        <w:gridCol w:w="2422"/>
        <w:gridCol w:w="2632"/>
      </w:tblGrid>
      <w:tr w:rsidR="00A87998" w:rsidTr="00A87998">
        <w:trPr>
          <w:cantSplit/>
          <w:trHeight w:val="270"/>
          <w:tblHeader/>
        </w:trPr>
        <w:tc>
          <w:tcPr>
            <w:tcW w:w="1987" w:type="pct"/>
            <w:tcBorders>
              <w:top w:val="single" w:sz="4" w:space="0" w:color="auto"/>
              <w:left w:val="nil"/>
              <w:bottom w:val="dotted" w:sz="4" w:space="0" w:color="auto"/>
              <w:right w:val="dotted" w:sz="4" w:space="0" w:color="auto"/>
            </w:tcBorders>
            <w:vAlign w:val="center"/>
            <w:hideMark/>
          </w:tcPr>
          <w:p w:rsidR="00A87998" w:rsidRDefault="00A87998">
            <w:pPr>
              <w:spacing w:line="360" w:lineRule="exact"/>
              <w:jc w:val="center"/>
              <w:rPr>
                <w:rFonts w:ascii="宋体" w:hAnsi="宋体" w:cs="宋体"/>
                <w:color w:val="000000"/>
                <w:sz w:val="18"/>
                <w:szCs w:val="18"/>
              </w:rPr>
            </w:pPr>
            <w:r>
              <w:rPr>
                <w:rFonts w:hint="eastAsia"/>
                <w:color w:val="000000"/>
                <w:sz w:val="18"/>
                <w:szCs w:val="18"/>
              </w:rPr>
              <w:t>项目</w:t>
            </w:r>
          </w:p>
        </w:tc>
        <w:tc>
          <w:tcPr>
            <w:tcW w:w="1444" w:type="pct"/>
            <w:tcBorders>
              <w:top w:val="single" w:sz="4" w:space="0" w:color="auto"/>
              <w:left w:val="dotted" w:sz="4" w:space="0" w:color="auto"/>
              <w:bottom w:val="dotted" w:sz="4" w:space="0" w:color="auto"/>
              <w:right w:val="dotted" w:sz="4" w:space="0" w:color="auto"/>
            </w:tcBorders>
            <w:vAlign w:val="center"/>
            <w:hideMark/>
          </w:tcPr>
          <w:p w:rsidR="00A87998" w:rsidRDefault="00A87998">
            <w:pPr>
              <w:spacing w:line="400" w:lineRule="exact"/>
              <w:jc w:val="center"/>
              <w:rPr>
                <w:rFonts w:ascii="宋体" w:hAnsi="宋体" w:cs="宋体"/>
                <w:color w:val="000000"/>
                <w:sz w:val="18"/>
                <w:szCs w:val="18"/>
              </w:rPr>
            </w:pPr>
            <w:r>
              <w:rPr>
                <w:rFonts w:hint="eastAsia"/>
                <w:color w:val="000000"/>
                <w:sz w:val="18"/>
                <w:szCs w:val="18"/>
              </w:rPr>
              <w:t>期末余额</w:t>
            </w:r>
          </w:p>
        </w:tc>
        <w:tc>
          <w:tcPr>
            <w:tcW w:w="1569" w:type="pct"/>
            <w:tcBorders>
              <w:top w:val="single" w:sz="4" w:space="0" w:color="auto"/>
              <w:left w:val="dotted" w:sz="4" w:space="0" w:color="auto"/>
              <w:bottom w:val="dotted" w:sz="4" w:space="0" w:color="auto"/>
              <w:right w:val="nil"/>
            </w:tcBorders>
            <w:vAlign w:val="center"/>
            <w:hideMark/>
          </w:tcPr>
          <w:p w:rsidR="00A87998" w:rsidRDefault="00A87998">
            <w:pPr>
              <w:spacing w:line="400" w:lineRule="exact"/>
              <w:jc w:val="center"/>
              <w:rPr>
                <w:rFonts w:ascii="宋体" w:hAnsi="宋体" w:cs="宋体"/>
                <w:color w:val="000000"/>
                <w:sz w:val="18"/>
                <w:szCs w:val="18"/>
              </w:rPr>
            </w:pPr>
            <w:r>
              <w:rPr>
                <w:rFonts w:hint="eastAsia"/>
                <w:color w:val="000000"/>
                <w:sz w:val="18"/>
                <w:szCs w:val="18"/>
              </w:rPr>
              <w:t>期初余额</w:t>
            </w:r>
          </w:p>
        </w:tc>
      </w:tr>
      <w:tr w:rsidR="00A87998" w:rsidTr="00A87998">
        <w:trPr>
          <w:trHeight w:val="340"/>
        </w:trPr>
        <w:tc>
          <w:tcPr>
            <w:tcW w:w="1987" w:type="pct"/>
            <w:tcBorders>
              <w:top w:val="dotted" w:sz="4" w:space="0" w:color="auto"/>
              <w:left w:val="nil"/>
              <w:bottom w:val="single" w:sz="4" w:space="0" w:color="auto"/>
              <w:right w:val="dotted" w:sz="4" w:space="0" w:color="auto"/>
            </w:tcBorders>
            <w:vAlign w:val="bottom"/>
            <w:hideMark/>
          </w:tcPr>
          <w:p w:rsidR="00A87998" w:rsidRDefault="00A87998">
            <w:pPr>
              <w:spacing w:line="360" w:lineRule="exact"/>
              <w:rPr>
                <w:rFonts w:ascii="宋体" w:hAnsi="宋体" w:cs="Arial"/>
                <w:color w:val="000000"/>
                <w:sz w:val="18"/>
                <w:szCs w:val="18"/>
              </w:rPr>
            </w:pPr>
            <w:r>
              <w:rPr>
                <w:rFonts w:cs="Arial" w:hint="eastAsia"/>
                <w:color w:val="000000"/>
                <w:sz w:val="18"/>
                <w:szCs w:val="18"/>
              </w:rPr>
              <w:t>预付工程款</w:t>
            </w:r>
          </w:p>
        </w:tc>
        <w:tc>
          <w:tcPr>
            <w:tcW w:w="1444" w:type="pct"/>
            <w:tcBorders>
              <w:top w:val="dotted" w:sz="4" w:space="0" w:color="auto"/>
              <w:left w:val="dotted" w:sz="4" w:space="0" w:color="auto"/>
              <w:bottom w:val="single" w:sz="4" w:space="0" w:color="auto"/>
              <w:right w:val="dotted" w:sz="4" w:space="0" w:color="auto"/>
            </w:tcBorders>
            <w:vAlign w:val="bottom"/>
            <w:hideMark/>
          </w:tcPr>
          <w:p w:rsidR="00A87998" w:rsidRDefault="00A87998">
            <w:pPr>
              <w:spacing w:line="400" w:lineRule="exact"/>
              <w:jc w:val="right"/>
              <w:rPr>
                <w:rFonts w:ascii="宋体" w:hAnsi="宋体"/>
                <w:sz w:val="18"/>
                <w:szCs w:val="18"/>
              </w:rPr>
            </w:pPr>
            <w:r>
              <w:rPr>
                <w:rFonts w:hint="eastAsia"/>
                <w:sz w:val="18"/>
                <w:szCs w:val="18"/>
              </w:rPr>
              <w:t>138,880,560.44</w:t>
            </w:r>
          </w:p>
        </w:tc>
        <w:tc>
          <w:tcPr>
            <w:tcW w:w="1569" w:type="pct"/>
            <w:tcBorders>
              <w:top w:val="dotted" w:sz="4" w:space="0" w:color="auto"/>
              <w:left w:val="dotted" w:sz="4" w:space="0" w:color="auto"/>
              <w:bottom w:val="single" w:sz="4" w:space="0" w:color="auto"/>
              <w:right w:val="nil"/>
            </w:tcBorders>
            <w:vAlign w:val="bottom"/>
            <w:hideMark/>
          </w:tcPr>
          <w:p w:rsidR="00A87998" w:rsidRDefault="00A87998">
            <w:pPr>
              <w:spacing w:line="400" w:lineRule="exact"/>
              <w:jc w:val="right"/>
              <w:rPr>
                <w:rFonts w:ascii="宋体" w:hAnsi="宋体"/>
                <w:sz w:val="18"/>
                <w:szCs w:val="18"/>
              </w:rPr>
            </w:pPr>
            <w:r>
              <w:rPr>
                <w:rFonts w:hint="eastAsia"/>
                <w:sz w:val="18"/>
                <w:szCs w:val="18"/>
              </w:rPr>
              <w:t>176,516,195.00</w:t>
            </w:r>
          </w:p>
        </w:tc>
      </w:tr>
    </w:tbl>
    <w:p w:rsidR="00A87998" w:rsidRDefault="00A87998" w:rsidP="00FD1B53">
      <w:pPr>
        <w:numPr>
          <w:ilvl w:val="3"/>
          <w:numId w:val="70"/>
        </w:numPr>
        <w:tabs>
          <w:tab w:val="left" w:pos="0"/>
          <w:tab w:val="left" w:pos="720"/>
        </w:tabs>
        <w:autoSpaceDE w:val="0"/>
        <w:autoSpaceDN w:val="0"/>
        <w:adjustRightInd w:val="0"/>
        <w:snapToGrid w:val="0"/>
        <w:spacing w:before="156" w:line="320" w:lineRule="exact"/>
        <w:ind w:left="850"/>
        <w:jc w:val="left"/>
        <w:textAlignment w:val="bottom"/>
        <w:outlineLvl w:val="1"/>
        <w:rPr>
          <w:rFonts w:cs="Arial" w:hint="eastAsia"/>
          <w:b/>
          <w:color w:val="000000"/>
          <w:szCs w:val="21"/>
        </w:rPr>
      </w:pPr>
      <w:r>
        <w:rPr>
          <w:rFonts w:cs="Arial" w:hint="eastAsia"/>
          <w:b/>
          <w:color w:val="000000"/>
          <w:szCs w:val="21"/>
        </w:rPr>
        <w:t>短期借款</w:t>
      </w:r>
    </w:p>
    <w:tbl>
      <w:tblPr>
        <w:tblW w:w="4917" w:type="pct"/>
        <w:tblInd w:w="108" w:type="dxa"/>
        <w:tblBorders>
          <w:top w:val="single" w:sz="8" w:space="0" w:color="auto"/>
          <w:bottom w:val="single" w:sz="8" w:space="0" w:color="auto"/>
          <w:insideH w:val="dotted" w:sz="4" w:space="0" w:color="auto"/>
          <w:insideV w:val="dotted" w:sz="4" w:space="0" w:color="auto"/>
        </w:tblBorders>
        <w:tblLook w:val="04A0" w:firstRow="1" w:lastRow="0" w:firstColumn="1" w:lastColumn="0" w:noHBand="0" w:noVBand="1"/>
      </w:tblPr>
      <w:tblGrid>
        <w:gridCol w:w="2840"/>
        <w:gridCol w:w="2841"/>
        <w:gridCol w:w="2705"/>
      </w:tblGrid>
      <w:tr w:rsidR="00A87998" w:rsidTr="00A87998">
        <w:trPr>
          <w:trHeight w:val="270"/>
          <w:tblHeader/>
        </w:trPr>
        <w:tc>
          <w:tcPr>
            <w:tcW w:w="1693" w:type="pct"/>
            <w:tcBorders>
              <w:top w:val="single" w:sz="8" w:space="0" w:color="auto"/>
              <w:left w:val="nil"/>
              <w:bottom w:val="dotted" w:sz="4" w:space="0" w:color="auto"/>
              <w:right w:val="dotted" w:sz="4" w:space="0" w:color="auto"/>
            </w:tcBorders>
            <w:noWrap/>
            <w:vAlign w:val="center"/>
            <w:hideMark/>
          </w:tcPr>
          <w:p w:rsidR="00A87998" w:rsidRDefault="00A87998">
            <w:pPr>
              <w:spacing w:line="400" w:lineRule="exact"/>
              <w:jc w:val="center"/>
              <w:rPr>
                <w:rFonts w:ascii="宋体" w:hAnsi="宋体" w:cs="宋体"/>
                <w:color w:val="000000"/>
                <w:sz w:val="18"/>
                <w:szCs w:val="18"/>
              </w:rPr>
            </w:pPr>
            <w:r>
              <w:rPr>
                <w:rFonts w:hint="eastAsia"/>
                <w:color w:val="000000"/>
                <w:sz w:val="18"/>
                <w:szCs w:val="18"/>
              </w:rPr>
              <w:t>项目</w:t>
            </w:r>
          </w:p>
        </w:tc>
        <w:tc>
          <w:tcPr>
            <w:tcW w:w="1694" w:type="pct"/>
            <w:tcBorders>
              <w:top w:val="single" w:sz="8" w:space="0" w:color="auto"/>
              <w:left w:val="dotted" w:sz="4" w:space="0" w:color="auto"/>
              <w:bottom w:val="dotted" w:sz="4" w:space="0" w:color="auto"/>
              <w:right w:val="dotted" w:sz="4" w:space="0" w:color="auto"/>
            </w:tcBorders>
            <w:noWrap/>
            <w:vAlign w:val="center"/>
            <w:hideMark/>
          </w:tcPr>
          <w:p w:rsidR="00A87998" w:rsidRDefault="00A87998">
            <w:pPr>
              <w:spacing w:line="400" w:lineRule="exact"/>
              <w:jc w:val="center"/>
              <w:rPr>
                <w:rFonts w:ascii="宋体" w:hAnsi="宋体" w:cs="宋体"/>
                <w:color w:val="000000"/>
                <w:sz w:val="18"/>
                <w:szCs w:val="18"/>
              </w:rPr>
            </w:pPr>
            <w:r>
              <w:rPr>
                <w:rFonts w:hint="eastAsia"/>
                <w:color w:val="000000"/>
                <w:sz w:val="18"/>
                <w:szCs w:val="18"/>
              </w:rPr>
              <w:t>期末余额</w:t>
            </w:r>
          </w:p>
        </w:tc>
        <w:tc>
          <w:tcPr>
            <w:tcW w:w="1613" w:type="pct"/>
            <w:tcBorders>
              <w:top w:val="single" w:sz="8" w:space="0" w:color="auto"/>
              <w:left w:val="dotted" w:sz="4" w:space="0" w:color="auto"/>
              <w:bottom w:val="dotted" w:sz="4" w:space="0" w:color="auto"/>
              <w:right w:val="nil"/>
            </w:tcBorders>
            <w:noWrap/>
            <w:vAlign w:val="center"/>
            <w:hideMark/>
          </w:tcPr>
          <w:p w:rsidR="00A87998" w:rsidRDefault="00A87998">
            <w:pPr>
              <w:spacing w:line="400" w:lineRule="exact"/>
              <w:jc w:val="center"/>
              <w:rPr>
                <w:rFonts w:ascii="宋体" w:hAnsi="宋体" w:cs="宋体"/>
                <w:color w:val="000000"/>
                <w:sz w:val="18"/>
                <w:szCs w:val="18"/>
              </w:rPr>
            </w:pPr>
            <w:r>
              <w:rPr>
                <w:rFonts w:hint="eastAsia"/>
                <w:color w:val="000000"/>
                <w:sz w:val="18"/>
                <w:szCs w:val="18"/>
              </w:rPr>
              <w:t>期初余额</w:t>
            </w:r>
          </w:p>
        </w:tc>
      </w:tr>
      <w:tr w:rsidR="00A87998" w:rsidTr="00A87998">
        <w:trPr>
          <w:trHeight w:val="270"/>
        </w:trPr>
        <w:tc>
          <w:tcPr>
            <w:tcW w:w="1693" w:type="pct"/>
            <w:tcBorders>
              <w:top w:val="dotted" w:sz="4" w:space="0" w:color="auto"/>
              <w:left w:val="nil"/>
              <w:bottom w:val="single" w:sz="8" w:space="0" w:color="auto"/>
              <w:right w:val="dotted" w:sz="4" w:space="0" w:color="auto"/>
            </w:tcBorders>
            <w:noWrap/>
            <w:vAlign w:val="center"/>
            <w:hideMark/>
          </w:tcPr>
          <w:p w:rsidR="00A87998" w:rsidRDefault="00A87998">
            <w:pPr>
              <w:spacing w:line="400" w:lineRule="exact"/>
              <w:rPr>
                <w:rFonts w:ascii="宋体" w:hAnsi="宋体" w:cs="Arial"/>
                <w:color w:val="000000"/>
                <w:sz w:val="18"/>
                <w:szCs w:val="18"/>
              </w:rPr>
            </w:pPr>
            <w:r>
              <w:rPr>
                <w:rFonts w:cs="Arial" w:hint="eastAsia"/>
                <w:color w:val="000000"/>
                <w:sz w:val="18"/>
                <w:szCs w:val="18"/>
              </w:rPr>
              <w:t>抵押、保证借款</w:t>
            </w:r>
          </w:p>
        </w:tc>
        <w:tc>
          <w:tcPr>
            <w:tcW w:w="1694" w:type="pct"/>
            <w:tcBorders>
              <w:top w:val="dotted" w:sz="4" w:space="0" w:color="auto"/>
              <w:left w:val="dotted" w:sz="4" w:space="0" w:color="auto"/>
              <w:bottom w:val="single" w:sz="8" w:space="0" w:color="auto"/>
              <w:right w:val="dotted" w:sz="4" w:space="0" w:color="auto"/>
            </w:tcBorders>
            <w:noWrap/>
            <w:vAlign w:val="center"/>
            <w:hideMark/>
          </w:tcPr>
          <w:p w:rsidR="00A87998" w:rsidRDefault="00A87998">
            <w:pPr>
              <w:rPr>
                <w:rFonts w:ascii="Times New Roman" w:hAnsi="Times New Roman"/>
                <w:sz w:val="20"/>
                <w:szCs w:val="20"/>
              </w:rPr>
            </w:pPr>
          </w:p>
        </w:tc>
        <w:tc>
          <w:tcPr>
            <w:tcW w:w="1613" w:type="pct"/>
            <w:tcBorders>
              <w:top w:val="dotted" w:sz="4" w:space="0" w:color="auto"/>
              <w:left w:val="dotted" w:sz="4" w:space="0" w:color="auto"/>
              <w:bottom w:val="single" w:sz="8" w:space="0" w:color="auto"/>
              <w:right w:val="nil"/>
            </w:tcBorders>
            <w:noWrap/>
            <w:vAlign w:val="center"/>
            <w:hideMark/>
          </w:tcPr>
          <w:p w:rsidR="00A87998" w:rsidRDefault="00A87998">
            <w:pPr>
              <w:spacing w:line="400" w:lineRule="exact"/>
              <w:jc w:val="right"/>
              <w:rPr>
                <w:rFonts w:ascii="宋体" w:hAnsi="宋体" w:cs="Arial"/>
                <w:color w:val="000000"/>
                <w:sz w:val="18"/>
                <w:szCs w:val="18"/>
              </w:rPr>
            </w:pPr>
            <w:r>
              <w:rPr>
                <w:rFonts w:cs="Arial" w:hint="eastAsia"/>
                <w:color w:val="000000"/>
                <w:sz w:val="18"/>
                <w:szCs w:val="18"/>
              </w:rPr>
              <w:t>39,000,000.00</w:t>
            </w:r>
          </w:p>
        </w:tc>
      </w:tr>
    </w:tbl>
    <w:p w:rsidR="00A87998" w:rsidRDefault="00A87998" w:rsidP="00A87998">
      <w:pPr>
        <w:tabs>
          <w:tab w:val="left" w:pos="0"/>
          <w:tab w:val="left" w:pos="720"/>
        </w:tabs>
        <w:autoSpaceDE w:val="0"/>
        <w:autoSpaceDN w:val="0"/>
        <w:adjustRightInd w:val="0"/>
        <w:snapToGrid w:val="0"/>
        <w:spacing w:before="156" w:line="320" w:lineRule="exact"/>
        <w:ind w:left="850"/>
        <w:textAlignment w:val="bottom"/>
        <w:outlineLvl w:val="1"/>
        <w:rPr>
          <w:rFonts w:cs="Arial" w:hint="eastAsia"/>
          <w:b/>
          <w:color w:val="000000"/>
          <w:szCs w:val="21"/>
        </w:rPr>
      </w:pPr>
    </w:p>
    <w:p w:rsidR="00A87998" w:rsidRDefault="00A87998" w:rsidP="00FD1B53">
      <w:pPr>
        <w:numPr>
          <w:ilvl w:val="3"/>
          <w:numId w:val="70"/>
        </w:numPr>
        <w:tabs>
          <w:tab w:val="left" w:pos="0"/>
          <w:tab w:val="left" w:pos="720"/>
        </w:tabs>
        <w:autoSpaceDE w:val="0"/>
        <w:autoSpaceDN w:val="0"/>
        <w:adjustRightInd w:val="0"/>
        <w:snapToGrid w:val="0"/>
        <w:spacing w:before="156" w:line="320" w:lineRule="exact"/>
        <w:ind w:left="850"/>
        <w:jc w:val="left"/>
        <w:textAlignment w:val="bottom"/>
        <w:outlineLvl w:val="1"/>
        <w:rPr>
          <w:rFonts w:cs="Arial" w:hint="eastAsia"/>
          <w:b/>
          <w:color w:val="000000"/>
          <w:szCs w:val="21"/>
        </w:rPr>
      </w:pPr>
      <w:r>
        <w:rPr>
          <w:rFonts w:cs="Arial" w:hint="eastAsia"/>
          <w:b/>
          <w:color w:val="000000"/>
          <w:szCs w:val="21"/>
        </w:rPr>
        <w:t>应付票据</w:t>
      </w:r>
    </w:p>
    <w:tbl>
      <w:tblPr>
        <w:tblW w:w="4910" w:type="pct"/>
        <w:tblInd w:w="122" w:type="dxa"/>
        <w:tblBorders>
          <w:top w:val="single" w:sz="8" w:space="0" w:color="auto"/>
          <w:bottom w:val="single" w:sz="8" w:space="0" w:color="auto"/>
          <w:insideH w:val="dotted" w:sz="4" w:space="0" w:color="auto"/>
          <w:insideV w:val="dotted" w:sz="4" w:space="0" w:color="auto"/>
        </w:tblBorders>
        <w:tblLook w:val="04A0" w:firstRow="1" w:lastRow="0" w:firstColumn="1" w:lastColumn="0" w:noHBand="0" w:noVBand="1"/>
      </w:tblPr>
      <w:tblGrid>
        <w:gridCol w:w="2836"/>
        <w:gridCol w:w="2835"/>
        <w:gridCol w:w="2703"/>
      </w:tblGrid>
      <w:tr w:rsidR="00A87998" w:rsidTr="00A87998">
        <w:trPr>
          <w:trHeight w:val="284"/>
          <w:tblHeader/>
        </w:trPr>
        <w:tc>
          <w:tcPr>
            <w:tcW w:w="1693" w:type="pct"/>
            <w:tcBorders>
              <w:top w:val="single" w:sz="8" w:space="0" w:color="auto"/>
              <w:left w:val="nil"/>
              <w:bottom w:val="dotted" w:sz="4" w:space="0" w:color="auto"/>
              <w:right w:val="dotted" w:sz="4" w:space="0" w:color="auto"/>
            </w:tcBorders>
            <w:noWrap/>
            <w:vAlign w:val="center"/>
            <w:hideMark/>
          </w:tcPr>
          <w:p w:rsidR="00A87998" w:rsidRDefault="00A87998">
            <w:pPr>
              <w:spacing w:line="400" w:lineRule="exact"/>
              <w:jc w:val="center"/>
              <w:rPr>
                <w:rFonts w:ascii="宋体" w:hAnsi="宋体" w:cs="宋体"/>
                <w:color w:val="000000"/>
                <w:sz w:val="18"/>
                <w:szCs w:val="18"/>
              </w:rPr>
            </w:pPr>
            <w:r>
              <w:rPr>
                <w:rFonts w:hint="eastAsia"/>
                <w:color w:val="000000"/>
                <w:sz w:val="18"/>
                <w:szCs w:val="18"/>
              </w:rPr>
              <w:t>票据类别</w:t>
            </w:r>
          </w:p>
        </w:tc>
        <w:tc>
          <w:tcPr>
            <w:tcW w:w="1693" w:type="pct"/>
            <w:tcBorders>
              <w:top w:val="single" w:sz="8" w:space="0" w:color="auto"/>
              <w:left w:val="dotted" w:sz="4" w:space="0" w:color="auto"/>
              <w:bottom w:val="dotted" w:sz="4" w:space="0" w:color="auto"/>
              <w:right w:val="dotted" w:sz="4" w:space="0" w:color="auto"/>
            </w:tcBorders>
            <w:noWrap/>
            <w:vAlign w:val="center"/>
            <w:hideMark/>
          </w:tcPr>
          <w:p w:rsidR="00A87998" w:rsidRDefault="00A87998">
            <w:pPr>
              <w:spacing w:line="400" w:lineRule="exact"/>
              <w:jc w:val="center"/>
              <w:rPr>
                <w:rFonts w:ascii="宋体" w:hAnsi="宋体" w:cs="宋体"/>
                <w:color w:val="000000"/>
                <w:sz w:val="18"/>
                <w:szCs w:val="18"/>
              </w:rPr>
            </w:pPr>
            <w:r>
              <w:rPr>
                <w:rFonts w:hint="eastAsia"/>
                <w:color w:val="000000"/>
                <w:sz w:val="18"/>
                <w:szCs w:val="18"/>
              </w:rPr>
              <w:t>期末余额</w:t>
            </w:r>
          </w:p>
        </w:tc>
        <w:tc>
          <w:tcPr>
            <w:tcW w:w="1614" w:type="pct"/>
            <w:tcBorders>
              <w:top w:val="single" w:sz="8" w:space="0" w:color="auto"/>
              <w:left w:val="dotted" w:sz="4" w:space="0" w:color="auto"/>
              <w:bottom w:val="dotted" w:sz="4" w:space="0" w:color="auto"/>
              <w:right w:val="nil"/>
            </w:tcBorders>
            <w:noWrap/>
            <w:vAlign w:val="center"/>
            <w:hideMark/>
          </w:tcPr>
          <w:p w:rsidR="00A87998" w:rsidRDefault="00A87998">
            <w:pPr>
              <w:spacing w:line="400" w:lineRule="exact"/>
              <w:jc w:val="center"/>
              <w:rPr>
                <w:rFonts w:ascii="宋体" w:hAnsi="宋体" w:cs="宋体"/>
                <w:color w:val="000000"/>
                <w:sz w:val="18"/>
                <w:szCs w:val="18"/>
              </w:rPr>
            </w:pPr>
            <w:r>
              <w:rPr>
                <w:rFonts w:hint="eastAsia"/>
                <w:color w:val="000000"/>
                <w:sz w:val="18"/>
                <w:szCs w:val="18"/>
              </w:rPr>
              <w:t>期初余额</w:t>
            </w:r>
          </w:p>
        </w:tc>
      </w:tr>
      <w:tr w:rsidR="00A87998" w:rsidTr="00A87998">
        <w:trPr>
          <w:trHeight w:val="284"/>
        </w:trPr>
        <w:tc>
          <w:tcPr>
            <w:tcW w:w="1693" w:type="pct"/>
            <w:tcBorders>
              <w:top w:val="dotted" w:sz="4" w:space="0" w:color="auto"/>
              <w:left w:val="nil"/>
              <w:bottom w:val="single" w:sz="8" w:space="0" w:color="auto"/>
              <w:right w:val="dotted" w:sz="4" w:space="0" w:color="auto"/>
            </w:tcBorders>
            <w:noWrap/>
            <w:vAlign w:val="center"/>
            <w:hideMark/>
          </w:tcPr>
          <w:p w:rsidR="00A87998" w:rsidRDefault="00A87998">
            <w:pPr>
              <w:spacing w:line="400" w:lineRule="exact"/>
              <w:rPr>
                <w:rFonts w:ascii="宋体" w:hAnsi="宋体" w:cs="宋体"/>
                <w:color w:val="000000"/>
                <w:sz w:val="18"/>
                <w:szCs w:val="18"/>
              </w:rPr>
            </w:pPr>
            <w:r>
              <w:rPr>
                <w:rFonts w:hint="eastAsia"/>
                <w:color w:val="000000"/>
                <w:sz w:val="18"/>
                <w:szCs w:val="18"/>
              </w:rPr>
              <w:t>银行承兑汇票</w:t>
            </w:r>
          </w:p>
        </w:tc>
        <w:tc>
          <w:tcPr>
            <w:tcW w:w="1693" w:type="pct"/>
            <w:tcBorders>
              <w:top w:val="dotted" w:sz="4" w:space="0" w:color="auto"/>
              <w:left w:val="dotted" w:sz="4" w:space="0" w:color="auto"/>
              <w:bottom w:val="single" w:sz="8" w:space="0" w:color="auto"/>
              <w:right w:val="dotted" w:sz="4" w:space="0" w:color="auto"/>
            </w:tcBorders>
            <w:noWrap/>
            <w:vAlign w:val="center"/>
            <w:hideMark/>
          </w:tcPr>
          <w:p w:rsidR="00A87998" w:rsidRDefault="00A87998">
            <w:pPr>
              <w:rPr>
                <w:rFonts w:ascii="Times New Roman" w:hAnsi="Times New Roman"/>
                <w:sz w:val="20"/>
                <w:szCs w:val="20"/>
              </w:rPr>
            </w:pPr>
          </w:p>
        </w:tc>
        <w:tc>
          <w:tcPr>
            <w:tcW w:w="1614" w:type="pct"/>
            <w:tcBorders>
              <w:top w:val="dotted" w:sz="4" w:space="0" w:color="auto"/>
              <w:left w:val="dotted" w:sz="4" w:space="0" w:color="auto"/>
              <w:bottom w:val="single" w:sz="8" w:space="0" w:color="auto"/>
              <w:right w:val="nil"/>
            </w:tcBorders>
            <w:noWrap/>
            <w:vAlign w:val="center"/>
            <w:hideMark/>
          </w:tcPr>
          <w:p w:rsidR="00A87998" w:rsidRDefault="00A87998">
            <w:pPr>
              <w:spacing w:line="400" w:lineRule="exact"/>
              <w:jc w:val="right"/>
              <w:rPr>
                <w:rFonts w:ascii="宋体" w:hAnsi="宋体" w:cs="Arial"/>
                <w:color w:val="000000"/>
                <w:sz w:val="18"/>
                <w:szCs w:val="18"/>
              </w:rPr>
            </w:pPr>
            <w:r>
              <w:rPr>
                <w:rFonts w:cs="Arial" w:hint="eastAsia"/>
                <w:color w:val="000000"/>
                <w:sz w:val="18"/>
                <w:szCs w:val="18"/>
              </w:rPr>
              <w:t>10,000,000.00</w:t>
            </w:r>
          </w:p>
        </w:tc>
      </w:tr>
    </w:tbl>
    <w:p w:rsidR="00A87998" w:rsidRDefault="00A87998" w:rsidP="00FD1B53">
      <w:pPr>
        <w:numPr>
          <w:ilvl w:val="3"/>
          <w:numId w:val="70"/>
        </w:numPr>
        <w:tabs>
          <w:tab w:val="left" w:pos="0"/>
          <w:tab w:val="left" w:pos="720"/>
        </w:tabs>
        <w:autoSpaceDE w:val="0"/>
        <w:autoSpaceDN w:val="0"/>
        <w:adjustRightInd w:val="0"/>
        <w:snapToGrid w:val="0"/>
        <w:spacing w:before="156" w:line="320" w:lineRule="exact"/>
        <w:ind w:left="850"/>
        <w:jc w:val="left"/>
        <w:textAlignment w:val="bottom"/>
        <w:outlineLvl w:val="1"/>
        <w:rPr>
          <w:rFonts w:cs="Arial" w:hint="eastAsia"/>
          <w:b/>
          <w:color w:val="000000"/>
          <w:szCs w:val="21"/>
        </w:rPr>
      </w:pPr>
      <w:r>
        <w:rPr>
          <w:rFonts w:cs="Arial" w:hint="eastAsia"/>
          <w:b/>
          <w:color w:val="000000"/>
          <w:szCs w:val="21"/>
        </w:rPr>
        <w:t>应付账款</w:t>
      </w:r>
    </w:p>
    <w:p w:rsidR="00A87998" w:rsidRDefault="00A87998" w:rsidP="00FD1B53">
      <w:pPr>
        <w:pStyle w:val="affa"/>
        <w:numPr>
          <w:ilvl w:val="4"/>
          <w:numId w:val="54"/>
        </w:numPr>
        <w:tabs>
          <w:tab w:val="left" w:pos="0"/>
          <w:tab w:val="left" w:pos="1418"/>
        </w:tabs>
        <w:autoSpaceDE w:val="0"/>
        <w:autoSpaceDN w:val="0"/>
        <w:snapToGrid w:val="0"/>
        <w:spacing w:before="156" w:line="320" w:lineRule="exact"/>
        <w:ind w:firstLineChars="0"/>
        <w:jc w:val="left"/>
        <w:textAlignment w:val="bottom"/>
        <w:outlineLvl w:val="2"/>
        <w:rPr>
          <w:rFonts w:ascii="宋体" w:hAnsi="宋体" w:cs="Arial" w:hint="eastAsia"/>
          <w:szCs w:val="21"/>
        </w:rPr>
      </w:pPr>
      <w:r>
        <w:rPr>
          <w:rFonts w:ascii="宋体" w:hAnsi="宋体" w:cs="Arial" w:hint="eastAsia"/>
          <w:szCs w:val="21"/>
        </w:rPr>
        <w:lastRenderedPageBreak/>
        <w:t>应付账款列示</w:t>
      </w:r>
    </w:p>
    <w:tbl>
      <w:tblPr>
        <w:tblW w:w="4917" w:type="pct"/>
        <w:tblInd w:w="108" w:type="dxa"/>
        <w:tblBorders>
          <w:top w:val="single" w:sz="8" w:space="0" w:color="auto"/>
          <w:bottom w:val="single" w:sz="8" w:space="0" w:color="auto"/>
          <w:insideH w:val="dotted" w:sz="4" w:space="0" w:color="auto"/>
          <w:insideV w:val="dotted" w:sz="4" w:space="0" w:color="auto"/>
        </w:tblBorders>
        <w:tblLook w:val="04A0" w:firstRow="1" w:lastRow="0" w:firstColumn="1" w:lastColumn="0" w:noHBand="0" w:noVBand="1"/>
      </w:tblPr>
      <w:tblGrid>
        <w:gridCol w:w="2838"/>
        <w:gridCol w:w="2838"/>
        <w:gridCol w:w="2710"/>
      </w:tblGrid>
      <w:tr w:rsidR="00A87998" w:rsidTr="00A87998">
        <w:trPr>
          <w:cantSplit/>
          <w:trHeight w:val="270"/>
          <w:tblHeader/>
        </w:trPr>
        <w:tc>
          <w:tcPr>
            <w:tcW w:w="1692" w:type="pct"/>
            <w:tcBorders>
              <w:top w:val="single" w:sz="8" w:space="0" w:color="auto"/>
              <w:left w:val="nil"/>
              <w:bottom w:val="dotted" w:sz="4" w:space="0" w:color="auto"/>
              <w:right w:val="dotted" w:sz="4" w:space="0" w:color="auto"/>
            </w:tcBorders>
            <w:noWrap/>
            <w:vAlign w:val="center"/>
            <w:hideMark/>
          </w:tcPr>
          <w:p w:rsidR="00A87998" w:rsidRDefault="00A87998">
            <w:pPr>
              <w:spacing w:line="400" w:lineRule="exact"/>
              <w:jc w:val="center"/>
              <w:rPr>
                <w:rFonts w:ascii="宋体" w:hAnsi="宋体" w:cs="宋体"/>
                <w:sz w:val="18"/>
                <w:szCs w:val="18"/>
              </w:rPr>
            </w:pPr>
            <w:r>
              <w:rPr>
                <w:rFonts w:hint="eastAsia"/>
                <w:sz w:val="18"/>
                <w:szCs w:val="18"/>
              </w:rPr>
              <w:t>项目</w:t>
            </w:r>
          </w:p>
        </w:tc>
        <w:tc>
          <w:tcPr>
            <w:tcW w:w="1692" w:type="pct"/>
            <w:tcBorders>
              <w:top w:val="single" w:sz="8" w:space="0" w:color="auto"/>
              <w:left w:val="dotted" w:sz="4" w:space="0" w:color="auto"/>
              <w:bottom w:val="dotted" w:sz="4" w:space="0" w:color="auto"/>
              <w:right w:val="dotted" w:sz="4" w:space="0" w:color="auto"/>
            </w:tcBorders>
            <w:noWrap/>
            <w:vAlign w:val="center"/>
            <w:hideMark/>
          </w:tcPr>
          <w:p w:rsidR="00A87998" w:rsidRDefault="00A87998">
            <w:pPr>
              <w:spacing w:line="400" w:lineRule="exact"/>
              <w:jc w:val="center"/>
              <w:rPr>
                <w:rFonts w:ascii="宋体" w:hAnsi="宋体" w:cs="宋体"/>
                <w:sz w:val="18"/>
                <w:szCs w:val="18"/>
              </w:rPr>
            </w:pPr>
            <w:r>
              <w:rPr>
                <w:rFonts w:hint="eastAsia"/>
                <w:sz w:val="18"/>
                <w:szCs w:val="18"/>
              </w:rPr>
              <w:t>期末余额</w:t>
            </w:r>
          </w:p>
        </w:tc>
        <w:tc>
          <w:tcPr>
            <w:tcW w:w="1616" w:type="pct"/>
            <w:tcBorders>
              <w:top w:val="single" w:sz="8" w:space="0" w:color="auto"/>
              <w:left w:val="dotted" w:sz="4" w:space="0" w:color="auto"/>
              <w:bottom w:val="dotted" w:sz="4" w:space="0" w:color="auto"/>
              <w:right w:val="nil"/>
            </w:tcBorders>
            <w:noWrap/>
            <w:vAlign w:val="center"/>
            <w:hideMark/>
          </w:tcPr>
          <w:p w:rsidR="00A87998" w:rsidRDefault="00A87998">
            <w:pPr>
              <w:spacing w:line="400" w:lineRule="exact"/>
              <w:jc w:val="center"/>
              <w:rPr>
                <w:rFonts w:ascii="宋体" w:hAnsi="宋体" w:cs="宋体"/>
                <w:sz w:val="18"/>
                <w:szCs w:val="18"/>
              </w:rPr>
            </w:pPr>
            <w:r>
              <w:rPr>
                <w:rFonts w:hint="eastAsia"/>
                <w:sz w:val="18"/>
                <w:szCs w:val="18"/>
              </w:rPr>
              <w:t>期初余额</w:t>
            </w:r>
          </w:p>
        </w:tc>
      </w:tr>
      <w:tr w:rsidR="00A87998" w:rsidTr="00A87998">
        <w:trPr>
          <w:trHeight w:val="270"/>
        </w:trPr>
        <w:tc>
          <w:tcPr>
            <w:tcW w:w="1692" w:type="pct"/>
            <w:tcBorders>
              <w:top w:val="dotted" w:sz="4" w:space="0" w:color="auto"/>
              <w:left w:val="nil"/>
              <w:bottom w:val="dotted" w:sz="4" w:space="0" w:color="auto"/>
              <w:right w:val="dotted" w:sz="4" w:space="0" w:color="auto"/>
            </w:tcBorders>
            <w:noWrap/>
            <w:vAlign w:val="bottom"/>
            <w:hideMark/>
          </w:tcPr>
          <w:p w:rsidR="00A87998" w:rsidRDefault="00A87998">
            <w:pPr>
              <w:rPr>
                <w:rFonts w:ascii="宋体" w:hAnsi="宋体" w:cs="宋体"/>
                <w:color w:val="000000"/>
                <w:sz w:val="18"/>
                <w:szCs w:val="18"/>
              </w:rPr>
            </w:pPr>
            <w:r>
              <w:rPr>
                <w:rFonts w:hint="eastAsia"/>
                <w:color w:val="000000"/>
                <w:sz w:val="18"/>
                <w:szCs w:val="18"/>
              </w:rPr>
              <w:t>应付材料款</w:t>
            </w:r>
          </w:p>
        </w:tc>
        <w:tc>
          <w:tcPr>
            <w:tcW w:w="1692" w:type="pct"/>
            <w:tcBorders>
              <w:top w:val="dotted" w:sz="4" w:space="0" w:color="auto"/>
              <w:left w:val="dotted" w:sz="4" w:space="0" w:color="auto"/>
              <w:bottom w:val="dotted" w:sz="4" w:space="0" w:color="auto"/>
              <w:right w:val="dotted" w:sz="4" w:space="0" w:color="auto"/>
            </w:tcBorders>
            <w:noWrap/>
            <w:vAlign w:val="center"/>
            <w:hideMark/>
          </w:tcPr>
          <w:p w:rsidR="00A87998" w:rsidRDefault="00A87998">
            <w:pPr>
              <w:spacing w:line="400" w:lineRule="exact"/>
              <w:jc w:val="right"/>
              <w:rPr>
                <w:rFonts w:ascii="宋体" w:hAnsi="宋体" w:cs="Arial"/>
                <w:color w:val="000000"/>
                <w:sz w:val="18"/>
                <w:szCs w:val="18"/>
              </w:rPr>
            </w:pPr>
            <w:r>
              <w:rPr>
                <w:rFonts w:cs="Arial" w:hint="eastAsia"/>
                <w:color w:val="000000"/>
                <w:sz w:val="18"/>
                <w:szCs w:val="18"/>
              </w:rPr>
              <w:t>9,432,897.65</w:t>
            </w:r>
          </w:p>
        </w:tc>
        <w:tc>
          <w:tcPr>
            <w:tcW w:w="1616" w:type="pct"/>
            <w:tcBorders>
              <w:top w:val="dotted" w:sz="4" w:space="0" w:color="auto"/>
              <w:left w:val="dotted" w:sz="4" w:space="0" w:color="auto"/>
              <w:bottom w:val="dotted" w:sz="4" w:space="0" w:color="auto"/>
              <w:right w:val="nil"/>
            </w:tcBorders>
            <w:noWrap/>
            <w:vAlign w:val="center"/>
            <w:hideMark/>
          </w:tcPr>
          <w:p w:rsidR="00A87998" w:rsidRDefault="00A87998">
            <w:pPr>
              <w:spacing w:line="400" w:lineRule="exact"/>
              <w:jc w:val="right"/>
              <w:rPr>
                <w:rFonts w:ascii="宋体" w:hAnsi="宋体" w:cs="Arial"/>
                <w:color w:val="000000"/>
                <w:sz w:val="18"/>
                <w:szCs w:val="18"/>
              </w:rPr>
            </w:pPr>
            <w:r>
              <w:rPr>
                <w:rFonts w:cs="Arial" w:hint="eastAsia"/>
                <w:color w:val="000000"/>
                <w:sz w:val="18"/>
                <w:szCs w:val="18"/>
              </w:rPr>
              <w:t>13,232,920.86</w:t>
            </w:r>
          </w:p>
        </w:tc>
      </w:tr>
      <w:tr w:rsidR="00A87998" w:rsidTr="00A87998">
        <w:trPr>
          <w:trHeight w:val="270"/>
        </w:trPr>
        <w:tc>
          <w:tcPr>
            <w:tcW w:w="1692" w:type="pct"/>
            <w:tcBorders>
              <w:top w:val="dotted" w:sz="4" w:space="0" w:color="auto"/>
              <w:left w:val="nil"/>
              <w:bottom w:val="dotted" w:sz="4" w:space="0" w:color="auto"/>
              <w:right w:val="dotted" w:sz="4" w:space="0" w:color="auto"/>
            </w:tcBorders>
            <w:noWrap/>
            <w:vAlign w:val="bottom"/>
            <w:hideMark/>
          </w:tcPr>
          <w:p w:rsidR="00A87998" w:rsidRDefault="00A87998">
            <w:pPr>
              <w:rPr>
                <w:rFonts w:ascii="宋体" w:hAnsi="宋体" w:cs="宋体"/>
                <w:color w:val="000000"/>
                <w:sz w:val="18"/>
                <w:szCs w:val="18"/>
              </w:rPr>
            </w:pPr>
            <w:r>
              <w:rPr>
                <w:rFonts w:hint="eastAsia"/>
                <w:color w:val="000000"/>
                <w:sz w:val="18"/>
                <w:szCs w:val="18"/>
              </w:rPr>
              <w:t>应付购猪款</w:t>
            </w:r>
          </w:p>
        </w:tc>
        <w:tc>
          <w:tcPr>
            <w:tcW w:w="1692" w:type="pct"/>
            <w:tcBorders>
              <w:top w:val="dotted" w:sz="4" w:space="0" w:color="auto"/>
              <w:left w:val="dotted" w:sz="4" w:space="0" w:color="auto"/>
              <w:bottom w:val="dotted" w:sz="4" w:space="0" w:color="auto"/>
              <w:right w:val="dotted" w:sz="4" w:space="0" w:color="auto"/>
            </w:tcBorders>
            <w:noWrap/>
            <w:vAlign w:val="center"/>
            <w:hideMark/>
          </w:tcPr>
          <w:p w:rsidR="00A87998" w:rsidRDefault="00A87998">
            <w:pPr>
              <w:spacing w:line="400" w:lineRule="exact"/>
              <w:jc w:val="right"/>
              <w:rPr>
                <w:rFonts w:ascii="宋体" w:hAnsi="宋体" w:cs="Arial"/>
                <w:color w:val="000000"/>
                <w:sz w:val="18"/>
                <w:szCs w:val="18"/>
              </w:rPr>
            </w:pPr>
            <w:r>
              <w:rPr>
                <w:rFonts w:cs="Arial" w:hint="eastAsia"/>
                <w:color w:val="000000"/>
                <w:sz w:val="18"/>
                <w:szCs w:val="18"/>
              </w:rPr>
              <w:t>2,568,976.50</w:t>
            </w:r>
          </w:p>
        </w:tc>
        <w:tc>
          <w:tcPr>
            <w:tcW w:w="1616" w:type="pct"/>
            <w:tcBorders>
              <w:top w:val="dotted" w:sz="4" w:space="0" w:color="auto"/>
              <w:left w:val="dotted" w:sz="4" w:space="0" w:color="auto"/>
              <w:bottom w:val="dotted" w:sz="4" w:space="0" w:color="auto"/>
              <w:right w:val="nil"/>
            </w:tcBorders>
            <w:noWrap/>
            <w:vAlign w:val="bottom"/>
            <w:hideMark/>
          </w:tcPr>
          <w:p w:rsidR="00A87998" w:rsidRDefault="00A87998">
            <w:pPr>
              <w:spacing w:line="400" w:lineRule="exact"/>
              <w:jc w:val="right"/>
              <w:rPr>
                <w:rFonts w:ascii="宋体" w:hAnsi="宋体" w:cs="Arial"/>
                <w:color w:val="000000"/>
                <w:sz w:val="18"/>
                <w:szCs w:val="18"/>
              </w:rPr>
            </w:pPr>
            <w:r>
              <w:rPr>
                <w:rFonts w:cs="Arial" w:hint="eastAsia"/>
                <w:color w:val="000000"/>
                <w:sz w:val="18"/>
                <w:szCs w:val="18"/>
              </w:rPr>
              <w:t>779,672.85</w:t>
            </w:r>
          </w:p>
        </w:tc>
      </w:tr>
      <w:tr w:rsidR="00A87998" w:rsidTr="00A87998">
        <w:trPr>
          <w:trHeight w:val="270"/>
        </w:trPr>
        <w:tc>
          <w:tcPr>
            <w:tcW w:w="1692" w:type="pct"/>
            <w:tcBorders>
              <w:top w:val="dotted" w:sz="4" w:space="0" w:color="auto"/>
              <w:left w:val="nil"/>
              <w:bottom w:val="dotted" w:sz="4" w:space="0" w:color="auto"/>
              <w:right w:val="dotted" w:sz="4" w:space="0" w:color="auto"/>
            </w:tcBorders>
            <w:noWrap/>
            <w:vAlign w:val="bottom"/>
            <w:hideMark/>
          </w:tcPr>
          <w:p w:rsidR="00A87998" w:rsidRDefault="00A87998">
            <w:pPr>
              <w:rPr>
                <w:rFonts w:ascii="宋体" w:hAnsi="宋体" w:cs="宋体"/>
                <w:color w:val="000000"/>
                <w:sz w:val="18"/>
                <w:szCs w:val="18"/>
              </w:rPr>
            </w:pPr>
            <w:r>
              <w:rPr>
                <w:rFonts w:hint="eastAsia"/>
                <w:color w:val="000000"/>
                <w:sz w:val="18"/>
                <w:szCs w:val="18"/>
              </w:rPr>
              <w:t>应付其他</w:t>
            </w:r>
          </w:p>
        </w:tc>
        <w:tc>
          <w:tcPr>
            <w:tcW w:w="1692" w:type="pct"/>
            <w:tcBorders>
              <w:top w:val="dotted" w:sz="4" w:space="0" w:color="auto"/>
              <w:left w:val="dotted" w:sz="4" w:space="0" w:color="auto"/>
              <w:bottom w:val="dotted" w:sz="4" w:space="0" w:color="auto"/>
              <w:right w:val="dotted" w:sz="4" w:space="0" w:color="auto"/>
            </w:tcBorders>
            <w:noWrap/>
            <w:vAlign w:val="center"/>
            <w:hideMark/>
          </w:tcPr>
          <w:p w:rsidR="00A87998" w:rsidRDefault="00A87998">
            <w:pPr>
              <w:spacing w:line="400" w:lineRule="exact"/>
              <w:jc w:val="right"/>
              <w:rPr>
                <w:rFonts w:ascii="宋体" w:hAnsi="宋体" w:cs="Arial"/>
                <w:color w:val="000000"/>
                <w:sz w:val="18"/>
                <w:szCs w:val="18"/>
              </w:rPr>
            </w:pPr>
            <w:r>
              <w:rPr>
                <w:rFonts w:cs="Arial" w:hint="eastAsia"/>
                <w:color w:val="000000"/>
                <w:sz w:val="18"/>
                <w:szCs w:val="18"/>
              </w:rPr>
              <w:t>105,248.57</w:t>
            </w:r>
          </w:p>
        </w:tc>
        <w:tc>
          <w:tcPr>
            <w:tcW w:w="1616" w:type="pct"/>
            <w:tcBorders>
              <w:top w:val="dotted" w:sz="4" w:space="0" w:color="auto"/>
              <w:left w:val="dotted" w:sz="4" w:space="0" w:color="auto"/>
              <w:bottom w:val="dotted" w:sz="4" w:space="0" w:color="auto"/>
              <w:right w:val="nil"/>
            </w:tcBorders>
            <w:noWrap/>
            <w:vAlign w:val="bottom"/>
            <w:hideMark/>
          </w:tcPr>
          <w:p w:rsidR="00A87998" w:rsidRDefault="00A87998">
            <w:pPr>
              <w:spacing w:line="400" w:lineRule="exact"/>
              <w:jc w:val="right"/>
              <w:rPr>
                <w:rFonts w:ascii="宋体" w:hAnsi="宋体" w:cs="Arial"/>
                <w:color w:val="000000"/>
                <w:sz w:val="18"/>
                <w:szCs w:val="18"/>
              </w:rPr>
            </w:pPr>
            <w:r>
              <w:rPr>
                <w:rFonts w:cs="Arial" w:hint="eastAsia"/>
                <w:color w:val="000000"/>
                <w:sz w:val="18"/>
                <w:szCs w:val="18"/>
              </w:rPr>
              <w:t>956,591.21</w:t>
            </w:r>
          </w:p>
        </w:tc>
      </w:tr>
      <w:tr w:rsidR="00A87998" w:rsidTr="00A87998">
        <w:trPr>
          <w:trHeight w:val="285"/>
        </w:trPr>
        <w:tc>
          <w:tcPr>
            <w:tcW w:w="1692" w:type="pct"/>
            <w:tcBorders>
              <w:top w:val="dotted" w:sz="4" w:space="0" w:color="auto"/>
              <w:left w:val="nil"/>
              <w:bottom w:val="single" w:sz="8" w:space="0" w:color="auto"/>
              <w:right w:val="dotted" w:sz="4" w:space="0" w:color="auto"/>
            </w:tcBorders>
            <w:noWrap/>
            <w:vAlign w:val="center"/>
            <w:hideMark/>
          </w:tcPr>
          <w:p w:rsidR="00A87998" w:rsidRDefault="00A87998">
            <w:pPr>
              <w:spacing w:line="400" w:lineRule="exact"/>
              <w:jc w:val="center"/>
              <w:rPr>
                <w:rFonts w:ascii="宋体" w:hAnsi="宋体" w:cs="Arial"/>
                <w:color w:val="000000"/>
                <w:sz w:val="18"/>
                <w:szCs w:val="18"/>
              </w:rPr>
            </w:pPr>
            <w:r>
              <w:rPr>
                <w:rFonts w:cs="Arial" w:hint="eastAsia"/>
                <w:color w:val="000000"/>
                <w:sz w:val="18"/>
                <w:szCs w:val="18"/>
              </w:rPr>
              <w:t>合计</w:t>
            </w:r>
          </w:p>
        </w:tc>
        <w:tc>
          <w:tcPr>
            <w:tcW w:w="1692" w:type="pct"/>
            <w:tcBorders>
              <w:top w:val="dotted" w:sz="4" w:space="0" w:color="auto"/>
              <w:left w:val="dotted" w:sz="4" w:space="0" w:color="auto"/>
              <w:bottom w:val="single" w:sz="8" w:space="0" w:color="auto"/>
              <w:right w:val="dotted" w:sz="4" w:space="0" w:color="auto"/>
            </w:tcBorders>
            <w:noWrap/>
            <w:vAlign w:val="center"/>
            <w:hideMark/>
          </w:tcPr>
          <w:p w:rsidR="00A87998" w:rsidRDefault="00A87998">
            <w:pPr>
              <w:spacing w:line="400" w:lineRule="exact"/>
              <w:jc w:val="right"/>
              <w:rPr>
                <w:rFonts w:ascii="宋体" w:hAnsi="宋体" w:cs="Arial"/>
                <w:color w:val="000000"/>
                <w:sz w:val="18"/>
                <w:szCs w:val="18"/>
              </w:rPr>
            </w:pPr>
            <w:r>
              <w:rPr>
                <w:rFonts w:cs="Arial" w:hint="eastAsia"/>
                <w:color w:val="000000"/>
                <w:sz w:val="18"/>
                <w:szCs w:val="18"/>
              </w:rPr>
              <w:t>12,107,122.72</w:t>
            </w:r>
          </w:p>
        </w:tc>
        <w:tc>
          <w:tcPr>
            <w:tcW w:w="1616" w:type="pct"/>
            <w:tcBorders>
              <w:top w:val="dotted" w:sz="4" w:space="0" w:color="auto"/>
              <w:left w:val="dotted" w:sz="4" w:space="0" w:color="auto"/>
              <w:bottom w:val="single" w:sz="8" w:space="0" w:color="auto"/>
              <w:right w:val="nil"/>
            </w:tcBorders>
            <w:noWrap/>
            <w:vAlign w:val="bottom"/>
            <w:hideMark/>
          </w:tcPr>
          <w:p w:rsidR="00A87998" w:rsidRDefault="00A87998">
            <w:pPr>
              <w:spacing w:line="400" w:lineRule="exact"/>
              <w:jc w:val="right"/>
              <w:rPr>
                <w:rFonts w:ascii="宋体" w:hAnsi="宋体" w:cs="Arial"/>
                <w:color w:val="000000"/>
                <w:sz w:val="18"/>
                <w:szCs w:val="18"/>
              </w:rPr>
            </w:pPr>
            <w:r>
              <w:rPr>
                <w:rFonts w:cs="Arial" w:hint="eastAsia"/>
                <w:color w:val="000000"/>
                <w:sz w:val="18"/>
                <w:szCs w:val="18"/>
              </w:rPr>
              <w:t>14,969,184.92</w:t>
            </w:r>
          </w:p>
        </w:tc>
      </w:tr>
    </w:tbl>
    <w:p w:rsidR="00A87998" w:rsidRDefault="00A87998" w:rsidP="00FD1B53">
      <w:pPr>
        <w:pStyle w:val="affa"/>
        <w:numPr>
          <w:ilvl w:val="4"/>
          <w:numId w:val="54"/>
        </w:numPr>
        <w:tabs>
          <w:tab w:val="left" w:pos="0"/>
          <w:tab w:val="left" w:pos="1418"/>
        </w:tabs>
        <w:autoSpaceDE w:val="0"/>
        <w:autoSpaceDN w:val="0"/>
        <w:snapToGrid w:val="0"/>
        <w:spacing w:before="120" w:line="300" w:lineRule="exact"/>
        <w:ind w:left="930" w:firstLineChars="0"/>
        <w:textAlignment w:val="bottom"/>
        <w:outlineLvl w:val="2"/>
        <w:rPr>
          <w:rFonts w:ascii="宋体" w:hAnsi="宋体" w:cs="Arial" w:hint="eastAsia"/>
          <w:szCs w:val="21"/>
        </w:rPr>
      </w:pPr>
      <w:r>
        <w:rPr>
          <w:rFonts w:ascii="宋体" w:hAnsi="宋体" w:cs="Arial" w:hint="eastAsia"/>
          <w:szCs w:val="21"/>
        </w:rPr>
        <w:t>无账龄超过1年的大额应付账款</w:t>
      </w:r>
    </w:p>
    <w:p w:rsidR="00A87998" w:rsidRDefault="00A87998" w:rsidP="00FD1B53">
      <w:pPr>
        <w:numPr>
          <w:ilvl w:val="3"/>
          <w:numId w:val="70"/>
        </w:numPr>
        <w:tabs>
          <w:tab w:val="left" w:pos="0"/>
          <w:tab w:val="left" w:pos="720"/>
        </w:tabs>
        <w:autoSpaceDE w:val="0"/>
        <w:autoSpaceDN w:val="0"/>
        <w:adjustRightInd w:val="0"/>
        <w:snapToGrid w:val="0"/>
        <w:spacing w:before="120" w:line="300" w:lineRule="exact"/>
        <w:ind w:left="850"/>
        <w:textAlignment w:val="bottom"/>
        <w:outlineLvl w:val="1"/>
        <w:rPr>
          <w:rFonts w:ascii="宋体" w:hAnsi="宋体" w:cs="Arial" w:hint="eastAsia"/>
          <w:b/>
          <w:color w:val="000000"/>
          <w:szCs w:val="21"/>
        </w:rPr>
      </w:pPr>
      <w:r>
        <w:rPr>
          <w:rFonts w:cs="Arial" w:hint="eastAsia"/>
          <w:b/>
          <w:color w:val="000000"/>
          <w:szCs w:val="21"/>
        </w:rPr>
        <w:t>预收款项</w:t>
      </w:r>
    </w:p>
    <w:p w:rsidR="00A87998" w:rsidRDefault="00A87998" w:rsidP="00FD1B53">
      <w:pPr>
        <w:pStyle w:val="affa"/>
        <w:numPr>
          <w:ilvl w:val="4"/>
          <w:numId w:val="52"/>
        </w:numPr>
        <w:tabs>
          <w:tab w:val="left" w:pos="0"/>
          <w:tab w:val="left" w:pos="1418"/>
        </w:tabs>
        <w:autoSpaceDE w:val="0"/>
        <w:autoSpaceDN w:val="0"/>
        <w:snapToGrid w:val="0"/>
        <w:spacing w:before="120" w:line="300" w:lineRule="exact"/>
        <w:ind w:left="987" w:firstLineChars="0"/>
        <w:textAlignment w:val="bottom"/>
        <w:outlineLvl w:val="2"/>
        <w:rPr>
          <w:rFonts w:ascii="宋体" w:hAnsi="宋体" w:cs="Arial" w:hint="eastAsia"/>
          <w:szCs w:val="21"/>
        </w:rPr>
      </w:pPr>
      <w:r>
        <w:rPr>
          <w:rFonts w:ascii="宋体" w:hAnsi="宋体" w:cs="Arial" w:hint="eastAsia"/>
          <w:szCs w:val="21"/>
        </w:rPr>
        <w:t>预收款项列示</w:t>
      </w:r>
    </w:p>
    <w:tbl>
      <w:tblPr>
        <w:tblW w:w="4917" w:type="pct"/>
        <w:tblInd w:w="108" w:type="dxa"/>
        <w:tblBorders>
          <w:top w:val="single" w:sz="8" w:space="0" w:color="auto"/>
          <w:bottom w:val="single" w:sz="8" w:space="0" w:color="auto"/>
          <w:insideH w:val="dotted" w:sz="4" w:space="0" w:color="auto"/>
          <w:insideV w:val="dotted" w:sz="4" w:space="0" w:color="auto"/>
        </w:tblBorders>
        <w:tblLook w:val="04A0" w:firstRow="1" w:lastRow="0" w:firstColumn="1" w:lastColumn="0" w:noHBand="0" w:noVBand="1"/>
      </w:tblPr>
      <w:tblGrid>
        <w:gridCol w:w="2837"/>
        <w:gridCol w:w="2837"/>
        <w:gridCol w:w="2712"/>
      </w:tblGrid>
      <w:tr w:rsidR="00A87998" w:rsidTr="00A87998">
        <w:trPr>
          <w:trHeight w:val="270"/>
        </w:trPr>
        <w:tc>
          <w:tcPr>
            <w:tcW w:w="1691" w:type="pct"/>
            <w:tcBorders>
              <w:top w:val="single" w:sz="8" w:space="0" w:color="auto"/>
              <w:left w:val="nil"/>
              <w:bottom w:val="dotted" w:sz="4" w:space="0" w:color="auto"/>
              <w:right w:val="dotted" w:sz="4" w:space="0" w:color="auto"/>
            </w:tcBorders>
            <w:noWrap/>
            <w:vAlign w:val="center"/>
            <w:hideMark/>
          </w:tcPr>
          <w:p w:rsidR="00A87998" w:rsidRDefault="00A87998">
            <w:pPr>
              <w:spacing w:line="400" w:lineRule="exact"/>
              <w:jc w:val="center"/>
              <w:rPr>
                <w:rFonts w:ascii="宋体" w:hAnsi="宋体" w:cs="宋体"/>
                <w:sz w:val="18"/>
                <w:szCs w:val="18"/>
              </w:rPr>
            </w:pPr>
            <w:r>
              <w:rPr>
                <w:rFonts w:hint="eastAsia"/>
                <w:sz w:val="18"/>
                <w:szCs w:val="18"/>
              </w:rPr>
              <w:t>项目</w:t>
            </w:r>
          </w:p>
        </w:tc>
        <w:tc>
          <w:tcPr>
            <w:tcW w:w="1691" w:type="pct"/>
            <w:tcBorders>
              <w:top w:val="single" w:sz="8" w:space="0" w:color="auto"/>
              <w:left w:val="dotted" w:sz="4" w:space="0" w:color="auto"/>
              <w:bottom w:val="dotted" w:sz="4" w:space="0" w:color="auto"/>
              <w:right w:val="dotted" w:sz="4" w:space="0" w:color="auto"/>
            </w:tcBorders>
            <w:noWrap/>
            <w:vAlign w:val="center"/>
            <w:hideMark/>
          </w:tcPr>
          <w:p w:rsidR="00A87998" w:rsidRDefault="00A87998">
            <w:pPr>
              <w:spacing w:line="400" w:lineRule="exact"/>
              <w:jc w:val="center"/>
              <w:rPr>
                <w:rFonts w:ascii="宋体" w:hAnsi="宋体" w:cs="宋体"/>
                <w:sz w:val="18"/>
                <w:szCs w:val="18"/>
              </w:rPr>
            </w:pPr>
            <w:r>
              <w:rPr>
                <w:rFonts w:hint="eastAsia"/>
                <w:sz w:val="18"/>
                <w:szCs w:val="18"/>
              </w:rPr>
              <w:t>期末余额</w:t>
            </w:r>
          </w:p>
        </w:tc>
        <w:tc>
          <w:tcPr>
            <w:tcW w:w="1617" w:type="pct"/>
            <w:tcBorders>
              <w:top w:val="single" w:sz="8" w:space="0" w:color="auto"/>
              <w:left w:val="dotted" w:sz="4" w:space="0" w:color="auto"/>
              <w:bottom w:val="dotted" w:sz="4" w:space="0" w:color="auto"/>
              <w:right w:val="nil"/>
            </w:tcBorders>
            <w:noWrap/>
            <w:vAlign w:val="center"/>
            <w:hideMark/>
          </w:tcPr>
          <w:p w:rsidR="00A87998" w:rsidRDefault="00A87998">
            <w:pPr>
              <w:spacing w:line="400" w:lineRule="exact"/>
              <w:jc w:val="center"/>
              <w:rPr>
                <w:rFonts w:ascii="宋体" w:hAnsi="宋体" w:cs="宋体"/>
                <w:sz w:val="18"/>
                <w:szCs w:val="18"/>
              </w:rPr>
            </w:pPr>
            <w:r>
              <w:rPr>
                <w:rFonts w:hint="eastAsia"/>
                <w:sz w:val="18"/>
                <w:szCs w:val="18"/>
              </w:rPr>
              <w:t>期初余额</w:t>
            </w:r>
          </w:p>
        </w:tc>
      </w:tr>
      <w:tr w:rsidR="00A87998" w:rsidTr="00A87998">
        <w:trPr>
          <w:trHeight w:val="270"/>
        </w:trPr>
        <w:tc>
          <w:tcPr>
            <w:tcW w:w="1691" w:type="pct"/>
            <w:tcBorders>
              <w:top w:val="dotted" w:sz="4" w:space="0" w:color="auto"/>
              <w:left w:val="nil"/>
              <w:bottom w:val="single" w:sz="8" w:space="0" w:color="auto"/>
              <w:right w:val="dotted" w:sz="4" w:space="0" w:color="auto"/>
            </w:tcBorders>
            <w:noWrap/>
            <w:vAlign w:val="center"/>
            <w:hideMark/>
          </w:tcPr>
          <w:p w:rsidR="00A87998" w:rsidRDefault="00A87998">
            <w:pPr>
              <w:spacing w:line="400" w:lineRule="exact"/>
              <w:rPr>
                <w:rFonts w:ascii="宋体" w:hAnsi="宋体" w:cs="Arial"/>
                <w:color w:val="000000"/>
                <w:sz w:val="18"/>
                <w:szCs w:val="18"/>
              </w:rPr>
            </w:pPr>
            <w:r>
              <w:rPr>
                <w:rFonts w:cs="Arial" w:hint="eastAsia"/>
                <w:color w:val="000000"/>
                <w:sz w:val="18"/>
                <w:szCs w:val="18"/>
              </w:rPr>
              <w:t>货款</w:t>
            </w:r>
          </w:p>
        </w:tc>
        <w:tc>
          <w:tcPr>
            <w:tcW w:w="1691" w:type="pct"/>
            <w:tcBorders>
              <w:top w:val="dotted" w:sz="4" w:space="0" w:color="auto"/>
              <w:left w:val="dotted" w:sz="4" w:space="0" w:color="auto"/>
              <w:bottom w:val="single" w:sz="8" w:space="0" w:color="auto"/>
              <w:right w:val="dotted" w:sz="4" w:space="0" w:color="auto"/>
            </w:tcBorders>
            <w:noWrap/>
            <w:vAlign w:val="bottom"/>
            <w:hideMark/>
          </w:tcPr>
          <w:p w:rsidR="00A87998" w:rsidRDefault="00A87998">
            <w:pPr>
              <w:spacing w:line="400" w:lineRule="exact"/>
              <w:jc w:val="right"/>
              <w:rPr>
                <w:rFonts w:ascii="宋体" w:hAnsi="宋体" w:cs="Arial"/>
                <w:color w:val="000000"/>
                <w:sz w:val="18"/>
                <w:szCs w:val="18"/>
              </w:rPr>
            </w:pPr>
            <w:r>
              <w:rPr>
                <w:rFonts w:cs="Arial" w:hint="eastAsia"/>
                <w:color w:val="000000"/>
                <w:sz w:val="18"/>
                <w:szCs w:val="18"/>
              </w:rPr>
              <w:t>222,013.75</w:t>
            </w:r>
          </w:p>
        </w:tc>
        <w:tc>
          <w:tcPr>
            <w:tcW w:w="1617" w:type="pct"/>
            <w:tcBorders>
              <w:top w:val="dotted" w:sz="4" w:space="0" w:color="auto"/>
              <w:left w:val="dotted" w:sz="4" w:space="0" w:color="auto"/>
              <w:bottom w:val="single" w:sz="8" w:space="0" w:color="auto"/>
              <w:right w:val="nil"/>
            </w:tcBorders>
            <w:noWrap/>
            <w:vAlign w:val="bottom"/>
            <w:hideMark/>
          </w:tcPr>
          <w:p w:rsidR="00A87998" w:rsidRDefault="00A87998">
            <w:pPr>
              <w:spacing w:line="400" w:lineRule="exact"/>
              <w:jc w:val="right"/>
              <w:rPr>
                <w:rFonts w:ascii="宋体" w:hAnsi="宋体" w:cs="Arial"/>
                <w:color w:val="000000"/>
                <w:sz w:val="18"/>
                <w:szCs w:val="18"/>
              </w:rPr>
            </w:pPr>
            <w:r>
              <w:rPr>
                <w:rFonts w:cs="Arial" w:hint="eastAsia"/>
                <w:color w:val="000000"/>
                <w:sz w:val="18"/>
                <w:szCs w:val="18"/>
              </w:rPr>
              <w:t xml:space="preserve">780,856.74 </w:t>
            </w:r>
          </w:p>
        </w:tc>
      </w:tr>
    </w:tbl>
    <w:p w:rsidR="00A87998" w:rsidRDefault="00A87998" w:rsidP="00FD1B53">
      <w:pPr>
        <w:pStyle w:val="affa"/>
        <w:numPr>
          <w:ilvl w:val="4"/>
          <w:numId w:val="52"/>
        </w:numPr>
        <w:tabs>
          <w:tab w:val="left" w:pos="0"/>
          <w:tab w:val="left" w:pos="1418"/>
        </w:tabs>
        <w:autoSpaceDE w:val="0"/>
        <w:autoSpaceDN w:val="0"/>
        <w:snapToGrid w:val="0"/>
        <w:spacing w:before="156" w:line="280" w:lineRule="exact"/>
        <w:ind w:left="987" w:firstLineChars="0"/>
        <w:textAlignment w:val="bottom"/>
        <w:outlineLvl w:val="2"/>
        <w:rPr>
          <w:rFonts w:ascii="宋体" w:hAnsi="宋体" w:cs="Arial" w:hint="eastAsia"/>
          <w:szCs w:val="21"/>
        </w:rPr>
      </w:pPr>
      <w:r>
        <w:rPr>
          <w:rFonts w:ascii="宋体" w:hAnsi="宋体" w:cs="Arial" w:hint="eastAsia"/>
          <w:szCs w:val="21"/>
        </w:rPr>
        <w:t>无账龄超过1年的大额预收款项</w:t>
      </w:r>
    </w:p>
    <w:p w:rsidR="00A87998" w:rsidRDefault="00A87998" w:rsidP="00FD1B53">
      <w:pPr>
        <w:numPr>
          <w:ilvl w:val="3"/>
          <w:numId w:val="70"/>
        </w:numPr>
        <w:tabs>
          <w:tab w:val="left" w:pos="0"/>
          <w:tab w:val="left" w:pos="720"/>
        </w:tabs>
        <w:autoSpaceDE w:val="0"/>
        <w:autoSpaceDN w:val="0"/>
        <w:adjustRightInd w:val="0"/>
        <w:snapToGrid w:val="0"/>
        <w:spacing w:before="156" w:line="280" w:lineRule="exact"/>
        <w:ind w:left="850"/>
        <w:textAlignment w:val="bottom"/>
        <w:outlineLvl w:val="1"/>
        <w:rPr>
          <w:rFonts w:ascii="宋体" w:hAnsi="宋体" w:cs="Arial" w:hint="eastAsia"/>
          <w:b/>
          <w:color w:val="000000"/>
          <w:szCs w:val="21"/>
        </w:rPr>
      </w:pPr>
      <w:r>
        <w:rPr>
          <w:rFonts w:cs="Arial" w:hint="eastAsia"/>
          <w:b/>
          <w:color w:val="000000"/>
          <w:szCs w:val="21"/>
        </w:rPr>
        <w:t>应付职工薪</w:t>
      </w:r>
      <w:proofErr w:type="gramStart"/>
      <w:r>
        <w:rPr>
          <w:rFonts w:cs="Arial" w:hint="eastAsia"/>
          <w:b/>
          <w:color w:val="000000"/>
          <w:szCs w:val="21"/>
        </w:rPr>
        <w:t>酬</w:t>
      </w:r>
      <w:proofErr w:type="gramEnd"/>
    </w:p>
    <w:tbl>
      <w:tblPr>
        <w:tblW w:w="4892" w:type="pct"/>
        <w:tblInd w:w="122" w:type="dxa"/>
        <w:tblBorders>
          <w:top w:val="single" w:sz="4" w:space="0" w:color="auto"/>
          <w:bottom w:val="single" w:sz="4" w:space="0" w:color="auto"/>
          <w:insideH w:val="dotted" w:sz="4" w:space="0" w:color="auto"/>
          <w:insideV w:val="dotted" w:sz="4" w:space="0" w:color="auto"/>
        </w:tblBorders>
        <w:tblLook w:val="04A0" w:firstRow="1" w:lastRow="0" w:firstColumn="1" w:lastColumn="0" w:noHBand="0" w:noVBand="1"/>
      </w:tblPr>
      <w:tblGrid>
        <w:gridCol w:w="2407"/>
        <w:gridCol w:w="1485"/>
        <w:gridCol w:w="1485"/>
        <w:gridCol w:w="1485"/>
        <w:gridCol w:w="1482"/>
      </w:tblGrid>
      <w:tr w:rsidR="00A87998" w:rsidTr="00A87998">
        <w:trPr>
          <w:cantSplit/>
          <w:trHeight w:val="270"/>
          <w:tblHeader/>
        </w:trPr>
        <w:tc>
          <w:tcPr>
            <w:tcW w:w="1442" w:type="pct"/>
            <w:tcBorders>
              <w:top w:val="single" w:sz="4" w:space="0" w:color="auto"/>
              <w:left w:val="nil"/>
              <w:bottom w:val="dotted" w:sz="4" w:space="0" w:color="auto"/>
              <w:right w:val="dotted" w:sz="4" w:space="0" w:color="auto"/>
            </w:tcBorders>
            <w:vAlign w:val="center"/>
            <w:hideMark/>
          </w:tcPr>
          <w:p w:rsidR="00A87998" w:rsidRDefault="00A87998">
            <w:pPr>
              <w:spacing w:line="360" w:lineRule="exact"/>
              <w:jc w:val="center"/>
              <w:rPr>
                <w:rFonts w:ascii="宋体" w:hAnsi="宋体" w:cs="宋体"/>
                <w:sz w:val="18"/>
                <w:szCs w:val="18"/>
              </w:rPr>
            </w:pPr>
            <w:r>
              <w:rPr>
                <w:rFonts w:hint="eastAsia"/>
                <w:sz w:val="18"/>
                <w:szCs w:val="18"/>
              </w:rPr>
              <w:t>项目</w:t>
            </w:r>
          </w:p>
        </w:tc>
        <w:tc>
          <w:tcPr>
            <w:tcW w:w="890" w:type="pct"/>
            <w:tcBorders>
              <w:top w:val="single" w:sz="4" w:space="0" w:color="auto"/>
              <w:left w:val="dotted" w:sz="4" w:space="0" w:color="auto"/>
              <w:bottom w:val="dotted" w:sz="4" w:space="0" w:color="auto"/>
              <w:right w:val="dotted" w:sz="4" w:space="0" w:color="auto"/>
            </w:tcBorders>
            <w:vAlign w:val="center"/>
            <w:hideMark/>
          </w:tcPr>
          <w:p w:rsidR="00A87998" w:rsidRDefault="00A87998">
            <w:pPr>
              <w:spacing w:line="360" w:lineRule="exact"/>
              <w:jc w:val="center"/>
              <w:rPr>
                <w:rFonts w:ascii="宋体" w:hAnsi="宋体" w:cs="宋体"/>
                <w:sz w:val="18"/>
                <w:szCs w:val="18"/>
              </w:rPr>
            </w:pPr>
            <w:r>
              <w:rPr>
                <w:rFonts w:hint="eastAsia"/>
                <w:sz w:val="18"/>
                <w:szCs w:val="18"/>
              </w:rPr>
              <w:t>期初余额</w:t>
            </w:r>
          </w:p>
        </w:tc>
        <w:tc>
          <w:tcPr>
            <w:tcW w:w="890" w:type="pct"/>
            <w:tcBorders>
              <w:top w:val="single" w:sz="4" w:space="0" w:color="auto"/>
              <w:left w:val="dotted" w:sz="4" w:space="0" w:color="auto"/>
              <w:bottom w:val="dotted" w:sz="4" w:space="0" w:color="auto"/>
              <w:right w:val="dotted" w:sz="4" w:space="0" w:color="auto"/>
            </w:tcBorders>
            <w:vAlign w:val="center"/>
            <w:hideMark/>
          </w:tcPr>
          <w:p w:rsidR="00A87998" w:rsidRDefault="00A87998">
            <w:pPr>
              <w:spacing w:line="360" w:lineRule="exact"/>
              <w:jc w:val="center"/>
              <w:rPr>
                <w:rFonts w:ascii="宋体" w:hAnsi="宋体" w:cs="宋体"/>
                <w:sz w:val="18"/>
                <w:szCs w:val="18"/>
              </w:rPr>
            </w:pPr>
            <w:r>
              <w:rPr>
                <w:rFonts w:hint="eastAsia"/>
                <w:sz w:val="18"/>
                <w:szCs w:val="18"/>
              </w:rPr>
              <w:t>本期增加</w:t>
            </w:r>
          </w:p>
        </w:tc>
        <w:tc>
          <w:tcPr>
            <w:tcW w:w="890" w:type="pct"/>
            <w:tcBorders>
              <w:top w:val="single" w:sz="4" w:space="0" w:color="auto"/>
              <w:left w:val="dotted" w:sz="4" w:space="0" w:color="auto"/>
              <w:bottom w:val="dotted" w:sz="4" w:space="0" w:color="auto"/>
              <w:right w:val="dotted" w:sz="4" w:space="0" w:color="auto"/>
            </w:tcBorders>
            <w:vAlign w:val="center"/>
            <w:hideMark/>
          </w:tcPr>
          <w:p w:rsidR="00A87998" w:rsidRDefault="00A87998">
            <w:pPr>
              <w:spacing w:line="360" w:lineRule="exact"/>
              <w:jc w:val="center"/>
              <w:rPr>
                <w:rFonts w:ascii="宋体" w:hAnsi="宋体" w:cs="宋体"/>
                <w:sz w:val="18"/>
                <w:szCs w:val="18"/>
              </w:rPr>
            </w:pPr>
            <w:r>
              <w:rPr>
                <w:rFonts w:hint="eastAsia"/>
                <w:sz w:val="18"/>
                <w:szCs w:val="18"/>
              </w:rPr>
              <w:t>本期减少</w:t>
            </w:r>
          </w:p>
        </w:tc>
        <w:tc>
          <w:tcPr>
            <w:tcW w:w="888" w:type="pct"/>
            <w:tcBorders>
              <w:top w:val="single" w:sz="4" w:space="0" w:color="auto"/>
              <w:left w:val="dotted" w:sz="4" w:space="0" w:color="auto"/>
              <w:bottom w:val="dotted" w:sz="4" w:space="0" w:color="auto"/>
              <w:right w:val="nil"/>
            </w:tcBorders>
            <w:vAlign w:val="center"/>
            <w:hideMark/>
          </w:tcPr>
          <w:p w:rsidR="00A87998" w:rsidRDefault="00A87998">
            <w:pPr>
              <w:spacing w:line="360" w:lineRule="exact"/>
              <w:jc w:val="center"/>
              <w:rPr>
                <w:rFonts w:ascii="宋体" w:hAnsi="宋体" w:cs="宋体"/>
                <w:sz w:val="18"/>
                <w:szCs w:val="18"/>
              </w:rPr>
            </w:pPr>
            <w:r>
              <w:rPr>
                <w:rFonts w:hint="eastAsia"/>
                <w:sz w:val="18"/>
                <w:szCs w:val="18"/>
              </w:rPr>
              <w:t>期末余额</w:t>
            </w:r>
          </w:p>
        </w:tc>
      </w:tr>
      <w:tr w:rsidR="00A87998" w:rsidTr="00A87998">
        <w:trPr>
          <w:trHeight w:val="270"/>
        </w:trPr>
        <w:tc>
          <w:tcPr>
            <w:tcW w:w="1442" w:type="pct"/>
            <w:tcBorders>
              <w:top w:val="dotted" w:sz="4" w:space="0" w:color="auto"/>
              <w:left w:val="nil"/>
              <w:bottom w:val="dotted" w:sz="4" w:space="0" w:color="auto"/>
              <w:right w:val="dotted" w:sz="4" w:space="0" w:color="auto"/>
            </w:tcBorders>
            <w:vAlign w:val="center"/>
            <w:hideMark/>
          </w:tcPr>
          <w:p w:rsidR="00A87998" w:rsidRDefault="00A87998">
            <w:pPr>
              <w:spacing w:line="360" w:lineRule="exact"/>
              <w:rPr>
                <w:rFonts w:ascii="宋体" w:hAnsi="宋体" w:cs="宋体"/>
                <w:sz w:val="18"/>
                <w:szCs w:val="18"/>
              </w:rPr>
            </w:pPr>
            <w:r>
              <w:rPr>
                <w:rFonts w:hint="eastAsia"/>
                <w:sz w:val="18"/>
                <w:szCs w:val="18"/>
              </w:rPr>
              <w:t>一、短期薪酬</w:t>
            </w:r>
          </w:p>
        </w:tc>
        <w:tc>
          <w:tcPr>
            <w:tcW w:w="890" w:type="pct"/>
            <w:tcBorders>
              <w:top w:val="dotted" w:sz="4" w:space="0" w:color="auto"/>
              <w:left w:val="dotted" w:sz="4" w:space="0" w:color="auto"/>
              <w:bottom w:val="dotted" w:sz="4" w:space="0" w:color="auto"/>
              <w:right w:val="dotted" w:sz="4" w:space="0" w:color="auto"/>
            </w:tcBorders>
            <w:vAlign w:val="center"/>
            <w:hideMark/>
          </w:tcPr>
          <w:p w:rsidR="00A87998" w:rsidRDefault="00A87998">
            <w:pPr>
              <w:jc w:val="right"/>
              <w:rPr>
                <w:rFonts w:ascii="宋体" w:hAnsi="宋体"/>
                <w:sz w:val="18"/>
                <w:szCs w:val="18"/>
              </w:rPr>
            </w:pPr>
            <w:r>
              <w:rPr>
                <w:rFonts w:hint="eastAsia"/>
                <w:sz w:val="18"/>
                <w:szCs w:val="18"/>
              </w:rPr>
              <w:t>4,123,204.24</w:t>
            </w:r>
          </w:p>
        </w:tc>
        <w:tc>
          <w:tcPr>
            <w:tcW w:w="890" w:type="pct"/>
            <w:tcBorders>
              <w:top w:val="dotted" w:sz="4" w:space="0" w:color="auto"/>
              <w:left w:val="dotted" w:sz="4" w:space="0" w:color="auto"/>
              <w:bottom w:val="dotted" w:sz="4" w:space="0" w:color="auto"/>
              <w:right w:val="dotted" w:sz="4" w:space="0" w:color="auto"/>
            </w:tcBorders>
            <w:vAlign w:val="center"/>
            <w:hideMark/>
          </w:tcPr>
          <w:p w:rsidR="00A87998" w:rsidRDefault="00A87998">
            <w:pPr>
              <w:jc w:val="right"/>
              <w:rPr>
                <w:rFonts w:ascii="宋体" w:hAnsi="宋体"/>
                <w:sz w:val="18"/>
                <w:szCs w:val="18"/>
              </w:rPr>
            </w:pPr>
            <w:r>
              <w:rPr>
                <w:rFonts w:hint="eastAsia"/>
                <w:sz w:val="18"/>
                <w:szCs w:val="18"/>
              </w:rPr>
              <w:t>55,229,052.08</w:t>
            </w:r>
          </w:p>
        </w:tc>
        <w:tc>
          <w:tcPr>
            <w:tcW w:w="890" w:type="pct"/>
            <w:tcBorders>
              <w:top w:val="dotted" w:sz="4" w:space="0" w:color="auto"/>
              <w:left w:val="dotted" w:sz="4" w:space="0" w:color="auto"/>
              <w:bottom w:val="dotted" w:sz="4" w:space="0" w:color="auto"/>
              <w:right w:val="dotted" w:sz="4" w:space="0" w:color="auto"/>
            </w:tcBorders>
            <w:vAlign w:val="center"/>
            <w:hideMark/>
          </w:tcPr>
          <w:p w:rsidR="00A87998" w:rsidRDefault="00A87998">
            <w:pPr>
              <w:jc w:val="right"/>
              <w:rPr>
                <w:rFonts w:ascii="宋体" w:hAnsi="宋体"/>
                <w:sz w:val="18"/>
                <w:szCs w:val="18"/>
              </w:rPr>
            </w:pPr>
            <w:r>
              <w:rPr>
                <w:rFonts w:hint="eastAsia"/>
                <w:sz w:val="18"/>
                <w:szCs w:val="18"/>
              </w:rPr>
              <w:t>53,998,114.39</w:t>
            </w:r>
          </w:p>
        </w:tc>
        <w:tc>
          <w:tcPr>
            <w:tcW w:w="888" w:type="pct"/>
            <w:tcBorders>
              <w:top w:val="dotted" w:sz="4" w:space="0" w:color="auto"/>
              <w:left w:val="dotted" w:sz="4" w:space="0" w:color="auto"/>
              <w:bottom w:val="dotted" w:sz="4" w:space="0" w:color="auto"/>
              <w:right w:val="nil"/>
            </w:tcBorders>
            <w:vAlign w:val="center"/>
            <w:hideMark/>
          </w:tcPr>
          <w:p w:rsidR="00A87998" w:rsidRDefault="00A87998">
            <w:pPr>
              <w:jc w:val="right"/>
              <w:rPr>
                <w:rFonts w:ascii="宋体" w:hAnsi="宋体" w:cs="宋体"/>
                <w:sz w:val="18"/>
                <w:szCs w:val="18"/>
              </w:rPr>
            </w:pPr>
            <w:r>
              <w:rPr>
                <w:rFonts w:hint="eastAsia"/>
                <w:sz w:val="18"/>
                <w:szCs w:val="18"/>
              </w:rPr>
              <w:t>5,354,141.93</w:t>
            </w:r>
          </w:p>
        </w:tc>
      </w:tr>
      <w:tr w:rsidR="00A87998" w:rsidTr="00A87998">
        <w:trPr>
          <w:trHeight w:val="270"/>
        </w:trPr>
        <w:tc>
          <w:tcPr>
            <w:tcW w:w="1442" w:type="pct"/>
            <w:tcBorders>
              <w:top w:val="dotted" w:sz="4" w:space="0" w:color="auto"/>
              <w:left w:val="nil"/>
              <w:bottom w:val="dotted" w:sz="4" w:space="0" w:color="auto"/>
              <w:right w:val="dotted" w:sz="4" w:space="0" w:color="auto"/>
            </w:tcBorders>
            <w:vAlign w:val="center"/>
            <w:hideMark/>
          </w:tcPr>
          <w:p w:rsidR="00A87998" w:rsidRDefault="00A87998">
            <w:pPr>
              <w:spacing w:line="360" w:lineRule="exact"/>
              <w:rPr>
                <w:rFonts w:ascii="宋体" w:hAnsi="宋体" w:cs="宋体"/>
                <w:sz w:val="18"/>
                <w:szCs w:val="18"/>
              </w:rPr>
            </w:pPr>
            <w:r>
              <w:rPr>
                <w:rFonts w:hint="eastAsia"/>
                <w:sz w:val="18"/>
                <w:szCs w:val="18"/>
              </w:rPr>
              <w:t>二、离职后福利—设定提存计划</w:t>
            </w:r>
          </w:p>
        </w:tc>
        <w:tc>
          <w:tcPr>
            <w:tcW w:w="890" w:type="pct"/>
            <w:tcBorders>
              <w:top w:val="dotted" w:sz="4" w:space="0" w:color="auto"/>
              <w:left w:val="dotted" w:sz="4" w:space="0" w:color="auto"/>
              <w:bottom w:val="dotted" w:sz="4" w:space="0" w:color="auto"/>
              <w:right w:val="dotted" w:sz="4" w:space="0" w:color="auto"/>
            </w:tcBorders>
            <w:vAlign w:val="center"/>
            <w:hideMark/>
          </w:tcPr>
          <w:p w:rsidR="00A87998" w:rsidRDefault="00A87998">
            <w:pPr>
              <w:jc w:val="right"/>
              <w:rPr>
                <w:rFonts w:ascii="宋体" w:hAnsi="宋体"/>
                <w:sz w:val="18"/>
                <w:szCs w:val="18"/>
              </w:rPr>
            </w:pPr>
            <w:r>
              <w:rPr>
                <w:rFonts w:hint="eastAsia"/>
                <w:sz w:val="18"/>
                <w:szCs w:val="18"/>
              </w:rPr>
              <w:t xml:space="preserve">　</w:t>
            </w:r>
          </w:p>
        </w:tc>
        <w:tc>
          <w:tcPr>
            <w:tcW w:w="890" w:type="pct"/>
            <w:tcBorders>
              <w:top w:val="dotted" w:sz="4" w:space="0" w:color="auto"/>
              <w:left w:val="dotted" w:sz="4" w:space="0" w:color="auto"/>
              <w:bottom w:val="dotted" w:sz="4" w:space="0" w:color="auto"/>
              <w:right w:val="dotted" w:sz="4" w:space="0" w:color="auto"/>
            </w:tcBorders>
            <w:vAlign w:val="center"/>
            <w:hideMark/>
          </w:tcPr>
          <w:p w:rsidR="00A87998" w:rsidRDefault="00A87998">
            <w:pPr>
              <w:jc w:val="right"/>
              <w:rPr>
                <w:rFonts w:ascii="宋体" w:hAnsi="宋体"/>
                <w:sz w:val="18"/>
                <w:szCs w:val="18"/>
              </w:rPr>
            </w:pPr>
            <w:r>
              <w:rPr>
                <w:rFonts w:hint="eastAsia"/>
                <w:sz w:val="18"/>
                <w:szCs w:val="18"/>
              </w:rPr>
              <w:t>3,854,841.00</w:t>
            </w:r>
          </w:p>
        </w:tc>
        <w:tc>
          <w:tcPr>
            <w:tcW w:w="890" w:type="pct"/>
            <w:tcBorders>
              <w:top w:val="dotted" w:sz="4" w:space="0" w:color="auto"/>
              <w:left w:val="dotted" w:sz="4" w:space="0" w:color="auto"/>
              <w:bottom w:val="dotted" w:sz="4" w:space="0" w:color="auto"/>
              <w:right w:val="dotted" w:sz="4" w:space="0" w:color="auto"/>
            </w:tcBorders>
            <w:vAlign w:val="center"/>
            <w:hideMark/>
          </w:tcPr>
          <w:p w:rsidR="00A87998" w:rsidRDefault="00A87998">
            <w:pPr>
              <w:jc w:val="right"/>
              <w:rPr>
                <w:rFonts w:ascii="宋体" w:hAnsi="宋体"/>
                <w:sz w:val="18"/>
                <w:szCs w:val="18"/>
              </w:rPr>
            </w:pPr>
            <w:r>
              <w:rPr>
                <w:rFonts w:hint="eastAsia"/>
                <w:sz w:val="18"/>
                <w:szCs w:val="18"/>
              </w:rPr>
              <w:t>3,854,841.00</w:t>
            </w:r>
          </w:p>
        </w:tc>
        <w:tc>
          <w:tcPr>
            <w:tcW w:w="888" w:type="pct"/>
            <w:tcBorders>
              <w:top w:val="dotted" w:sz="4" w:space="0" w:color="auto"/>
              <w:left w:val="dotted" w:sz="4" w:space="0" w:color="auto"/>
              <w:bottom w:val="dotted" w:sz="4" w:space="0" w:color="auto"/>
              <w:right w:val="nil"/>
            </w:tcBorders>
            <w:vAlign w:val="center"/>
          </w:tcPr>
          <w:p w:rsidR="00A87998" w:rsidRDefault="00A87998">
            <w:pPr>
              <w:jc w:val="right"/>
              <w:rPr>
                <w:rFonts w:ascii="宋体" w:hAnsi="宋体" w:cs="宋体"/>
                <w:sz w:val="18"/>
                <w:szCs w:val="18"/>
              </w:rPr>
            </w:pPr>
          </w:p>
        </w:tc>
      </w:tr>
      <w:tr w:rsidR="00A87998" w:rsidTr="00A87998">
        <w:trPr>
          <w:trHeight w:val="270"/>
        </w:trPr>
        <w:tc>
          <w:tcPr>
            <w:tcW w:w="1442" w:type="pct"/>
            <w:tcBorders>
              <w:top w:val="dotted" w:sz="4" w:space="0" w:color="auto"/>
              <w:left w:val="nil"/>
              <w:bottom w:val="single" w:sz="4" w:space="0" w:color="auto"/>
              <w:right w:val="dotted" w:sz="4" w:space="0" w:color="auto"/>
            </w:tcBorders>
            <w:vAlign w:val="center"/>
            <w:hideMark/>
          </w:tcPr>
          <w:p w:rsidR="00A87998" w:rsidRDefault="00A87998">
            <w:pPr>
              <w:spacing w:line="360" w:lineRule="exact"/>
              <w:jc w:val="center"/>
              <w:rPr>
                <w:rFonts w:ascii="宋体" w:hAnsi="宋体" w:cs="宋体"/>
                <w:color w:val="000000"/>
                <w:sz w:val="18"/>
                <w:szCs w:val="18"/>
              </w:rPr>
            </w:pPr>
            <w:r>
              <w:rPr>
                <w:rFonts w:hint="eastAsia"/>
                <w:color w:val="000000"/>
                <w:sz w:val="18"/>
                <w:szCs w:val="18"/>
              </w:rPr>
              <w:t>合计</w:t>
            </w:r>
          </w:p>
        </w:tc>
        <w:tc>
          <w:tcPr>
            <w:tcW w:w="890" w:type="pct"/>
            <w:tcBorders>
              <w:top w:val="dotted" w:sz="4" w:space="0" w:color="auto"/>
              <w:left w:val="dotted" w:sz="4" w:space="0" w:color="auto"/>
              <w:bottom w:val="single" w:sz="4" w:space="0" w:color="auto"/>
              <w:right w:val="dotted" w:sz="4" w:space="0" w:color="auto"/>
            </w:tcBorders>
            <w:vAlign w:val="center"/>
            <w:hideMark/>
          </w:tcPr>
          <w:p w:rsidR="00A87998" w:rsidRDefault="00A87998">
            <w:pPr>
              <w:jc w:val="right"/>
              <w:rPr>
                <w:rFonts w:ascii="宋体" w:hAnsi="宋体"/>
                <w:sz w:val="18"/>
                <w:szCs w:val="18"/>
              </w:rPr>
            </w:pPr>
            <w:r>
              <w:rPr>
                <w:rFonts w:hint="eastAsia"/>
                <w:sz w:val="18"/>
                <w:szCs w:val="18"/>
              </w:rPr>
              <w:t>4,123,204.24</w:t>
            </w:r>
          </w:p>
        </w:tc>
        <w:tc>
          <w:tcPr>
            <w:tcW w:w="890" w:type="pct"/>
            <w:tcBorders>
              <w:top w:val="dotted" w:sz="4" w:space="0" w:color="auto"/>
              <w:left w:val="dotted" w:sz="4" w:space="0" w:color="auto"/>
              <w:bottom w:val="single" w:sz="4" w:space="0" w:color="auto"/>
              <w:right w:val="dotted" w:sz="4" w:space="0" w:color="auto"/>
            </w:tcBorders>
            <w:vAlign w:val="center"/>
            <w:hideMark/>
          </w:tcPr>
          <w:p w:rsidR="00A87998" w:rsidRDefault="00A87998">
            <w:pPr>
              <w:jc w:val="right"/>
              <w:rPr>
                <w:rFonts w:ascii="宋体" w:hAnsi="宋体"/>
                <w:sz w:val="18"/>
                <w:szCs w:val="18"/>
              </w:rPr>
            </w:pPr>
            <w:r>
              <w:rPr>
                <w:rFonts w:hint="eastAsia"/>
                <w:sz w:val="18"/>
                <w:szCs w:val="18"/>
              </w:rPr>
              <w:t>59,083,893.08</w:t>
            </w:r>
          </w:p>
        </w:tc>
        <w:tc>
          <w:tcPr>
            <w:tcW w:w="890" w:type="pct"/>
            <w:tcBorders>
              <w:top w:val="dotted" w:sz="4" w:space="0" w:color="auto"/>
              <w:left w:val="dotted" w:sz="4" w:space="0" w:color="auto"/>
              <w:bottom w:val="single" w:sz="4" w:space="0" w:color="auto"/>
              <w:right w:val="dotted" w:sz="4" w:space="0" w:color="auto"/>
            </w:tcBorders>
            <w:vAlign w:val="center"/>
            <w:hideMark/>
          </w:tcPr>
          <w:p w:rsidR="00A87998" w:rsidRDefault="00A87998">
            <w:pPr>
              <w:jc w:val="right"/>
              <w:rPr>
                <w:rFonts w:ascii="宋体" w:hAnsi="宋体"/>
                <w:sz w:val="18"/>
                <w:szCs w:val="18"/>
              </w:rPr>
            </w:pPr>
            <w:r>
              <w:rPr>
                <w:rFonts w:hint="eastAsia"/>
                <w:sz w:val="18"/>
                <w:szCs w:val="18"/>
              </w:rPr>
              <w:t>57,852,955.39</w:t>
            </w:r>
          </w:p>
        </w:tc>
        <w:tc>
          <w:tcPr>
            <w:tcW w:w="888" w:type="pct"/>
            <w:tcBorders>
              <w:top w:val="dotted" w:sz="4" w:space="0" w:color="auto"/>
              <w:left w:val="dotted" w:sz="4" w:space="0" w:color="auto"/>
              <w:bottom w:val="single" w:sz="4" w:space="0" w:color="auto"/>
              <w:right w:val="nil"/>
            </w:tcBorders>
            <w:vAlign w:val="center"/>
            <w:hideMark/>
          </w:tcPr>
          <w:p w:rsidR="00A87998" w:rsidRDefault="00A87998">
            <w:pPr>
              <w:jc w:val="right"/>
              <w:rPr>
                <w:rFonts w:ascii="宋体" w:hAnsi="宋体" w:cs="宋体"/>
                <w:sz w:val="18"/>
                <w:szCs w:val="18"/>
              </w:rPr>
            </w:pPr>
            <w:r>
              <w:rPr>
                <w:rFonts w:hint="eastAsia"/>
                <w:sz w:val="18"/>
                <w:szCs w:val="18"/>
              </w:rPr>
              <w:t>5,354,141.93</w:t>
            </w:r>
          </w:p>
        </w:tc>
      </w:tr>
    </w:tbl>
    <w:p w:rsidR="00A87998" w:rsidRDefault="00A87998" w:rsidP="00FD1B53">
      <w:pPr>
        <w:numPr>
          <w:ilvl w:val="3"/>
          <w:numId w:val="70"/>
        </w:numPr>
        <w:tabs>
          <w:tab w:val="left" w:pos="0"/>
          <w:tab w:val="left" w:pos="720"/>
        </w:tabs>
        <w:autoSpaceDE w:val="0"/>
        <w:autoSpaceDN w:val="0"/>
        <w:adjustRightInd w:val="0"/>
        <w:snapToGrid w:val="0"/>
        <w:spacing w:before="156" w:line="360" w:lineRule="exact"/>
        <w:ind w:left="850"/>
        <w:jc w:val="left"/>
        <w:textAlignment w:val="bottom"/>
        <w:outlineLvl w:val="1"/>
        <w:rPr>
          <w:rFonts w:cs="Arial" w:hint="eastAsia"/>
          <w:b/>
          <w:color w:val="000000"/>
          <w:szCs w:val="21"/>
        </w:rPr>
      </w:pPr>
      <w:r>
        <w:rPr>
          <w:rFonts w:cs="Arial" w:hint="eastAsia"/>
          <w:b/>
          <w:color w:val="000000"/>
          <w:szCs w:val="21"/>
        </w:rPr>
        <w:t>应交税费</w:t>
      </w:r>
    </w:p>
    <w:tbl>
      <w:tblPr>
        <w:tblW w:w="4885" w:type="pct"/>
        <w:tblInd w:w="136" w:type="dxa"/>
        <w:tblLook w:val="04A0" w:firstRow="1" w:lastRow="0" w:firstColumn="1" w:lastColumn="0" w:noHBand="0" w:noVBand="1"/>
      </w:tblPr>
      <w:tblGrid>
        <w:gridCol w:w="2777"/>
        <w:gridCol w:w="2777"/>
        <w:gridCol w:w="2778"/>
      </w:tblGrid>
      <w:tr w:rsidR="00A87998" w:rsidTr="00A87998">
        <w:trPr>
          <w:trHeight w:val="284"/>
          <w:tblHeader/>
        </w:trPr>
        <w:tc>
          <w:tcPr>
            <w:tcW w:w="1666" w:type="pct"/>
            <w:tcBorders>
              <w:top w:val="single" w:sz="8" w:space="0" w:color="auto"/>
              <w:left w:val="nil"/>
              <w:bottom w:val="dotted" w:sz="4" w:space="0" w:color="auto"/>
              <w:right w:val="dotted" w:sz="4" w:space="0" w:color="auto"/>
            </w:tcBorders>
            <w:noWrap/>
            <w:vAlign w:val="center"/>
            <w:hideMark/>
          </w:tcPr>
          <w:p w:rsidR="00A87998" w:rsidRDefault="00A87998">
            <w:pPr>
              <w:spacing w:line="400" w:lineRule="exact"/>
              <w:jc w:val="center"/>
              <w:rPr>
                <w:rFonts w:ascii="宋体" w:hAnsi="宋体" w:cs="宋体"/>
                <w:color w:val="000000"/>
                <w:sz w:val="18"/>
                <w:szCs w:val="18"/>
              </w:rPr>
            </w:pPr>
            <w:r>
              <w:rPr>
                <w:rFonts w:hint="eastAsia"/>
                <w:color w:val="000000"/>
                <w:sz w:val="18"/>
                <w:szCs w:val="18"/>
              </w:rPr>
              <w:t>项目</w:t>
            </w:r>
          </w:p>
        </w:tc>
        <w:tc>
          <w:tcPr>
            <w:tcW w:w="1666" w:type="pct"/>
            <w:tcBorders>
              <w:top w:val="single" w:sz="8" w:space="0" w:color="auto"/>
              <w:left w:val="nil"/>
              <w:bottom w:val="dotted" w:sz="4" w:space="0" w:color="auto"/>
              <w:right w:val="dotted" w:sz="4" w:space="0" w:color="auto"/>
            </w:tcBorders>
            <w:noWrap/>
            <w:vAlign w:val="center"/>
            <w:hideMark/>
          </w:tcPr>
          <w:p w:rsidR="00A87998" w:rsidRDefault="00A87998">
            <w:pPr>
              <w:spacing w:line="400" w:lineRule="exact"/>
              <w:jc w:val="center"/>
              <w:rPr>
                <w:rFonts w:ascii="宋体" w:hAnsi="宋体" w:cs="宋体"/>
                <w:color w:val="000000"/>
                <w:sz w:val="18"/>
                <w:szCs w:val="18"/>
              </w:rPr>
            </w:pPr>
            <w:r>
              <w:rPr>
                <w:rFonts w:hint="eastAsia"/>
                <w:color w:val="000000"/>
                <w:sz w:val="18"/>
                <w:szCs w:val="18"/>
              </w:rPr>
              <w:t>期末余额</w:t>
            </w:r>
          </w:p>
        </w:tc>
        <w:tc>
          <w:tcPr>
            <w:tcW w:w="1667" w:type="pct"/>
            <w:tcBorders>
              <w:top w:val="single" w:sz="8" w:space="0" w:color="auto"/>
              <w:left w:val="nil"/>
              <w:bottom w:val="dotted" w:sz="4" w:space="0" w:color="auto"/>
              <w:right w:val="nil"/>
            </w:tcBorders>
            <w:noWrap/>
            <w:vAlign w:val="center"/>
            <w:hideMark/>
          </w:tcPr>
          <w:p w:rsidR="00A87998" w:rsidRDefault="00A87998">
            <w:pPr>
              <w:spacing w:line="400" w:lineRule="exact"/>
              <w:jc w:val="center"/>
              <w:rPr>
                <w:rFonts w:ascii="宋体" w:hAnsi="宋体" w:cs="宋体"/>
                <w:color w:val="000000"/>
                <w:sz w:val="18"/>
                <w:szCs w:val="18"/>
              </w:rPr>
            </w:pPr>
            <w:r>
              <w:rPr>
                <w:rFonts w:hint="eastAsia"/>
                <w:color w:val="000000"/>
                <w:sz w:val="18"/>
                <w:szCs w:val="18"/>
              </w:rPr>
              <w:t>期初余额</w:t>
            </w:r>
          </w:p>
        </w:tc>
      </w:tr>
      <w:tr w:rsidR="00A87998" w:rsidTr="00A87998">
        <w:trPr>
          <w:trHeight w:val="284"/>
        </w:trPr>
        <w:tc>
          <w:tcPr>
            <w:tcW w:w="1666" w:type="pct"/>
            <w:tcBorders>
              <w:top w:val="nil"/>
              <w:left w:val="nil"/>
              <w:bottom w:val="dotted" w:sz="4" w:space="0" w:color="auto"/>
              <w:right w:val="dotted" w:sz="4" w:space="0" w:color="auto"/>
            </w:tcBorders>
            <w:noWrap/>
            <w:vAlign w:val="center"/>
            <w:hideMark/>
          </w:tcPr>
          <w:p w:rsidR="00A87998" w:rsidRDefault="00A87998">
            <w:pPr>
              <w:spacing w:line="400" w:lineRule="exact"/>
              <w:rPr>
                <w:rFonts w:ascii="宋体" w:hAnsi="宋体" w:cs="宋体"/>
                <w:color w:val="000000"/>
                <w:sz w:val="18"/>
                <w:szCs w:val="18"/>
              </w:rPr>
            </w:pPr>
            <w:r>
              <w:rPr>
                <w:rFonts w:hint="eastAsia"/>
                <w:color w:val="000000"/>
                <w:sz w:val="18"/>
                <w:szCs w:val="18"/>
              </w:rPr>
              <w:t>企业所得税</w:t>
            </w:r>
          </w:p>
        </w:tc>
        <w:tc>
          <w:tcPr>
            <w:tcW w:w="1666" w:type="pct"/>
            <w:tcBorders>
              <w:top w:val="nil"/>
              <w:left w:val="nil"/>
              <w:bottom w:val="dotted" w:sz="4" w:space="0" w:color="auto"/>
              <w:right w:val="dotted" w:sz="4" w:space="0" w:color="auto"/>
            </w:tcBorders>
            <w:noWrap/>
            <w:vAlign w:val="center"/>
            <w:hideMark/>
          </w:tcPr>
          <w:p w:rsidR="00A87998" w:rsidRDefault="00A87998">
            <w:pPr>
              <w:jc w:val="right"/>
              <w:rPr>
                <w:rFonts w:ascii="宋体" w:hAnsi="宋体" w:cs="宋体"/>
                <w:sz w:val="18"/>
                <w:szCs w:val="18"/>
              </w:rPr>
            </w:pPr>
            <w:r>
              <w:rPr>
                <w:rFonts w:hint="eastAsia"/>
                <w:sz w:val="18"/>
                <w:szCs w:val="18"/>
              </w:rPr>
              <w:t xml:space="preserve">             17,865.46 </w:t>
            </w:r>
          </w:p>
        </w:tc>
        <w:tc>
          <w:tcPr>
            <w:tcW w:w="1667" w:type="pct"/>
            <w:tcBorders>
              <w:top w:val="nil"/>
              <w:left w:val="nil"/>
              <w:bottom w:val="dotted" w:sz="4" w:space="0" w:color="auto"/>
              <w:right w:val="nil"/>
            </w:tcBorders>
            <w:noWrap/>
            <w:vAlign w:val="center"/>
            <w:hideMark/>
          </w:tcPr>
          <w:p w:rsidR="00A87998" w:rsidRDefault="00A87998">
            <w:pPr>
              <w:jc w:val="right"/>
              <w:rPr>
                <w:rFonts w:ascii="宋体" w:hAnsi="宋体"/>
                <w:sz w:val="18"/>
                <w:szCs w:val="18"/>
              </w:rPr>
            </w:pPr>
            <w:r>
              <w:rPr>
                <w:rFonts w:hint="eastAsia"/>
                <w:sz w:val="18"/>
                <w:szCs w:val="18"/>
              </w:rPr>
              <w:t xml:space="preserve"> 60,936.08 </w:t>
            </w:r>
          </w:p>
        </w:tc>
      </w:tr>
      <w:tr w:rsidR="00A87998" w:rsidTr="00A87998">
        <w:trPr>
          <w:trHeight w:val="284"/>
        </w:trPr>
        <w:tc>
          <w:tcPr>
            <w:tcW w:w="1666" w:type="pct"/>
            <w:tcBorders>
              <w:top w:val="nil"/>
              <w:left w:val="nil"/>
              <w:bottom w:val="dotted" w:sz="4" w:space="0" w:color="auto"/>
              <w:right w:val="dotted" w:sz="4" w:space="0" w:color="auto"/>
            </w:tcBorders>
            <w:noWrap/>
            <w:vAlign w:val="center"/>
            <w:hideMark/>
          </w:tcPr>
          <w:p w:rsidR="00A87998" w:rsidRDefault="00A87998">
            <w:pPr>
              <w:spacing w:line="400" w:lineRule="exact"/>
              <w:rPr>
                <w:rFonts w:ascii="宋体" w:hAnsi="宋体" w:cs="宋体"/>
                <w:color w:val="000000"/>
                <w:sz w:val="18"/>
                <w:szCs w:val="18"/>
              </w:rPr>
            </w:pPr>
            <w:r>
              <w:rPr>
                <w:rFonts w:hint="eastAsia"/>
                <w:color w:val="000000"/>
                <w:sz w:val="18"/>
                <w:szCs w:val="18"/>
              </w:rPr>
              <w:t>增值税</w:t>
            </w:r>
          </w:p>
        </w:tc>
        <w:tc>
          <w:tcPr>
            <w:tcW w:w="1666" w:type="pct"/>
            <w:tcBorders>
              <w:top w:val="nil"/>
              <w:left w:val="nil"/>
              <w:bottom w:val="dotted" w:sz="4" w:space="0" w:color="auto"/>
              <w:right w:val="dotted" w:sz="4" w:space="0" w:color="auto"/>
            </w:tcBorders>
            <w:noWrap/>
            <w:vAlign w:val="center"/>
            <w:hideMark/>
          </w:tcPr>
          <w:p w:rsidR="00A87998" w:rsidRDefault="00A87998">
            <w:pPr>
              <w:jc w:val="right"/>
              <w:rPr>
                <w:rFonts w:ascii="宋体" w:hAnsi="宋体" w:cs="宋体"/>
                <w:sz w:val="18"/>
                <w:szCs w:val="18"/>
              </w:rPr>
            </w:pPr>
            <w:r>
              <w:rPr>
                <w:rFonts w:hint="eastAsia"/>
                <w:sz w:val="18"/>
                <w:szCs w:val="18"/>
              </w:rPr>
              <w:t xml:space="preserve">             13,961.57 </w:t>
            </w:r>
          </w:p>
        </w:tc>
        <w:tc>
          <w:tcPr>
            <w:tcW w:w="1667" w:type="pct"/>
            <w:tcBorders>
              <w:top w:val="nil"/>
              <w:left w:val="nil"/>
              <w:bottom w:val="dotted" w:sz="4" w:space="0" w:color="auto"/>
              <w:right w:val="nil"/>
            </w:tcBorders>
            <w:noWrap/>
            <w:vAlign w:val="center"/>
            <w:hideMark/>
          </w:tcPr>
          <w:p w:rsidR="00A87998" w:rsidRDefault="00A87998">
            <w:pPr>
              <w:jc w:val="right"/>
              <w:rPr>
                <w:rFonts w:ascii="宋体" w:hAnsi="宋体"/>
                <w:sz w:val="18"/>
                <w:szCs w:val="18"/>
              </w:rPr>
            </w:pPr>
            <w:r>
              <w:rPr>
                <w:rFonts w:hint="eastAsia"/>
                <w:sz w:val="18"/>
                <w:szCs w:val="18"/>
              </w:rPr>
              <w:t xml:space="preserve"> 34,515.71 </w:t>
            </w:r>
          </w:p>
        </w:tc>
      </w:tr>
      <w:tr w:rsidR="00A87998" w:rsidTr="00A87998">
        <w:trPr>
          <w:trHeight w:val="284"/>
        </w:trPr>
        <w:tc>
          <w:tcPr>
            <w:tcW w:w="1666" w:type="pct"/>
            <w:tcBorders>
              <w:top w:val="nil"/>
              <w:left w:val="nil"/>
              <w:bottom w:val="dotted" w:sz="4" w:space="0" w:color="auto"/>
              <w:right w:val="dotted" w:sz="4" w:space="0" w:color="auto"/>
            </w:tcBorders>
            <w:noWrap/>
            <w:vAlign w:val="center"/>
            <w:hideMark/>
          </w:tcPr>
          <w:p w:rsidR="00A87998" w:rsidRDefault="00A87998">
            <w:pPr>
              <w:spacing w:line="400" w:lineRule="exact"/>
              <w:rPr>
                <w:rFonts w:ascii="宋体" w:hAnsi="宋体" w:cs="宋体"/>
                <w:color w:val="000000"/>
                <w:sz w:val="18"/>
                <w:szCs w:val="18"/>
              </w:rPr>
            </w:pPr>
            <w:r>
              <w:rPr>
                <w:rFonts w:hint="eastAsia"/>
                <w:color w:val="000000"/>
                <w:sz w:val="18"/>
                <w:szCs w:val="18"/>
              </w:rPr>
              <w:t>城市维护建设税</w:t>
            </w:r>
          </w:p>
        </w:tc>
        <w:tc>
          <w:tcPr>
            <w:tcW w:w="1666" w:type="pct"/>
            <w:tcBorders>
              <w:top w:val="nil"/>
              <w:left w:val="nil"/>
              <w:bottom w:val="dotted" w:sz="4" w:space="0" w:color="auto"/>
              <w:right w:val="dotted" w:sz="4" w:space="0" w:color="auto"/>
            </w:tcBorders>
            <w:noWrap/>
            <w:vAlign w:val="center"/>
            <w:hideMark/>
          </w:tcPr>
          <w:p w:rsidR="00A87998" w:rsidRDefault="00A87998">
            <w:pPr>
              <w:jc w:val="right"/>
              <w:rPr>
                <w:rFonts w:ascii="宋体" w:hAnsi="宋体" w:cs="宋体"/>
                <w:sz w:val="18"/>
                <w:szCs w:val="18"/>
              </w:rPr>
            </w:pPr>
            <w:r>
              <w:rPr>
                <w:rFonts w:hint="eastAsia"/>
                <w:sz w:val="18"/>
                <w:szCs w:val="18"/>
              </w:rPr>
              <w:t xml:space="preserve">                977.31 </w:t>
            </w:r>
          </w:p>
        </w:tc>
        <w:tc>
          <w:tcPr>
            <w:tcW w:w="1667" w:type="pct"/>
            <w:tcBorders>
              <w:top w:val="nil"/>
              <w:left w:val="nil"/>
              <w:bottom w:val="dotted" w:sz="4" w:space="0" w:color="auto"/>
              <w:right w:val="nil"/>
            </w:tcBorders>
            <w:noWrap/>
            <w:vAlign w:val="center"/>
            <w:hideMark/>
          </w:tcPr>
          <w:p w:rsidR="00A87998" w:rsidRDefault="00A87998">
            <w:pPr>
              <w:jc w:val="right"/>
              <w:rPr>
                <w:rFonts w:ascii="宋体" w:hAnsi="宋体"/>
                <w:sz w:val="18"/>
                <w:szCs w:val="18"/>
              </w:rPr>
            </w:pPr>
            <w:r>
              <w:rPr>
                <w:rFonts w:hint="eastAsia"/>
                <w:sz w:val="18"/>
                <w:szCs w:val="18"/>
              </w:rPr>
              <w:t xml:space="preserve"> 2,416.10 </w:t>
            </w:r>
          </w:p>
        </w:tc>
      </w:tr>
      <w:tr w:rsidR="00A87998" w:rsidTr="00A87998">
        <w:trPr>
          <w:trHeight w:val="284"/>
        </w:trPr>
        <w:tc>
          <w:tcPr>
            <w:tcW w:w="1666" w:type="pct"/>
            <w:tcBorders>
              <w:top w:val="nil"/>
              <w:left w:val="nil"/>
              <w:bottom w:val="dotted" w:sz="4" w:space="0" w:color="auto"/>
              <w:right w:val="dotted" w:sz="4" w:space="0" w:color="auto"/>
            </w:tcBorders>
            <w:noWrap/>
            <w:vAlign w:val="center"/>
            <w:hideMark/>
          </w:tcPr>
          <w:p w:rsidR="00A87998" w:rsidRDefault="00A87998">
            <w:pPr>
              <w:spacing w:line="400" w:lineRule="exact"/>
              <w:rPr>
                <w:rFonts w:ascii="宋体" w:hAnsi="宋体" w:cs="宋体"/>
                <w:color w:val="000000"/>
                <w:sz w:val="18"/>
                <w:szCs w:val="18"/>
              </w:rPr>
            </w:pPr>
            <w:r>
              <w:rPr>
                <w:rFonts w:hint="eastAsia"/>
                <w:color w:val="000000"/>
                <w:sz w:val="18"/>
                <w:szCs w:val="18"/>
              </w:rPr>
              <w:t>教育费附加</w:t>
            </w:r>
          </w:p>
        </w:tc>
        <w:tc>
          <w:tcPr>
            <w:tcW w:w="1666" w:type="pct"/>
            <w:tcBorders>
              <w:top w:val="nil"/>
              <w:left w:val="nil"/>
              <w:bottom w:val="dotted" w:sz="4" w:space="0" w:color="auto"/>
              <w:right w:val="dotted" w:sz="4" w:space="0" w:color="auto"/>
            </w:tcBorders>
            <w:noWrap/>
            <w:vAlign w:val="center"/>
            <w:hideMark/>
          </w:tcPr>
          <w:p w:rsidR="00A87998" w:rsidRDefault="00A87998">
            <w:pPr>
              <w:jc w:val="right"/>
              <w:rPr>
                <w:rFonts w:ascii="宋体" w:hAnsi="宋体" w:cs="宋体"/>
                <w:sz w:val="18"/>
                <w:szCs w:val="18"/>
              </w:rPr>
            </w:pPr>
            <w:r>
              <w:rPr>
                <w:rFonts w:hint="eastAsia"/>
                <w:sz w:val="18"/>
                <w:szCs w:val="18"/>
              </w:rPr>
              <w:t xml:space="preserve">                698.08 </w:t>
            </w:r>
          </w:p>
        </w:tc>
        <w:tc>
          <w:tcPr>
            <w:tcW w:w="1667" w:type="pct"/>
            <w:tcBorders>
              <w:top w:val="nil"/>
              <w:left w:val="nil"/>
              <w:bottom w:val="dotted" w:sz="4" w:space="0" w:color="auto"/>
              <w:right w:val="nil"/>
            </w:tcBorders>
            <w:noWrap/>
            <w:vAlign w:val="center"/>
            <w:hideMark/>
          </w:tcPr>
          <w:p w:rsidR="00A87998" w:rsidRDefault="00A87998">
            <w:pPr>
              <w:jc w:val="right"/>
              <w:rPr>
                <w:rFonts w:ascii="宋体" w:hAnsi="宋体"/>
                <w:sz w:val="18"/>
                <w:szCs w:val="18"/>
              </w:rPr>
            </w:pPr>
            <w:r>
              <w:rPr>
                <w:rFonts w:hint="eastAsia"/>
                <w:sz w:val="18"/>
                <w:szCs w:val="18"/>
              </w:rPr>
              <w:t xml:space="preserve">1,725.78 </w:t>
            </w:r>
          </w:p>
        </w:tc>
      </w:tr>
      <w:tr w:rsidR="00A87998" w:rsidTr="00A87998">
        <w:trPr>
          <w:trHeight w:val="284"/>
        </w:trPr>
        <w:tc>
          <w:tcPr>
            <w:tcW w:w="1666" w:type="pct"/>
            <w:tcBorders>
              <w:top w:val="nil"/>
              <w:left w:val="nil"/>
              <w:bottom w:val="dotted" w:sz="4" w:space="0" w:color="auto"/>
              <w:right w:val="dotted" w:sz="4" w:space="0" w:color="auto"/>
            </w:tcBorders>
            <w:noWrap/>
            <w:vAlign w:val="center"/>
            <w:hideMark/>
          </w:tcPr>
          <w:p w:rsidR="00A87998" w:rsidRDefault="00A87998">
            <w:pPr>
              <w:spacing w:line="400" w:lineRule="exact"/>
              <w:rPr>
                <w:rFonts w:ascii="宋体" w:hAnsi="宋体" w:cs="宋体"/>
                <w:color w:val="000000"/>
                <w:sz w:val="18"/>
                <w:szCs w:val="18"/>
              </w:rPr>
            </w:pPr>
            <w:r>
              <w:rPr>
                <w:rFonts w:hint="eastAsia"/>
                <w:color w:val="000000"/>
                <w:sz w:val="18"/>
                <w:szCs w:val="18"/>
              </w:rPr>
              <w:t>代扣代缴个人所得税</w:t>
            </w:r>
          </w:p>
        </w:tc>
        <w:tc>
          <w:tcPr>
            <w:tcW w:w="1666" w:type="pct"/>
            <w:tcBorders>
              <w:top w:val="nil"/>
              <w:left w:val="nil"/>
              <w:bottom w:val="dotted" w:sz="4" w:space="0" w:color="auto"/>
              <w:right w:val="dotted" w:sz="4" w:space="0" w:color="auto"/>
            </w:tcBorders>
            <w:noWrap/>
            <w:vAlign w:val="center"/>
            <w:hideMark/>
          </w:tcPr>
          <w:p w:rsidR="00A87998" w:rsidRDefault="00A87998">
            <w:pPr>
              <w:jc w:val="right"/>
              <w:rPr>
                <w:rFonts w:ascii="宋体" w:hAnsi="宋体" w:cs="宋体"/>
                <w:sz w:val="18"/>
                <w:szCs w:val="18"/>
              </w:rPr>
            </w:pPr>
            <w:r>
              <w:rPr>
                <w:rFonts w:hint="eastAsia"/>
                <w:sz w:val="18"/>
                <w:szCs w:val="18"/>
              </w:rPr>
              <w:t xml:space="preserve">             75,978.53 </w:t>
            </w:r>
          </w:p>
        </w:tc>
        <w:tc>
          <w:tcPr>
            <w:tcW w:w="1667" w:type="pct"/>
            <w:tcBorders>
              <w:top w:val="nil"/>
              <w:left w:val="nil"/>
              <w:bottom w:val="dotted" w:sz="4" w:space="0" w:color="auto"/>
              <w:right w:val="nil"/>
            </w:tcBorders>
            <w:noWrap/>
            <w:vAlign w:val="center"/>
            <w:hideMark/>
          </w:tcPr>
          <w:p w:rsidR="00A87998" w:rsidRDefault="00A87998">
            <w:pPr>
              <w:jc w:val="right"/>
              <w:rPr>
                <w:rFonts w:ascii="宋体" w:hAnsi="宋体"/>
                <w:sz w:val="18"/>
                <w:szCs w:val="18"/>
              </w:rPr>
            </w:pPr>
            <w:r>
              <w:rPr>
                <w:rFonts w:hint="eastAsia"/>
                <w:sz w:val="18"/>
                <w:szCs w:val="18"/>
              </w:rPr>
              <w:t xml:space="preserve"> 60,021.43 </w:t>
            </w:r>
          </w:p>
        </w:tc>
      </w:tr>
      <w:tr w:rsidR="00A87998" w:rsidTr="00A87998">
        <w:trPr>
          <w:trHeight w:val="284"/>
        </w:trPr>
        <w:tc>
          <w:tcPr>
            <w:tcW w:w="1666" w:type="pct"/>
            <w:tcBorders>
              <w:top w:val="nil"/>
              <w:left w:val="nil"/>
              <w:bottom w:val="single" w:sz="8" w:space="0" w:color="auto"/>
              <w:right w:val="dotted" w:sz="4" w:space="0" w:color="auto"/>
            </w:tcBorders>
            <w:noWrap/>
            <w:vAlign w:val="center"/>
            <w:hideMark/>
          </w:tcPr>
          <w:p w:rsidR="00A87998" w:rsidRDefault="00A87998">
            <w:pPr>
              <w:spacing w:line="400" w:lineRule="exact"/>
              <w:jc w:val="center"/>
              <w:rPr>
                <w:rFonts w:ascii="宋体" w:hAnsi="宋体" w:cs="宋体"/>
                <w:color w:val="000000"/>
                <w:sz w:val="18"/>
                <w:szCs w:val="18"/>
              </w:rPr>
            </w:pPr>
            <w:r>
              <w:rPr>
                <w:rFonts w:hint="eastAsia"/>
                <w:color w:val="000000"/>
                <w:sz w:val="18"/>
                <w:szCs w:val="18"/>
              </w:rPr>
              <w:t>合计</w:t>
            </w:r>
          </w:p>
        </w:tc>
        <w:tc>
          <w:tcPr>
            <w:tcW w:w="1666" w:type="pct"/>
            <w:tcBorders>
              <w:top w:val="nil"/>
              <w:left w:val="nil"/>
              <w:bottom w:val="single" w:sz="8" w:space="0" w:color="auto"/>
              <w:right w:val="dotted" w:sz="4" w:space="0" w:color="auto"/>
            </w:tcBorders>
            <w:noWrap/>
            <w:vAlign w:val="center"/>
            <w:hideMark/>
          </w:tcPr>
          <w:p w:rsidR="00A87998" w:rsidRDefault="00A87998">
            <w:pPr>
              <w:jc w:val="right"/>
              <w:rPr>
                <w:rFonts w:ascii="宋体" w:hAnsi="宋体" w:cs="宋体"/>
                <w:sz w:val="18"/>
                <w:szCs w:val="18"/>
              </w:rPr>
            </w:pPr>
            <w:r>
              <w:rPr>
                <w:rFonts w:hint="eastAsia"/>
                <w:sz w:val="18"/>
                <w:szCs w:val="18"/>
              </w:rPr>
              <w:t xml:space="preserve">            109,480.95 </w:t>
            </w:r>
          </w:p>
        </w:tc>
        <w:tc>
          <w:tcPr>
            <w:tcW w:w="1667" w:type="pct"/>
            <w:tcBorders>
              <w:top w:val="nil"/>
              <w:left w:val="nil"/>
              <w:bottom w:val="single" w:sz="8" w:space="0" w:color="auto"/>
              <w:right w:val="nil"/>
            </w:tcBorders>
            <w:noWrap/>
            <w:vAlign w:val="center"/>
            <w:hideMark/>
          </w:tcPr>
          <w:p w:rsidR="00A87998" w:rsidRDefault="00A87998">
            <w:pPr>
              <w:jc w:val="right"/>
              <w:rPr>
                <w:rFonts w:ascii="宋体" w:hAnsi="宋体"/>
                <w:sz w:val="18"/>
                <w:szCs w:val="18"/>
              </w:rPr>
            </w:pPr>
            <w:r>
              <w:rPr>
                <w:rFonts w:hint="eastAsia"/>
                <w:sz w:val="18"/>
                <w:szCs w:val="18"/>
              </w:rPr>
              <w:t xml:space="preserve"> 159,615.10 </w:t>
            </w:r>
          </w:p>
        </w:tc>
      </w:tr>
    </w:tbl>
    <w:p w:rsidR="00A87998" w:rsidRDefault="00A87998" w:rsidP="00FD1B53">
      <w:pPr>
        <w:numPr>
          <w:ilvl w:val="3"/>
          <w:numId w:val="70"/>
        </w:numPr>
        <w:tabs>
          <w:tab w:val="left" w:pos="0"/>
          <w:tab w:val="left" w:pos="720"/>
        </w:tabs>
        <w:autoSpaceDE w:val="0"/>
        <w:autoSpaceDN w:val="0"/>
        <w:adjustRightInd w:val="0"/>
        <w:snapToGrid w:val="0"/>
        <w:spacing w:before="156" w:line="360" w:lineRule="exact"/>
        <w:ind w:left="850"/>
        <w:jc w:val="left"/>
        <w:textAlignment w:val="bottom"/>
        <w:outlineLvl w:val="1"/>
        <w:rPr>
          <w:rFonts w:cs="Arial" w:hint="eastAsia"/>
          <w:b/>
          <w:color w:val="000000"/>
          <w:szCs w:val="21"/>
        </w:rPr>
      </w:pPr>
      <w:r>
        <w:rPr>
          <w:rFonts w:cs="Arial" w:hint="eastAsia"/>
          <w:b/>
          <w:color w:val="000000"/>
          <w:szCs w:val="21"/>
        </w:rPr>
        <w:t>应付利息</w:t>
      </w:r>
    </w:p>
    <w:tbl>
      <w:tblPr>
        <w:tblW w:w="4914" w:type="pct"/>
        <w:tblInd w:w="108" w:type="dxa"/>
        <w:tblBorders>
          <w:top w:val="single" w:sz="8" w:space="0" w:color="auto"/>
          <w:bottom w:val="single" w:sz="8" w:space="0" w:color="auto"/>
          <w:insideH w:val="dotted" w:sz="4" w:space="0" w:color="auto"/>
          <w:insideV w:val="dotted" w:sz="4" w:space="0" w:color="auto"/>
        </w:tblBorders>
        <w:tblLook w:val="04A0" w:firstRow="1" w:lastRow="0" w:firstColumn="1" w:lastColumn="0" w:noHBand="0" w:noVBand="1"/>
      </w:tblPr>
      <w:tblGrid>
        <w:gridCol w:w="2793"/>
        <w:gridCol w:w="2794"/>
        <w:gridCol w:w="2794"/>
      </w:tblGrid>
      <w:tr w:rsidR="00A87998" w:rsidTr="00A87998">
        <w:trPr>
          <w:trHeight w:val="284"/>
          <w:tblHeader/>
        </w:trPr>
        <w:tc>
          <w:tcPr>
            <w:tcW w:w="1666" w:type="pct"/>
            <w:tcBorders>
              <w:top w:val="single" w:sz="8" w:space="0" w:color="auto"/>
              <w:left w:val="nil"/>
              <w:bottom w:val="dotted" w:sz="4" w:space="0" w:color="auto"/>
              <w:right w:val="dotted" w:sz="4" w:space="0" w:color="auto"/>
            </w:tcBorders>
            <w:noWrap/>
            <w:vAlign w:val="center"/>
            <w:hideMark/>
          </w:tcPr>
          <w:p w:rsidR="00A87998" w:rsidRDefault="00A87998">
            <w:pPr>
              <w:spacing w:line="400" w:lineRule="exact"/>
              <w:jc w:val="center"/>
              <w:rPr>
                <w:rFonts w:ascii="宋体" w:hAnsi="宋体" w:cs="宋体"/>
                <w:sz w:val="18"/>
                <w:szCs w:val="18"/>
              </w:rPr>
            </w:pPr>
            <w:r>
              <w:rPr>
                <w:rFonts w:hint="eastAsia"/>
                <w:sz w:val="18"/>
                <w:szCs w:val="18"/>
              </w:rPr>
              <w:t>项目</w:t>
            </w:r>
          </w:p>
        </w:tc>
        <w:tc>
          <w:tcPr>
            <w:tcW w:w="1667" w:type="pct"/>
            <w:tcBorders>
              <w:top w:val="single" w:sz="8" w:space="0" w:color="auto"/>
              <w:left w:val="dotted" w:sz="4" w:space="0" w:color="auto"/>
              <w:bottom w:val="dotted" w:sz="4" w:space="0" w:color="auto"/>
              <w:right w:val="dotted" w:sz="4" w:space="0" w:color="auto"/>
            </w:tcBorders>
            <w:noWrap/>
            <w:vAlign w:val="center"/>
            <w:hideMark/>
          </w:tcPr>
          <w:p w:rsidR="00A87998" w:rsidRDefault="00A87998">
            <w:pPr>
              <w:spacing w:line="400" w:lineRule="exact"/>
              <w:jc w:val="center"/>
              <w:rPr>
                <w:rFonts w:ascii="宋体" w:hAnsi="宋体" w:cs="宋体"/>
                <w:sz w:val="18"/>
                <w:szCs w:val="18"/>
              </w:rPr>
            </w:pPr>
            <w:r>
              <w:rPr>
                <w:rFonts w:hint="eastAsia"/>
                <w:sz w:val="18"/>
                <w:szCs w:val="18"/>
              </w:rPr>
              <w:t>期末余额</w:t>
            </w:r>
          </w:p>
        </w:tc>
        <w:tc>
          <w:tcPr>
            <w:tcW w:w="1667" w:type="pct"/>
            <w:tcBorders>
              <w:top w:val="single" w:sz="8" w:space="0" w:color="auto"/>
              <w:left w:val="dotted" w:sz="4" w:space="0" w:color="auto"/>
              <w:bottom w:val="dotted" w:sz="4" w:space="0" w:color="auto"/>
              <w:right w:val="nil"/>
            </w:tcBorders>
            <w:noWrap/>
            <w:vAlign w:val="center"/>
            <w:hideMark/>
          </w:tcPr>
          <w:p w:rsidR="00A87998" w:rsidRDefault="00A87998">
            <w:pPr>
              <w:spacing w:line="400" w:lineRule="exact"/>
              <w:jc w:val="center"/>
              <w:rPr>
                <w:rFonts w:ascii="宋体" w:hAnsi="宋体" w:cs="宋体"/>
                <w:sz w:val="18"/>
                <w:szCs w:val="18"/>
              </w:rPr>
            </w:pPr>
            <w:r>
              <w:rPr>
                <w:rFonts w:hint="eastAsia"/>
                <w:sz w:val="18"/>
                <w:szCs w:val="18"/>
              </w:rPr>
              <w:t>期初余额</w:t>
            </w:r>
          </w:p>
        </w:tc>
      </w:tr>
      <w:tr w:rsidR="00A87998" w:rsidTr="00A87998">
        <w:trPr>
          <w:trHeight w:val="284"/>
        </w:trPr>
        <w:tc>
          <w:tcPr>
            <w:tcW w:w="1666" w:type="pct"/>
            <w:tcBorders>
              <w:top w:val="dotted" w:sz="4" w:space="0" w:color="auto"/>
              <w:left w:val="nil"/>
              <w:bottom w:val="single" w:sz="8" w:space="0" w:color="auto"/>
              <w:right w:val="dotted" w:sz="4" w:space="0" w:color="auto"/>
            </w:tcBorders>
            <w:noWrap/>
            <w:vAlign w:val="center"/>
            <w:hideMark/>
          </w:tcPr>
          <w:p w:rsidR="00A87998" w:rsidRDefault="00A87998">
            <w:pPr>
              <w:spacing w:line="400" w:lineRule="exact"/>
              <w:rPr>
                <w:rFonts w:ascii="宋体" w:hAnsi="宋体" w:cs="宋体"/>
                <w:sz w:val="18"/>
                <w:szCs w:val="18"/>
              </w:rPr>
            </w:pPr>
            <w:r>
              <w:rPr>
                <w:rFonts w:hint="eastAsia"/>
                <w:sz w:val="18"/>
                <w:szCs w:val="18"/>
              </w:rPr>
              <w:t>借款利息</w:t>
            </w:r>
          </w:p>
        </w:tc>
        <w:tc>
          <w:tcPr>
            <w:tcW w:w="1667" w:type="pct"/>
            <w:tcBorders>
              <w:top w:val="dotted" w:sz="4" w:space="0" w:color="auto"/>
              <w:left w:val="dotted" w:sz="4" w:space="0" w:color="auto"/>
              <w:bottom w:val="single" w:sz="8" w:space="0" w:color="auto"/>
              <w:right w:val="dotted" w:sz="4" w:space="0" w:color="auto"/>
            </w:tcBorders>
            <w:noWrap/>
            <w:vAlign w:val="bottom"/>
            <w:hideMark/>
          </w:tcPr>
          <w:p w:rsidR="00A87998" w:rsidRDefault="00A87998">
            <w:pPr>
              <w:jc w:val="right"/>
              <w:rPr>
                <w:rFonts w:ascii="宋体" w:hAnsi="宋体"/>
                <w:sz w:val="18"/>
                <w:szCs w:val="18"/>
              </w:rPr>
            </w:pPr>
            <w:r>
              <w:rPr>
                <w:rFonts w:hint="eastAsia"/>
                <w:sz w:val="18"/>
                <w:szCs w:val="18"/>
              </w:rPr>
              <w:t xml:space="preserve">1,968,282.58  </w:t>
            </w:r>
          </w:p>
        </w:tc>
        <w:tc>
          <w:tcPr>
            <w:tcW w:w="1667" w:type="pct"/>
            <w:tcBorders>
              <w:top w:val="dotted" w:sz="4" w:space="0" w:color="auto"/>
              <w:left w:val="dotted" w:sz="4" w:space="0" w:color="auto"/>
              <w:bottom w:val="single" w:sz="8" w:space="0" w:color="auto"/>
              <w:right w:val="nil"/>
            </w:tcBorders>
            <w:noWrap/>
            <w:vAlign w:val="bottom"/>
            <w:hideMark/>
          </w:tcPr>
          <w:p w:rsidR="00A87998" w:rsidRDefault="00A87998">
            <w:pPr>
              <w:jc w:val="right"/>
              <w:rPr>
                <w:rFonts w:ascii="宋体" w:hAnsi="宋体"/>
                <w:sz w:val="18"/>
                <w:szCs w:val="18"/>
              </w:rPr>
            </w:pPr>
            <w:r>
              <w:rPr>
                <w:rFonts w:hint="eastAsia"/>
                <w:sz w:val="18"/>
                <w:szCs w:val="18"/>
              </w:rPr>
              <w:t xml:space="preserve">738,555.44 </w:t>
            </w:r>
          </w:p>
        </w:tc>
      </w:tr>
    </w:tbl>
    <w:p w:rsidR="00A87998" w:rsidRDefault="00A87998" w:rsidP="00FD1B53">
      <w:pPr>
        <w:numPr>
          <w:ilvl w:val="3"/>
          <w:numId w:val="70"/>
        </w:numPr>
        <w:tabs>
          <w:tab w:val="left" w:pos="0"/>
          <w:tab w:val="left" w:pos="720"/>
        </w:tabs>
        <w:autoSpaceDE w:val="0"/>
        <w:autoSpaceDN w:val="0"/>
        <w:adjustRightInd w:val="0"/>
        <w:snapToGrid w:val="0"/>
        <w:spacing w:before="156" w:line="360" w:lineRule="exact"/>
        <w:ind w:left="850"/>
        <w:jc w:val="left"/>
        <w:textAlignment w:val="bottom"/>
        <w:outlineLvl w:val="1"/>
        <w:rPr>
          <w:rFonts w:cs="Arial" w:hint="eastAsia"/>
          <w:b/>
          <w:color w:val="000000"/>
          <w:szCs w:val="21"/>
        </w:rPr>
      </w:pPr>
      <w:r>
        <w:rPr>
          <w:rFonts w:cs="Arial" w:hint="eastAsia"/>
          <w:b/>
          <w:color w:val="000000"/>
          <w:szCs w:val="21"/>
        </w:rPr>
        <w:t>其他应付款</w:t>
      </w:r>
    </w:p>
    <w:tbl>
      <w:tblPr>
        <w:tblW w:w="4900" w:type="pct"/>
        <w:tblInd w:w="108" w:type="dxa"/>
        <w:tblBorders>
          <w:top w:val="single" w:sz="4" w:space="0" w:color="auto"/>
          <w:bottom w:val="single" w:sz="4" w:space="0" w:color="auto"/>
          <w:insideH w:val="dotted" w:sz="4" w:space="0" w:color="auto"/>
          <w:insideV w:val="dotted" w:sz="4" w:space="0" w:color="auto"/>
        </w:tblBorders>
        <w:tblLook w:val="04A0" w:firstRow="1" w:lastRow="0" w:firstColumn="1" w:lastColumn="0" w:noHBand="0" w:noVBand="1"/>
      </w:tblPr>
      <w:tblGrid>
        <w:gridCol w:w="3672"/>
        <w:gridCol w:w="2342"/>
        <w:gridCol w:w="2343"/>
      </w:tblGrid>
      <w:tr w:rsidR="00A87998" w:rsidTr="00A87998">
        <w:trPr>
          <w:trHeight w:val="270"/>
          <w:tblHeader/>
        </w:trPr>
        <w:tc>
          <w:tcPr>
            <w:tcW w:w="2197" w:type="pct"/>
            <w:tcBorders>
              <w:top w:val="single" w:sz="4" w:space="0" w:color="auto"/>
              <w:left w:val="nil"/>
              <w:bottom w:val="dotted" w:sz="4" w:space="0" w:color="auto"/>
              <w:right w:val="dotted" w:sz="4" w:space="0" w:color="auto"/>
            </w:tcBorders>
            <w:noWrap/>
            <w:vAlign w:val="center"/>
            <w:hideMark/>
          </w:tcPr>
          <w:p w:rsidR="00A87998" w:rsidRDefault="00A87998">
            <w:pPr>
              <w:spacing w:line="400" w:lineRule="exact"/>
              <w:jc w:val="center"/>
              <w:rPr>
                <w:rFonts w:ascii="宋体" w:hAnsi="宋体" w:cs="宋体"/>
                <w:color w:val="000000"/>
                <w:sz w:val="18"/>
                <w:szCs w:val="18"/>
              </w:rPr>
            </w:pPr>
            <w:r>
              <w:rPr>
                <w:rFonts w:hint="eastAsia"/>
                <w:color w:val="000000"/>
                <w:sz w:val="18"/>
                <w:szCs w:val="18"/>
              </w:rPr>
              <w:t>项目</w:t>
            </w:r>
          </w:p>
        </w:tc>
        <w:tc>
          <w:tcPr>
            <w:tcW w:w="1401" w:type="pct"/>
            <w:tcBorders>
              <w:top w:val="single" w:sz="4" w:space="0" w:color="auto"/>
              <w:left w:val="dotted" w:sz="4" w:space="0" w:color="auto"/>
              <w:bottom w:val="dotted" w:sz="4" w:space="0" w:color="auto"/>
              <w:right w:val="dotted" w:sz="4" w:space="0" w:color="auto"/>
            </w:tcBorders>
            <w:noWrap/>
            <w:vAlign w:val="center"/>
            <w:hideMark/>
          </w:tcPr>
          <w:p w:rsidR="00A87998" w:rsidRDefault="00A87998">
            <w:pPr>
              <w:spacing w:line="400" w:lineRule="exact"/>
              <w:jc w:val="center"/>
              <w:rPr>
                <w:rFonts w:ascii="宋体" w:hAnsi="宋体" w:cs="宋体"/>
                <w:color w:val="000000"/>
                <w:sz w:val="18"/>
                <w:szCs w:val="18"/>
              </w:rPr>
            </w:pPr>
            <w:r>
              <w:rPr>
                <w:rFonts w:hint="eastAsia"/>
                <w:color w:val="000000"/>
                <w:sz w:val="18"/>
                <w:szCs w:val="18"/>
              </w:rPr>
              <w:t>期末余额</w:t>
            </w:r>
          </w:p>
        </w:tc>
        <w:tc>
          <w:tcPr>
            <w:tcW w:w="1402" w:type="pct"/>
            <w:tcBorders>
              <w:top w:val="single" w:sz="4" w:space="0" w:color="auto"/>
              <w:left w:val="dotted" w:sz="4" w:space="0" w:color="auto"/>
              <w:bottom w:val="dotted" w:sz="4" w:space="0" w:color="auto"/>
              <w:right w:val="nil"/>
            </w:tcBorders>
            <w:noWrap/>
            <w:vAlign w:val="center"/>
            <w:hideMark/>
          </w:tcPr>
          <w:p w:rsidR="00A87998" w:rsidRDefault="00A87998">
            <w:pPr>
              <w:spacing w:line="400" w:lineRule="exact"/>
              <w:jc w:val="center"/>
              <w:rPr>
                <w:rFonts w:ascii="宋体" w:hAnsi="宋体" w:cs="宋体"/>
                <w:color w:val="000000"/>
                <w:sz w:val="18"/>
                <w:szCs w:val="18"/>
              </w:rPr>
            </w:pPr>
            <w:r>
              <w:rPr>
                <w:rFonts w:hint="eastAsia"/>
                <w:color w:val="000000"/>
                <w:sz w:val="18"/>
                <w:szCs w:val="18"/>
              </w:rPr>
              <w:t>期初余额</w:t>
            </w:r>
          </w:p>
        </w:tc>
      </w:tr>
      <w:tr w:rsidR="00A87998" w:rsidTr="00A87998">
        <w:trPr>
          <w:trHeight w:val="270"/>
        </w:trPr>
        <w:tc>
          <w:tcPr>
            <w:tcW w:w="2197" w:type="pct"/>
            <w:tcBorders>
              <w:top w:val="dotted" w:sz="4" w:space="0" w:color="auto"/>
              <w:left w:val="nil"/>
              <w:bottom w:val="dotted" w:sz="4" w:space="0" w:color="auto"/>
              <w:right w:val="dotted" w:sz="4" w:space="0" w:color="auto"/>
            </w:tcBorders>
            <w:noWrap/>
            <w:vAlign w:val="center"/>
            <w:hideMark/>
          </w:tcPr>
          <w:p w:rsidR="00A87998" w:rsidRDefault="00A87998">
            <w:pPr>
              <w:spacing w:line="400" w:lineRule="exact"/>
              <w:rPr>
                <w:rFonts w:ascii="宋体" w:hAnsi="宋体" w:cs="宋体"/>
                <w:sz w:val="18"/>
                <w:szCs w:val="18"/>
              </w:rPr>
            </w:pPr>
            <w:r>
              <w:rPr>
                <w:rFonts w:hint="eastAsia"/>
                <w:sz w:val="18"/>
                <w:szCs w:val="18"/>
              </w:rPr>
              <w:lastRenderedPageBreak/>
              <w:t>工程设备款</w:t>
            </w:r>
          </w:p>
        </w:tc>
        <w:tc>
          <w:tcPr>
            <w:tcW w:w="1401" w:type="pct"/>
            <w:tcBorders>
              <w:top w:val="dotted" w:sz="4" w:space="0" w:color="auto"/>
              <w:left w:val="dotted" w:sz="4" w:space="0" w:color="auto"/>
              <w:bottom w:val="dotted" w:sz="4" w:space="0" w:color="auto"/>
              <w:right w:val="dotted" w:sz="4" w:space="0" w:color="auto"/>
            </w:tcBorders>
            <w:noWrap/>
            <w:vAlign w:val="center"/>
            <w:hideMark/>
          </w:tcPr>
          <w:p w:rsidR="00A87998" w:rsidRDefault="00A87998">
            <w:pPr>
              <w:spacing w:line="400" w:lineRule="exact"/>
              <w:jc w:val="right"/>
              <w:rPr>
                <w:rFonts w:ascii="宋体" w:hAnsi="宋体" w:cs="宋体"/>
                <w:sz w:val="18"/>
                <w:szCs w:val="18"/>
              </w:rPr>
            </w:pPr>
            <w:r>
              <w:rPr>
                <w:rFonts w:hint="eastAsia"/>
                <w:sz w:val="18"/>
                <w:szCs w:val="18"/>
              </w:rPr>
              <w:t xml:space="preserve">         23,833,667.27 </w:t>
            </w:r>
          </w:p>
        </w:tc>
        <w:tc>
          <w:tcPr>
            <w:tcW w:w="1402" w:type="pct"/>
            <w:tcBorders>
              <w:top w:val="dotted" w:sz="4" w:space="0" w:color="auto"/>
              <w:left w:val="dotted" w:sz="4" w:space="0" w:color="auto"/>
              <w:bottom w:val="dotted" w:sz="4" w:space="0" w:color="auto"/>
              <w:right w:val="nil"/>
            </w:tcBorders>
            <w:noWrap/>
            <w:vAlign w:val="center"/>
            <w:hideMark/>
          </w:tcPr>
          <w:p w:rsidR="00A87998" w:rsidRDefault="00A87998">
            <w:pPr>
              <w:spacing w:line="400" w:lineRule="exact"/>
              <w:jc w:val="right"/>
              <w:rPr>
                <w:rFonts w:ascii="宋体" w:hAnsi="宋体" w:cs="宋体"/>
                <w:sz w:val="18"/>
                <w:szCs w:val="18"/>
              </w:rPr>
            </w:pPr>
            <w:r>
              <w:rPr>
                <w:rFonts w:hint="eastAsia"/>
                <w:sz w:val="18"/>
                <w:szCs w:val="18"/>
              </w:rPr>
              <w:t xml:space="preserve"> 30,393,874.55 </w:t>
            </w:r>
          </w:p>
        </w:tc>
      </w:tr>
      <w:tr w:rsidR="00A87998" w:rsidTr="00A87998">
        <w:trPr>
          <w:trHeight w:val="270"/>
        </w:trPr>
        <w:tc>
          <w:tcPr>
            <w:tcW w:w="2197" w:type="pct"/>
            <w:tcBorders>
              <w:top w:val="dotted" w:sz="4" w:space="0" w:color="auto"/>
              <w:left w:val="nil"/>
              <w:bottom w:val="dotted" w:sz="4" w:space="0" w:color="auto"/>
              <w:right w:val="dotted" w:sz="4" w:space="0" w:color="auto"/>
            </w:tcBorders>
            <w:noWrap/>
            <w:vAlign w:val="center"/>
            <w:hideMark/>
          </w:tcPr>
          <w:p w:rsidR="00A87998" w:rsidRDefault="00A87998">
            <w:pPr>
              <w:spacing w:line="400" w:lineRule="exact"/>
              <w:rPr>
                <w:rFonts w:ascii="宋体" w:hAnsi="宋体" w:cs="宋体"/>
                <w:sz w:val="18"/>
                <w:szCs w:val="18"/>
              </w:rPr>
            </w:pPr>
            <w:r>
              <w:rPr>
                <w:rFonts w:hint="eastAsia"/>
                <w:sz w:val="18"/>
                <w:szCs w:val="18"/>
              </w:rPr>
              <w:t>运费</w:t>
            </w:r>
          </w:p>
        </w:tc>
        <w:tc>
          <w:tcPr>
            <w:tcW w:w="1401" w:type="pct"/>
            <w:tcBorders>
              <w:top w:val="dotted" w:sz="4" w:space="0" w:color="auto"/>
              <w:left w:val="dotted" w:sz="4" w:space="0" w:color="auto"/>
              <w:bottom w:val="dotted" w:sz="4" w:space="0" w:color="auto"/>
              <w:right w:val="dotted" w:sz="4" w:space="0" w:color="auto"/>
            </w:tcBorders>
            <w:noWrap/>
            <w:vAlign w:val="center"/>
            <w:hideMark/>
          </w:tcPr>
          <w:p w:rsidR="00A87998" w:rsidRDefault="00A87998">
            <w:pPr>
              <w:spacing w:line="400" w:lineRule="exact"/>
              <w:jc w:val="right"/>
              <w:rPr>
                <w:rFonts w:ascii="宋体" w:hAnsi="宋体" w:cs="宋体"/>
                <w:sz w:val="18"/>
                <w:szCs w:val="18"/>
              </w:rPr>
            </w:pPr>
            <w:r>
              <w:rPr>
                <w:rFonts w:hint="eastAsia"/>
                <w:sz w:val="18"/>
                <w:szCs w:val="18"/>
              </w:rPr>
              <w:t xml:space="preserve">            545,897.50 </w:t>
            </w:r>
          </w:p>
        </w:tc>
        <w:tc>
          <w:tcPr>
            <w:tcW w:w="1402" w:type="pct"/>
            <w:tcBorders>
              <w:top w:val="dotted" w:sz="4" w:space="0" w:color="auto"/>
              <w:left w:val="dotted" w:sz="4" w:space="0" w:color="auto"/>
              <w:bottom w:val="dotted" w:sz="4" w:space="0" w:color="auto"/>
              <w:right w:val="nil"/>
            </w:tcBorders>
            <w:noWrap/>
            <w:vAlign w:val="center"/>
            <w:hideMark/>
          </w:tcPr>
          <w:p w:rsidR="00A87998" w:rsidRDefault="00A87998">
            <w:pPr>
              <w:spacing w:line="400" w:lineRule="exact"/>
              <w:jc w:val="right"/>
              <w:rPr>
                <w:rFonts w:ascii="宋体" w:hAnsi="宋体" w:cs="宋体"/>
                <w:sz w:val="18"/>
                <w:szCs w:val="18"/>
              </w:rPr>
            </w:pPr>
            <w:r>
              <w:rPr>
                <w:rFonts w:hint="eastAsia"/>
                <w:sz w:val="18"/>
                <w:szCs w:val="18"/>
              </w:rPr>
              <w:t xml:space="preserve"> 692,400.00 </w:t>
            </w:r>
          </w:p>
        </w:tc>
      </w:tr>
      <w:tr w:rsidR="00A87998" w:rsidTr="00A87998">
        <w:trPr>
          <w:trHeight w:val="270"/>
        </w:trPr>
        <w:tc>
          <w:tcPr>
            <w:tcW w:w="2197" w:type="pct"/>
            <w:tcBorders>
              <w:top w:val="dotted" w:sz="4" w:space="0" w:color="auto"/>
              <w:left w:val="nil"/>
              <w:bottom w:val="dotted" w:sz="4" w:space="0" w:color="auto"/>
              <w:right w:val="dotted" w:sz="4" w:space="0" w:color="auto"/>
            </w:tcBorders>
            <w:noWrap/>
            <w:vAlign w:val="center"/>
            <w:hideMark/>
          </w:tcPr>
          <w:p w:rsidR="00A87998" w:rsidRDefault="00A87998">
            <w:pPr>
              <w:spacing w:line="400" w:lineRule="exact"/>
              <w:rPr>
                <w:rFonts w:ascii="宋体" w:hAnsi="宋体" w:cs="宋体"/>
                <w:sz w:val="18"/>
                <w:szCs w:val="18"/>
              </w:rPr>
            </w:pPr>
            <w:r>
              <w:rPr>
                <w:rFonts w:hint="eastAsia"/>
                <w:sz w:val="18"/>
                <w:szCs w:val="18"/>
              </w:rPr>
              <w:t>押金及保证金</w:t>
            </w:r>
          </w:p>
        </w:tc>
        <w:tc>
          <w:tcPr>
            <w:tcW w:w="1401" w:type="pct"/>
            <w:tcBorders>
              <w:top w:val="dotted" w:sz="4" w:space="0" w:color="auto"/>
              <w:left w:val="dotted" w:sz="4" w:space="0" w:color="auto"/>
              <w:bottom w:val="dotted" w:sz="4" w:space="0" w:color="auto"/>
              <w:right w:val="dotted" w:sz="4" w:space="0" w:color="auto"/>
            </w:tcBorders>
            <w:noWrap/>
            <w:vAlign w:val="center"/>
            <w:hideMark/>
          </w:tcPr>
          <w:p w:rsidR="00A87998" w:rsidRDefault="00A87998">
            <w:pPr>
              <w:spacing w:line="400" w:lineRule="exact"/>
              <w:jc w:val="right"/>
              <w:rPr>
                <w:rFonts w:ascii="宋体" w:hAnsi="宋体" w:cs="宋体"/>
                <w:sz w:val="18"/>
                <w:szCs w:val="18"/>
              </w:rPr>
            </w:pPr>
            <w:r>
              <w:rPr>
                <w:rFonts w:hint="eastAsia"/>
                <w:sz w:val="18"/>
                <w:szCs w:val="18"/>
              </w:rPr>
              <w:t xml:space="preserve">            752,136.19 </w:t>
            </w:r>
          </w:p>
        </w:tc>
        <w:tc>
          <w:tcPr>
            <w:tcW w:w="1402" w:type="pct"/>
            <w:tcBorders>
              <w:top w:val="dotted" w:sz="4" w:space="0" w:color="auto"/>
              <w:left w:val="dotted" w:sz="4" w:space="0" w:color="auto"/>
              <w:bottom w:val="dotted" w:sz="4" w:space="0" w:color="auto"/>
              <w:right w:val="nil"/>
            </w:tcBorders>
            <w:noWrap/>
            <w:vAlign w:val="center"/>
            <w:hideMark/>
          </w:tcPr>
          <w:p w:rsidR="00A87998" w:rsidRDefault="00A87998">
            <w:pPr>
              <w:spacing w:line="400" w:lineRule="exact"/>
              <w:jc w:val="right"/>
              <w:rPr>
                <w:rFonts w:ascii="宋体" w:hAnsi="宋体" w:cs="宋体"/>
                <w:sz w:val="18"/>
                <w:szCs w:val="18"/>
              </w:rPr>
            </w:pPr>
            <w:r>
              <w:rPr>
                <w:rFonts w:hint="eastAsia"/>
                <w:sz w:val="18"/>
                <w:szCs w:val="18"/>
              </w:rPr>
              <w:t xml:space="preserve"> 552,136.19 </w:t>
            </w:r>
          </w:p>
        </w:tc>
      </w:tr>
      <w:tr w:rsidR="00A87998" w:rsidTr="00A87998">
        <w:trPr>
          <w:trHeight w:val="270"/>
        </w:trPr>
        <w:tc>
          <w:tcPr>
            <w:tcW w:w="2197" w:type="pct"/>
            <w:tcBorders>
              <w:top w:val="dotted" w:sz="4" w:space="0" w:color="auto"/>
              <w:left w:val="nil"/>
              <w:bottom w:val="dotted" w:sz="4" w:space="0" w:color="auto"/>
              <w:right w:val="dotted" w:sz="4" w:space="0" w:color="auto"/>
            </w:tcBorders>
            <w:noWrap/>
            <w:vAlign w:val="center"/>
            <w:hideMark/>
          </w:tcPr>
          <w:p w:rsidR="00A87998" w:rsidRDefault="00A87998">
            <w:pPr>
              <w:spacing w:line="400" w:lineRule="exact"/>
              <w:rPr>
                <w:rFonts w:ascii="宋体" w:hAnsi="宋体" w:cs="宋体"/>
                <w:sz w:val="18"/>
                <w:szCs w:val="18"/>
              </w:rPr>
            </w:pPr>
            <w:r>
              <w:rPr>
                <w:rFonts w:hint="eastAsia"/>
                <w:sz w:val="18"/>
                <w:szCs w:val="18"/>
              </w:rPr>
              <w:t>品牌推广费</w:t>
            </w:r>
          </w:p>
        </w:tc>
        <w:tc>
          <w:tcPr>
            <w:tcW w:w="1401" w:type="pct"/>
            <w:tcBorders>
              <w:top w:val="dotted" w:sz="4" w:space="0" w:color="auto"/>
              <w:left w:val="dotted" w:sz="4" w:space="0" w:color="auto"/>
              <w:bottom w:val="dotted" w:sz="4" w:space="0" w:color="auto"/>
              <w:right w:val="dotted" w:sz="4" w:space="0" w:color="auto"/>
            </w:tcBorders>
            <w:noWrap/>
            <w:vAlign w:val="center"/>
            <w:hideMark/>
          </w:tcPr>
          <w:p w:rsidR="00A87998" w:rsidRDefault="00A87998">
            <w:pPr>
              <w:spacing w:line="400" w:lineRule="exact"/>
              <w:jc w:val="right"/>
              <w:rPr>
                <w:rFonts w:ascii="宋体" w:hAnsi="宋体" w:cs="宋体"/>
                <w:sz w:val="18"/>
                <w:szCs w:val="18"/>
              </w:rPr>
            </w:pPr>
            <w:r>
              <w:rPr>
                <w:rFonts w:hint="eastAsia"/>
                <w:sz w:val="18"/>
                <w:szCs w:val="18"/>
              </w:rPr>
              <w:t xml:space="preserve">            376,588.62 </w:t>
            </w:r>
          </w:p>
        </w:tc>
        <w:tc>
          <w:tcPr>
            <w:tcW w:w="1402" w:type="pct"/>
            <w:tcBorders>
              <w:top w:val="dotted" w:sz="4" w:space="0" w:color="auto"/>
              <w:left w:val="dotted" w:sz="4" w:space="0" w:color="auto"/>
              <w:bottom w:val="dotted" w:sz="4" w:space="0" w:color="auto"/>
              <w:right w:val="nil"/>
            </w:tcBorders>
            <w:noWrap/>
            <w:vAlign w:val="center"/>
            <w:hideMark/>
          </w:tcPr>
          <w:p w:rsidR="00A87998" w:rsidRDefault="00A87998">
            <w:pPr>
              <w:spacing w:line="400" w:lineRule="exact"/>
              <w:jc w:val="right"/>
              <w:rPr>
                <w:rFonts w:ascii="宋体" w:hAnsi="宋体" w:cs="宋体"/>
                <w:sz w:val="18"/>
                <w:szCs w:val="18"/>
              </w:rPr>
            </w:pPr>
            <w:r>
              <w:rPr>
                <w:rFonts w:hint="eastAsia"/>
                <w:sz w:val="18"/>
                <w:szCs w:val="18"/>
              </w:rPr>
              <w:t xml:space="preserve"> 216,666.63 </w:t>
            </w:r>
          </w:p>
        </w:tc>
      </w:tr>
      <w:tr w:rsidR="00A87998" w:rsidTr="00A87998">
        <w:trPr>
          <w:trHeight w:val="270"/>
        </w:trPr>
        <w:tc>
          <w:tcPr>
            <w:tcW w:w="2197" w:type="pct"/>
            <w:tcBorders>
              <w:top w:val="dotted" w:sz="4" w:space="0" w:color="auto"/>
              <w:left w:val="nil"/>
              <w:bottom w:val="dotted" w:sz="4" w:space="0" w:color="auto"/>
              <w:right w:val="dotted" w:sz="4" w:space="0" w:color="auto"/>
            </w:tcBorders>
            <w:noWrap/>
            <w:vAlign w:val="center"/>
            <w:hideMark/>
          </w:tcPr>
          <w:p w:rsidR="00A87998" w:rsidRDefault="00A87998">
            <w:pPr>
              <w:spacing w:line="400" w:lineRule="exact"/>
              <w:rPr>
                <w:rFonts w:ascii="宋体" w:hAnsi="宋体" w:cs="宋体"/>
                <w:sz w:val="18"/>
                <w:szCs w:val="18"/>
              </w:rPr>
            </w:pPr>
            <w:r>
              <w:rPr>
                <w:rFonts w:hint="eastAsia"/>
                <w:sz w:val="18"/>
                <w:szCs w:val="18"/>
              </w:rPr>
              <w:t>代收代缴社保及公积金</w:t>
            </w:r>
          </w:p>
        </w:tc>
        <w:tc>
          <w:tcPr>
            <w:tcW w:w="1401" w:type="pct"/>
            <w:tcBorders>
              <w:top w:val="dotted" w:sz="4" w:space="0" w:color="auto"/>
              <w:left w:val="dotted" w:sz="4" w:space="0" w:color="auto"/>
              <w:bottom w:val="dotted" w:sz="4" w:space="0" w:color="auto"/>
              <w:right w:val="dotted" w:sz="4" w:space="0" w:color="auto"/>
            </w:tcBorders>
            <w:noWrap/>
            <w:vAlign w:val="center"/>
            <w:hideMark/>
          </w:tcPr>
          <w:p w:rsidR="00A87998" w:rsidRDefault="00A87998">
            <w:pPr>
              <w:spacing w:line="400" w:lineRule="exact"/>
              <w:jc w:val="right"/>
              <w:rPr>
                <w:rFonts w:ascii="宋体" w:hAnsi="宋体" w:cs="宋体"/>
                <w:sz w:val="18"/>
                <w:szCs w:val="18"/>
              </w:rPr>
            </w:pPr>
            <w:r>
              <w:rPr>
                <w:rFonts w:hint="eastAsia"/>
                <w:sz w:val="18"/>
                <w:szCs w:val="18"/>
              </w:rPr>
              <w:t xml:space="preserve">            199,537.58 </w:t>
            </w:r>
          </w:p>
        </w:tc>
        <w:tc>
          <w:tcPr>
            <w:tcW w:w="1402" w:type="pct"/>
            <w:tcBorders>
              <w:top w:val="dotted" w:sz="4" w:space="0" w:color="auto"/>
              <w:left w:val="dotted" w:sz="4" w:space="0" w:color="auto"/>
              <w:bottom w:val="dotted" w:sz="4" w:space="0" w:color="auto"/>
              <w:right w:val="nil"/>
            </w:tcBorders>
            <w:noWrap/>
            <w:vAlign w:val="center"/>
            <w:hideMark/>
          </w:tcPr>
          <w:p w:rsidR="00A87998" w:rsidRDefault="00A87998">
            <w:pPr>
              <w:spacing w:line="400" w:lineRule="exact"/>
              <w:jc w:val="right"/>
              <w:rPr>
                <w:rFonts w:ascii="宋体" w:hAnsi="宋体" w:cs="宋体"/>
                <w:sz w:val="18"/>
                <w:szCs w:val="18"/>
              </w:rPr>
            </w:pPr>
            <w:r>
              <w:rPr>
                <w:rFonts w:hint="eastAsia"/>
                <w:sz w:val="18"/>
                <w:szCs w:val="18"/>
              </w:rPr>
              <w:t xml:space="preserve"> 149,472.80 </w:t>
            </w:r>
          </w:p>
        </w:tc>
      </w:tr>
      <w:tr w:rsidR="00A87998" w:rsidTr="00A87998">
        <w:trPr>
          <w:trHeight w:val="270"/>
        </w:trPr>
        <w:tc>
          <w:tcPr>
            <w:tcW w:w="2197" w:type="pct"/>
            <w:tcBorders>
              <w:top w:val="dotted" w:sz="4" w:space="0" w:color="auto"/>
              <w:left w:val="nil"/>
              <w:bottom w:val="dotted" w:sz="4" w:space="0" w:color="auto"/>
              <w:right w:val="dotted" w:sz="4" w:space="0" w:color="auto"/>
            </w:tcBorders>
            <w:noWrap/>
            <w:vAlign w:val="center"/>
            <w:hideMark/>
          </w:tcPr>
          <w:p w:rsidR="00A87998" w:rsidRDefault="00A87998">
            <w:pPr>
              <w:spacing w:line="400" w:lineRule="exact"/>
              <w:rPr>
                <w:rFonts w:ascii="宋体" w:hAnsi="宋体" w:cs="宋体"/>
                <w:sz w:val="18"/>
                <w:szCs w:val="18"/>
              </w:rPr>
            </w:pPr>
            <w:r>
              <w:rPr>
                <w:rFonts w:hint="eastAsia"/>
                <w:sz w:val="18"/>
                <w:szCs w:val="18"/>
              </w:rPr>
              <w:t>其他</w:t>
            </w:r>
          </w:p>
        </w:tc>
        <w:tc>
          <w:tcPr>
            <w:tcW w:w="1401" w:type="pct"/>
            <w:tcBorders>
              <w:top w:val="dotted" w:sz="4" w:space="0" w:color="auto"/>
              <w:left w:val="dotted" w:sz="4" w:space="0" w:color="auto"/>
              <w:bottom w:val="dotted" w:sz="4" w:space="0" w:color="auto"/>
              <w:right w:val="dotted" w:sz="4" w:space="0" w:color="auto"/>
            </w:tcBorders>
            <w:noWrap/>
            <w:vAlign w:val="center"/>
            <w:hideMark/>
          </w:tcPr>
          <w:p w:rsidR="00A87998" w:rsidRDefault="00A87998">
            <w:pPr>
              <w:spacing w:line="400" w:lineRule="exact"/>
              <w:jc w:val="right"/>
              <w:rPr>
                <w:rFonts w:ascii="宋体" w:hAnsi="宋体" w:cs="宋体"/>
                <w:sz w:val="18"/>
                <w:szCs w:val="18"/>
              </w:rPr>
            </w:pPr>
            <w:r>
              <w:rPr>
                <w:rFonts w:hint="eastAsia"/>
                <w:sz w:val="18"/>
                <w:szCs w:val="18"/>
              </w:rPr>
              <w:t xml:space="preserve">            265,877.69 </w:t>
            </w:r>
          </w:p>
        </w:tc>
        <w:tc>
          <w:tcPr>
            <w:tcW w:w="1402" w:type="pct"/>
            <w:tcBorders>
              <w:top w:val="dotted" w:sz="4" w:space="0" w:color="auto"/>
              <w:left w:val="dotted" w:sz="4" w:space="0" w:color="auto"/>
              <w:bottom w:val="dotted" w:sz="4" w:space="0" w:color="auto"/>
              <w:right w:val="nil"/>
            </w:tcBorders>
            <w:noWrap/>
            <w:vAlign w:val="center"/>
            <w:hideMark/>
          </w:tcPr>
          <w:p w:rsidR="00A87998" w:rsidRDefault="00A87998">
            <w:pPr>
              <w:spacing w:line="400" w:lineRule="exact"/>
              <w:jc w:val="right"/>
              <w:rPr>
                <w:rFonts w:ascii="宋体" w:hAnsi="宋体" w:cs="宋体"/>
                <w:sz w:val="18"/>
                <w:szCs w:val="18"/>
              </w:rPr>
            </w:pPr>
            <w:r>
              <w:rPr>
                <w:rFonts w:hint="eastAsia"/>
                <w:sz w:val="18"/>
                <w:szCs w:val="18"/>
              </w:rPr>
              <w:t xml:space="preserve"> 250,910.08 </w:t>
            </w:r>
          </w:p>
        </w:tc>
      </w:tr>
      <w:tr w:rsidR="00A87998" w:rsidTr="00A87998">
        <w:trPr>
          <w:trHeight w:val="270"/>
        </w:trPr>
        <w:tc>
          <w:tcPr>
            <w:tcW w:w="2197" w:type="pct"/>
            <w:tcBorders>
              <w:top w:val="dotted" w:sz="4" w:space="0" w:color="auto"/>
              <w:left w:val="nil"/>
              <w:bottom w:val="single" w:sz="4" w:space="0" w:color="auto"/>
              <w:right w:val="dotted" w:sz="4" w:space="0" w:color="auto"/>
            </w:tcBorders>
            <w:noWrap/>
            <w:vAlign w:val="center"/>
            <w:hideMark/>
          </w:tcPr>
          <w:p w:rsidR="00A87998" w:rsidRDefault="00A87998">
            <w:pPr>
              <w:spacing w:line="400" w:lineRule="exact"/>
              <w:jc w:val="center"/>
              <w:rPr>
                <w:rFonts w:ascii="宋体" w:hAnsi="宋体" w:cs="宋体"/>
                <w:sz w:val="18"/>
                <w:szCs w:val="18"/>
              </w:rPr>
            </w:pPr>
            <w:r>
              <w:rPr>
                <w:rFonts w:hint="eastAsia"/>
                <w:sz w:val="18"/>
                <w:szCs w:val="18"/>
              </w:rPr>
              <w:t>合计</w:t>
            </w:r>
          </w:p>
        </w:tc>
        <w:tc>
          <w:tcPr>
            <w:tcW w:w="1401" w:type="pct"/>
            <w:tcBorders>
              <w:top w:val="dotted" w:sz="4" w:space="0" w:color="auto"/>
              <w:left w:val="dotted" w:sz="4" w:space="0" w:color="auto"/>
              <w:bottom w:val="single" w:sz="4" w:space="0" w:color="auto"/>
              <w:right w:val="dotted" w:sz="4" w:space="0" w:color="auto"/>
            </w:tcBorders>
            <w:noWrap/>
            <w:vAlign w:val="center"/>
            <w:hideMark/>
          </w:tcPr>
          <w:p w:rsidR="00A87998" w:rsidRDefault="00A87998">
            <w:pPr>
              <w:spacing w:line="400" w:lineRule="exact"/>
              <w:jc w:val="right"/>
              <w:rPr>
                <w:rFonts w:ascii="宋体" w:hAnsi="宋体" w:cs="宋体"/>
                <w:sz w:val="18"/>
                <w:szCs w:val="18"/>
              </w:rPr>
            </w:pPr>
            <w:r>
              <w:rPr>
                <w:rFonts w:hint="eastAsia"/>
                <w:sz w:val="18"/>
                <w:szCs w:val="18"/>
              </w:rPr>
              <w:t xml:space="preserve">         25,973,704.85 </w:t>
            </w:r>
          </w:p>
        </w:tc>
        <w:tc>
          <w:tcPr>
            <w:tcW w:w="1402" w:type="pct"/>
            <w:tcBorders>
              <w:top w:val="dotted" w:sz="4" w:space="0" w:color="auto"/>
              <w:left w:val="dotted" w:sz="4" w:space="0" w:color="auto"/>
              <w:bottom w:val="single" w:sz="4" w:space="0" w:color="auto"/>
              <w:right w:val="nil"/>
            </w:tcBorders>
            <w:noWrap/>
            <w:vAlign w:val="center"/>
            <w:hideMark/>
          </w:tcPr>
          <w:p w:rsidR="00A87998" w:rsidRDefault="00A87998">
            <w:pPr>
              <w:spacing w:line="400" w:lineRule="exact"/>
              <w:jc w:val="right"/>
              <w:rPr>
                <w:rFonts w:ascii="宋体" w:hAnsi="宋体" w:cs="宋体"/>
                <w:sz w:val="18"/>
                <w:szCs w:val="18"/>
              </w:rPr>
            </w:pPr>
            <w:r>
              <w:rPr>
                <w:rFonts w:hint="eastAsia"/>
                <w:sz w:val="18"/>
                <w:szCs w:val="18"/>
              </w:rPr>
              <w:t xml:space="preserve"> 32,255,460.25 </w:t>
            </w:r>
          </w:p>
        </w:tc>
      </w:tr>
    </w:tbl>
    <w:p w:rsidR="00A87998" w:rsidRDefault="00A87998" w:rsidP="00FD1B53">
      <w:pPr>
        <w:numPr>
          <w:ilvl w:val="3"/>
          <w:numId w:val="70"/>
        </w:numPr>
        <w:tabs>
          <w:tab w:val="left" w:pos="0"/>
          <w:tab w:val="left" w:pos="720"/>
        </w:tabs>
        <w:autoSpaceDE w:val="0"/>
        <w:autoSpaceDN w:val="0"/>
        <w:adjustRightInd w:val="0"/>
        <w:snapToGrid w:val="0"/>
        <w:spacing w:before="156" w:line="320" w:lineRule="exact"/>
        <w:ind w:left="850"/>
        <w:textAlignment w:val="bottom"/>
        <w:outlineLvl w:val="1"/>
        <w:rPr>
          <w:rFonts w:cs="Arial" w:hint="eastAsia"/>
          <w:b/>
          <w:color w:val="000000"/>
          <w:szCs w:val="21"/>
        </w:rPr>
      </w:pPr>
      <w:r>
        <w:rPr>
          <w:rFonts w:cs="Arial" w:hint="eastAsia"/>
          <w:b/>
          <w:color w:val="000000"/>
          <w:szCs w:val="21"/>
        </w:rPr>
        <w:t>一年内到期的非流动负债</w:t>
      </w:r>
    </w:p>
    <w:tbl>
      <w:tblPr>
        <w:tblW w:w="4885" w:type="pct"/>
        <w:tblInd w:w="136" w:type="dxa"/>
        <w:tblBorders>
          <w:top w:val="single" w:sz="8" w:space="0" w:color="auto"/>
          <w:bottom w:val="single" w:sz="8" w:space="0" w:color="auto"/>
          <w:insideH w:val="dotted" w:sz="4" w:space="0" w:color="auto"/>
          <w:insideV w:val="dotted" w:sz="4" w:space="0" w:color="auto"/>
        </w:tblBorders>
        <w:tblLook w:val="04A0" w:firstRow="1" w:lastRow="0" w:firstColumn="1" w:lastColumn="0" w:noHBand="0" w:noVBand="1"/>
      </w:tblPr>
      <w:tblGrid>
        <w:gridCol w:w="2777"/>
        <w:gridCol w:w="2777"/>
        <w:gridCol w:w="2778"/>
      </w:tblGrid>
      <w:tr w:rsidR="00A87998" w:rsidTr="00A87998">
        <w:trPr>
          <w:cantSplit/>
          <w:trHeight w:val="270"/>
          <w:tblHeader/>
        </w:trPr>
        <w:tc>
          <w:tcPr>
            <w:tcW w:w="1666" w:type="pct"/>
            <w:tcBorders>
              <w:top w:val="single" w:sz="8" w:space="0" w:color="auto"/>
              <w:left w:val="nil"/>
              <w:bottom w:val="dotted" w:sz="4" w:space="0" w:color="auto"/>
              <w:right w:val="dotted" w:sz="4" w:space="0" w:color="auto"/>
            </w:tcBorders>
            <w:noWrap/>
            <w:vAlign w:val="center"/>
            <w:hideMark/>
          </w:tcPr>
          <w:p w:rsidR="00A87998" w:rsidRDefault="00A87998">
            <w:pPr>
              <w:spacing w:line="400" w:lineRule="exact"/>
              <w:jc w:val="center"/>
              <w:rPr>
                <w:rFonts w:ascii="宋体" w:hAnsi="宋体" w:cs="宋体"/>
                <w:color w:val="000000"/>
                <w:sz w:val="18"/>
                <w:szCs w:val="18"/>
              </w:rPr>
            </w:pPr>
            <w:r>
              <w:rPr>
                <w:rFonts w:hint="eastAsia"/>
                <w:color w:val="000000"/>
                <w:sz w:val="18"/>
                <w:szCs w:val="18"/>
              </w:rPr>
              <w:t>项目</w:t>
            </w:r>
          </w:p>
        </w:tc>
        <w:tc>
          <w:tcPr>
            <w:tcW w:w="1666" w:type="pct"/>
            <w:tcBorders>
              <w:top w:val="single" w:sz="8" w:space="0" w:color="auto"/>
              <w:left w:val="dotted" w:sz="4" w:space="0" w:color="auto"/>
              <w:bottom w:val="dotted" w:sz="4" w:space="0" w:color="auto"/>
              <w:right w:val="dotted" w:sz="4" w:space="0" w:color="auto"/>
            </w:tcBorders>
            <w:noWrap/>
            <w:vAlign w:val="center"/>
            <w:hideMark/>
          </w:tcPr>
          <w:p w:rsidR="00A87998" w:rsidRDefault="00A87998">
            <w:pPr>
              <w:spacing w:line="400" w:lineRule="exact"/>
              <w:jc w:val="center"/>
              <w:rPr>
                <w:rFonts w:ascii="宋体" w:hAnsi="宋体" w:cs="宋体"/>
                <w:color w:val="000000"/>
                <w:sz w:val="18"/>
                <w:szCs w:val="18"/>
              </w:rPr>
            </w:pPr>
            <w:r>
              <w:rPr>
                <w:rFonts w:hint="eastAsia"/>
                <w:color w:val="000000"/>
                <w:sz w:val="18"/>
                <w:szCs w:val="18"/>
              </w:rPr>
              <w:t>期末余额</w:t>
            </w:r>
          </w:p>
        </w:tc>
        <w:tc>
          <w:tcPr>
            <w:tcW w:w="1667" w:type="pct"/>
            <w:tcBorders>
              <w:top w:val="single" w:sz="8" w:space="0" w:color="auto"/>
              <w:left w:val="dotted" w:sz="4" w:space="0" w:color="auto"/>
              <w:bottom w:val="dotted" w:sz="4" w:space="0" w:color="auto"/>
              <w:right w:val="nil"/>
            </w:tcBorders>
            <w:noWrap/>
            <w:vAlign w:val="center"/>
            <w:hideMark/>
          </w:tcPr>
          <w:p w:rsidR="00A87998" w:rsidRDefault="00A87998">
            <w:pPr>
              <w:spacing w:line="400" w:lineRule="exact"/>
              <w:jc w:val="center"/>
              <w:rPr>
                <w:rFonts w:ascii="宋体" w:hAnsi="宋体" w:cs="宋体"/>
                <w:color w:val="000000"/>
                <w:sz w:val="18"/>
                <w:szCs w:val="18"/>
              </w:rPr>
            </w:pPr>
            <w:r>
              <w:rPr>
                <w:rFonts w:hint="eastAsia"/>
                <w:color w:val="000000"/>
                <w:sz w:val="18"/>
                <w:szCs w:val="18"/>
              </w:rPr>
              <w:t>期初余额</w:t>
            </w:r>
          </w:p>
        </w:tc>
      </w:tr>
      <w:tr w:rsidR="00A87998" w:rsidTr="00A87998">
        <w:trPr>
          <w:trHeight w:val="270"/>
        </w:trPr>
        <w:tc>
          <w:tcPr>
            <w:tcW w:w="1666" w:type="pct"/>
            <w:tcBorders>
              <w:top w:val="dotted" w:sz="4" w:space="0" w:color="auto"/>
              <w:left w:val="nil"/>
              <w:bottom w:val="dotted" w:sz="4" w:space="0" w:color="auto"/>
              <w:right w:val="dotted" w:sz="4" w:space="0" w:color="auto"/>
            </w:tcBorders>
            <w:noWrap/>
            <w:vAlign w:val="center"/>
            <w:hideMark/>
          </w:tcPr>
          <w:p w:rsidR="00A87998" w:rsidRDefault="00A87998">
            <w:pPr>
              <w:spacing w:line="400" w:lineRule="exact"/>
              <w:rPr>
                <w:rFonts w:ascii="宋体" w:hAnsi="宋体" w:cs="宋体"/>
                <w:sz w:val="18"/>
                <w:szCs w:val="18"/>
              </w:rPr>
            </w:pPr>
            <w:r>
              <w:rPr>
                <w:rFonts w:hint="eastAsia"/>
                <w:sz w:val="18"/>
                <w:szCs w:val="18"/>
              </w:rPr>
              <w:t>一年内到期的长期借款</w:t>
            </w:r>
          </w:p>
        </w:tc>
        <w:tc>
          <w:tcPr>
            <w:tcW w:w="1666" w:type="pct"/>
            <w:tcBorders>
              <w:top w:val="dotted" w:sz="4" w:space="0" w:color="auto"/>
              <w:left w:val="dotted" w:sz="4" w:space="0" w:color="auto"/>
              <w:bottom w:val="dotted" w:sz="4" w:space="0" w:color="auto"/>
              <w:right w:val="dotted" w:sz="4" w:space="0" w:color="auto"/>
            </w:tcBorders>
            <w:noWrap/>
            <w:vAlign w:val="center"/>
            <w:hideMark/>
          </w:tcPr>
          <w:p w:rsidR="00A87998" w:rsidRDefault="00A87998">
            <w:pPr>
              <w:spacing w:line="400" w:lineRule="exact"/>
              <w:jc w:val="right"/>
              <w:rPr>
                <w:rFonts w:ascii="宋体" w:hAnsi="宋体" w:cs="Arial"/>
                <w:color w:val="000000"/>
                <w:sz w:val="18"/>
                <w:szCs w:val="18"/>
              </w:rPr>
            </w:pPr>
            <w:r>
              <w:rPr>
                <w:rFonts w:cs="Arial" w:hint="eastAsia"/>
                <w:color w:val="000000"/>
                <w:sz w:val="18"/>
                <w:szCs w:val="18"/>
              </w:rPr>
              <w:t>5,000,000.00</w:t>
            </w:r>
          </w:p>
        </w:tc>
        <w:tc>
          <w:tcPr>
            <w:tcW w:w="1667" w:type="pct"/>
            <w:tcBorders>
              <w:top w:val="dotted" w:sz="4" w:space="0" w:color="auto"/>
              <w:left w:val="dotted" w:sz="4" w:space="0" w:color="auto"/>
              <w:bottom w:val="dotted" w:sz="4" w:space="0" w:color="auto"/>
              <w:right w:val="nil"/>
            </w:tcBorders>
            <w:noWrap/>
            <w:hideMark/>
          </w:tcPr>
          <w:p w:rsidR="00A87998" w:rsidRDefault="00A87998">
            <w:pPr>
              <w:spacing w:line="400" w:lineRule="exact"/>
              <w:jc w:val="right"/>
              <w:rPr>
                <w:rFonts w:ascii="宋体" w:hAnsi="宋体" w:cs="Arial"/>
                <w:color w:val="000000"/>
                <w:sz w:val="18"/>
                <w:szCs w:val="18"/>
              </w:rPr>
            </w:pPr>
            <w:r>
              <w:rPr>
                <w:rFonts w:cs="Arial" w:hint="eastAsia"/>
                <w:color w:val="000000"/>
                <w:sz w:val="18"/>
                <w:szCs w:val="18"/>
              </w:rPr>
              <w:t xml:space="preserve"> 10,000,000.00 </w:t>
            </w:r>
          </w:p>
        </w:tc>
      </w:tr>
      <w:tr w:rsidR="00A87998" w:rsidTr="00A87998">
        <w:trPr>
          <w:trHeight w:val="270"/>
        </w:trPr>
        <w:tc>
          <w:tcPr>
            <w:tcW w:w="1666" w:type="pct"/>
            <w:tcBorders>
              <w:top w:val="dotted" w:sz="4" w:space="0" w:color="auto"/>
              <w:left w:val="nil"/>
              <w:bottom w:val="dotted" w:sz="4" w:space="0" w:color="auto"/>
              <w:right w:val="dotted" w:sz="4" w:space="0" w:color="auto"/>
            </w:tcBorders>
            <w:noWrap/>
            <w:vAlign w:val="center"/>
            <w:hideMark/>
          </w:tcPr>
          <w:p w:rsidR="00A87998" w:rsidRDefault="00A87998">
            <w:pPr>
              <w:spacing w:line="400" w:lineRule="exact"/>
              <w:rPr>
                <w:rFonts w:ascii="宋体" w:hAnsi="宋体" w:cs="宋体"/>
                <w:sz w:val="18"/>
                <w:szCs w:val="18"/>
              </w:rPr>
            </w:pPr>
            <w:r>
              <w:rPr>
                <w:rFonts w:hint="eastAsia"/>
                <w:sz w:val="18"/>
                <w:szCs w:val="18"/>
              </w:rPr>
              <w:t>一年内到期的长期应付款</w:t>
            </w:r>
          </w:p>
        </w:tc>
        <w:tc>
          <w:tcPr>
            <w:tcW w:w="1666" w:type="pct"/>
            <w:tcBorders>
              <w:top w:val="dotted" w:sz="4" w:space="0" w:color="auto"/>
              <w:left w:val="dotted" w:sz="4" w:space="0" w:color="auto"/>
              <w:bottom w:val="dotted" w:sz="4" w:space="0" w:color="auto"/>
              <w:right w:val="dotted" w:sz="4" w:space="0" w:color="auto"/>
            </w:tcBorders>
            <w:noWrap/>
            <w:vAlign w:val="center"/>
            <w:hideMark/>
          </w:tcPr>
          <w:p w:rsidR="00A87998" w:rsidRDefault="00A87998">
            <w:pPr>
              <w:spacing w:line="400" w:lineRule="exact"/>
              <w:jc w:val="right"/>
              <w:rPr>
                <w:rFonts w:ascii="宋体" w:hAnsi="宋体" w:cs="Arial"/>
                <w:color w:val="000000"/>
                <w:sz w:val="18"/>
                <w:szCs w:val="18"/>
              </w:rPr>
            </w:pPr>
            <w:r>
              <w:rPr>
                <w:rFonts w:cs="Arial" w:hint="eastAsia"/>
                <w:color w:val="000000"/>
                <w:sz w:val="18"/>
                <w:szCs w:val="18"/>
              </w:rPr>
              <w:t>76,944,484.63</w:t>
            </w:r>
          </w:p>
        </w:tc>
        <w:tc>
          <w:tcPr>
            <w:tcW w:w="1667" w:type="pct"/>
            <w:tcBorders>
              <w:top w:val="dotted" w:sz="4" w:space="0" w:color="auto"/>
              <w:left w:val="dotted" w:sz="4" w:space="0" w:color="auto"/>
              <w:bottom w:val="dotted" w:sz="4" w:space="0" w:color="auto"/>
              <w:right w:val="nil"/>
            </w:tcBorders>
            <w:noWrap/>
            <w:hideMark/>
          </w:tcPr>
          <w:p w:rsidR="00A87998" w:rsidRDefault="00A87998">
            <w:pPr>
              <w:spacing w:line="400" w:lineRule="exact"/>
              <w:jc w:val="right"/>
              <w:rPr>
                <w:rFonts w:ascii="宋体" w:hAnsi="宋体" w:cs="Arial"/>
                <w:color w:val="000000"/>
                <w:sz w:val="18"/>
                <w:szCs w:val="18"/>
              </w:rPr>
            </w:pPr>
            <w:r>
              <w:rPr>
                <w:rFonts w:cs="Arial" w:hint="eastAsia"/>
                <w:color w:val="000000"/>
                <w:sz w:val="18"/>
                <w:szCs w:val="18"/>
              </w:rPr>
              <w:t xml:space="preserve"> 47,840,046.96 </w:t>
            </w:r>
          </w:p>
        </w:tc>
      </w:tr>
      <w:tr w:rsidR="00A87998" w:rsidTr="00A87998">
        <w:trPr>
          <w:trHeight w:val="285"/>
        </w:trPr>
        <w:tc>
          <w:tcPr>
            <w:tcW w:w="1666" w:type="pct"/>
            <w:tcBorders>
              <w:top w:val="dotted" w:sz="4" w:space="0" w:color="auto"/>
              <w:left w:val="nil"/>
              <w:bottom w:val="single" w:sz="8" w:space="0" w:color="auto"/>
              <w:right w:val="dotted" w:sz="4" w:space="0" w:color="auto"/>
            </w:tcBorders>
            <w:noWrap/>
            <w:vAlign w:val="center"/>
            <w:hideMark/>
          </w:tcPr>
          <w:p w:rsidR="00A87998" w:rsidRDefault="00A87998">
            <w:pPr>
              <w:spacing w:line="400" w:lineRule="exact"/>
              <w:jc w:val="center"/>
              <w:rPr>
                <w:rFonts w:ascii="宋体" w:hAnsi="宋体" w:cs="宋体"/>
                <w:sz w:val="18"/>
                <w:szCs w:val="18"/>
              </w:rPr>
            </w:pPr>
            <w:r>
              <w:rPr>
                <w:rFonts w:hint="eastAsia"/>
                <w:sz w:val="18"/>
                <w:szCs w:val="18"/>
              </w:rPr>
              <w:t>合计</w:t>
            </w:r>
          </w:p>
        </w:tc>
        <w:tc>
          <w:tcPr>
            <w:tcW w:w="1666" w:type="pct"/>
            <w:tcBorders>
              <w:top w:val="dotted" w:sz="4" w:space="0" w:color="auto"/>
              <w:left w:val="dotted" w:sz="4" w:space="0" w:color="auto"/>
              <w:bottom w:val="single" w:sz="8" w:space="0" w:color="auto"/>
              <w:right w:val="dotted" w:sz="4" w:space="0" w:color="auto"/>
            </w:tcBorders>
            <w:noWrap/>
            <w:vAlign w:val="center"/>
            <w:hideMark/>
          </w:tcPr>
          <w:p w:rsidR="00A87998" w:rsidRDefault="00A87998">
            <w:pPr>
              <w:spacing w:line="400" w:lineRule="exact"/>
              <w:jc w:val="right"/>
              <w:rPr>
                <w:rFonts w:ascii="宋体" w:hAnsi="宋体" w:cs="Arial"/>
                <w:color w:val="000000"/>
                <w:sz w:val="18"/>
                <w:szCs w:val="18"/>
              </w:rPr>
            </w:pPr>
            <w:r>
              <w:rPr>
                <w:rFonts w:cs="Arial" w:hint="eastAsia"/>
                <w:color w:val="000000"/>
                <w:sz w:val="18"/>
                <w:szCs w:val="18"/>
              </w:rPr>
              <w:t>81,944,484.63</w:t>
            </w:r>
          </w:p>
        </w:tc>
        <w:tc>
          <w:tcPr>
            <w:tcW w:w="1667" w:type="pct"/>
            <w:tcBorders>
              <w:top w:val="dotted" w:sz="4" w:space="0" w:color="auto"/>
              <w:left w:val="dotted" w:sz="4" w:space="0" w:color="auto"/>
              <w:bottom w:val="single" w:sz="8" w:space="0" w:color="auto"/>
              <w:right w:val="nil"/>
            </w:tcBorders>
            <w:noWrap/>
            <w:vAlign w:val="center"/>
            <w:hideMark/>
          </w:tcPr>
          <w:p w:rsidR="00A87998" w:rsidRDefault="00A87998">
            <w:pPr>
              <w:spacing w:line="400" w:lineRule="exact"/>
              <w:jc w:val="right"/>
              <w:rPr>
                <w:rFonts w:ascii="宋体" w:hAnsi="宋体" w:cs="Arial"/>
                <w:color w:val="000000"/>
                <w:sz w:val="18"/>
                <w:szCs w:val="18"/>
              </w:rPr>
            </w:pPr>
            <w:r>
              <w:rPr>
                <w:rFonts w:cs="Arial" w:hint="eastAsia"/>
                <w:color w:val="000000"/>
                <w:sz w:val="18"/>
                <w:szCs w:val="18"/>
              </w:rPr>
              <w:t xml:space="preserve">57,840,046.96 </w:t>
            </w:r>
          </w:p>
        </w:tc>
      </w:tr>
    </w:tbl>
    <w:p w:rsidR="00A87998" w:rsidRDefault="00A87998" w:rsidP="00A87998">
      <w:pPr>
        <w:tabs>
          <w:tab w:val="left" w:pos="0"/>
          <w:tab w:val="left" w:pos="720"/>
        </w:tabs>
        <w:autoSpaceDE w:val="0"/>
        <w:autoSpaceDN w:val="0"/>
        <w:adjustRightInd w:val="0"/>
        <w:snapToGrid w:val="0"/>
        <w:spacing w:before="156" w:line="360" w:lineRule="exact"/>
        <w:ind w:left="227"/>
        <w:textAlignment w:val="bottom"/>
        <w:rPr>
          <w:rFonts w:cs="宋体" w:hint="eastAsia"/>
          <w:szCs w:val="21"/>
        </w:rPr>
      </w:pPr>
      <w:r>
        <w:rPr>
          <w:rFonts w:hint="eastAsia"/>
          <w:szCs w:val="21"/>
        </w:rPr>
        <w:t xml:space="preserve">  </w:t>
      </w:r>
    </w:p>
    <w:p w:rsidR="00A87998" w:rsidRDefault="00A87998" w:rsidP="00FD1B53">
      <w:pPr>
        <w:numPr>
          <w:ilvl w:val="3"/>
          <w:numId w:val="70"/>
        </w:numPr>
        <w:tabs>
          <w:tab w:val="left" w:pos="0"/>
          <w:tab w:val="left" w:pos="720"/>
        </w:tabs>
        <w:autoSpaceDE w:val="0"/>
        <w:autoSpaceDN w:val="0"/>
        <w:adjustRightInd w:val="0"/>
        <w:snapToGrid w:val="0"/>
        <w:spacing w:before="156" w:line="360" w:lineRule="exact"/>
        <w:ind w:left="850"/>
        <w:jc w:val="left"/>
        <w:textAlignment w:val="bottom"/>
        <w:outlineLvl w:val="1"/>
        <w:rPr>
          <w:rFonts w:cs="Arial" w:hint="eastAsia"/>
          <w:b/>
          <w:color w:val="000000"/>
          <w:szCs w:val="21"/>
        </w:rPr>
      </w:pPr>
      <w:r>
        <w:rPr>
          <w:rFonts w:cs="Arial" w:hint="eastAsia"/>
          <w:b/>
          <w:color w:val="000000"/>
          <w:szCs w:val="21"/>
        </w:rPr>
        <w:t>长期借款</w:t>
      </w:r>
    </w:p>
    <w:tbl>
      <w:tblPr>
        <w:tblW w:w="4885" w:type="pct"/>
        <w:tblInd w:w="136" w:type="dxa"/>
        <w:tblBorders>
          <w:top w:val="single" w:sz="8" w:space="0" w:color="auto"/>
          <w:bottom w:val="single" w:sz="8" w:space="0" w:color="auto"/>
          <w:insideH w:val="dotted" w:sz="4" w:space="0" w:color="auto"/>
          <w:insideV w:val="dotted" w:sz="4" w:space="0" w:color="auto"/>
        </w:tblBorders>
        <w:tblLook w:val="04A0" w:firstRow="1" w:lastRow="0" w:firstColumn="1" w:lastColumn="0" w:noHBand="0" w:noVBand="1"/>
      </w:tblPr>
      <w:tblGrid>
        <w:gridCol w:w="2777"/>
        <w:gridCol w:w="2777"/>
        <w:gridCol w:w="2778"/>
      </w:tblGrid>
      <w:tr w:rsidR="00A87998" w:rsidTr="00A87998">
        <w:trPr>
          <w:cantSplit/>
          <w:trHeight w:val="270"/>
          <w:tblHeader/>
        </w:trPr>
        <w:tc>
          <w:tcPr>
            <w:tcW w:w="1666" w:type="pct"/>
            <w:tcBorders>
              <w:top w:val="single" w:sz="8" w:space="0" w:color="auto"/>
              <w:left w:val="nil"/>
              <w:bottom w:val="dotted" w:sz="4" w:space="0" w:color="auto"/>
              <w:right w:val="dotted" w:sz="4" w:space="0" w:color="auto"/>
            </w:tcBorders>
            <w:noWrap/>
            <w:vAlign w:val="center"/>
            <w:hideMark/>
          </w:tcPr>
          <w:p w:rsidR="00A87998" w:rsidRDefault="00A87998">
            <w:pPr>
              <w:spacing w:line="400" w:lineRule="exact"/>
              <w:jc w:val="center"/>
              <w:rPr>
                <w:rFonts w:ascii="宋体" w:hAnsi="宋体" w:cs="宋体"/>
                <w:color w:val="000000"/>
                <w:sz w:val="18"/>
                <w:szCs w:val="18"/>
              </w:rPr>
            </w:pPr>
            <w:r>
              <w:rPr>
                <w:rFonts w:hint="eastAsia"/>
                <w:color w:val="000000"/>
                <w:sz w:val="18"/>
                <w:szCs w:val="18"/>
              </w:rPr>
              <w:t>项目</w:t>
            </w:r>
          </w:p>
        </w:tc>
        <w:tc>
          <w:tcPr>
            <w:tcW w:w="1666" w:type="pct"/>
            <w:tcBorders>
              <w:top w:val="single" w:sz="8" w:space="0" w:color="auto"/>
              <w:left w:val="dotted" w:sz="4" w:space="0" w:color="auto"/>
              <w:bottom w:val="dotted" w:sz="4" w:space="0" w:color="auto"/>
              <w:right w:val="dotted" w:sz="4" w:space="0" w:color="auto"/>
            </w:tcBorders>
            <w:noWrap/>
            <w:vAlign w:val="center"/>
            <w:hideMark/>
          </w:tcPr>
          <w:p w:rsidR="00A87998" w:rsidRDefault="00A87998">
            <w:pPr>
              <w:spacing w:line="400" w:lineRule="exact"/>
              <w:jc w:val="center"/>
              <w:rPr>
                <w:rFonts w:ascii="宋体" w:hAnsi="宋体" w:cs="宋体"/>
                <w:color w:val="000000"/>
                <w:sz w:val="18"/>
                <w:szCs w:val="18"/>
              </w:rPr>
            </w:pPr>
            <w:r>
              <w:rPr>
                <w:rFonts w:hint="eastAsia"/>
                <w:color w:val="000000"/>
                <w:sz w:val="18"/>
                <w:szCs w:val="18"/>
              </w:rPr>
              <w:t>期末余额</w:t>
            </w:r>
          </w:p>
        </w:tc>
        <w:tc>
          <w:tcPr>
            <w:tcW w:w="1667" w:type="pct"/>
            <w:tcBorders>
              <w:top w:val="single" w:sz="8" w:space="0" w:color="auto"/>
              <w:left w:val="dotted" w:sz="4" w:space="0" w:color="auto"/>
              <w:bottom w:val="dotted" w:sz="4" w:space="0" w:color="auto"/>
              <w:right w:val="nil"/>
            </w:tcBorders>
            <w:noWrap/>
            <w:vAlign w:val="center"/>
            <w:hideMark/>
          </w:tcPr>
          <w:p w:rsidR="00A87998" w:rsidRDefault="00A87998">
            <w:pPr>
              <w:spacing w:line="400" w:lineRule="exact"/>
              <w:jc w:val="center"/>
              <w:rPr>
                <w:rFonts w:ascii="宋体" w:hAnsi="宋体" w:cs="宋体"/>
                <w:color w:val="000000"/>
                <w:sz w:val="18"/>
                <w:szCs w:val="18"/>
              </w:rPr>
            </w:pPr>
            <w:r>
              <w:rPr>
                <w:rFonts w:hint="eastAsia"/>
                <w:color w:val="000000"/>
                <w:sz w:val="18"/>
                <w:szCs w:val="18"/>
              </w:rPr>
              <w:t>期初余额</w:t>
            </w:r>
          </w:p>
        </w:tc>
      </w:tr>
      <w:tr w:rsidR="00A87998" w:rsidTr="00A87998">
        <w:trPr>
          <w:trHeight w:val="270"/>
        </w:trPr>
        <w:tc>
          <w:tcPr>
            <w:tcW w:w="1666" w:type="pct"/>
            <w:tcBorders>
              <w:top w:val="dotted" w:sz="4" w:space="0" w:color="auto"/>
              <w:left w:val="nil"/>
              <w:bottom w:val="dotted" w:sz="4" w:space="0" w:color="auto"/>
              <w:right w:val="dotted" w:sz="4" w:space="0" w:color="auto"/>
            </w:tcBorders>
            <w:noWrap/>
            <w:vAlign w:val="bottom"/>
            <w:hideMark/>
          </w:tcPr>
          <w:p w:rsidR="00A87998" w:rsidRDefault="00A87998">
            <w:pPr>
              <w:spacing w:line="400" w:lineRule="exact"/>
              <w:rPr>
                <w:rFonts w:ascii="宋体" w:hAnsi="宋体" w:cs="宋体"/>
                <w:sz w:val="18"/>
                <w:szCs w:val="18"/>
              </w:rPr>
            </w:pPr>
            <w:r>
              <w:rPr>
                <w:rFonts w:hint="eastAsia"/>
                <w:sz w:val="18"/>
                <w:szCs w:val="18"/>
              </w:rPr>
              <w:t>抵押保证借款〔注</w:t>
            </w:r>
            <w:r>
              <w:rPr>
                <w:rFonts w:hint="eastAsia"/>
                <w:sz w:val="18"/>
                <w:szCs w:val="18"/>
              </w:rPr>
              <w:t>1</w:t>
            </w:r>
            <w:r>
              <w:rPr>
                <w:rFonts w:hint="eastAsia"/>
                <w:sz w:val="18"/>
                <w:szCs w:val="18"/>
              </w:rPr>
              <w:t>〕</w:t>
            </w:r>
          </w:p>
        </w:tc>
        <w:tc>
          <w:tcPr>
            <w:tcW w:w="1666" w:type="pct"/>
            <w:tcBorders>
              <w:top w:val="dotted" w:sz="4" w:space="0" w:color="auto"/>
              <w:left w:val="dotted" w:sz="4" w:space="0" w:color="auto"/>
              <w:bottom w:val="dotted" w:sz="4" w:space="0" w:color="auto"/>
              <w:right w:val="dotted" w:sz="4" w:space="0" w:color="auto"/>
            </w:tcBorders>
            <w:noWrap/>
            <w:vAlign w:val="bottom"/>
            <w:hideMark/>
          </w:tcPr>
          <w:p w:rsidR="00A87998" w:rsidRDefault="00A87998">
            <w:pPr>
              <w:jc w:val="right"/>
              <w:rPr>
                <w:rFonts w:ascii="宋体" w:hAnsi="宋体"/>
                <w:color w:val="000000"/>
                <w:sz w:val="18"/>
                <w:szCs w:val="18"/>
              </w:rPr>
            </w:pPr>
            <w:r>
              <w:rPr>
                <w:rFonts w:hint="eastAsia"/>
                <w:color w:val="000000"/>
                <w:sz w:val="18"/>
                <w:szCs w:val="18"/>
              </w:rPr>
              <w:t>80,000,000.00</w:t>
            </w:r>
          </w:p>
        </w:tc>
        <w:tc>
          <w:tcPr>
            <w:tcW w:w="1667" w:type="pct"/>
            <w:tcBorders>
              <w:top w:val="dotted" w:sz="4" w:space="0" w:color="auto"/>
              <w:left w:val="dotted" w:sz="4" w:space="0" w:color="auto"/>
              <w:bottom w:val="dotted" w:sz="4" w:space="0" w:color="auto"/>
              <w:right w:val="nil"/>
            </w:tcBorders>
            <w:noWrap/>
            <w:vAlign w:val="bottom"/>
            <w:hideMark/>
          </w:tcPr>
          <w:p w:rsidR="00A87998" w:rsidRDefault="00A87998">
            <w:pPr>
              <w:jc w:val="right"/>
              <w:rPr>
                <w:rFonts w:ascii="宋体" w:hAnsi="宋体"/>
                <w:color w:val="000000"/>
                <w:sz w:val="18"/>
                <w:szCs w:val="18"/>
              </w:rPr>
            </w:pPr>
            <w:r>
              <w:rPr>
                <w:rFonts w:hint="eastAsia"/>
                <w:color w:val="000000"/>
                <w:sz w:val="18"/>
                <w:szCs w:val="18"/>
              </w:rPr>
              <w:t>80,000,000.00</w:t>
            </w:r>
          </w:p>
        </w:tc>
      </w:tr>
      <w:tr w:rsidR="00A87998" w:rsidTr="00A87998">
        <w:trPr>
          <w:trHeight w:val="270"/>
        </w:trPr>
        <w:tc>
          <w:tcPr>
            <w:tcW w:w="1666" w:type="pct"/>
            <w:tcBorders>
              <w:top w:val="dotted" w:sz="4" w:space="0" w:color="auto"/>
              <w:left w:val="nil"/>
              <w:bottom w:val="dotted" w:sz="4" w:space="0" w:color="auto"/>
              <w:right w:val="dotted" w:sz="4" w:space="0" w:color="auto"/>
            </w:tcBorders>
            <w:noWrap/>
            <w:vAlign w:val="bottom"/>
            <w:hideMark/>
          </w:tcPr>
          <w:p w:rsidR="00A87998" w:rsidRDefault="00A87998">
            <w:pPr>
              <w:spacing w:line="400" w:lineRule="exact"/>
              <w:rPr>
                <w:rFonts w:ascii="宋体" w:hAnsi="宋体"/>
                <w:color w:val="000000"/>
                <w:sz w:val="16"/>
                <w:szCs w:val="16"/>
              </w:rPr>
            </w:pPr>
            <w:r>
              <w:rPr>
                <w:rFonts w:hint="eastAsia"/>
                <w:sz w:val="18"/>
                <w:szCs w:val="18"/>
              </w:rPr>
              <w:t>质押借款〔注</w:t>
            </w:r>
            <w:r>
              <w:rPr>
                <w:rFonts w:hint="eastAsia"/>
                <w:sz w:val="18"/>
                <w:szCs w:val="18"/>
              </w:rPr>
              <w:t>2</w:t>
            </w:r>
            <w:r>
              <w:rPr>
                <w:rFonts w:hint="eastAsia"/>
                <w:sz w:val="18"/>
                <w:szCs w:val="18"/>
              </w:rPr>
              <w:t>〕</w:t>
            </w:r>
          </w:p>
        </w:tc>
        <w:tc>
          <w:tcPr>
            <w:tcW w:w="1666" w:type="pct"/>
            <w:tcBorders>
              <w:top w:val="dotted" w:sz="4" w:space="0" w:color="auto"/>
              <w:left w:val="dotted" w:sz="4" w:space="0" w:color="auto"/>
              <w:bottom w:val="dotted" w:sz="4" w:space="0" w:color="auto"/>
              <w:right w:val="dotted" w:sz="4" w:space="0" w:color="auto"/>
            </w:tcBorders>
            <w:noWrap/>
            <w:vAlign w:val="bottom"/>
            <w:hideMark/>
          </w:tcPr>
          <w:p w:rsidR="00A87998" w:rsidRDefault="00A87998">
            <w:pPr>
              <w:jc w:val="right"/>
              <w:rPr>
                <w:rFonts w:ascii="宋体" w:hAnsi="宋体"/>
                <w:color w:val="000000"/>
                <w:sz w:val="18"/>
                <w:szCs w:val="18"/>
              </w:rPr>
            </w:pPr>
            <w:r>
              <w:rPr>
                <w:rFonts w:hint="eastAsia"/>
                <w:color w:val="000000"/>
                <w:sz w:val="18"/>
                <w:szCs w:val="18"/>
              </w:rPr>
              <w:t>98,810,000.00</w:t>
            </w:r>
          </w:p>
        </w:tc>
        <w:tc>
          <w:tcPr>
            <w:tcW w:w="1667" w:type="pct"/>
            <w:tcBorders>
              <w:top w:val="dotted" w:sz="4" w:space="0" w:color="auto"/>
              <w:left w:val="dotted" w:sz="4" w:space="0" w:color="auto"/>
              <w:bottom w:val="dotted" w:sz="4" w:space="0" w:color="auto"/>
              <w:right w:val="nil"/>
            </w:tcBorders>
            <w:noWrap/>
            <w:vAlign w:val="bottom"/>
            <w:hideMark/>
          </w:tcPr>
          <w:p w:rsidR="00A87998" w:rsidRDefault="00A87998">
            <w:pPr>
              <w:jc w:val="right"/>
              <w:rPr>
                <w:rFonts w:ascii="宋体" w:hAnsi="宋体"/>
                <w:color w:val="000000"/>
                <w:sz w:val="18"/>
                <w:szCs w:val="18"/>
              </w:rPr>
            </w:pPr>
            <w:r>
              <w:rPr>
                <w:rFonts w:hint="eastAsia"/>
                <w:color w:val="000000"/>
                <w:sz w:val="18"/>
                <w:szCs w:val="18"/>
              </w:rPr>
              <w:t>98,810,000.00</w:t>
            </w:r>
          </w:p>
        </w:tc>
      </w:tr>
      <w:tr w:rsidR="00A87998" w:rsidTr="00A87998">
        <w:trPr>
          <w:trHeight w:val="285"/>
        </w:trPr>
        <w:tc>
          <w:tcPr>
            <w:tcW w:w="1666" w:type="pct"/>
            <w:tcBorders>
              <w:top w:val="dotted" w:sz="4" w:space="0" w:color="auto"/>
              <w:left w:val="nil"/>
              <w:bottom w:val="dotted" w:sz="4" w:space="0" w:color="auto"/>
              <w:right w:val="dotted" w:sz="4" w:space="0" w:color="auto"/>
            </w:tcBorders>
            <w:noWrap/>
            <w:vAlign w:val="bottom"/>
            <w:hideMark/>
          </w:tcPr>
          <w:p w:rsidR="00A87998" w:rsidRDefault="00A87998">
            <w:pPr>
              <w:rPr>
                <w:rFonts w:ascii="宋体" w:hAnsi="宋体" w:cs="宋体"/>
                <w:sz w:val="18"/>
                <w:szCs w:val="18"/>
              </w:rPr>
            </w:pPr>
            <w:r>
              <w:rPr>
                <w:rFonts w:hint="eastAsia"/>
                <w:sz w:val="18"/>
                <w:szCs w:val="18"/>
              </w:rPr>
              <w:t>长沙总部办公楼按揭</w:t>
            </w:r>
          </w:p>
        </w:tc>
        <w:tc>
          <w:tcPr>
            <w:tcW w:w="1666" w:type="pct"/>
            <w:tcBorders>
              <w:top w:val="dotted" w:sz="4" w:space="0" w:color="auto"/>
              <w:left w:val="dotted" w:sz="4" w:space="0" w:color="auto"/>
              <w:bottom w:val="dotted" w:sz="4" w:space="0" w:color="auto"/>
              <w:right w:val="dotted" w:sz="4" w:space="0" w:color="auto"/>
            </w:tcBorders>
            <w:noWrap/>
            <w:vAlign w:val="bottom"/>
            <w:hideMark/>
          </w:tcPr>
          <w:p w:rsidR="00A87998" w:rsidRDefault="00A87998">
            <w:pPr>
              <w:jc w:val="right"/>
              <w:rPr>
                <w:rFonts w:ascii="宋体" w:hAnsi="宋体"/>
                <w:color w:val="000000"/>
                <w:sz w:val="18"/>
                <w:szCs w:val="18"/>
              </w:rPr>
            </w:pPr>
            <w:r>
              <w:rPr>
                <w:rFonts w:hint="eastAsia"/>
                <w:color w:val="000000"/>
                <w:sz w:val="18"/>
                <w:szCs w:val="18"/>
              </w:rPr>
              <w:t>14,380,366.45</w:t>
            </w:r>
          </w:p>
        </w:tc>
        <w:tc>
          <w:tcPr>
            <w:tcW w:w="1667" w:type="pct"/>
            <w:tcBorders>
              <w:top w:val="dotted" w:sz="4" w:space="0" w:color="auto"/>
              <w:left w:val="dotted" w:sz="4" w:space="0" w:color="auto"/>
              <w:bottom w:val="dotted" w:sz="4" w:space="0" w:color="auto"/>
              <w:right w:val="nil"/>
            </w:tcBorders>
            <w:noWrap/>
            <w:vAlign w:val="bottom"/>
          </w:tcPr>
          <w:p w:rsidR="00A87998" w:rsidRDefault="00A87998">
            <w:pPr>
              <w:jc w:val="right"/>
              <w:rPr>
                <w:rFonts w:ascii="宋体" w:hAnsi="宋体"/>
                <w:color w:val="000000"/>
                <w:sz w:val="18"/>
                <w:szCs w:val="18"/>
              </w:rPr>
            </w:pPr>
          </w:p>
        </w:tc>
      </w:tr>
      <w:tr w:rsidR="00A87998" w:rsidTr="00A87998">
        <w:trPr>
          <w:trHeight w:val="285"/>
        </w:trPr>
        <w:tc>
          <w:tcPr>
            <w:tcW w:w="1666" w:type="pct"/>
            <w:tcBorders>
              <w:top w:val="dotted" w:sz="4" w:space="0" w:color="auto"/>
              <w:left w:val="nil"/>
              <w:bottom w:val="single" w:sz="8" w:space="0" w:color="auto"/>
              <w:right w:val="dotted" w:sz="4" w:space="0" w:color="auto"/>
            </w:tcBorders>
            <w:noWrap/>
            <w:vAlign w:val="bottom"/>
            <w:hideMark/>
          </w:tcPr>
          <w:p w:rsidR="00A87998" w:rsidRDefault="00A87998">
            <w:pPr>
              <w:spacing w:line="400" w:lineRule="exact"/>
              <w:jc w:val="center"/>
              <w:rPr>
                <w:rFonts w:ascii="宋体" w:hAnsi="宋体" w:cs="宋体"/>
                <w:sz w:val="18"/>
                <w:szCs w:val="18"/>
              </w:rPr>
            </w:pPr>
            <w:r>
              <w:rPr>
                <w:rFonts w:hint="eastAsia"/>
                <w:sz w:val="18"/>
                <w:szCs w:val="18"/>
              </w:rPr>
              <w:t>合计</w:t>
            </w:r>
          </w:p>
        </w:tc>
        <w:tc>
          <w:tcPr>
            <w:tcW w:w="1666" w:type="pct"/>
            <w:tcBorders>
              <w:top w:val="dotted" w:sz="4" w:space="0" w:color="auto"/>
              <w:left w:val="dotted" w:sz="4" w:space="0" w:color="auto"/>
              <w:bottom w:val="single" w:sz="8" w:space="0" w:color="auto"/>
              <w:right w:val="dotted" w:sz="4" w:space="0" w:color="auto"/>
            </w:tcBorders>
            <w:noWrap/>
            <w:vAlign w:val="bottom"/>
            <w:hideMark/>
          </w:tcPr>
          <w:p w:rsidR="00A87998" w:rsidRDefault="00A87998">
            <w:pPr>
              <w:jc w:val="right"/>
              <w:rPr>
                <w:rFonts w:ascii="宋体" w:hAnsi="宋体"/>
                <w:color w:val="000000"/>
                <w:sz w:val="18"/>
                <w:szCs w:val="18"/>
              </w:rPr>
            </w:pPr>
            <w:r>
              <w:rPr>
                <w:rFonts w:hint="eastAsia"/>
                <w:color w:val="000000"/>
                <w:sz w:val="18"/>
                <w:szCs w:val="18"/>
              </w:rPr>
              <w:t>193,190,366.45</w:t>
            </w:r>
          </w:p>
        </w:tc>
        <w:tc>
          <w:tcPr>
            <w:tcW w:w="1667" w:type="pct"/>
            <w:tcBorders>
              <w:top w:val="dotted" w:sz="4" w:space="0" w:color="auto"/>
              <w:left w:val="dotted" w:sz="4" w:space="0" w:color="auto"/>
              <w:bottom w:val="single" w:sz="8" w:space="0" w:color="auto"/>
              <w:right w:val="nil"/>
            </w:tcBorders>
            <w:noWrap/>
            <w:vAlign w:val="bottom"/>
            <w:hideMark/>
          </w:tcPr>
          <w:p w:rsidR="00A87998" w:rsidRDefault="00A87998">
            <w:pPr>
              <w:jc w:val="right"/>
              <w:rPr>
                <w:rFonts w:ascii="宋体" w:hAnsi="宋体"/>
                <w:color w:val="000000"/>
                <w:sz w:val="18"/>
                <w:szCs w:val="18"/>
              </w:rPr>
            </w:pPr>
            <w:r>
              <w:rPr>
                <w:rFonts w:hint="eastAsia"/>
                <w:color w:val="000000"/>
                <w:sz w:val="18"/>
                <w:szCs w:val="18"/>
              </w:rPr>
              <w:t>178,810,000.00</w:t>
            </w:r>
          </w:p>
        </w:tc>
      </w:tr>
    </w:tbl>
    <w:p w:rsidR="00A87998" w:rsidRDefault="00A87998" w:rsidP="00A87998">
      <w:pPr>
        <w:tabs>
          <w:tab w:val="left" w:pos="196"/>
          <w:tab w:val="left" w:pos="426"/>
          <w:tab w:val="left" w:pos="1440"/>
          <w:tab w:val="left" w:pos="1620"/>
          <w:tab w:val="left" w:pos="1800"/>
        </w:tabs>
        <w:snapToGrid w:val="0"/>
        <w:spacing w:before="156" w:line="400" w:lineRule="exact"/>
        <w:ind w:firstLine="420"/>
        <w:rPr>
          <w:rFonts w:cs="宋体" w:hint="eastAsia"/>
          <w:szCs w:val="21"/>
        </w:rPr>
      </w:pPr>
      <w:r>
        <w:rPr>
          <w:rFonts w:hint="eastAsia"/>
          <w:szCs w:val="21"/>
        </w:rPr>
        <w:t>〔注</w:t>
      </w:r>
      <w:r>
        <w:rPr>
          <w:rFonts w:hint="eastAsia"/>
          <w:szCs w:val="21"/>
        </w:rPr>
        <w:t>1</w:t>
      </w:r>
      <w:r>
        <w:rPr>
          <w:rFonts w:hint="eastAsia"/>
          <w:szCs w:val="21"/>
        </w:rPr>
        <w:t>〕</w:t>
      </w:r>
      <w:r>
        <w:rPr>
          <w:rFonts w:hint="eastAsia"/>
          <w:szCs w:val="21"/>
        </w:rPr>
        <w:t>2016</w:t>
      </w:r>
      <w:r>
        <w:rPr>
          <w:rFonts w:hint="eastAsia"/>
          <w:szCs w:val="21"/>
        </w:rPr>
        <w:t>年</w:t>
      </w:r>
      <w:r>
        <w:rPr>
          <w:rFonts w:hint="eastAsia"/>
          <w:szCs w:val="21"/>
        </w:rPr>
        <w:t>7</w:t>
      </w:r>
      <w:r>
        <w:rPr>
          <w:rFonts w:hint="eastAsia"/>
          <w:szCs w:val="21"/>
        </w:rPr>
        <w:t>月</w:t>
      </w:r>
      <w:r>
        <w:rPr>
          <w:rFonts w:hint="eastAsia"/>
          <w:szCs w:val="21"/>
        </w:rPr>
        <w:t>14</w:t>
      </w:r>
      <w:r>
        <w:rPr>
          <w:rFonts w:hint="eastAsia"/>
          <w:szCs w:val="21"/>
        </w:rPr>
        <w:t>日，公司与中信银行股份有限公司长沙分行签订编号（</w:t>
      </w:r>
      <w:r>
        <w:rPr>
          <w:rFonts w:hint="eastAsia"/>
          <w:szCs w:val="21"/>
        </w:rPr>
        <w:t>2016</w:t>
      </w:r>
      <w:r>
        <w:rPr>
          <w:rFonts w:hint="eastAsia"/>
          <w:szCs w:val="21"/>
        </w:rPr>
        <w:t>）湘银贷字第</w:t>
      </w:r>
      <w:r>
        <w:rPr>
          <w:rFonts w:hint="eastAsia"/>
          <w:szCs w:val="21"/>
        </w:rPr>
        <w:t>811168005314</w:t>
      </w:r>
      <w:r>
        <w:rPr>
          <w:rFonts w:hint="eastAsia"/>
          <w:szCs w:val="21"/>
        </w:rPr>
        <w:t>号的流动资金贷款合同，贷款金额为</w:t>
      </w:r>
      <w:r>
        <w:rPr>
          <w:rFonts w:hint="eastAsia"/>
          <w:szCs w:val="21"/>
        </w:rPr>
        <w:t>1</w:t>
      </w:r>
      <w:r>
        <w:rPr>
          <w:rFonts w:hint="eastAsia"/>
          <w:szCs w:val="21"/>
        </w:rPr>
        <w:t>亿元，贷款期限自</w:t>
      </w:r>
      <w:r>
        <w:rPr>
          <w:rFonts w:hint="eastAsia"/>
          <w:szCs w:val="21"/>
        </w:rPr>
        <w:t>2016</w:t>
      </w:r>
      <w:r>
        <w:rPr>
          <w:rFonts w:hint="eastAsia"/>
          <w:szCs w:val="21"/>
        </w:rPr>
        <w:t>年</w:t>
      </w:r>
      <w:r>
        <w:rPr>
          <w:rFonts w:hint="eastAsia"/>
          <w:szCs w:val="21"/>
        </w:rPr>
        <w:t>7</w:t>
      </w:r>
      <w:r>
        <w:rPr>
          <w:rFonts w:hint="eastAsia"/>
          <w:szCs w:val="21"/>
        </w:rPr>
        <w:t>月</w:t>
      </w:r>
      <w:r>
        <w:rPr>
          <w:rFonts w:hint="eastAsia"/>
          <w:szCs w:val="21"/>
        </w:rPr>
        <w:t>14</w:t>
      </w:r>
      <w:r>
        <w:rPr>
          <w:rFonts w:hint="eastAsia"/>
          <w:szCs w:val="21"/>
        </w:rPr>
        <w:t>日起至</w:t>
      </w:r>
      <w:r>
        <w:rPr>
          <w:rFonts w:hint="eastAsia"/>
          <w:szCs w:val="21"/>
        </w:rPr>
        <w:t>2019</w:t>
      </w:r>
      <w:r>
        <w:rPr>
          <w:rFonts w:hint="eastAsia"/>
          <w:szCs w:val="21"/>
        </w:rPr>
        <w:t>年</w:t>
      </w:r>
      <w:r>
        <w:rPr>
          <w:rFonts w:hint="eastAsia"/>
          <w:szCs w:val="21"/>
        </w:rPr>
        <w:t>7</w:t>
      </w:r>
      <w:r>
        <w:rPr>
          <w:rFonts w:hint="eastAsia"/>
          <w:szCs w:val="21"/>
        </w:rPr>
        <w:t>月</w:t>
      </w:r>
      <w:r>
        <w:rPr>
          <w:rFonts w:hint="eastAsia"/>
          <w:szCs w:val="21"/>
        </w:rPr>
        <w:t>7</w:t>
      </w:r>
      <w:r>
        <w:rPr>
          <w:rFonts w:hint="eastAsia"/>
          <w:szCs w:val="21"/>
        </w:rPr>
        <w:t>日止。公司以位于湘中大道以南，大石山以东的娄国用（</w:t>
      </w:r>
      <w:r>
        <w:rPr>
          <w:rFonts w:hint="eastAsia"/>
          <w:szCs w:val="21"/>
        </w:rPr>
        <w:t>2015</w:t>
      </w:r>
      <w:r>
        <w:rPr>
          <w:rFonts w:hint="eastAsia"/>
          <w:szCs w:val="21"/>
        </w:rPr>
        <w:t>）第</w:t>
      </w:r>
      <w:r>
        <w:rPr>
          <w:rFonts w:hint="eastAsia"/>
          <w:szCs w:val="21"/>
        </w:rPr>
        <w:t>00280</w:t>
      </w:r>
      <w:r>
        <w:rPr>
          <w:rFonts w:hint="eastAsia"/>
          <w:szCs w:val="21"/>
        </w:rPr>
        <w:t>号土地使用权为上述借款提供抵押担保，杨文莲、刘子贤提供</w:t>
      </w:r>
      <w:proofErr w:type="gramStart"/>
      <w:r>
        <w:rPr>
          <w:rFonts w:hint="eastAsia"/>
          <w:szCs w:val="21"/>
        </w:rPr>
        <w:t>最</w:t>
      </w:r>
      <w:proofErr w:type="gramEnd"/>
      <w:r>
        <w:rPr>
          <w:rFonts w:hint="eastAsia"/>
          <w:szCs w:val="21"/>
        </w:rPr>
        <w:t>高额担保，担保期间均为</w:t>
      </w:r>
      <w:r>
        <w:rPr>
          <w:rFonts w:hint="eastAsia"/>
          <w:szCs w:val="21"/>
        </w:rPr>
        <w:t>2016</w:t>
      </w:r>
      <w:r>
        <w:rPr>
          <w:rFonts w:hint="eastAsia"/>
          <w:szCs w:val="21"/>
        </w:rPr>
        <w:t>年</w:t>
      </w:r>
      <w:r>
        <w:rPr>
          <w:rFonts w:hint="eastAsia"/>
          <w:szCs w:val="21"/>
        </w:rPr>
        <w:t>7</w:t>
      </w:r>
      <w:r>
        <w:rPr>
          <w:rFonts w:hint="eastAsia"/>
          <w:szCs w:val="21"/>
        </w:rPr>
        <w:t>月</w:t>
      </w:r>
      <w:r>
        <w:rPr>
          <w:rFonts w:hint="eastAsia"/>
          <w:szCs w:val="21"/>
        </w:rPr>
        <w:t>7</w:t>
      </w:r>
      <w:r>
        <w:rPr>
          <w:rFonts w:hint="eastAsia"/>
          <w:szCs w:val="21"/>
        </w:rPr>
        <w:t>日起至</w:t>
      </w:r>
      <w:r>
        <w:rPr>
          <w:rFonts w:hint="eastAsia"/>
          <w:szCs w:val="21"/>
        </w:rPr>
        <w:t>2019</w:t>
      </w:r>
      <w:r>
        <w:rPr>
          <w:rFonts w:hint="eastAsia"/>
          <w:szCs w:val="21"/>
        </w:rPr>
        <w:t>年</w:t>
      </w:r>
      <w:r>
        <w:rPr>
          <w:rFonts w:hint="eastAsia"/>
          <w:szCs w:val="21"/>
        </w:rPr>
        <w:t>7</w:t>
      </w:r>
      <w:r>
        <w:rPr>
          <w:rFonts w:hint="eastAsia"/>
          <w:szCs w:val="21"/>
        </w:rPr>
        <w:t>月</w:t>
      </w:r>
      <w:r>
        <w:rPr>
          <w:rFonts w:hint="eastAsia"/>
          <w:szCs w:val="21"/>
        </w:rPr>
        <w:t>7</w:t>
      </w:r>
      <w:r>
        <w:rPr>
          <w:rFonts w:hint="eastAsia"/>
          <w:szCs w:val="21"/>
        </w:rPr>
        <w:t>日止，截止</w:t>
      </w:r>
      <w:r>
        <w:rPr>
          <w:rFonts w:hint="eastAsia"/>
          <w:szCs w:val="21"/>
        </w:rPr>
        <w:t>2018</w:t>
      </w:r>
      <w:r>
        <w:rPr>
          <w:rFonts w:hint="eastAsia"/>
          <w:szCs w:val="21"/>
        </w:rPr>
        <w:t>年</w:t>
      </w:r>
      <w:r>
        <w:rPr>
          <w:rFonts w:hint="eastAsia"/>
          <w:szCs w:val="21"/>
        </w:rPr>
        <w:t>6</w:t>
      </w:r>
      <w:r>
        <w:rPr>
          <w:rFonts w:hint="eastAsia"/>
          <w:szCs w:val="21"/>
        </w:rPr>
        <w:t>月，公司已还款</w:t>
      </w:r>
      <w:r>
        <w:rPr>
          <w:rFonts w:hint="eastAsia"/>
          <w:szCs w:val="21"/>
        </w:rPr>
        <w:t>1,500</w:t>
      </w:r>
      <w:r>
        <w:rPr>
          <w:rFonts w:hint="eastAsia"/>
          <w:szCs w:val="21"/>
        </w:rPr>
        <w:t>万元、转至一年内到期的长期借款</w:t>
      </w:r>
      <w:r>
        <w:rPr>
          <w:rFonts w:hint="eastAsia"/>
          <w:szCs w:val="21"/>
        </w:rPr>
        <w:t>500</w:t>
      </w:r>
      <w:r>
        <w:rPr>
          <w:rFonts w:hint="eastAsia"/>
          <w:szCs w:val="21"/>
        </w:rPr>
        <w:t>万元。</w:t>
      </w:r>
    </w:p>
    <w:p w:rsidR="00A87998" w:rsidRDefault="00A87998" w:rsidP="00A87998">
      <w:pPr>
        <w:tabs>
          <w:tab w:val="left" w:pos="0"/>
          <w:tab w:val="left" w:pos="720"/>
        </w:tabs>
        <w:autoSpaceDE w:val="0"/>
        <w:autoSpaceDN w:val="0"/>
        <w:adjustRightInd w:val="0"/>
        <w:snapToGrid w:val="0"/>
        <w:spacing w:before="156" w:line="400" w:lineRule="exact"/>
        <w:textAlignment w:val="bottom"/>
        <w:rPr>
          <w:rFonts w:hint="eastAsia"/>
          <w:szCs w:val="21"/>
        </w:rPr>
      </w:pPr>
      <w:r>
        <w:rPr>
          <w:rFonts w:hint="eastAsia"/>
          <w:szCs w:val="21"/>
        </w:rPr>
        <w:t xml:space="preserve">    </w:t>
      </w:r>
      <w:r>
        <w:rPr>
          <w:rFonts w:hint="eastAsia"/>
          <w:szCs w:val="21"/>
        </w:rPr>
        <w:t>〔注</w:t>
      </w:r>
      <w:r>
        <w:rPr>
          <w:rFonts w:hint="eastAsia"/>
          <w:szCs w:val="21"/>
        </w:rPr>
        <w:t>2</w:t>
      </w:r>
      <w:r>
        <w:rPr>
          <w:rFonts w:hint="eastAsia"/>
          <w:szCs w:val="21"/>
        </w:rPr>
        <w:t>〕</w:t>
      </w:r>
      <w:r>
        <w:rPr>
          <w:rFonts w:hint="eastAsia"/>
          <w:szCs w:val="21"/>
        </w:rPr>
        <w:t>2016</w:t>
      </w:r>
      <w:r>
        <w:rPr>
          <w:rFonts w:hint="eastAsia"/>
          <w:szCs w:val="21"/>
        </w:rPr>
        <w:t>年</w:t>
      </w:r>
      <w:r>
        <w:rPr>
          <w:rFonts w:hint="eastAsia"/>
          <w:szCs w:val="21"/>
        </w:rPr>
        <w:t>7</w:t>
      </w:r>
      <w:r>
        <w:rPr>
          <w:rFonts w:hint="eastAsia"/>
          <w:szCs w:val="21"/>
        </w:rPr>
        <w:t>月</w:t>
      </w:r>
      <w:r>
        <w:rPr>
          <w:rFonts w:hint="eastAsia"/>
          <w:szCs w:val="21"/>
        </w:rPr>
        <w:t>25</w:t>
      </w:r>
      <w:r>
        <w:rPr>
          <w:rFonts w:hint="eastAsia"/>
          <w:szCs w:val="21"/>
        </w:rPr>
        <w:t>日，公司与招商证券资产管理有限公司、招商银行股份有限公司长沙分行签订质权人为招商证券资产管理有限公司、保管人为招商银行股份有限公司长沙分行的存单质押合同；同日，公司与招商证券资产管理有限公司签订合同编号为</w:t>
      </w:r>
      <w:r>
        <w:rPr>
          <w:rFonts w:hint="eastAsia"/>
          <w:szCs w:val="21"/>
        </w:rPr>
        <w:t>CS-ZX-ZR-2016001</w:t>
      </w:r>
      <w:r>
        <w:rPr>
          <w:rFonts w:hint="eastAsia"/>
          <w:szCs w:val="21"/>
        </w:rPr>
        <w:t>号的定期存单收益转让协议，将存单号码为</w:t>
      </w:r>
      <w:r>
        <w:rPr>
          <w:rFonts w:hint="eastAsia"/>
          <w:szCs w:val="21"/>
        </w:rPr>
        <w:t>3882233</w:t>
      </w:r>
      <w:r>
        <w:rPr>
          <w:rFonts w:hint="eastAsia"/>
          <w:szCs w:val="21"/>
        </w:rPr>
        <w:t>、金额为人民币</w:t>
      </w:r>
      <w:r>
        <w:rPr>
          <w:rFonts w:hint="eastAsia"/>
          <w:szCs w:val="21"/>
        </w:rPr>
        <w:t>10,000</w:t>
      </w:r>
      <w:r>
        <w:rPr>
          <w:rFonts w:hint="eastAsia"/>
          <w:szCs w:val="21"/>
        </w:rPr>
        <w:t>万元的定期存单的收益权质押给招商银行证券资产管理有限公司，取得借款</w:t>
      </w:r>
      <w:r>
        <w:rPr>
          <w:rFonts w:hint="eastAsia"/>
          <w:szCs w:val="21"/>
        </w:rPr>
        <w:t>9,881</w:t>
      </w:r>
      <w:r>
        <w:rPr>
          <w:rFonts w:hint="eastAsia"/>
          <w:szCs w:val="21"/>
        </w:rPr>
        <w:t>万元。</w:t>
      </w:r>
    </w:p>
    <w:p w:rsidR="00A87998" w:rsidRDefault="00A87998" w:rsidP="00FD1B53">
      <w:pPr>
        <w:numPr>
          <w:ilvl w:val="3"/>
          <w:numId w:val="70"/>
        </w:numPr>
        <w:tabs>
          <w:tab w:val="left" w:pos="0"/>
          <w:tab w:val="left" w:pos="720"/>
        </w:tabs>
        <w:autoSpaceDE w:val="0"/>
        <w:autoSpaceDN w:val="0"/>
        <w:adjustRightInd w:val="0"/>
        <w:snapToGrid w:val="0"/>
        <w:spacing w:before="156" w:line="360" w:lineRule="exact"/>
        <w:ind w:left="850"/>
        <w:jc w:val="left"/>
        <w:textAlignment w:val="bottom"/>
        <w:outlineLvl w:val="1"/>
        <w:rPr>
          <w:rFonts w:cs="Arial" w:hint="eastAsia"/>
          <w:b/>
          <w:color w:val="000000"/>
          <w:szCs w:val="21"/>
        </w:rPr>
      </w:pPr>
      <w:r>
        <w:rPr>
          <w:rFonts w:cs="Arial" w:hint="eastAsia"/>
          <w:b/>
          <w:color w:val="000000"/>
          <w:szCs w:val="21"/>
        </w:rPr>
        <w:lastRenderedPageBreak/>
        <w:t>长期应付款</w:t>
      </w:r>
    </w:p>
    <w:tbl>
      <w:tblPr>
        <w:tblW w:w="4900" w:type="pct"/>
        <w:tblInd w:w="136" w:type="dxa"/>
        <w:tblBorders>
          <w:top w:val="single" w:sz="8" w:space="0" w:color="auto"/>
          <w:bottom w:val="single" w:sz="8" w:space="0" w:color="auto"/>
          <w:insideH w:val="dotted" w:sz="4" w:space="0" w:color="auto"/>
          <w:insideV w:val="dotted" w:sz="4" w:space="0" w:color="auto"/>
        </w:tblBorders>
        <w:tblLook w:val="04A0" w:firstRow="1" w:lastRow="0" w:firstColumn="1" w:lastColumn="0" w:noHBand="0" w:noVBand="1"/>
      </w:tblPr>
      <w:tblGrid>
        <w:gridCol w:w="3206"/>
        <w:gridCol w:w="2559"/>
        <w:gridCol w:w="2592"/>
      </w:tblGrid>
      <w:tr w:rsidR="00A87998" w:rsidTr="00A87998">
        <w:trPr>
          <w:trHeight w:val="207"/>
          <w:tblHeader/>
        </w:trPr>
        <w:tc>
          <w:tcPr>
            <w:tcW w:w="1918" w:type="pct"/>
            <w:tcBorders>
              <w:top w:val="single" w:sz="8" w:space="0" w:color="auto"/>
              <w:left w:val="nil"/>
              <w:bottom w:val="dotted" w:sz="4" w:space="0" w:color="auto"/>
              <w:right w:val="dotted" w:sz="4" w:space="0" w:color="auto"/>
            </w:tcBorders>
            <w:noWrap/>
            <w:vAlign w:val="bottom"/>
            <w:hideMark/>
          </w:tcPr>
          <w:p w:rsidR="00A87998" w:rsidRDefault="00A87998">
            <w:pPr>
              <w:spacing w:line="400" w:lineRule="exact"/>
              <w:jc w:val="center"/>
              <w:rPr>
                <w:rFonts w:ascii="宋体" w:hAnsi="宋体" w:cs="宋体"/>
                <w:sz w:val="18"/>
                <w:szCs w:val="18"/>
              </w:rPr>
            </w:pPr>
            <w:r>
              <w:rPr>
                <w:rFonts w:hint="eastAsia"/>
                <w:sz w:val="18"/>
                <w:szCs w:val="18"/>
              </w:rPr>
              <w:t>项目</w:t>
            </w:r>
          </w:p>
        </w:tc>
        <w:tc>
          <w:tcPr>
            <w:tcW w:w="1531" w:type="pct"/>
            <w:tcBorders>
              <w:top w:val="single" w:sz="8" w:space="0" w:color="auto"/>
              <w:left w:val="dotted" w:sz="4" w:space="0" w:color="auto"/>
              <w:bottom w:val="dotted" w:sz="4" w:space="0" w:color="auto"/>
              <w:right w:val="dotted" w:sz="4" w:space="0" w:color="auto"/>
            </w:tcBorders>
            <w:noWrap/>
            <w:vAlign w:val="bottom"/>
            <w:hideMark/>
          </w:tcPr>
          <w:p w:rsidR="00A87998" w:rsidRDefault="00A87998">
            <w:pPr>
              <w:spacing w:line="400" w:lineRule="exact"/>
              <w:jc w:val="center"/>
              <w:rPr>
                <w:rFonts w:ascii="宋体" w:hAnsi="宋体" w:cs="宋体"/>
                <w:sz w:val="18"/>
                <w:szCs w:val="18"/>
              </w:rPr>
            </w:pPr>
            <w:r>
              <w:rPr>
                <w:rFonts w:hint="eastAsia"/>
                <w:sz w:val="18"/>
                <w:szCs w:val="18"/>
              </w:rPr>
              <w:t>期末余额</w:t>
            </w:r>
          </w:p>
        </w:tc>
        <w:tc>
          <w:tcPr>
            <w:tcW w:w="1551" w:type="pct"/>
            <w:tcBorders>
              <w:top w:val="single" w:sz="8" w:space="0" w:color="auto"/>
              <w:left w:val="dotted" w:sz="4" w:space="0" w:color="auto"/>
              <w:bottom w:val="dotted" w:sz="4" w:space="0" w:color="auto"/>
              <w:right w:val="nil"/>
            </w:tcBorders>
            <w:noWrap/>
            <w:vAlign w:val="bottom"/>
            <w:hideMark/>
          </w:tcPr>
          <w:p w:rsidR="00A87998" w:rsidRDefault="00A87998">
            <w:pPr>
              <w:spacing w:line="400" w:lineRule="exact"/>
              <w:jc w:val="center"/>
              <w:rPr>
                <w:rFonts w:ascii="宋体" w:hAnsi="宋体" w:cs="宋体"/>
                <w:sz w:val="18"/>
                <w:szCs w:val="18"/>
              </w:rPr>
            </w:pPr>
            <w:r>
              <w:rPr>
                <w:rFonts w:hint="eastAsia"/>
                <w:sz w:val="18"/>
                <w:szCs w:val="18"/>
              </w:rPr>
              <w:t>期初余额</w:t>
            </w:r>
          </w:p>
        </w:tc>
      </w:tr>
      <w:tr w:rsidR="00A87998" w:rsidTr="00A87998">
        <w:trPr>
          <w:trHeight w:val="284"/>
        </w:trPr>
        <w:tc>
          <w:tcPr>
            <w:tcW w:w="1918" w:type="pct"/>
            <w:tcBorders>
              <w:top w:val="dotted" w:sz="4" w:space="0" w:color="auto"/>
              <w:left w:val="nil"/>
              <w:bottom w:val="dotted" w:sz="4" w:space="0" w:color="auto"/>
              <w:right w:val="dotted" w:sz="4" w:space="0" w:color="auto"/>
            </w:tcBorders>
            <w:noWrap/>
            <w:vAlign w:val="bottom"/>
            <w:hideMark/>
          </w:tcPr>
          <w:p w:rsidR="00A87998" w:rsidRDefault="00A87998">
            <w:pPr>
              <w:spacing w:line="400" w:lineRule="exact"/>
              <w:rPr>
                <w:rFonts w:ascii="宋体" w:hAnsi="宋体" w:cs="宋体"/>
                <w:sz w:val="18"/>
                <w:szCs w:val="18"/>
              </w:rPr>
            </w:pPr>
            <w:r>
              <w:rPr>
                <w:rFonts w:hint="eastAsia"/>
                <w:sz w:val="18"/>
                <w:szCs w:val="18"/>
              </w:rPr>
              <w:t>融资租赁款〔注</w:t>
            </w:r>
            <w:r>
              <w:rPr>
                <w:rFonts w:hint="eastAsia"/>
                <w:sz w:val="18"/>
                <w:szCs w:val="18"/>
              </w:rPr>
              <w:t>1</w:t>
            </w:r>
            <w:r>
              <w:rPr>
                <w:rFonts w:hint="eastAsia"/>
                <w:sz w:val="18"/>
                <w:szCs w:val="18"/>
              </w:rPr>
              <w:t>〕</w:t>
            </w:r>
          </w:p>
        </w:tc>
        <w:tc>
          <w:tcPr>
            <w:tcW w:w="1531" w:type="pct"/>
            <w:tcBorders>
              <w:top w:val="dotted" w:sz="4" w:space="0" w:color="auto"/>
              <w:left w:val="dotted" w:sz="4" w:space="0" w:color="auto"/>
              <w:bottom w:val="dotted" w:sz="4" w:space="0" w:color="auto"/>
              <w:right w:val="dotted" w:sz="4" w:space="0" w:color="auto"/>
            </w:tcBorders>
            <w:noWrap/>
            <w:vAlign w:val="bottom"/>
            <w:hideMark/>
          </w:tcPr>
          <w:p w:rsidR="00A87998" w:rsidRDefault="00A87998">
            <w:pPr>
              <w:jc w:val="right"/>
              <w:rPr>
                <w:rFonts w:ascii="宋体" w:hAnsi="宋体" w:cs="宋体"/>
                <w:sz w:val="18"/>
                <w:szCs w:val="18"/>
              </w:rPr>
            </w:pPr>
            <w:r>
              <w:rPr>
                <w:rFonts w:hint="eastAsia"/>
                <w:sz w:val="18"/>
                <w:szCs w:val="18"/>
              </w:rPr>
              <w:t>226,675,976.42</w:t>
            </w:r>
          </w:p>
        </w:tc>
        <w:tc>
          <w:tcPr>
            <w:tcW w:w="1551" w:type="pct"/>
            <w:tcBorders>
              <w:top w:val="dotted" w:sz="4" w:space="0" w:color="auto"/>
              <w:left w:val="dotted" w:sz="4" w:space="0" w:color="auto"/>
              <w:bottom w:val="dotted" w:sz="4" w:space="0" w:color="auto"/>
              <w:right w:val="nil"/>
            </w:tcBorders>
            <w:noWrap/>
            <w:vAlign w:val="bottom"/>
            <w:hideMark/>
          </w:tcPr>
          <w:p w:rsidR="00A87998" w:rsidRDefault="00A87998">
            <w:pPr>
              <w:jc w:val="right"/>
              <w:rPr>
                <w:rFonts w:ascii="宋体" w:hAnsi="宋体" w:cs="宋体"/>
                <w:sz w:val="18"/>
                <w:szCs w:val="18"/>
              </w:rPr>
            </w:pPr>
            <w:r>
              <w:rPr>
                <w:rFonts w:hint="eastAsia"/>
                <w:sz w:val="18"/>
                <w:szCs w:val="18"/>
              </w:rPr>
              <w:t>144,006,571.96</w:t>
            </w:r>
          </w:p>
        </w:tc>
      </w:tr>
      <w:tr w:rsidR="00A87998" w:rsidTr="00A87998">
        <w:trPr>
          <w:trHeight w:val="284"/>
        </w:trPr>
        <w:tc>
          <w:tcPr>
            <w:tcW w:w="1918" w:type="pct"/>
            <w:tcBorders>
              <w:top w:val="dotted" w:sz="4" w:space="0" w:color="auto"/>
              <w:left w:val="nil"/>
              <w:bottom w:val="dotted" w:sz="4" w:space="0" w:color="auto"/>
              <w:right w:val="dotted" w:sz="4" w:space="0" w:color="auto"/>
            </w:tcBorders>
            <w:noWrap/>
            <w:vAlign w:val="bottom"/>
            <w:hideMark/>
          </w:tcPr>
          <w:p w:rsidR="00A87998" w:rsidRDefault="00A87998">
            <w:pPr>
              <w:spacing w:line="400" w:lineRule="exact"/>
              <w:ind w:firstLineChars="150" w:firstLine="270"/>
              <w:rPr>
                <w:rFonts w:ascii="宋体" w:hAnsi="宋体" w:cs="宋体"/>
                <w:sz w:val="18"/>
                <w:szCs w:val="18"/>
              </w:rPr>
            </w:pPr>
            <w:r>
              <w:rPr>
                <w:rFonts w:hint="eastAsia"/>
                <w:sz w:val="18"/>
                <w:szCs w:val="18"/>
              </w:rPr>
              <w:t>其中：应付融资租赁款</w:t>
            </w:r>
          </w:p>
        </w:tc>
        <w:tc>
          <w:tcPr>
            <w:tcW w:w="1531" w:type="pct"/>
            <w:tcBorders>
              <w:top w:val="dotted" w:sz="4" w:space="0" w:color="auto"/>
              <w:left w:val="dotted" w:sz="4" w:space="0" w:color="auto"/>
              <w:bottom w:val="dotted" w:sz="4" w:space="0" w:color="auto"/>
              <w:right w:val="dotted" w:sz="4" w:space="0" w:color="auto"/>
            </w:tcBorders>
            <w:noWrap/>
            <w:vAlign w:val="bottom"/>
            <w:hideMark/>
          </w:tcPr>
          <w:p w:rsidR="00A87998" w:rsidRDefault="00A87998">
            <w:pPr>
              <w:jc w:val="right"/>
              <w:rPr>
                <w:rFonts w:ascii="宋体" w:hAnsi="宋体" w:cs="宋体"/>
                <w:sz w:val="18"/>
                <w:szCs w:val="18"/>
              </w:rPr>
            </w:pPr>
            <w:r>
              <w:rPr>
                <w:rFonts w:hint="eastAsia"/>
                <w:sz w:val="18"/>
                <w:szCs w:val="18"/>
              </w:rPr>
              <w:t>264,642,849.40</w:t>
            </w:r>
          </w:p>
        </w:tc>
        <w:tc>
          <w:tcPr>
            <w:tcW w:w="1551" w:type="pct"/>
            <w:tcBorders>
              <w:top w:val="dotted" w:sz="4" w:space="0" w:color="auto"/>
              <w:left w:val="dotted" w:sz="4" w:space="0" w:color="auto"/>
              <w:bottom w:val="dotted" w:sz="4" w:space="0" w:color="auto"/>
              <w:right w:val="nil"/>
            </w:tcBorders>
            <w:noWrap/>
            <w:vAlign w:val="bottom"/>
            <w:hideMark/>
          </w:tcPr>
          <w:p w:rsidR="00A87998" w:rsidRDefault="00A87998">
            <w:pPr>
              <w:jc w:val="right"/>
              <w:rPr>
                <w:rFonts w:ascii="宋体" w:hAnsi="宋体" w:cs="宋体"/>
                <w:sz w:val="18"/>
                <w:szCs w:val="18"/>
              </w:rPr>
            </w:pPr>
            <w:r>
              <w:rPr>
                <w:rFonts w:hint="eastAsia"/>
                <w:sz w:val="18"/>
                <w:szCs w:val="18"/>
              </w:rPr>
              <w:t>177,605,574.60</w:t>
            </w:r>
          </w:p>
        </w:tc>
      </w:tr>
      <w:tr w:rsidR="00A87998" w:rsidTr="00A87998">
        <w:trPr>
          <w:trHeight w:val="284"/>
        </w:trPr>
        <w:tc>
          <w:tcPr>
            <w:tcW w:w="1918" w:type="pct"/>
            <w:tcBorders>
              <w:top w:val="dotted" w:sz="4" w:space="0" w:color="auto"/>
              <w:left w:val="nil"/>
              <w:bottom w:val="dotted" w:sz="4" w:space="0" w:color="auto"/>
              <w:right w:val="dotted" w:sz="4" w:space="0" w:color="auto"/>
            </w:tcBorders>
            <w:noWrap/>
            <w:vAlign w:val="bottom"/>
            <w:hideMark/>
          </w:tcPr>
          <w:p w:rsidR="00A87998" w:rsidRDefault="00A87998">
            <w:pPr>
              <w:spacing w:line="400" w:lineRule="exact"/>
              <w:ind w:firstLineChars="450" w:firstLine="810"/>
              <w:rPr>
                <w:rFonts w:ascii="宋体" w:hAnsi="宋体" w:cs="宋体"/>
                <w:sz w:val="18"/>
                <w:szCs w:val="18"/>
              </w:rPr>
            </w:pPr>
            <w:r>
              <w:rPr>
                <w:rFonts w:hint="eastAsia"/>
                <w:sz w:val="18"/>
                <w:szCs w:val="18"/>
              </w:rPr>
              <w:t>未确认融资费用</w:t>
            </w:r>
          </w:p>
        </w:tc>
        <w:tc>
          <w:tcPr>
            <w:tcW w:w="1531" w:type="pct"/>
            <w:tcBorders>
              <w:top w:val="dotted" w:sz="4" w:space="0" w:color="auto"/>
              <w:left w:val="dotted" w:sz="4" w:space="0" w:color="auto"/>
              <w:bottom w:val="dotted" w:sz="4" w:space="0" w:color="auto"/>
              <w:right w:val="dotted" w:sz="4" w:space="0" w:color="auto"/>
            </w:tcBorders>
            <w:noWrap/>
            <w:vAlign w:val="bottom"/>
            <w:hideMark/>
          </w:tcPr>
          <w:p w:rsidR="00A87998" w:rsidRDefault="00A87998">
            <w:pPr>
              <w:jc w:val="right"/>
              <w:rPr>
                <w:rFonts w:ascii="宋体" w:hAnsi="宋体" w:cs="宋体"/>
                <w:sz w:val="18"/>
                <w:szCs w:val="18"/>
              </w:rPr>
            </w:pPr>
            <w:r>
              <w:rPr>
                <w:rFonts w:hint="eastAsia"/>
                <w:sz w:val="18"/>
                <w:szCs w:val="18"/>
              </w:rPr>
              <w:t>-37,966,872.98</w:t>
            </w:r>
          </w:p>
        </w:tc>
        <w:tc>
          <w:tcPr>
            <w:tcW w:w="1551" w:type="pct"/>
            <w:tcBorders>
              <w:top w:val="dotted" w:sz="4" w:space="0" w:color="auto"/>
              <w:left w:val="dotted" w:sz="4" w:space="0" w:color="auto"/>
              <w:bottom w:val="dotted" w:sz="4" w:space="0" w:color="auto"/>
              <w:right w:val="nil"/>
            </w:tcBorders>
            <w:noWrap/>
            <w:vAlign w:val="bottom"/>
            <w:hideMark/>
          </w:tcPr>
          <w:p w:rsidR="00A87998" w:rsidRDefault="00A87998">
            <w:pPr>
              <w:jc w:val="right"/>
              <w:rPr>
                <w:rFonts w:ascii="宋体" w:hAnsi="宋体" w:cs="宋体"/>
                <w:sz w:val="18"/>
                <w:szCs w:val="18"/>
              </w:rPr>
            </w:pPr>
            <w:r>
              <w:rPr>
                <w:rFonts w:hint="eastAsia"/>
                <w:sz w:val="18"/>
                <w:szCs w:val="18"/>
              </w:rPr>
              <w:t>-33,599,002.64</w:t>
            </w:r>
          </w:p>
        </w:tc>
      </w:tr>
      <w:tr w:rsidR="00A87998" w:rsidTr="00A87998">
        <w:trPr>
          <w:trHeight w:val="284"/>
        </w:trPr>
        <w:tc>
          <w:tcPr>
            <w:tcW w:w="1918" w:type="pct"/>
            <w:tcBorders>
              <w:top w:val="dotted" w:sz="4" w:space="0" w:color="auto"/>
              <w:left w:val="nil"/>
              <w:bottom w:val="dotted" w:sz="4" w:space="0" w:color="auto"/>
              <w:right w:val="dotted" w:sz="4" w:space="0" w:color="auto"/>
            </w:tcBorders>
            <w:noWrap/>
            <w:vAlign w:val="bottom"/>
            <w:hideMark/>
          </w:tcPr>
          <w:p w:rsidR="00A87998" w:rsidRDefault="00A87998">
            <w:pPr>
              <w:spacing w:line="400" w:lineRule="exact"/>
              <w:rPr>
                <w:rFonts w:ascii="宋体" w:hAnsi="宋体" w:cs="宋体"/>
                <w:sz w:val="18"/>
                <w:szCs w:val="18"/>
              </w:rPr>
            </w:pPr>
            <w:r>
              <w:rPr>
                <w:rFonts w:hint="eastAsia"/>
                <w:sz w:val="18"/>
                <w:szCs w:val="18"/>
              </w:rPr>
              <w:t>减：一年内到期应付融资租赁款</w:t>
            </w:r>
          </w:p>
        </w:tc>
        <w:tc>
          <w:tcPr>
            <w:tcW w:w="1531" w:type="pct"/>
            <w:tcBorders>
              <w:top w:val="dotted" w:sz="4" w:space="0" w:color="auto"/>
              <w:left w:val="dotted" w:sz="4" w:space="0" w:color="auto"/>
              <w:bottom w:val="dotted" w:sz="4" w:space="0" w:color="auto"/>
              <w:right w:val="dotted" w:sz="4" w:space="0" w:color="auto"/>
            </w:tcBorders>
            <w:noWrap/>
            <w:vAlign w:val="bottom"/>
            <w:hideMark/>
          </w:tcPr>
          <w:p w:rsidR="00A87998" w:rsidRDefault="00A87998">
            <w:pPr>
              <w:jc w:val="right"/>
              <w:rPr>
                <w:rFonts w:ascii="宋体" w:hAnsi="宋体" w:cs="宋体"/>
                <w:sz w:val="18"/>
                <w:szCs w:val="18"/>
              </w:rPr>
            </w:pPr>
            <w:r>
              <w:rPr>
                <w:rFonts w:hint="eastAsia"/>
                <w:sz w:val="18"/>
                <w:szCs w:val="18"/>
              </w:rPr>
              <w:t>54,162,493.77</w:t>
            </w:r>
          </w:p>
        </w:tc>
        <w:tc>
          <w:tcPr>
            <w:tcW w:w="1551" w:type="pct"/>
            <w:tcBorders>
              <w:top w:val="dotted" w:sz="4" w:space="0" w:color="auto"/>
              <w:left w:val="dotted" w:sz="4" w:space="0" w:color="auto"/>
              <w:bottom w:val="dotted" w:sz="4" w:space="0" w:color="auto"/>
              <w:right w:val="nil"/>
            </w:tcBorders>
            <w:noWrap/>
            <w:vAlign w:val="bottom"/>
            <w:hideMark/>
          </w:tcPr>
          <w:p w:rsidR="00A87998" w:rsidRDefault="00A87998">
            <w:pPr>
              <w:jc w:val="right"/>
              <w:rPr>
                <w:rFonts w:ascii="宋体" w:hAnsi="宋体" w:cs="宋体"/>
                <w:sz w:val="18"/>
                <w:szCs w:val="18"/>
              </w:rPr>
            </w:pPr>
            <w:r>
              <w:rPr>
                <w:rFonts w:hint="eastAsia"/>
                <w:sz w:val="18"/>
                <w:szCs w:val="18"/>
              </w:rPr>
              <w:t>47,097,820.67</w:t>
            </w:r>
          </w:p>
        </w:tc>
      </w:tr>
      <w:tr w:rsidR="00A87998" w:rsidTr="00A87998">
        <w:trPr>
          <w:trHeight w:val="284"/>
        </w:trPr>
        <w:tc>
          <w:tcPr>
            <w:tcW w:w="1918" w:type="pct"/>
            <w:tcBorders>
              <w:top w:val="dotted" w:sz="4" w:space="0" w:color="auto"/>
              <w:left w:val="nil"/>
              <w:bottom w:val="dotted" w:sz="4" w:space="0" w:color="auto"/>
              <w:right w:val="dotted" w:sz="4" w:space="0" w:color="auto"/>
            </w:tcBorders>
            <w:noWrap/>
            <w:vAlign w:val="bottom"/>
            <w:hideMark/>
          </w:tcPr>
          <w:p w:rsidR="00A87998" w:rsidRDefault="00A87998">
            <w:pPr>
              <w:spacing w:line="400" w:lineRule="exact"/>
              <w:jc w:val="center"/>
              <w:rPr>
                <w:rFonts w:ascii="宋体" w:hAnsi="宋体" w:cs="宋体"/>
                <w:sz w:val="18"/>
                <w:szCs w:val="18"/>
              </w:rPr>
            </w:pPr>
            <w:r>
              <w:rPr>
                <w:rFonts w:hint="eastAsia"/>
                <w:sz w:val="18"/>
                <w:szCs w:val="18"/>
              </w:rPr>
              <w:t>小计</w:t>
            </w:r>
          </w:p>
        </w:tc>
        <w:tc>
          <w:tcPr>
            <w:tcW w:w="1531" w:type="pct"/>
            <w:tcBorders>
              <w:top w:val="dotted" w:sz="4" w:space="0" w:color="auto"/>
              <w:left w:val="dotted" w:sz="4" w:space="0" w:color="auto"/>
              <w:bottom w:val="dotted" w:sz="4" w:space="0" w:color="auto"/>
              <w:right w:val="dotted" w:sz="4" w:space="0" w:color="auto"/>
            </w:tcBorders>
            <w:noWrap/>
            <w:vAlign w:val="bottom"/>
            <w:hideMark/>
          </w:tcPr>
          <w:p w:rsidR="00A87998" w:rsidRDefault="00A87998">
            <w:pPr>
              <w:jc w:val="right"/>
              <w:rPr>
                <w:rFonts w:ascii="宋体" w:hAnsi="宋体" w:cs="宋体"/>
                <w:sz w:val="18"/>
                <w:szCs w:val="18"/>
              </w:rPr>
            </w:pPr>
            <w:r>
              <w:rPr>
                <w:rFonts w:hint="eastAsia"/>
                <w:sz w:val="18"/>
                <w:szCs w:val="18"/>
              </w:rPr>
              <w:t>172,513,482.65</w:t>
            </w:r>
          </w:p>
        </w:tc>
        <w:tc>
          <w:tcPr>
            <w:tcW w:w="1551" w:type="pct"/>
            <w:tcBorders>
              <w:top w:val="dotted" w:sz="4" w:space="0" w:color="auto"/>
              <w:left w:val="dotted" w:sz="4" w:space="0" w:color="auto"/>
              <w:bottom w:val="dotted" w:sz="4" w:space="0" w:color="auto"/>
              <w:right w:val="nil"/>
            </w:tcBorders>
            <w:noWrap/>
            <w:vAlign w:val="bottom"/>
            <w:hideMark/>
          </w:tcPr>
          <w:p w:rsidR="00A87998" w:rsidRDefault="00A87998">
            <w:pPr>
              <w:jc w:val="right"/>
              <w:rPr>
                <w:rFonts w:ascii="宋体" w:hAnsi="宋体" w:cs="宋体"/>
                <w:sz w:val="18"/>
                <w:szCs w:val="18"/>
              </w:rPr>
            </w:pPr>
            <w:r>
              <w:rPr>
                <w:rFonts w:hint="eastAsia"/>
                <w:sz w:val="18"/>
                <w:szCs w:val="18"/>
              </w:rPr>
              <w:t>96,908,751.29</w:t>
            </w:r>
          </w:p>
        </w:tc>
      </w:tr>
      <w:tr w:rsidR="00A87998" w:rsidTr="00A87998">
        <w:trPr>
          <w:trHeight w:val="284"/>
        </w:trPr>
        <w:tc>
          <w:tcPr>
            <w:tcW w:w="1918" w:type="pct"/>
            <w:tcBorders>
              <w:top w:val="dotted" w:sz="4" w:space="0" w:color="auto"/>
              <w:left w:val="nil"/>
              <w:bottom w:val="dotted" w:sz="4" w:space="0" w:color="auto"/>
              <w:right w:val="dotted" w:sz="4" w:space="0" w:color="auto"/>
            </w:tcBorders>
            <w:noWrap/>
            <w:vAlign w:val="bottom"/>
            <w:hideMark/>
          </w:tcPr>
          <w:p w:rsidR="00A87998" w:rsidRDefault="00A87998">
            <w:pPr>
              <w:spacing w:line="400" w:lineRule="exact"/>
              <w:rPr>
                <w:rFonts w:ascii="宋体" w:hAnsi="宋体" w:cs="宋体"/>
                <w:sz w:val="18"/>
                <w:szCs w:val="18"/>
              </w:rPr>
            </w:pPr>
            <w:r>
              <w:rPr>
                <w:rFonts w:hint="eastAsia"/>
                <w:sz w:val="18"/>
                <w:szCs w:val="18"/>
              </w:rPr>
              <w:t>应付房屋按揭贷款〔注</w:t>
            </w:r>
            <w:r>
              <w:rPr>
                <w:rFonts w:hint="eastAsia"/>
                <w:sz w:val="18"/>
                <w:szCs w:val="18"/>
              </w:rPr>
              <w:t>2</w:t>
            </w:r>
            <w:r>
              <w:rPr>
                <w:rFonts w:hint="eastAsia"/>
                <w:sz w:val="18"/>
                <w:szCs w:val="18"/>
              </w:rPr>
              <w:t>〕</w:t>
            </w:r>
          </w:p>
        </w:tc>
        <w:tc>
          <w:tcPr>
            <w:tcW w:w="1531" w:type="pct"/>
            <w:tcBorders>
              <w:top w:val="dotted" w:sz="4" w:space="0" w:color="auto"/>
              <w:left w:val="dotted" w:sz="4" w:space="0" w:color="auto"/>
              <w:bottom w:val="dotted" w:sz="4" w:space="0" w:color="auto"/>
              <w:right w:val="dotted" w:sz="4" w:space="0" w:color="auto"/>
            </w:tcBorders>
            <w:noWrap/>
            <w:vAlign w:val="bottom"/>
            <w:hideMark/>
          </w:tcPr>
          <w:p w:rsidR="00A87998" w:rsidRDefault="00A87998">
            <w:pPr>
              <w:jc w:val="right"/>
              <w:rPr>
                <w:rFonts w:ascii="宋体" w:hAnsi="宋体" w:cs="宋体"/>
                <w:sz w:val="18"/>
                <w:szCs w:val="18"/>
              </w:rPr>
            </w:pPr>
            <w:r>
              <w:rPr>
                <w:rFonts w:hint="eastAsia"/>
                <w:sz w:val="18"/>
                <w:szCs w:val="18"/>
              </w:rPr>
              <w:t xml:space="preserve">　</w:t>
            </w:r>
          </w:p>
        </w:tc>
        <w:tc>
          <w:tcPr>
            <w:tcW w:w="1551" w:type="pct"/>
            <w:tcBorders>
              <w:top w:val="dotted" w:sz="4" w:space="0" w:color="auto"/>
              <w:left w:val="dotted" w:sz="4" w:space="0" w:color="auto"/>
              <w:bottom w:val="dotted" w:sz="4" w:space="0" w:color="auto"/>
              <w:right w:val="nil"/>
            </w:tcBorders>
            <w:noWrap/>
            <w:vAlign w:val="bottom"/>
            <w:hideMark/>
          </w:tcPr>
          <w:p w:rsidR="00A87998" w:rsidRDefault="00A87998">
            <w:pPr>
              <w:jc w:val="right"/>
              <w:rPr>
                <w:rFonts w:ascii="宋体" w:hAnsi="宋体" w:cs="宋体"/>
                <w:sz w:val="18"/>
                <w:szCs w:val="18"/>
              </w:rPr>
            </w:pPr>
            <w:r>
              <w:rPr>
                <w:rFonts w:hint="eastAsia"/>
                <w:sz w:val="18"/>
                <w:szCs w:val="18"/>
              </w:rPr>
              <w:t>9,746,339.45</w:t>
            </w:r>
          </w:p>
        </w:tc>
      </w:tr>
      <w:tr w:rsidR="00A87998" w:rsidTr="00A87998">
        <w:trPr>
          <w:trHeight w:val="284"/>
        </w:trPr>
        <w:tc>
          <w:tcPr>
            <w:tcW w:w="1918" w:type="pct"/>
            <w:tcBorders>
              <w:top w:val="dotted" w:sz="4" w:space="0" w:color="auto"/>
              <w:left w:val="nil"/>
              <w:bottom w:val="dotted" w:sz="4" w:space="0" w:color="auto"/>
              <w:right w:val="dotted" w:sz="4" w:space="0" w:color="auto"/>
            </w:tcBorders>
            <w:noWrap/>
            <w:vAlign w:val="bottom"/>
            <w:hideMark/>
          </w:tcPr>
          <w:p w:rsidR="00A87998" w:rsidRDefault="00A87998">
            <w:pPr>
              <w:spacing w:line="400" w:lineRule="exact"/>
              <w:rPr>
                <w:rFonts w:ascii="宋体" w:hAnsi="宋体" w:cs="宋体"/>
                <w:sz w:val="18"/>
                <w:szCs w:val="18"/>
              </w:rPr>
            </w:pPr>
            <w:r>
              <w:rPr>
                <w:rFonts w:hint="eastAsia"/>
                <w:sz w:val="18"/>
                <w:szCs w:val="18"/>
              </w:rPr>
              <w:t>减：一年内到期应付房屋按揭贷款</w:t>
            </w:r>
          </w:p>
        </w:tc>
        <w:tc>
          <w:tcPr>
            <w:tcW w:w="1531" w:type="pct"/>
            <w:tcBorders>
              <w:top w:val="dotted" w:sz="4" w:space="0" w:color="auto"/>
              <w:left w:val="dotted" w:sz="4" w:space="0" w:color="auto"/>
              <w:bottom w:val="dotted" w:sz="4" w:space="0" w:color="auto"/>
              <w:right w:val="dotted" w:sz="4" w:space="0" w:color="auto"/>
            </w:tcBorders>
            <w:noWrap/>
            <w:vAlign w:val="bottom"/>
            <w:hideMark/>
          </w:tcPr>
          <w:p w:rsidR="00A87998" w:rsidRDefault="00A87998">
            <w:pPr>
              <w:jc w:val="right"/>
              <w:rPr>
                <w:rFonts w:ascii="宋体" w:hAnsi="宋体" w:cs="宋体"/>
                <w:sz w:val="18"/>
                <w:szCs w:val="18"/>
              </w:rPr>
            </w:pPr>
            <w:r>
              <w:rPr>
                <w:rFonts w:hint="eastAsia"/>
                <w:sz w:val="18"/>
                <w:szCs w:val="18"/>
              </w:rPr>
              <w:t xml:space="preserve">　</w:t>
            </w:r>
          </w:p>
        </w:tc>
        <w:tc>
          <w:tcPr>
            <w:tcW w:w="1551" w:type="pct"/>
            <w:tcBorders>
              <w:top w:val="dotted" w:sz="4" w:space="0" w:color="auto"/>
              <w:left w:val="dotted" w:sz="4" w:space="0" w:color="auto"/>
              <w:bottom w:val="dotted" w:sz="4" w:space="0" w:color="auto"/>
              <w:right w:val="nil"/>
            </w:tcBorders>
            <w:noWrap/>
            <w:vAlign w:val="bottom"/>
            <w:hideMark/>
          </w:tcPr>
          <w:p w:rsidR="00A87998" w:rsidRDefault="00A87998">
            <w:pPr>
              <w:jc w:val="right"/>
              <w:rPr>
                <w:rFonts w:ascii="宋体" w:hAnsi="宋体" w:cs="宋体"/>
                <w:sz w:val="18"/>
                <w:szCs w:val="18"/>
              </w:rPr>
            </w:pPr>
            <w:r>
              <w:rPr>
                <w:rFonts w:hint="eastAsia"/>
                <w:sz w:val="18"/>
                <w:szCs w:val="18"/>
              </w:rPr>
              <w:t>742,226.29</w:t>
            </w:r>
          </w:p>
        </w:tc>
      </w:tr>
      <w:tr w:rsidR="00A87998" w:rsidTr="00A87998">
        <w:trPr>
          <w:trHeight w:val="284"/>
        </w:trPr>
        <w:tc>
          <w:tcPr>
            <w:tcW w:w="1918" w:type="pct"/>
            <w:tcBorders>
              <w:top w:val="dotted" w:sz="4" w:space="0" w:color="auto"/>
              <w:left w:val="nil"/>
              <w:bottom w:val="dotted" w:sz="4" w:space="0" w:color="auto"/>
              <w:right w:val="dotted" w:sz="4" w:space="0" w:color="auto"/>
            </w:tcBorders>
            <w:noWrap/>
            <w:vAlign w:val="bottom"/>
            <w:hideMark/>
          </w:tcPr>
          <w:p w:rsidR="00A87998" w:rsidRDefault="00A87998">
            <w:pPr>
              <w:spacing w:line="400" w:lineRule="exact"/>
              <w:jc w:val="center"/>
              <w:rPr>
                <w:rFonts w:ascii="宋体" w:hAnsi="宋体" w:cs="宋体"/>
                <w:sz w:val="18"/>
                <w:szCs w:val="18"/>
              </w:rPr>
            </w:pPr>
            <w:r>
              <w:rPr>
                <w:rFonts w:hint="eastAsia"/>
                <w:sz w:val="18"/>
                <w:szCs w:val="18"/>
              </w:rPr>
              <w:t>小计</w:t>
            </w:r>
          </w:p>
        </w:tc>
        <w:tc>
          <w:tcPr>
            <w:tcW w:w="1531" w:type="pct"/>
            <w:tcBorders>
              <w:top w:val="dotted" w:sz="4" w:space="0" w:color="auto"/>
              <w:left w:val="dotted" w:sz="4" w:space="0" w:color="auto"/>
              <w:bottom w:val="dotted" w:sz="4" w:space="0" w:color="auto"/>
              <w:right w:val="dotted" w:sz="4" w:space="0" w:color="auto"/>
            </w:tcBorders>
            <w:noWrap/>
            <w:vAlign w:val="bottom"/>
          </w:tcPr>
          <w:p w:rsidR="00A87998" w:rsidRDefault="00A87998">
            <w:pPr>
              <w:jc w:val="right"/>
              <w:rPr>
                <w:rFonts w:ascii="宋体" w:hAnsi="宋体" w:cs="宋体"/>
                <w:sz w:val="18"/>
                <w:szCs w:val="18"/>
              </w:rPr>
            </w:pPr>
          </w:p>
        </w:tc>
        <w:tc>
          <w:tcPr>
            <w:tcW w:w="1551" w:type="pct"/>
            <w:tcBorders>
              <w:top w:val="dotted" w:sz="4" w:space="0" w:color="auto"/>
              <w:left w:val="dotted" w:sz="4" w:space="0" w:color="auto"/>
              <w:bottom w:val="dotted" w:sz="4" w:space="0" w:color="auto"/>
              <w:right w:val="nil"/>
            </w:tcBorders>
            <w:noWrap/>
            <w:vAlign w:val="bottom"/>
            <w:hideMark/>
          </w:tcPr>
          <w:p w:rsidR="00A87998" w:rsidRDefault="00A87998">
            <w:pPr>
              <w:jc w:val="right"/>
              <w:rPr>
                <w:rFonts w:ascii="宋体" w:hAnsi="宋体" w:cs="宋体"/>
                <w:sz w:val="18"/>
                <w:szCs w:val="18"/>
              </w:rPr>
            </w:pPr>
            <w:r>
              <w:rPr>
                <w:rFonts w:hint="eastAsia"/>
                <w:sz w:val="18"/>
                <w:szCs w:val="18"/>
              </w:rPr>
              <w:t>9,004,113.16</w:t>
            </w:r>
          </w:p>
        </w:tc>
      </w:tr>
      <w:tr w:rsidR="00A87998" w:rsidTr="00A87998">
        <w:trPr>
          <w:trHeight w:val="284"/>
        </w:trPr>
        <w:tc>
          <w:tcPr>
            <w:tcW w:w="1918" w:type="pct"/>
            <w:tcBorders>
              <w:top w:val="dotted" w:sz="4" w:space="0" w:color="auto"/>
              <w:left w:val="nil"/>
              <w:bottom w:val="single" w:sz="8" w:space="0" w:color="auto"/>
              <w:right w:val="dotted" w:sz="4" w:space="0" w:color="auto"/>
            </w:tcBorders>
            <w:noWrap/>
            <w:vAlign w:val="bottom"/>
            <w:hideMark/>
          </w:tcPr>
          <w:p w:rsidR="00A87998" w:rsidRDefault="00A87998">
            <w:pPr>
              <w:spacing w:line="400" w:lineRule="exact"/>
              <w:jc w:val="center"/>
              <w:rPr>
                <w:rFonts w:ascii="宋体" w:hAnsi="宋体" w:cs="宋体"/>
                <w:sz w:val="18"/>
                <w:szCs w:val="18"/>
              </w:rPr>
            </w:pPr>
            <w:r>
              <w:rPr>
                <w:rFonts w:hint="eastAsia"/>
                <w:sz w:val="18"/>
                <w:szCs w:val="18"/>
              </w:rPr>
              <w:t>合计</w:t>
            </w:r>
          </w:p>
        </w:tc>
        <w:tc>
          <w:tcPr>
            <w:tcW w:w="1531" w:type="pct"/>
            <w:tcBorders>
              <w:top w:val="dotted" w:sz="4" w:space="0" w:color="auto"/>
              <w:left w:val="dotted" w:sz="4" w:space="0" w:color="auto"/>
              <w:bottom w:val="single" w:sz="8" w:space="0" w:color="auto"/>
              <w:right w:val="dotted" w:sz="4" w:space="0" w:color="auto"/>
            </w:tcBorders>
            <w:noWrap/>
            <w:vAlign w:val="bottom"/>
            <w:hideMark/>
          </w:tcPr>
          <w:p w:rsidR="00A87998" w:rsidRDefault="00A87998">
            <w:pPr>
              <w:jc w:val="right"/>
              <w:rPr>
                <w:rFonts w:ascii="宋体" w:hAnsi="宋体" w:cs="宋体"/>
                <w:sz w:val="18"/>
                <w:szCs w:val="18"/>
              </w:rPr>
            </w:pPr>
            <w:r>
              <w:rPr>
                <w:rFonts w:hint="eastAsia"/>
                <w:sz w:val="18"/>
                <w:szCs w:val="18"/>
              </w:rPr>
              <w:t>172,513,482.65</w:t>
            </w:r>
          </w:p>
        </w:tc>
        <w:tc>
          <w:tcPr>
            <w:tcW w:w="1551" w:type="pct"/>
            <w:tcBorders>
              <w:top w:val="dotted" w:sz="4" w:space="0" w:color="auto"/>
              <w:left w:val="dotted" w:sz="4" w:space="0" w:color="auto"/>
              <w:bottom w:val="single" w:sz="8" w:space="0" w:color="auto"/>
              <w:right w:val="nil"/>
            </w:tcBorders>
            <w:noWrap/>
            <w:vAlign w:val="bottom"/>
            <w:hideMark/>
          </w:tcPr>
          <w:p w:rsidR="00A87998" w:rsidRDefault="00A87998">
            <w:pPr>
              <w:jc w:val="right"/>
              <w:rPr>
                <w:rFonts w:ascii="宋体" w:hAnsi="宋体" w:cs="宋体"/>
                <w:sz w:val="18"/>
                <w:szCs w:val="18"/>
              </w:rPr>
            </w:pPr>
            <w:r>
              <w:rPr>
                <w:rFonts w:hint="eastAsia"/>
                <w:sz w:val="18"/>
                <w:szCs w:val="18"/>
              </w:rPr>
              <w:t>105,912,864.45</w:t>
            </w:r>
          </w:p>
        </w:tc>
      </w:tr>
    </w:tbl>
    <w:p w:rsidR="00A87998" w:rsidRDefault="00A87998" w:rsidP="00A87998">
      <w:pPr>
        <w:spacing w:before="156" w:line="360" w:lineRule="exact"/>
        <w:ind w:firstLineChars="200" w:firstLine="420"/>
        <w:rPr>
          <w:rFonts w:cs="Arial" w:hint="eastAsia"/>
          <w:color w:val="000000"/>
          <w:szCs w:val="21"/>
        </w:rPr>
      </w:pPr>
      <w:r>
        <w:rPr>
          <w:rFonts w:cs="Arial" w:hint="eastAsia"/>
          <w:color w:val="000000"/>
          <w:szCs w:val="21"/>
        </w:rPr>
        <w:t>〔注</w:t>
      </w:r>
      <w:r>
        <w:rPr>
          <w:rFonts w:cs="Arial" w:hint="eastAsia"/>
          <w:color w:val="000000"/>
          <w:szCs w:val="21"/>
        </w:rPr>
        <w:t>1</w:t>
      </w:r>
      <w:r>
        <w:rPr>
          <w:rFonts w:cs="Arial" w:hint="eastAsia"/>
          <w:color w:val="000000"/>
          <w:szCs w:val="21"/>
        </w:rPr>
        <w:t>〕（</w:t>
      </w:r>
      <w:r>
        <w:rPr>
          <w:rFonts w:cs="Arial" w:hint="eastAsia"/>
          <w:color w:val="000000"/>
          <w:szCs w:val="21"/>
        </w:rPr>
        <w:t>1</w:t>
      </w:r>
      <w:r>
        <w:rPr>
          <w:rFonts w:cs="Arial" w:hint="eastAsia"/>
          <w:color w:val="000000"/>
          <w:szCs w:val="21"/>
        </w:rPr>
        <w:t>）</w:t>
      </w:r>
      <w:r>
        <w:rPr>
          <w:rFonts w:cs="Arial" w:hint="eastAsia"/>
          <w:color w:val="000000"/>
          <w:szCs w:val="21"/>
        </w:rPr>
        <w:t>2015</w:t>
      </w:r>
      <w:r>
        <w:rPr>
          <w:rFonts w:cs="Arial" w:hint="eastAsia"/>
          <w:color w:val="000000"/>
          <w:szCs w:val="21"/>
        </w:rPr>
        <w:t>年</w:t>
      </w:r>
      <w:r>
        <w:rPr>
          <w:rFonts w:cs="Arial" w:hint="eastAsia"/>
          <w:color w:val="000000"/>
          <w:szCs w:val="21"/>
        </w:rPr>
        <w:t>12</w:t>
      </w:r>
      <w:r>
        <w:rPr>
          <w:rFonts w:cs="Arial" w:hint="eastAsia"/>
          <w:color w:val="000000"/>
          <w:szCs w:val="21"/>
        </w:rPr>
        <w:t>月</w:t>
      </w:r>
      <w:r>
        <w:rPr>
          <w:rFonts w:cs="Arial" w:hint="eastAsia"/>
          <w:color w:val="000000"/>
          <w:szCs w:val="21"/>
        </w:rPr>
        <w:t>24</w:t>
      </w:r>
      <w:r>
        <w:rPr>
          <w:rFonts w:cs="Arial" w:hint="eastAsia"/>
          <w:color w:val="000000"/>
          <w:szCs w:val="21"/>
        </w:rPr>
        <w:t>日，公司及子公司北京湘村高科生态农业有限公司与北京农投融资租赁有限公司签订编号为【</w:t>
      </w:r>
      <w:r>
        <w:rPr>
          <w:rFonts w:cs="Arial" w:hint="eastAsia"/>
          <w:color w:val="000000"/>
          <w:szCs w:val="21"/>
        </w:rPr>
        <w:t>NZ-YW01-2015-004-01</w:t>
      </w:r>
      <w:r>
        <w:rPr>
          <w:rFonts w:cs="Arial" w:hint="eastAsia"/>
          <w:color w:val="000000"/>
          <w:szCs w:val="21"/>
        </w:rPr>
        <w:t>】的融资租赁合同，约定以位于北京市怀柔区北房镇小辛庄临</w:t>
      </w:r>
      <w:r>
        <w:rPr>
          <w:rFonts w:cs="Arial" w:hint="eastAsia"/>
          <w:color w:val="000000"/>
          <w:szCs w:val="21"/>
        </w:rPr>
        <w:t>351</w:t>
      </w:r>
      <w:r>
        <w:rPr>
          <w:rFonts w:cs="Arial" w:hint="eastAsia"/>
          <w:color w:val="000000"/>
          <w:szCs w:val="21"/>
        </w:rPr>
        <w:t>号的房屋建筑物以及机器设备为标的进行售后回租交易，本次融资租赁期限</w:t>
      </w:r>
      <w:r>
        <w:rPr>
          <w:rFonts w:cs="Arial" w:hint="eastAsia"/>
          <w:color w:val="000000"/>
          <w:szCs w:val="21"/>
        </w:rPr>
        <w:t>5</w:t>
      </w:r>
      <w:r>
        <w:rPr>
          <w:rFonts w:cs="Arial" w:hint="eastAsia"/>
          <w:color w:val="000000"/>
          <w:szCs w:val="21"/>
        </w:rPr>
        <w:t>年，融资金额</w:t>
      </w:r>
      <w:r>
        <w:rPr>
          <w:rFonts w:cs="Arial" w:hint="eastAsia"/>
          <w:color w:val="000000"/>
          <w:szCs w:val="21"/>
        </w:rPr>
        <w:t>5,000.00</w:t>
      </w:r>
      <w:r>
        <w:rPr>
          <w:rFonts w:cs="Arial" w:hint="eastAsia"/>
          <w:color w:val="000000"/>
          <w:szCs w:val="21"/>
        </w:rPr>
        <w:t>万元、租金总额</w:t>
      </w:r>
      <w:r>
        <w:rPr>
          <w:rFonts w:cs="Arial" w:hint="eastAsia"/>
          <w:color w:val="000000"/>
          <w:szCs w:val="21"/>
        </w:rPr>
        <w:t>5,943.68</w:t>
      </w:r>
      <w:r>
        <w:rPr>
          <w:rFonts w:cs="Arial" w:hint="eastAsia"/>
          <w:color w:val="000000"/>
          <w:szCs w:val="21"/>
        </w:rPr>
        <w:t>万元。</w:t>
      </w:r>
    </w:p>
    <w:p w:rsidR="00A87998" w:rsidRDefault="00A87998" w:rsidP="00A87998">
      <w:pPr>
        <w:spacing w:before="156" w:line="360" w:lineRule="exact"/>
        <w:ind w:firstLineChars="200" w:firstLine="420"/>
        <w:rPr>
          <w:rFonts w:cs="Arial" w:hint="eastAsia"/>
          <w:color w:val="000000"/>
          <w:szCs w:val="21"/>
        </w:rPr>
      </w:pPr>
      <w:r>
        <w:rPr>
          <w:rFonts w:cs="Arial" w:hint="eastAsia"/>
          <w:color w:val="000000"/>
          <w:szCs w:val="21"/>
        </w:rPr>
        <w:t>（</w:t>
      </w:r>
      <w:r>
        <w:rPr>
          <w:rFonts w:cs="Arial" w:hint="eastAsia"/>
          <w:color w:val="000000"/>
          <w:szCs w:val="21"/>
        </w:rPr>
        <w:t>2</w:t>
      </w:r>
      <w:r>
        <w:rPr>
          <w:rFonts w:cs="Arial" w:hint="eastAsia"/>
          <w:color w:val="000000"/>
          <w:szCs w:val="21"/>
        </w:rPr>
        <w:t>）</w:t>
      </w:r>
      <w:r>
        <w:rPr>
          <w:rFonts w:cs="Arial" w:hint="eastAsia"/>
          <w:color w:val="000000"/>
          <w:szCs w:val="21"/>
        </w:rPr>
        <w:t>2016</w:t>
      </w:r>
      <w:r>
        <w:rPr>
          <w:rFonts w:cs="Arial" w:hint="eastAsia"/>
          <w:color w:val="000000"/>
          <w:szCs w:val="21"/>
        </w:rPr>
        <w:t>年</w:t>
      </w:r>
      <w:r>
        <w:rPr>
          <w:rFonts w:cs="Arial" w:hint="eastAsia"/>
          <w:color w:val="000000"/>
          <w:szCs w:val="21"/>
        </w:rPr>
        <w:t>11</w:t>
      </w:r>
      <w:r>
        <w:rPr>
          <w:rFonts w:cs="Arial" w:hint="eastAsia"/>
          <w:color w:val="000000"/>
          <w:szCs w:val="21"/>
        </w:rPr>
        <w:t>月</w:t>
      </w:r>
      <w:r>
        <w:rPr>
          <w:rFonts w:cs="Arial" w:hint="eastAsia"/>
          <w:color w:val="000000"/>
          <w:szCs w:val="21"/>
        </w:rPr>
        <w:t>2</w:t>
      </w:r>
      <w:r>
        <w:rPr>
          <w:rFonts w:cs="Arial" w:hint="eastAsia"/>
          <w:color w:val="000000"/>
          <w:szCs w:val="21"/>
        </w:rPr>
        <w:t>日，公司及子公司北京湘村高科生态农业有限公司与北京农投融资租赁有限公司签订编号为【</w:t>
      </w:r>
      <w:r>
        <w:rPr>
          <w:rFonts w:cs="Arial" w:hint="eastAsia"/>
          <w:color w:val="000000"/>
          <w:szCs w:val="21"/>
        </w:rPr>
        <w:t>NZ-YW01-2016-007-01-F01</w:t>
      </w:r>
      <w:r>
        <w:rPr>
          <w:rFonts w:cs="Arial" w:hint="eastAsia"/>
          <w:color w:val="000000"/>
          <w:szCs w:val="21"/>
        </w:rPr>
        <w:t>】的融资租赁合同，约定以位于茶园第一核心</w:t>
      </w:r>
      <w:proofErr w:type="gramStart"/>
      <w:r>
        <w:rPr>
          <w:rFonts w:cs="Arial" w:hint="eastAsia"/>
          <w:color w:val="000000"/>
          <w:szCs w:val="21"/>
        </w:rPr>
        <w:t>育种场</w:t>
      </w:r>
      <w:proofErr w:type="gramEnd"/>
      <w:r>
        <w:rPr>
          <w:rFonts w:cs="Arial" w:hint="eastAsia"/>
          <w:color w:val="000000"/>
          <w:szCs w:val="21"/>
        </w:rPr>
        <w:t>的机器设备、房屋建筑物、构筑物以及位于小碧原种场和</w:t>
      </w:r>
      <w:proofErr w:type="gramStart"/>
      <w:r>
        <w:rPr>
          <w:rFonts w:cs="Arial" w:hint="eastAsia"/>
          <w:color w:val="000000"/>
          <w:szCs w:val="21"/>
        </w:rPr>
        <w:t>扩繁</w:t>
      </w:r>
      <w:proofErr w:type="gramEnd"/>
      <w:r>
        <w:rPr>
          <w:rFonts w:cs="Arial" w:hint="eastAsia"/>
          <w:color w:val="000000"/>
          <w:szCs w:val="21"/>
        </w:rPr>
        <w:t>场的房屋建筑物、构筑物为标的物进行售后回租交易，本次融资租赁期限</w:t>
      </w:r>
      <w:r>
        <w:rPr>
          <w:rFonts w:cs="Arial" w:hint="eastAsia"/>
          <w:color w:val="000000"/>
          <w:szCs w:val="21"/>
        </w:rPr>
        <w:t>5</w:t>
      </w:r>
      <w:r>
        <w:rPr>
          <w:rFonts w:cs="Arial" w:hint="eastAsia"/>
          <w:color w:val="000000"/>
          <w:szCs w:val="21"/>
        </w:rPr>
        <w:t>年，融资金额</w:t>
      </w:r>
      <w:r>
        <w:rPr>
          <w:rFonts w:cs="Arial" w:hint="eastAsia"/>
          <w:color w:val="000000"/>
          <w:szCs w:val="21"/>
        </w:rPr>
        <w:t>3,300.00</w:t>
      </w:r>
      <w:r>
        <w:rPr>
          <w:rFonts w:cs="Arial" w:hint="eastAsia"/>
          <w:color w:val="000000"/>
          <w:szCs w:val="21"/>
        </w:rPr>
        <w:t>万元、租金总额为</w:t>
      </w:r>
      <w:r>
        <w:rPr>
          <w:rFonts w:cs="Arial" w:hint="eastAsia"/>
          <w:color w:val="000000"/>
          <w:szCs w:val="21"/>
        </w:rPr>
        <w:t>3,939.62</w:t>
      </w:r>
      <w:r>
        <w:rPr>
          <w:rFonts w:cs="Arial" w:hint="eastAsia"/>
          <w:color w:val="000000"/>
          <w:szCs w:val="21"/>
        </w:rPr>
        <w:t>万元。</w:t>
      </w:r>
    </w:p>
    <w:p w:rsidR="00A87998" w:rsidRDefault="00A87998" w:rsidP="00A87998">
      <w:pPr>
        <w:spacing w:before="156" w:line="360" w:lineRule="exact"/>
        <w:ind w:firstLineChars="200" w:firstLine="420"/>
        <w:rPr>
          <w:rFonts w:cs="Arial" w:hint="eastAsia"/>
          <w:color w:val="000000"/>
          <w:szCs w:val="21"/>
        </w:rPr>
      </w:pPr>
      <w:r>
        <w:rPr>
          <w:rFonts w:cs="Arial" w:hint="eastAsia"/>
          <w:color w:val="000000"/>
          <w:szCs w:val="21"/>
        </w:rPr>
        <w:t>（</w:t>
      </w:r>
      <w:r>
        <w:rPr>
          <w:rFonts w:cs="Arial" w:hint="eastAsia"/>
          <w:color w:val="000000"/>
          <w:szCs w:val="21"/>
        </w:rPr>
        <w:t>3</w:t>
      </w:r>
      <w:r>
        <w:rPr>
          <w:rFonts w:cs="Arial" w:hint="eastAsia"/>
          <w:color w:val="000000"/>
          <w:szCs w:val="21"/>
        </w:rPr>
        <w:t>）</w:t>
      </w:r>
      <w:r>
        <w:rPr>
          <w:rFonts w:cs="Arial" w:hint="eastAsia"/>
          <w:color w:val="000000"/>
          <w:szCs w:val="21"/>
        </w:rPr>
        <w:t>2016</w:t>
      </w:r>
      <w:r>
        <w:rPr>
          <w:rFonts w:cs="Arial" w:hint="eastAsia"/>
          <w:color w:val="000000"/>
          <w:szCs w:val="21"/>
        </w:rPr>
        <w:t>年</w:t>
      </w:r>
      <w:r>
        <w:rPr>
          <w:rFonts w:cs="Arial" w:hint="eastAsia"/>
          <w:color w:val="000000"/>
          <w:szCs w:val="21"/>
        </w:rPr>
        <w:t>10</w:t>
      </w:r>
      <w:r>
        <w:rPr>
          <w:rFonts w:cs="Arial" w:hint="eastAsia"/>
          <w:color w:val="000000"/>
          <w:szCs w:val="21"/>
        </w:rPr>
        <w:t>月</w:t>
      </w:r>
      <w:r>
        <w:rPr>
          <w:rFonts w:cs="Arial" w:hint="eastAsia"/>
          <w:color w:val="000000"/>
          <w:szCs w:val="21"/>
        </w:rPr>
        <w:t>14</w:t>
      </w:r>
      <w:r>
        <w:rPr>
          <w:rFonts w:cs="Arial" w:hint="eastAsia"/>
          <w:color w:val="000000"/>
          <w:szCs w:val="21"/>
        </w:rPr>
        <w:t>日，公司及子公司邵阳湘村高科生态农业有限公司与天津神州数码融资租赁有限公司签订的编号为</w:t>
      </w:r>
      <w:r>
        <w:rPr>
          <w:rFonts w:cs="Arial" w:hint="eastAsia"/>
          <w:color w:val="000000"/>
          <w:szCs w:val="21"/>
        </w:rPr>
        <w:t>DCF</w:t>
      </w:r>
      <w:proofErr w:type="gramStart"/>
      <w:r>
        <w:rPr>
          <w:rFonts w:cs="Arial" w:hint="eastAsia"/>
          <w:color w:val="000000"/>
          <w:szCs w:val="21"/>
        </w:rPr>
        <w:t>租合</w:t>
      </w:r>
      <w:proofErr w:type="gramEnd"/>
      <w:r>
        <w:rPr>
          <w:rFonts w:cs="Arial" w:hint="eastAsia"/>
          <w:color w:val="000000"/>
          <w:szCs w:val="21"/>
        </w:rPr>
        <w:t>[FY16]0124.S01</w:t>
      </w:r>
      <w:r>
        <w:rPr>
          <w:rFonts w:cs="Arial" w:hint="eastAsia"/>
          <w:color w:val="000000"/>
          <w:szCs w:val="21"/>
        </w:rPr>
        <w:t>的</w:t>
      </w:r>
      <w:proofErr w:type="gramStart"/>
      <w:r>
        <w:rPr>
          <w:rFonts w:cs="Arial" w:hint="eastAsia"/>
          <w:color w:val="000000"/>
          <w:szCs w:val="21"/>
        </w:rPr>
        <w:t>融资回</w:t>
      </w:r>
      <w:proofErr w:type="gramEnd"/>
      <w:r>
        <w:rPr>
          <w:rFonts w:cs="Arial" w:hint="eastAsia"/>
          <w:color w:val="000000"/>
          <w:szCs w:val="21"/>
        </w:rPr>
        <w:t>租合同，约定以位于湖南省娄底市娄星区新星南路</w:t>
      </w:r>
      <w:r>
        <w:rPr>
          <w:rFonts w:cs="Arial" w:hint="eastAsia"/>
          <w:color w:val="000000"/>
          <w:szCs w:val="21"/>
        </w:rPr>
        <w:t>1542</w:t>
      </w:r>
      <w:r>
        <w:rPr>
          <w:rFonts w:cs="Arial" w:hint="eastAsia"/>
          <w:color w:val="000000"/>
          <w:szCs w:val="21"/>
        </w:rPr>
        <w:t>号厂内的部分机器设备进行售后回租交易，本次融资金额</w:t>
      </w:r>
      <w:r>
        <w:rPr>
          <w:rFonts w:cs="Arial" w:hint="eastAsia"/>
          <w:color w:val="000000"/>
          <w:szCs w:val="21"/>
        </w:rPr>
        <w:t>4,303.50</w:t>
      </w:r>
      <w:r>
        <w:rPr>
          <w:rFonts w:cs="Arial" w:hint="eastAsia"/>
          <w:color w:val="000000"/>
          <w:szCs w:val="21"/>
        </w:rPr>
        <w:t>万元、租金总额为</w:t>
      </w:r>
      <w:r>
        <w:rPr>
          <w:rFonts w:cs="Arial" w:hint="eastAsia"/>
          <w:color w:val="000000"/>
          <w:szCs w:val="21"/>
        </w:rPr>
        <w:t>5,379.37</w:t>
      </w:r>
      <w:r>
        <w:rPr>
          <w:rFonts w:cs="Arial" w:hint="eastAsia"/>
          <w:color w:val="000000"/>
          <w:szCs w:val="21"/>
        </w:rPr>
        <w:t>万元，租赁期</w:t>
      </w:r>
      <w:r>
        <w:rPr>
          <w:rFonts w:cs="Arial" w:hint="eastAsia"/>
          <w:color w:val="000000"/>
          <w:szCs w:val="21"/>
        </w:rPr>
        <w:t>3</w:t>
      </w:r>
      <w:r>
        <w:rPr>
          <w:rFonts w:cs="Arial" w:hint="eastAsia"/>
          <w:color w:val="000000"/>
          <w:szCs w:val="21"/>
        </w:rPr>
        <w:t>年。</w:t>
      </w:r>
    </w:p>
    <w:p w:rsidR="00A87998" w:rsidRDefault="00A87998" w:rsidP="00A87998">
      <w:pPr>
        <w:spacing w:before="156" w:line="360" w:lineRule="exact"/>
        <w:ind w:firstLineChars="200" w:firstLine="420"/>
        <w:rPr>
          <w:rFonts w:cs="Arial" w:hint="eastAsia"/>
          <w:color w:val="000000"/>
          <w:szCs w:val="21"/>
        </w:rPr>
      </w:pPr>
      <w:r>
        <w:rPr>
          <w:rFonts w:cs="Arial" w:hint="eastAsia"/>
          <w:color w:val="000000"/>
          <w:szCs w:val="21"/>
        </w:rPr>
        <w:t>（</w:t>
      </w:r>
      <w:r>
        <w:rPr>
          <w:rFonts w:cs="Arial" w:hint="eastAsia"/>
          <w:color w:val="000000"/>
          <w:szCs w:val="21"/>
        </w:rPr>
        <w:t>4</w:t>
      </w:r>
      <w:r>
        <w:rPr>
          <w:rFonts w:cs="Arial" w:hint="eastAsia"/>
          <w:color w:val="000000"/>
          <w:szCs w:val="21"/>
        </w:rPr>
        <w:t>）</w:t>
      </w:r>
      <w:r>
        <w:rPr>
          <w:rFonts w:cs="Arial" w:hint="eastAsia"/>
          <w:color w:val="000000"/>
          <w:szCs w:val="21"/>
        </w:rPr>
        <w:t>2017</w:t>
      </w:r>
      <w:r>
        <w:rPr>
          <w:rFonts w:cs="Arial" w:hint="eastAsia"/>
          <w:color w:val="000000"/>
          <w:szCs w:val="21"/>
        </w:rPr>
        <w:t>年</w:t>
      </w:r>
      <w:r>
        <w:rPr>
          <w:rFonts w:cs="Arial" w:hint="eastAsia"/>
          <w:color w:val="000000"/>
          <w:szCs w:val="21"/>
        </w:rPr>
        <w:t>7</w:t>
      </w:r>
      <w:r>
        <w:rPr>
          <w:rFonts w:cs="Arial" w:hint="eastAsia"/>
          <w:color w:val="000000"/>
          <w:szCs w:val="21"/>
        </w:rPr>
        <w:t>月</w:t>
      </w:r>
      <w:r>
        <w:rPr>
          <w:rFonts w:cs="Arial" w:hint="eastAsia"/>
          <w:color w:val="000000"/>
          <w:szCs w:val="21"/>
        </w:rPr>
        <w:t>13</w:t>
      </w:r>
      <w:r>
        <w:rPr>
          <w:rFonts w:cs="Arial" w:hint="eastAsia"/>
          <w:color w:val="000000"/>
          <w:szCs w:val="21"/>
        </w:rPr>
        <w:t>日，子公司邵阳湘村高科生态农业有限公司与深圳禾木融资租赁有限公司签订编号为【</w:t>
      </w:r>
      <w:r>
        <w:rPr>
          <w:rFonts w:cs="Arial" w:hint="eastAsia"/>
          <w:color w:val="000000"/>
          <w:szCs w:val="21"/>
        </w:rPr>
        <w:t>YLZL-HZ-2017-036</w:t>
      </w:r>
      <w:r>
        <w:rPr>
          <w:rFonts w:cs="Arial" w:hint="eastAsia"/>
          <w:color w:val="000000"/>
          <w:szCs w:val="21"/>
        </w:rPr>
        <w:t>】的融资租赁合同，约定以自有设备进行售后回租交易，本次融资金额</w:t>
      </w:r>
      <w:r>
        <w:rPr>
          <w:rFonts w:cs="Arial" w:hint="eastAsia"/>
          <w:color w:val="000000"/>
          <w:szCs w:val="21"/>
        </w:rPr>
        <w:t>3,000.00</w:t>
      </w:r>
      <w:r>
        <w:rPr>
          <w:rFonts w:cs="Arial" w:hint="eastAsia"/>
          <w:color w:val="000000"/>
          <w:szCs w:val="21"/>
        </w:rPr>
        <w:t>万元、租金总额为</w:t>
      </w:r>
      <w:r>
        <w:rPr>
          <w:rFonts w:cs="Arial" w:hint="eastAsia"/>
          <w:color w:val="000000"/>
          <w:szCs w:val="21"/>
        </w:rPr>
        <w:t>3,502.80</w:t>
      </w:r>
      <w:r>
        <w:rPr>
          <w:rFonts w:cs="Arial" w:hint="eastAsia"/>
          <w:color w:val="000000"/>
          <w:szCs w:val="21"/>
        </w:rPr>
        <w:t>万元，租赁期</w:t>
      </w:r>
      <w:r>
        <w:rPr>
          <w:rFonts w:cs="Arial" w:hint="eastAsia"/>
          <w:color w:val="000000"/>
          <w:szCs w:val="21"/>
        </w:rPr>
        <w:t>3</w:t>
      </w:r>
      <w:r>
        <w:rPr>
          <w:rFonts w:cs="Arial" w:hint="eastAsia"/>
          <w:color w:val="000000"/>
          <w:szCs w:val="21"/>
        </w:rPr>
        <w:t>年。</w:t>
      </w:r>
    </w:p>
    <w:p w:rsidR="00A87998" w:rsidRDefault="00A87998" w:rsidP="00A87998">
      <w:pPr>
        <w:spacing w:before="156" w:line="360" w:lineRule="exact"/>
        <w:ind w:firstLineChars="200" w:firstLine="420"/>
        <w:rPr>
          <w:rFonts w:cs="Arial" w:hint="eastAsia"/>
          <w:color w:val="000000"/>
          <w:szCs w:val="21"/>
        </w:rPr>
      </w:pPr>
      <w:r>
        <w:rPr>
          <w:rFonts w:cs="Arial" w:hint="eastAsia"/>
          <w:color w:val="000000"/>
          <w:szCs w:val="21"/>
        </w:rPr>
        <w:t>（</w:t>
      </w:r>
      <w:r>
        <w:rPr>
          <w:rFonts w:cs="Arial" w:hint="eastAsia"/>
          <w:color w:val="000000"/>
          <w:szCs w:val="21"/>
        </w:rPr>
        <w:t>5</w:t>
      </w:r>
      <w:r>
        <w:rPr>
          <w:rFonts w:cs="Arial" w:hint="eastAsia"/>
          <w:color w:val="000000"/>
          <w:szCs w:val="21"/>
        </w:rPr>
        <w:t>）</w:t>
      </w:r>
      <w:r>
        <w:rPr>
          <w:rFonts w:cs="Arial" w:hint="eastAsia"/>
          <w:color w:val="000000"/>
          <w:szCs w:val="21"/>
        </w:rPr>
        <w:t>2017</w:t>
      </w:r>
      <w:r>
        <w:rPr>
          <w:rFonts w:cs="Arial" w:hint="eastAsia"/>
          <w:color w:val="000000"/>
          <w:szCs w:val="21"/>
        </w:rPr>
        <w:t>年</w:t>
      </w:r>
      <w:r>
        <w:rPr>
          <w:rFonts w:cs="Arial" w:hint="eastAsia"/>
          <w:color w:val="000000"/>
          <w:szCs w:val="21"/>
        </w:rPr>
        <w:t>11</w:t>
      </w:r>
      <w:r>
        <w:rPr>
          <w:rFonts w:cs="Arial" w:hint="eastAsia"/>
          <w:color w:val="000000"/>
          <w:szCs w:val="21"/>
        </w:rPr>
        <w:t>月</w:t>
      </w:r>
      <w:r>
        <w:rPr>
          <w:rFonts w:cs="Arial" w:hint="eastAsia"/>
          <w:color w:val="000000"/>
          <w:szCs w:val="21"/>
        </w:rPr>
        <w:t>19</w:t>
      </w:r>
      <w:r>
        <w:rPr>
          <w:rFonts w:cs="Arial" w:hint="eastAsia"/>
          <w:color w:val="000000"/>
          <w:szCs w:val="21"/>
        </w:rPr>
        <w:t>日、</w:t>
      </w:r>
      <w:r>
        <w:rPr>
          <w:rFonts w:cs="Arial" w:hint="eastAsia"/>
          <w:color w:val="000000"/>
          <w:szCs w:val="21"/>
        </w:rPr>
        <w:t>2017</w:t>
      </w:r>
      <w:r>
        <w:rPr>
          <w:rFonts w:cs="Arial" w:hint="eastAsia"/>
          <w:color w:val="000000"/>
          <w:szCs w:val="21"/>
        </w:rPr>
        <w:t>年</w:t>
      </w:r>
      <w:r>
        <w:rPr>
          <w:rFonts w:cs="Arial" w:hint="eastAsia"/>
          <w:color w:val="000000"/>
          <w:szCs w:val="21"/>
        </w:rPr>
        <w:t>12</w:t>
      </w:r>
      <w:r>
        <w:rPr>
          <w:rFonts w:cs="Arial" w:hint="eastAsia"/>
          <w:color w:val="000000"/>
          <w:szCs w:val="21"/>
        </w:rPr>
        <w:t>月</w:t>
      </w:r>
      <w:r>
        <w:rPr>
          <w:rFonts w:cs="Arial" w:hint="eastAsia"/>
          <w:color w:val="000000"/>
          <w:szCs w:val="21"/>
        </w:rPr>
        <w:t>13</w:t>
      </w:r>
      <w:r>
        <w:rPr>
          <w:rFonts w:cs="Arial" w:hint="eastAsia"/>
          <w:color w:val="000000"/>
          <w:szCs w:val="21"/>
        </w:rPr>
        <w:t>日公司及子公司邵阳湘村高科生态农业有限公司与上海中成融资租赁有限公司分别签订编号【</w:t>
      </w:r>
      <w:r>
        <w:rPr>
          <w:rFonts w:cs="Arial" w:hint="eastAsia"/>
          <w:color w:val="000000"/>
          <w:szCs w:val="21"/>
        </w:rPr>
        <w:t>ZC2017-HZ-070004-1</w:t>
      </w:r>
      <w:r>
        <w:rPr>
          <w:rFonts w:cs="Arial" w:hint="eastAsia"/>
          <w:color w:val="000000"/>
          <w:szCs w:val="21"/>
        </w:rPr>
        <w:t>】、【</w:t>
      </w:r>
      <w:r>
        <w:rPr>
          <w:rFonts w:cs="Arial" w:hint="eastAsia"/>
          <w:color w:val="000000"/>
          <w:szCs w:val="21"/>
        </w:rPr>
        <w:t>ZC2017-HZ-070008-1</w:t>
      </w:r>
      <w:r>
        <w:rPr>
          <w:rFonts w:cs="Arial" w:hint="eastAsia"/>
          <w:color w:val="000000"/>
          <w:szCs w:val="21"/>
        </w:rPr>
        <w:t>】的回租租赁合同，约定以位于邵阳县</w:t>
      </w:r>
      <w:proofErr w:type="gramStart"/>
      <w:r>
        <w:rPr>
          <w:rFonts w:cs="Arial" w:hint="eastAsia"/>
          <w:color w:val="000000"/>
          <w:szCs w:val="21"/>
        </w:rPr>
        <w:t>金称市镇南</w:t>
      </w:r>
      <w:proofErr w:type="gramEnd"/>
      <w:r>
        <w:rPr>
          <w:rFonts w:cs="Arial" w:hint="eastAsia"/>
          <w:color w:val="000000"/>
          <w:szCs w:val="21"/>
        </w:rPr>
        <w:t>冲村等处机器设备进行售后回租交易，本次融资金额</w:t>
      </w:r>
      <w:r>
        <w:rPr>
          <w:rFonts w:cs="Arial" w:hint="eastAsia"/>
          <w:color w:val="000000"/>
          <w:szCs w:val="21"/>
        </w:rPr>
        <w:t>3,000.00</w:t>
      </w:r>
      <w:r>
        <w:rPr>
          <w:rFonts w:cs="Arial" w:hint="eastAsia"/>
          <w:color w:val="000000"/>
          <w:szCs w:val="21"/>
        </w:rPr>
        <w:t>万元、租赁成本</w:t>
      </w:r>
      <w:r>
        <w:rPr>
          <w:rFonts w:cs="Arial" w:hint="eastAsia"/>
          <w:color w:val="000000"/>
          <w:szCs w:val="21"/>
        </w:rPr>
        <w:t>2,000.00</w:t>
      </w:r>
      <w:r>
        <w:rPr>
          <w:rFonts w:cs="Arial" w:hint="eastAsia"/>
          <w:color w:val="000000"/>
          <w:szCs w:val="21"/>
        </w:rPr>
        <w:t>万元、租金总额为</w:t>
      </w:r>
      <w:r>
        <w:rPr>
          <w:rFonts w:cs="Arial" w:hint="eastAsia"/>
          <w:color w:val="000000"/>
          <w:szCs w:val="21"/>
        </w:rPr>
        <w:t>3,405.00</w:t>
      </w:r>
      <w:r>
        <w:rPr>
          <w:rFonts w:cs="Arial" w:hint="eastAsia"/>
          <w:color w:val="000000"/>
          <w:szCs w:val="21"/>
        </w:rPr>
        <w:t>万元、</w:t>
      </w:r>
      <w:r>
        <w:rPr>
          <w:rFonts w:cs="Arial" w:hint="eastAsia"/>
          <w:color w:val="000000"/>
          <w:szCs w:val="21"/>
        </w:rPr>
        <w:t>2,270.00</w:t>
      </w:r>
      <w:r>
        <w:rPr>
          <w:rFonts w:cs="Arial" w:hint="eastAsia"/>
          <w:color w:val="000000"/>
          <w:szCs w:val="21"/>
        </w:rPr>
        <w:t>万元，共计</w:t>
      </w:r>
      <w:r>
        <w:rPr>
          <w:rFonts w:cs="Arial" w:hint="eastAsia"/>
          <w:color w:val="000000"/>
          <w:szCs w:val="21"/>
        </w:rPr>
        <w:t>5,675.00</w:t>
      </w:r>
      <w:r>
        <w:rPr>
          <w:rFonts w:cs="Arial" w:hint="eastAsia"/>
          <w:color w:val="000000"/>
          <w:szCs w:val="21"/>
        </w:rPr>
        <w:t>万元，租赁期均为</w:t>
      </w:r>
      <w:r>
        <w:rPr>
          <w:rFonts w:cs="Arial" w:hint="eastAsia"/>
          <w:color w:val="000000"/>
          <w:szCs w:val="21"/>
        </w:rPr>
        <w:t>3</w:t>
      </w:r>
      <w:r>
        <w:rPr>
          <w:rFonts w:cs="Arial" w:hint="eastAsia"/>
          <w:color w:val="000000"/>
          <w:szCs w:val="21"/>
        </w:rPr>
        <w:t>年。</w:t>
      </w:r>
    </w:p>
    <w:p w:rsidR="00A87998" w:rsidRDefault="00A87998" w:rsidP="00A87998">
      <w:pPr>
        <w:spacing w:before="156" w:line="360" w:lineRule="exact"/>
        <w:ind w:firstLineChars="200" w:firstLine="420"/>
        <w:rPr>
          <w:rFonts w:cs="Arial" w:hint="eastAsia"/>
          <w:color w:val="000000"/>
          <w:szCs w:val="21"/>
        </w:rPr>
      </w:pPr>
      <w:r>
        <w:rPr>
          <w:rFonts w:cs="Arial" w:hint="eastAsia"/>
          <w:color w:val="000000"/>
          <w:szCs w:val="21"/>
        </w:rPr>
        <w:lastRenderedPageBreak/>
        <w:t>上述</w:t>
      </w:r>
      <w:r>
        <w:rPr>
          <w:rFonts w:cs="Arial" w:hint="eastAsia"/>
          <w:color w:val="000000"/>
          <w:szCs w:val="21"/>
        </w:rPr>
        <w:t>2018</w:t>
      </w:r>
      <w:r>
        <w:rPr>
          <w:rFonts w:cs="Arial" w:hint="eastAsia"/>
          <w:color w:val="000000"/>
          <w:szCs w:val="21"/>
        </w:rPr>
        <w:t>年到期的应付融资租赁款</w:t>
      </w:r>
      <w:r>
        <w:rPr>
          <w:rFonts w:cs="Arial" w:hint="eastAsia"/>
          <w:color w:val="000000"/>
          <w:szCs w:val="21"/>
        </w:rPr>
        <w:t>47,097,820.67</w:t>
      </w:r>
      <w:r>
        <w:rPr>
          <w:rFonts w:cs="Arial" w:hint="eastAsia"/>
          <w:color w:val="000000"/>
          <w:szCs w:val="21"/>
        </w:rPr>
        <w:t>元已重分类至一年内到期的非流动负债项目披露。</w:t>
      </w:r>
    </w:p>
    <w:p w:rsidR="00A87998" w:rsidRDefault="00A87998" w:rsidP="00A87998">
      <w:pPr>
        <w:spacing w:before="156" w:line="360" w:lineRule="exact"/>
        <w:ind w:firstLineChars="200" w:firstLine="420"/>
        <w:rPr>
          <w:rFonts w:cs="Arial" w:hint="eastAsia"/>
          <w:color w:val="000000"/>
          <w:szCs w:val="21"/>
        </w:rPr>
      </w:pPr>
      <w:r>
        <w:rPr>
          <w:rFonts w:cs="Arial" w:hint="eastAsia"/>
          <w:color w:val="000000"/>
          <w:szCs w:val="21"/>
        </w:rPr>
        <w:t>〔注</w:t>
      </w:r>
      <w:r>
        <w:rPr>
          <w:rFonts w:cs="Arial" w:hint="eastAsia"/>
          <w:color w:val="000000"/>
          <w:szCs w:val="21"/>
        </w:rPr>
        <w:t>2</w:t>
      </w:r>
      <w:r>
        <w:rPr>
          <w:rFonts w:cs="Arial" w:hint="eastAsia"/>
          <w:color w:val="000000"/>
          <w:szCs w:val="21"/>
        </w:rPr>
        <w:t>〕</w:t>
      </w:r>
      <w:r>
        <w:rPr>
          <w:rFonts w:cs="Arial" w:hint="eastAsia"/>
          <w:color w:val="000000"/>
          <w:szCs w:val="21"/>
        </w:rPr>
        <w:t>2017</w:t>
      </w:r>
      <w:r>
        <w:rPr>
          <w:rFonts w:cs="Arial" w:hint="eastAsia"/>
          <w:color w:val="000000"/>
          <w:szCs w:val="21"/>
        </w:rPr>
        <w:t>年</w:t>
      </w:r>
      <w:r>
        <w:rPr>
          <w:rFonts w:cs="Arial" w:hint="eastAsia"/>
          <w:color w:val="000000"/>
          <w:szCs w:val="21"/>
        </w:rPr>
        <w:t>8</w:t>
      </w:r>
      <w:r>
        <w:rPr>
          <w:rFonts w:cs="Arial" w:hint="eastAsia"/>
          <w:color w:val="000000"/>
          <w:szCs w:val="21"/>
        </w:rPr>
        <w:t>月</w:t>
      </w:r>
      <w:r>
        <w:rPr>
          <w:rFonts w:cs="Arial" w:hint="eastAsia"/>
          <w:color w:val="000000"/>
          <w:szCs w:val="21"/>
        </w:rPr>
        <w:t>25</w:t>
      </w:r>
      <w:r>
        <w:rPr>
          <w:rFonts w:cs="Arial" w:hint="eastAsia"/>
          <w:color w:val="000000"/>
          <w:szCs w:val="21"/>
        </w:rPr>
        <w:t>日，公司与中信银行股份有限公司长沙分行签订编号（</w:t>
      </w:r>
      <w:r>
        <w:rPr>
          <w:rFonts w:cs="Arial" w:hint="eastAsia"/>
          <w:color w:val="000000"/>
          <w:szCs w:val="21"/>
        </w:rPr>
        <w:t>2017</w:t>
      </w:r>
      <w:r>
        <w:rPr>
          <w:rFonts w:cs="Arial" w:hint="eastAsia"/>
          <w:color w:val="000000"/>
          <w:szCs w:val="21"/>
        </w:rPr>
        <w:t>）</w:t>
      </w:r>
      <w:proofErr w:type="gramStart"/>
      <w:r>
        <w:rPr>
          <w:rFonts w:cs="Arial" w:hint="eastAsia"/>
          <w:color w:val="000000"/>
          <w:szCs w:val="21"/>
        </w:rPr>
        <w:t>湘银法</w:t>
      </w:r>
      <w:proofErr w:type="gramEnd"/>
      <w:r>
        <w:rPr>
          <w:rFonts w:cs="Arial" w:hint="eastAsia"/>
          <w:color w:val="000000"/>
          <w:szCs w:val="21"/>
        </w:rPr>
        <w:t>按字第</w:t>
      </w:r>
      <w:r>
        <w:rPr>
          <w:rFonts w:cs="Arial" w:hint="eastAsia"/>
          <w:color w:val="000000"/>
          <w:szCs w:val="21"/>
        </w:rPr>
        <w:t>811168007646</w:t>
      </w:r>
      <w:r>
        <w:rPr>
          <w:rFonts w:cs="Arial" w:hint="eastAsia"/>
          <w:color w:val="000000"/>
          <w:szCs w:val="21"/>
        </w:rPr>
        <w:t>号法人购房借款合同，约定贷款</w:t>
      </w:r>
      <w:r>
        <w:rPr>
          <w:rFonts w:cs="Arial" w:hint="eastAsia"/>
          <w:color w:val="000000"/>
          <w:szCs w:val="21"/>
        </w:rPr>
        <w:t>990</w:t>
      </w:r>
      <w:r>
        <w:rPr>
          <w:rFonts w:cs="Arial" w:hint="eastAsia"/>
          <w:color w:val="000000"/>
          <w:szCs w:val="21"/>
        </w:rPr>
        <w:t>万元购买坐落于长沙市天心区雀园路</w:t>
      </w:r>
      <w:proofErr w:type="gramStart"/>
      <w:r>
        <w:rPr>
          <w:rFonts w:cs="Arial" w:hint="eastAsia"/>
          <w:color w:val="000000"/>
          <w:szCs w:val="21"/>
        </w:rPr>
        <w:t>568</w:t>
      </w:r>
      <w:r>
        <w:rPr>
          <w:rFonts w:cs="Arial" w:hint="eastAsia"/>
          <w:color w:val="000000"/>
          <w:szCs w:val="21"/>
        </w:rPr>
        <w:t>号创谷产业</w:t>
      </w:r>
      <w:proofErr w:type="gramEnd"/>
      <w:r>
        <w:rPr>
          <w:rFonts w:cs="Arial" w:hint="eastAsia"/>
          <w:color w:val="000000"/>
          <w:szCs w:val="21"/>
        </w:rPr>
        <w:t>园</w:t>
      </w:r>
      <w:r>
        <w:rPr>
          <w:rFonts w:cs="Arial" w:hint="eastAsia"/>
          <w:color w:val="000000"/>
          <w:szCs w:val="21"/>
        </w:rPr>
        <w:t>1</w:t>
      </w:r>
      <w:r>
        <w:rPr>
          <w:rFonts w:cs="Arial" w:hint="eastAsia"/>
          <w:color w:val="000000"/>
          <w:szCs w:val="21"/>
        </w:rPr>
        <w:t>栋</w:t>
      </w:r>
      <w:r>
        <w:rPr>
          <w:rFonts w:cs="Arial" w:hint="eastAsia"/>
          <w:color w:val="000000"/>
          <w:szCs w:val="21"/>
        </w:rPr>
        <w:t>925</w:t>
      </w:r>
      <w:r>
        <w:rPr>
          <w:rFonts w:cs="Arial" w:hint="eastAsia"/>
          <w:color w:val="000000"/>
          <w:szCs w:val="21"/>
        </w:rPr>
        <w:t>号至</w:t>
      </w:r>
      <w:r>
        <w:rPr>
          <w:rFonts w:cs="Arial" w:hint="eastAsia"/>
          <w:color w:val="000000"/>
          <w:szCs w:val="21"/>
        </w:rPr>
        <w:t>948</w:t>
      </w:r>
      <w:r>
        <w:rPr>
          <w:rFonts w:cs="Arial" w:hint="eastAsia"/>
          <w:color w:val="000000"/>
          <w:szCs w:val="21"/>
        </w:rPr>
        <w:t>号房屋，贷款期限</w:t>
      </w:r>
      <w:r>
        <w:rPr>
          <w:rFonts w:cs="Arial" w:hint="eastAsia"/>
          <w:color w:val="000000"/>
          <w:szCs w:val="21"/>
        </w:rPr>
        <w:t>10</w:t>
      </w:r>
      <w:r>
        <w:rPr>
          <w:rFonts w:cs="Arial" w:hint="eastAsia"/>
          <w:color w:val="000000"/>
          <w:szCs w:val="21"/>
        </w:rPr>
        <w:t>年，年利率</w:t>
      </w:r>
      <w:r>
        <w:rPr>
          <w:rFonts w:cs="Arial" w:hint="eastAsia"/>
          <w:color w:val="000000"/>
          <w:szCs w:val="21"/>
        </w:rPr>
        <w:t>6.37%</w:t>
      </w:r>
      <w:r>
        <w:rPr>
          <w:rFonts w:cs="Arial" w:hint="eastAsia"/>
          <w:color w:val="000000"/>
          <w:szCs w:val="21"/>
        </w:rPr>
        <w:t>，按月等额本息还款，截止</w:t>
      </w:r>
      <w:r>
        <w:rPr>
          <w:rFonts w:cs="Arial" w:hint="eastAsia"/>
          <w:color w:val="000000"/>
          <w:szCs w:val="21"/>
        </w:rPr>
        <w:t>2017</w:t>
      </w:r>
      <w:r>
        <w:rPr>
          <w:rFonts w:cs="Arial" w:hint="eastAsia"/>
          <w:color w:val="000000"/>
          <w:szCs w:val="21"/>
        </w:rPr>
        <w:t>年</w:t>
      </w:r>
      <w:r>
        <w:rPr>
          <w:rFonts w:cs="Arial" w:hint="eastAsia"/>
          <w:color w:val="000000"/>
          <w:szCs w:val="21"/>
        </w:rPr>
        <w:t>12</w:t>
      </w:r>
      <w:r>
        <w:rPr>
          <w:rFonts w:cs="Arial" w:hint="eastAsia"/>
          <w:color w:val="000000"/>
          <w:szCs w:val="21"/>
        </w:rPr>
        <w:t>月</w:t>
      </w:r>
      <w:r>
        <w:rPr>
          <w:rFonts w:cs="Arial" w:hint="eastAsia"/>
          <w:color w:val="000000"/>
          <w:szCs w:val="21"/>
        </w:rPr>
        <w:t>31</w:t>
      </w:r>
      <w:r>
        <w:rPr>
          <w:rFonts w:cs="Arial" w:hint="eastAsia"/>
          <w:color w:val="000000"/>
          <w:szCs w:val="21"/>
        </w:rPr>
        <w:t>日，未支付本金</w:t>
      </w:r>
      <w:r>
        <w:rPr>
          <w:rFonts w:cs="Arial" w:hint="eastAsia"/>
          <w:color w:val="000000"/>
          <w:szCs w:val="21"/>
        </w:rPr>
        <w:t>9,746,339.45</w:t>
      </w:r>
      <w:r>
        <w:rPr>
          <w:rFonts w:cs="Arial" w:hint="eastAsia"/>
          <w:color w:val="000000"/>
          <w:szCs w:val="21"/>
        </w:rPr>
        <w:t>元，其中</w:t>
      </w:r>
      <w:r>
        <w:rPr>
          <w:rFonts w:cs="Arial" w:hint="eastAsia"/>
          <w:color w:val="000000"/>
          <w:szCs w:val="21"/>
        </w:rPr>
        <w:t>2018</w:t>
      </w:r>
      <w:r>
        <w:rPr>
          <w:rFonts w:cs="Arial" w:hint="eastAsia"/>
          <w:color w:val="000000"/>
          <w:szCs w:val="21"/>
        </w:rPr>
        <w:t>年到期的本金</w:t>
      </w:r>
      <w:r>
        <w:rPr>
          <w:rFonts w:cs="Arial" w:hint="eastAsia"/>
          <w:color w:val="000000"/>
          <w:szCs w:val="21"/>
        </w:rPr>
        <w:t>742,226.29</w:t>
      </w:r>
      <w:r>
        <w:rPr>
          <w:rFonts w:cs="Arial" w:hint="eastAsia"/>
          <w:color w:val="000000"/>
          <w:szCs w:val="21"/>
        </w:rPr>
        <w:t>元已重分类至一年内到期的非流动负债项目披露。</w:t>
      </w:r>
    </w:p>
    <w:p w:rsidR="00A87998" w:rsidRDefault="00A87998" w:rsidP="00FD1B53">
      <w:pPr>
        <w:numPr>
          <w:ilvl w:val="3"/>
          <w:numId w:val="70"/>
        </w:numPr>
        <w:tabs>
          <w:tab w:val="left" w:pos="0"/>
          <w:tab w:val="left" w:pos="720"/>
        </w:tabs>
        <w:autoSpaceDE w:val="0"/>
        <w:autoSpaceDN w:val="0"/>
        <w:adjustRightInd w:val="0"/>
        <w:snapToGrid w:val="0"/>
        <w:spacing w:before="156" w:line="360" w:lineRule="exact"/>
        <w:ind w:left="850"/>
        <w:jc w:val="left"/>
        <w:textAlignment w:val="bottom"/>
        <w:outlineLvl w:val="1"/>
        <w:rPr>
          <w:rFonts w:cs="Arial" w:hint="eastAsia"/>
          <w:b/>
          <w:color w:val="000000"/>
          <w:szCs w:val="21"/>
        </w:rPr>
      </w:pPr>
      <w:r>
        <w:rPr>
          <w:rFonts w:cs="Arial" w:hint="eastAsia"/>
          <w:b/>
          <w:color w:val="000000"/>
          <w:szCs w:val="21"/>
        </w:rPr>
        <w:t>递延收益</w:t>
      </w:r>
    </w:p>
    <w:tbl>
      <w:tblPr>
        <w:tblW w:w="4892" w:type="pct"/>
        <w:tblInd w:w="122" w:type="dxa"/>
        <w:tblBorders>
          <w:top w:val="single" w:sz="8" w:space="0" w:color="auto"/>
          <w:bottom w:val="single" w:sz="8" w:space="0" w:color="auto"/>
          <w:insideH w:val="dotted" w:sz="4" w:space="0" w:color="auto"/>
          <w:insideV w:val="dotted" w:sz="4" w:space="0" w:color="auto"/>
        </w:tblBorders>
        <w:tblLook w:val="04A0" w:firstRow="1" w:lastRow="0" w:firstColumn="1" w:lastColumn="0" w:noHBand="0" w:noVBand="1"/>
      </w:tblPr>
      <w:tblGrid>
        <w:gridCol w:w="2348"/>
        <w:gridCol w:w="1482"/>
        <w:gridCol w:w="1482"/>
        <w:gridCol w:w="1482"/>
        <w:gridCol w:w="1550"/>
      </w:tblGrid>
      <w:tr w:rsidR="00A87998" w:rsidTr="00A87998">
        <w:trPr>
          <w:trHeight w:val="300"/>
          <w:tblHeader/>
        </w:trPr>
        <w:tc>
          <w:tcPr>
            <w:tcW w:w="1407" w:type="pct"/>
            <w:tcBorders>
              <w:top w:val="single" w:sz="8" w:space="0" w:color="auto"/>
              <w:left w:val="nil"/>
              <w:bottom w:val="dotted" w:sz="4" w:space="0" w:color="auto"/>
              <w:right w:val="dotted" w:sz="4" w:space="0" w:color="auto"/>
            </w:tcBorders>
            <w:vAlign w:val="center"/>
            <w:hideMark/>
          </w:tcPr>
          <w:p w:rsidR="00A87998" w:rsidRDefault="00A87998">
            <w:pPr>
              <w:spacing w:line="420" w:lineRule="exact"/>
              <w:jc w:val="center"/>
              <w:rPr>
                <w:rFonts w:ascii="宋体" w:hAnsi="宋体" w:cs="宋体"/>
                <w:color w:val="000000"/>
                <w:sz w:val="18"/>
                <w:szCs w:val="18"/>
              </w:rPr>
            </w:pPr>
            <w:r>
              <w:rPr>
                <w:rFonts w:hint="eastAsia"/>
                <w:color w:val="000000"/>
                <w:sz w:val="18"/>
                <w:szCs w:val="18"/>
              </w:rPr>
              <w:t>项目</w:t>
            </w:r>
          </w:p>
        </w:tc>
        <w:tc>
          <w:tcPr>
            <w:tcW w:w="888" w:type="pct"/>
            <w:tcBorders>
              <w:top w:val="single" w:sz="8" w:space="0" w:color="auto"/>
              <w:left w:val="dotted" w:sz="4" w:space="0" w:color="auto"/>
              <w:bottom w:val="dotted" w:sz="4" w:space="0" w:color="auto"/>
              <w:right w:val="dotted" w:sz="4" w:space="0" w:color="auto"/>
            </w:tcBorders>
            <w:vAlign w:val="center"/>
            <w:hideMark/>
          </w:tcPr>
          <w:p w:rsidR="00A87998" w:rsidRDefault="00A87998">
            <w:pPr>
              <w:spacing w:line="420" w:lineRule="exact"/>
              <w:jc w:val="center"/>
              <w:rPr>
                <w:rFonts w:ascii="宋体" w:hAnsi="宋体" w:cs="宋体"/>
                <w:color w:val="000000"/>
                <w:sz w:val="18"/>
                <w:szCs w:val="18"/>
              </w:rPr>
            </w:pPr>
            <w:r>
              <w:rPr>
                <w:rFonts w:hint="eastAsia"/>
                <w:color w:val="000000"/>
                <w:sz w:val="18"/>
                <w:szCs w:val="18"/>
              </w:rPr>
              <w:t>期初余额</w:t>
            </w:r>
          </w:p>
        </w:tc>
        <w:tc>
          <w:tcPr>
            <w:tcW w:w="888" w:type="pct"/>
            <w:tcBorders>
              <w:top w:val="single" w:sz="8" w:space="0" w:color="auto"/>
              <w:left w:val="dotted" w:sz="4" w:space="0" w:color="auto"/>
              <w:bottom w:val="dotted" w:sz="4" w:space="0" w:color="auto"/>
              <w:right w:val="dotted" w:sz="4" w:space="0" w:color="auto"/>
            </w:tcBorders>
            <w:vAlign w:val="center"/>
            <w:hideMark/>
          </w:tcPr>
          <w:p w:rsidR="00A87998" w:rsidRDefault="00A87998">
            <w:pPr>
              <w:spacing w:line="420" w:lineRule="exact"/>
              <w:jc w:val="center"/>
              <w:rPr>
                <w:rFonts w:ascii="宋体" w:hAnsi="宋体" w:cs="宋体"/>
                <w:color w:val="000000"/>
                <w:sz w:val="18"/>
                <w:szCs w:val="18"/>
              </w:rPr>
            </w:pPr>
            <w:r>
              <w:rPr>
                <w:rFonts w:hint="eastAsia"/>
                <w:color w:val="000000"/>
                <w:sz w:val="18"/>
                <w:szCs w:val="18"/>
              </w:rPr>
              <w:t>本期增加</w:t>
            </w:r>
          </w:p>
        </w:tc>
        <w:tc>
          <w:tcPr>
            <w:tcW w:w="888" w:type="pct"/>
            <w:tcBorders>
              <w:top w:val="single" w:sz="8" w:space="0" w:color="auto"/>
              <w:left w:val="dotted" w:sz="4" w:space="0" w:color="auto"/>
              <w:bottom w:val="dotted" w:sz="4" w:space="0" w:color="auto"/>
              <w:right w:val="dotted" w:sz="4" w:space="0" w:color="auto"/>
            </w:tcBorders>
            <w:vAlign w:val="center"/>
            <w:hideMark/>
          </w:tcPr>
          <w:p w:rsidR="00A87998" w:rsidRDefault="00A87998">
            <w:pPr>
              <w:spacing w:line="420" w:lineRule="exact"/>
              <w:jc w:val="center"/>
              <w:rPr>
                <w:rFonts w:ascii="宋体" w:hAnsi="宋体" w:cs="宋体"/>
                <w:color w:val="000000"/>
                <w:sz w:val="18"/>
                <w:szCs w:val="18"/>
              </w:rPr>
            </w:pPr>
            <w:r>
              <w:rPr>
                <w:rFonts w:hint="eastAsia"/>
                <w:color w:val="000000"/>
                <w:sz w:val="18"/>
                <w:szCs w:val="18"/>
              </w:rPr>
              <w:t>本期减少</w:t>
            </w:r>
          </w:p>
        </w:tc>
        <w:tc>
          <w:tcPr>
            <w:tcW w:w="929" w:type="pct"/>
            <w:tcBorders>
              <w:top w:val="single" w:sz="8" w:space="0" w:color="auto"/>
              <w:left w:val="dotted" w:sz="4" w:space="0" w:color="auto"/>
              <w:bottom w:val="dotted" w:sz="4" w:space="0" w:color="auto"/>
              <w:right w:val="nil"/>
            </w:tcBorders>
            <w:vAlign w:val="center"/>
            <w:hideMark/>
          </w:tcPr>
          <w:p w:rsidR="00A87998" w:rsidRDefault="00A87998">
            <w:pPr>
              <w:spacing w:line="420" w:lineRule="exact"/>
              <w:jc w:val="center"/>
              <w:rPr>
                <w:rFonts w:ascii="宋体" w:hAnsi="宋体" w:cs="宋体"/>
                <w:color w:val="000000"/>
                <w:sz w:val="18"/>
                <w:szCs w:val="18"/>
              </w:rPr>
            </w:pPr>
            <w:r>
              <w:rPr>
                <w:rFonts w:hint="eastAsia"/>
                <w:color w:val="000000"/>
                <w:sz w:val="18"/>
                <w:szCs w:val="18"/>
              </w:rPr>
              <w:t>期末余额</w:t>
            </w:r>
          </w:p>
        </w:tc>
      </w:tr>
      <w:tr w:rsidR="00A87998" w:rsidTr="00A87998">
        <w:trPr>
          <w:trHeight w:val="300"/>
        </w:trPr>
        <w:tc>
          <w:tcPr>
            <w:tcW w:w="1407" w:type="pct"/>
            <w:tcBorders>
              <w:top w:val="dotted" w:sz="4" w:space="0" w:color="auto"/>
              <w:left w:val="nil"/>
              <w:bottom w:val="dotted" w:sz="4" w:space="0" w:color="auto"/>
              <w:right w:val="dotted" w:sz="4" w:space="0" w:color="auto"/>
            </w:tcBorders>
            <w:vAlign w:val="bottom"/>
            <w:hideMark/>
          </w:tcPr>
          <w:p w:rsidR="00A87998" w:rsidRDefault="00A87998">
            <w:pPr>
              <w:spacing w:line="420" w:lineRule="exact"/>
              <w:rPr>
                <w:rFonts w:ascii="宋体" w:hAnsi="宋体"/>
                <w:sz w:val="18"/>
                <w:szCs w:val="18"/>
              </w:rPr>
            </w:pPr>
            <w:r>
              <w:rPr>
                <w:rFonts w:hint="eastAsia"/>
                <w:sz w:val="18"/>
                <w:szCs w:val="18"/>
              </w:rPr>
              <w:t>政府补助</w:t>
            </w:r>
          </w:p>
        </w:tc>
        <w:tc>
          <w:tcPr>
            <w:tcW w:w="888" w:type="pct"/>
            <w:tcBorders>
              <w:top w:val="dotted" w:sz="4" w:space="0" w:color="auto"/>
              <w:left w:val="dotted" w:sz="4" w:space="0" w:color="auto"/>
              <w:bottom w:val="dotted" w:sz="4" w:space="0" w:color="auto"/>
              <w:right w:val="dotted" w:sz="4" w:space="0" w:color="auto"/>
            </w:tcBorders>
            <w:shd w:val="clear" w:color="auto" w:fill="FFFFFF"/>
            <w:vAlign w:val="bottom"/>
            <w:hideMark/>
          </w:tcPr>
          <w:p w:rsidR="00A87998" w:rsidRDefault="00A87998">
            <w:pPr>
              <w:spacing w:line="420" w:lineRule="exact"/>
              <w:jc w:val="right"/>
              <w:rPr>
                <w:rFonts w:ascii="宋体" w:hAnsi="宋体"/>
                <w:color w:val="000000"/>
                <w:sz w:val="18"/>
                <w:szCs w:val="18"/>
              </w:rPr>
            </w:pPr>
            <w:r>
              <w:rPr>
                <w:rFonts w:hint="eastAsia"/>
                <w:color w:val="000000"/>
                <w:sz w:val="18"/>
                <w:szCs w:val="18"/>
              </w:rPr>
              <w:t>77,996,890.85</w:t>
            </w:r>
          </w:p>
        </w:tc>
        <w:tc>
          <w:tcPr>
            <w:tcW w:w="888" w:type="pct"/>
            <w:tcBorders>
              <w:top w:val="dotted" w:sz="4" w:space="0" w:color="auto"/>
              <w:left w:val="dotted" w:sz="4" w:space="0" w:color="auto"/>
              <w:bottom w:val="dotted" w:sz="4" w:space="0" w:color="auto"/>
              <w:right w:val="dotted" w:sz="4" w:space="0" w:color="auto"/>
            </w:tcBorders>
            <w:shd w:val="clear" w:color="auto" w:fill="FFFFFF"/>
            <w:vAlign w:val="bottom"/>
            <w:hideMark/>
          </w:tcPr>
          <w:p w:rsidR="00A87998" w:rsidRDefault="00A87998">
            <w:pPr>
              <w:jc w:val="right"/>
              <w:rPr>
                <w:rFonts w:ascii="宋体" w:hAnsi="宋体"/>
                <w:color w:val="000000"/>
                <w:sz w:val="18"/>
                <w:szCs w:val="18"/>
              </w:rPr>
            </w:pPr>
            <w:r>
              <w:rPr>
                <w:rFonts w:hint="eastAsia"/>
                <w:color w:val="000000"/>
                <w:sz w:val="18"/>
                <w:szCs w:val="18"/>
              </w:rPr>
              <w:t>2,374,867.79</w:t>
            </w:r>
          </w:p>
        </w:tc>
        <w:tc>
          <w:tcPr>
            <w:tcW w:w="888" w:type="pct"/>
            <w:tcBorders>
              <w:top w:val="dotted" w:sz="4" w:space="0" w:color="auto"/>
              <w:left w:val="dotted" w:sz="4" w:space="0" w:color="auto"/>
              <w:bottom w:val="dotted" w:sz="4" w:space="0" w:color="auto"/>
              <w:right w:val="dotted" w:sz="4" w:space="0" w:color="auto"/>
            </w:tcBorders>
            <w:shd w:val="clear" w:color="auto" w:fill="FFFFFF"/>
            <w:vAlign w:val="bottom"/>
            <w:hideMark/>
          </w:tcPr>
          <w:p w:rsidR="00A87998" w:rsidRDefault="00A87998">
            <w:pPr>
              <w:jc w:val="right"/>
              <w:rPr>
                <w:rFonts w:ascii="宋体" w:hAnsi="宋体"/>
                <w:color w:val="000000"/>
                <w:sz w:val="18"/>
                <w:szCs w:val="18"/>
              </w:rPr>
            </w:pPr>
            <w:r>
              <w:rPr>
                <w:rFonts w:hint="eastAsia"/>
                <w:color w:val="000000"/>
                <w:sz w:val="18"/>
                <w:szCs w:val="18"/>
              </w:rPr>
              <w:t>3,823,504.49</w:t>
            </w:r>
          </w:p>
        </w:tc>
        <w:tc>
          <w:tcPr>
            <w:tcW w:w="929" w:type="pct"/>
            <w:tcBorders>
              <w:top w:val="dotted" w:sz="4" w:space="0" w:color="auto"/>
              <w:left w:val="dotted" w:sz="4" w:space="0" w:color="auto"/>
              <w:bottom w:val="dotted" w:sz="4" w:space="0" w:color="auto"/>
              <w:right w:val="nil"/>
            </w:tcBorders>
            <w:shd w:val="clear" w:color="auto" w:fill="FFFFFF"/>
            <w:vAlign w:val="bottom"/>
            <w:hideMark/>
          </w:tcPr>
          <w:p w:rsidR="00A87998" w:rsidRDefault="00A87998">
            <w:pPr>
              <w:jc w:val="right"/>
              <w:rPr>
                <w:rFonts w:ascii="宋体" w:hAnsi="宋体"/>
                <w:color w:val="000000"/>
                <w:sz w:val="18"/>
                <w:szCs w:val="18"/>
              </w:rPr>
            </w:pPr>
            <w:r>
              <w:rPr>
                <w:rFonts w:hint="eastAsia"/>
                <w:color w:val="000000"/>
                <w:sz w:val="18"/>
                <w:szCs w:val="18"/>
              </w:rPr>
              <w:t>76,548,254.15</w:t>
            </w:r>
          </w:p>
        </w:tc>
      </w:tr>
      <w:tr w:rsidR="00A87998" w:rsidTr="00A87998">
        <w:trPr>
          <w:trHeight w:val="300"/>
        </w:trPr>
        <w:tc>
          <w:tcPr>
            <w:tcW w:w="1407" w:type="pct"/>
            <w:tcBorders>
              <w:top w:val="dotted" w:sz="4" w:space="0" w:color="auto"/>
              <w:left w:val="nil"/>
              <w:bottom w:val="dotted" w:sz="4" w:space="0" w:color="auto"/>
              <w:right w:val="dotted" w:sz="4" w:space="0" w:color="auto"/>
            </w:tcBorders>
            <w:vAlign w:val="bottom"/>
            <w:hideMark/>
          </w:tcPr>
          <w:p w:rsidR="00A87998" w:rsidRDefault="00A87998">
            <w:pPr>
              <w:spacing w:line="420" w:lineRule="exact"/>
              <w:rPr>
                <w:rFonts w:ascii="宋体" w:hAnsi="宋体"/>
                <w:sz w:val="18"/>
                <w:szCs w:val="18"/>
              </w:rPr>
            </w:pPr>
            <w:r>
              <w:rPr>
                <w:rFonts w:hint="eastAsia"/>
                <w:sz w:val="18"/>
                <w:szCs w:val="18"/>
              </w:rPr>
              <w:t>其中：与资产相关</w:t>
            </w:r>
          </w:p>
        </w:tc>
        <w:tc>
          <w:tcPr>
            <w:tcW w:w="888" w:type="pct"/>
            <w:tcBorders>
              <w:top w:val="dotted" w:sz="4" w:space="0" w:color="auto"/>
              <w:left w:val="dotted" w:sz="4" w:space="0" w:color="auto"/>
              <w:bottom w:val="dotted" w:sz="4" w:space="0" w:color="auto"/>
              <w:right w:val="dotted" w:sz="4" w:space="0" w:color="auto"/>
            </w:tcBorders>
            <w:shd w:val="clear" w:color="auto" w:fill="FFFFFF"/>
            <w:vAlign w:val="bottom"/>
            <w:hideMark/>
          </w:tcPr>
          <w:p w:rsidR="00A87998" w:rsidRDefault="00A87998">
            <w:pPr>
              <w:spacing w:line="420" w:lineRule="exact"/>
              <w:jc w:val="right"/>
              <w:rPr>
                <w:rFonts w:ascii="宋体" w:hAnsi="宋体"/>
                <w:color w:val="000000"/>
                <w:sz w:val="18"/>
                <w:szCs w:val="18"/>
              </w:rPr>
            </w:pPr>
            <w:r>
              <w:rPr>
                <w:rFonts w:hint="eastAsia"/>
                <w:color w:val="000000"/>
                <w:sz w:val="18"/>
                <w:szCs w:val="18"/>
              </w:rPr>
              <w:t>74,091,890.85</w:t>
            </w:r>
          </w:p>
        </w:tc>
        <w:tc>
          <w:tcPr>
            <w:tcW w:w="888" w:type="pct"/>
            <w:tcBorders>
              <w:top w:val="dotted" w:sz="4" w:space="0" w:color="auto"/>
              <w:left w:val="dotted" w:sz="4" w:space="0" w:color="auto"/>
              <w:bottom w:val="dotted" w:sz="4" w:space="0" w:color="auto"/>
              <w:right w:val="dotted" w:sz="4" w:space="0" w:color="auto"/>
            </w:tcBorders>
            <w:shd w:val="clear" w:color="auto" w:fill="FFFFFF"/>
            <w:vAlign w:val="bottom"/>
            <w:hideMark/>
          </w:tcPr>
          <w:p w:rsidR="00A87998" w:rsidRDefault="00A87998">
            <w:pPr>
              <w:jc w:val="right"/>
              <w:rPr>
                <w:rFonts w:ascii="宋体" w:hAnsi="宋体"/>
                <w:color w:val="000000"/>
                <w:sz w:val="18"/>
                <w:szCs w:val="18"/>
              </w:rPr>
            </w:pPr>
            <w:r>
              <w:rPr>
                <w:rFonts w:hint="eastAsia"/>
                <w:color w:val="000000"/>
                <w:sz w:val="18"/>
                <w:szCs w:val="18"/>
              </w:rPr>
              <w:t>2,374,867.79</w:t>
            </w:r>
          </w:p>
        </w:tc>
        <w:tc>
          <w:tcPr>
            <w:tcW w:w="888" w:type="pct"/>
            <w:tcBorders>
              <w:top w:val="dotted" w:sz="4" w:space="0" w:color="auto"/>
              <w:left w:val="dotted" w:sz="4" w:space="0" w:color="auto"/>
              <w:bottom w:val="dotted" w:sz="4" w:space="0" w:color="auto"/>
              <w:right w:val="dotted" w:sz="4" w:space="0" w:color="auto"/>
            </w:tcBorders>
            <w:shd w:val="clear" w:color="auto" w:fill="FFFFFF"/>
            <w:vAlign w:val="bottom"/>
            <w:hideMark/>
          </w:tcPr>
          <w:p w:rsidR="00A87998" w:rsidRDefault="00A87998">
            <w:pPr>
              <w:jc w:val="right"/>
              <w:rPr>
                <w:rFonts w:ascii="宋体" w:hAnsi="宋体"/>
                <w:color w:val="000000"/>
                <w:sz w:val="18"/>
                <w:szCs w:val="18"/>
              </w:rPr>
            </w:pPr>
            <w:r>
              <w:rPr>
                <w:rFonts w:hint="eastAsia"/>
                <w:color w:val="000000"/>
                <w:sz w:val="18"/>
                <w:szCs w:val="18"/>
              </w:rPr>
              <w:t>3,592,538.95</w:t>
            </w:r>
          </w:p>
        </w:tc>
        <w:tc>
          <w:tcPr>
            <w:tcW w:w="929" w:type="pct"/>
            <w:tcBorders>
              <w:top w:val="dotted" w:sz="4" w:space="0" w:color="auto"/>
              <w:left w:val="dotted" w:sz="4" w:space="0" w:color="auto"/>
              <w:bottom w:val="dotted" w:sz="4" w:space="0" w:color="auto"/>
              <w:right w:val="nil"/>
            </w:tcBorders>
            <w:shd w:val="clear" w:color="auto" w:fill="FFFFFF"/>
            <w:vAlign w:val="bottom"/>
            <w:hideMark/>
          </w:tcPr>
          <w:p w:rsidR="00A87998" w:rsidRDefault="00A87998">
            <w:pPr>
              <w:jc w:val="right"/>
              <w:rPr>
                <w:rFonts w:ascii="宋体" w:hAnsi="宋体"/>
                <w:color w:val="000000"/>
                <w:sz w:val="18"/>
                <w:szCs w:val="18"/>
              </w:rPr>
            </w:pPr>
            <w:r>
              <w:rPr>
                <w:rFonts w:hint="eastAsia"/>
                <w:color w:val="000000"/>
                <w:sz w:val="18"/>
                <w:szCs w:val="18"/>
              </w:rPr>
              <w:t>72,874,219.69</w:t>
            </w:r>
          </w:p>
        </w:tc>
      </w:tr>
      <w:tr w:rsidR="00A87998" w:rsidTr="00A87998">
        <w:trPr>
          <w:trHeight w:val="499"/>
        </w:trPr>
        <w:tc>
          <w:tcPr>
            <w:tcW w:w="1407" w:type="pct"/>
            <w:tcBorders>
              <w:top w:val="dotted" w:sz="4" w:space="0" w:color="auto"/>
              <w:left w:val="nil"/>
              <w:bottom w:val="dotted" w:sz="4" w:space="0" w:color="auto"/>
              <w:right w:val="dotted" w:sz="4" w:space="0" w:color="auto"/>
            </w:tcBorders>
            <w:vAlign w:val="bottom"/>
            <w:hideMark/>
          </w:tcPr>
          <w:p w:rsidR="00A87998" w:rsidRDefault="00A87998">
            <w:pPr>
              <w:spacing w:line="420" w:lineRule="exact"/>
              <w:rPr>
                <w:rFonts w:ascii="宋体" w:hAnsi="宋体"/>
                <w:sz w:val="18"/>
                <w:szCs w:val="18"/>
              </w:rPr>
            </w:pPr>
            <w:r>
              <w:rPr>
                <w:rFonts w:hint="eastAsia"/>
                <w:sz w:val="18"/>
                <w:szCs w:val="18"/>
              </w:rPr>
              <w:t>与收益相关</w:t>
            </w:r>
          </w:p>
        </w:tc>
        <w:tc>
          <w:tcPr>
            <w:tcW w:w="888" w:type="pct"/>
            <w:tcBorders>
              <w:top w:val="dotted" w:sz="4" w:space="0" w:color="auto"/>
              <w:left w:val="dotted" w:sz="4" w:space="0" w:color="auto"/>
              <w:bottom w:val="dotted" w:sz="4" w:space="0" w:color="auto"/>
              <w:right w:val="dotted" w:sz="4" w:space="0" w:color="auto"/>
            </w:tcBorders>
            <w:vAlign w:val="bottom"/>
            <w:hideMark/>
          </w:tcPr>
          <w:p w:rsidR="00A87998" w:rsidRDefault="00A87998">
            <w:pPr>
              <w:spacing w:line="420" w:lineRule="exact"/>
              <w:jc w:val="right"/>
              <w:rPr>
                <w:rFonts w:ascii="宋体" w:hAnsi="宋体"/>
                <w:color w:val="000000"/>
                <w:sz w:val="18"/>
                <w:szCs w:val="18"/>
              </w:rPr>
            </w:pPr>
            <w:r>
              <w:rPr>
                <w:rFonts w:hint="eastAsia"/>
                <w:color w:val="000000"/>
                <w:sz w:val="18"/>
                <w:szCs w:val="18"/>
              </w:rPr>
              <w:t>3,905,000.00</w:t>
            </w:r>
          </w:p>
        </w:tc>
        <w:tc>
          <w:tcPr>
            <w:tcW w:w="888" w:type="pct"/>
            <w:tcBorders>
              <w:top w:val="dotted" w:sz="4" w:space="0" w:color="auto"/>
              <w:left w:val="dotted" w:sz="4" w:space="0" w:color="auto"/>
              <w:bottom w:val="dotted" w:sz="4" w:space="0" w:color="auto"/>
              <w:right w:val="dotted" w:sz="4" w:space="0" w:color="auto"/>
            </w:tcBorders>
            <w:vAlign w:val="bottom"/>
            <w:hideMark/>
          </w:tcPr>
          <w:p w:rsidR="00A87998" w:rsidRDefault="00A87998">
            <w:pPr>
              <w:jc w:val="right"/>
              <w:rPr>
                <w:rFonts w:ascii="宋体" w:hAnsi="宋体"/>
                <w:color w:val="000000"/>
                <w:sz w:val="18"/>
                <w:szCs w:val="18"/>
              </w:rPr>
            </w:pPr>
            <w:r>
              <w:rPr>
                <w:rFonts w:hint="eastAsia"/>
                <w:color w:val="000000"/>
                <w:sz w:val="18"/>
                <w:szCs w:val="18"/>
              </w:rPr>
              <w:t xml:space="preserve">　</w:t>
            </w:r>
          </w:p>
        </w:tc>
        <w:tc>
          <w:tcPr>
            <w:tcW w:w="888" w:type="pct"/>
            <w:tcBorders>
              <w:top w:val="dotted" w:sz="4" w:space="0" w:color="auto"/>
              <w:left w:val="dotted" w:sz="4" w:space="0" w:color="auto"/>
              <w:bottom w:val="dotted" w:sz="4" w:space="0" w:color="auto"/>
              <w:right w:val="dotted" w:sz="4" w:space="0" w:color="auto"/>
            </w:tcBorders>
            <w:vAlign w:val="bottom"/>
            <w:hideMark/>
          </w:tcPr>
          <w:p w:rsidR="00A87998" w:rsidRDefault="00A87998">
            <w:pPr>
              <w:jc w:val="right"/>
              <w:rPr>
                <w:rFonts w:ascii="宋体" w:hAnsi="宋体"/>
                <w:color w:val="000000"/>
                <w:sz w:val="18"/>
                <w:szCs w:val="18"/>
              </w:rPr>
            </w:pPr>
            <w:r>
              <w:rPr>
                <w:rFonts w:hint="eastAsia"/>
                <w:color w:val="000000"/>
                <w:sz w:val="18"/>
                <w:szCs w:val="18"/>
              </w:rPr>
              <w:t>230,965.54</w:t>
            </w:r>
          </w:p>
        </w:tc>
        <w:tc>
          <w:tcPr>
            <w:tcW w:w="929" w:type="pct"/>
            <w:tcBorders>
              <w:top w:val="dotted" w:sz="4" w:space="0" w:color="auto"/>
              <w:left w:val="dotted" w:sz="4" w:space="0" w:color="auto"/>
              <w:bottom w:val="dotted" w:sz="4" w:space="0" w:color="auto"/>
              <w:right w:val="nil"/>
            </w:tcBorders>
            <w:vAlign w:val="bottom"/>
            <w:hideMark/>
          </w:tcPr>
          <w:p w:rsidR="00A87998" w:rsidRDefault="00A87998">
            <w:pPr>
              <w:jc w:val="right"/>
              <w:rPr>
                <w:rFonts w:ascii="宋体" w:hAnsi="宋体"/>
                <w:color w:val="000000"/>
                <w:sz w:val="18"/>
                <w:szCs w:val="18"/>
              </w:rPr>
            </w:pPr>
            <w:r>
              <w:rPr>
                <w:rFonts w:hint="eastAsia"/>
                <w:color w:val="000000"/>
                <w:sz w:val="18"/>
                <w:szCs w:val="18"/>
              </w:rPr>
              <w:t>3,674,034.46</w:t>
            </w:r>
          </w:p>
        </w:tc>
      </w:tr>
      <w:tr w:rsidR="00A87998" w:rsidTr="00A87998">
        <w:trPr>
          <w:trHeight w:val="300"/>
        </w:trPr>
        <w:tc>
          <w:tcPr>
            <w:tcW w:w="1407" w:type="pct"/>
            <w:tcBorders>
              <w:top w:val="dotted" w:sz="4" w:space="0" w:color="auto"/>
              <w:left w:val="nil"/>
              <w:bottom w:val="single" w:sz="8" w:space="0" w:color="auto"/>
              <w:right w:val="dotted" w:sz="4" w:space="0" w:color="auto"/>
            </w:tcBorders>
            <w:vAlign w:val="center"/>
            <w:hideMark/>
          </w:tcPr>
          <w:p w:rsidR="00A87998" w:rsidRDefault="00A87998">
            <w:pPr>
              <w:spacing w:line="420" w:lineRule="exact"/>
              <w:jc w:val="center"/>
              <w:rPr>
                <w:rFonts w:ascii="宋体" w:hAnsi="宋体" w:cs="宋体"/>
                <w:color w:val="000000"/>
                <w:sz w:val="18"/>
                <w:szCs w:val="18"/>
              </w:rPr>
            </w:pPr>
            <w:r>
              <w:rPr>
                <w:rFonts w:hint="eastAsia"/>
                <w:color w:val="000000"/>
                <w:sz w:val="18"/>
                <w:szCs w:val="18"/>
              </w:rPr>
              <w:t>合计</w:t>
            </w:r>
          </w:p>
        </w:tc>
        <w:tc>
          <w:tcPr>
            <w:tcW w:w="888" w:type="pct"/>
            <w:tcBorders>
              <w:top w:val="dotted" w:sz="4" w:space="0" w:color="auto"/>
              <w:left w:val="dotted" w:sz="4" w:space="0" w:color="auto"/>
              <w:bottom w:val="single" w:sz="8" w:space="0" w:color="auto"/>
              <w:right w:val="dotted" w:sz="4" w:space="0" w:color="auto"/>
            </w:tcBorders>
            <w:vAlign w:val="bottom"/>
            <w:hideMark/>
          </w:tcPr>
          <w:p w:rsidR="00A87998" w:rsidRDefault="00A87998">
            <w:pPr>
              <w:spacing w:line="420" w:lineRule="exact"/>
              <w:jc w:val="right"/>
              <w:rPr>
                <w:rFonts w:ascii="宋体" w:hAnsi="宋体"/>
                <w:color w:val="000000"/>
                <w:sz w:val="18"/>
                <w:szCs w:val="18"/>
              </w:rPr>
            </w:pPr>
            <w:r>
              <w:rPr>
                <w:rFonts w:hint="eastAsia"/>
                <w:color w:val="000000"/>
                <w:sz w:val="18"/>
                <w:szCs w:val="18"/>
              </w:rPr>
              <w:t>77,996,890.85</w:t>
            </w:r>
          </w:p>
        </w:tc>
        <w:tc>
          <w:tcPr>
            <w:tcW w:w="888" w:type="pct"/>
            <w:tcBorders>
              <w:top w:val="dotted" w:sz="4" w:space="0" w:color="auto"/>
              <w:left w:val="dotted" w:sz="4" w:space="0" w:color="auto"/>
              <w:bottom w:val="single" w:sz="8" w:space="0" w:color="auto"/>
              <w:right w:val="dotted" w:sz="4" w:space="0" w:color="auto"/>
            </w:tcBorders>
            <w:vAlign w:val="bottom"/>
            <w:hideMark/>
          </w:tcPr>
          <w:p w:rsidR="00A87998" w:rsidRDefault="00A87998">
            <w:pPr>
              <w:jc w:val="right"/>
              <w:rPr>
                <w:rFonts w:ascii="宋体" w:hAnsi="宋体"/>
                <w:color w:val="000000"/>
                <w:sz w:val="18"/>
                <w:szCs w:val="18"/>
              </w:rPr>
            </w:pPr>
            <w:r>
              <w:rPr>
                <w:rFonts w:hint="eastAsia"/>
                <w:color w:val="000000"/>
                <w:sz w:val="18"/>
                <w:szCs w:val="18"/>
              </w:rPr>
              <w:t>2,374,867.79</w:t>
            </w:r>
          </w:p>
        </w:tc>
        <w:tc>
          <w:tcPr>
            <w:tcW w:w="888" w:type="pct"/>
            <w:tcBorders>
              <w:top w:val="dotted" w:sz="4" w:space="0" w:color="auto"/>
              <w:left w:val="dotted" w:sz="4" w:space="0" w:color="auto"/>
              <w:bottom w:val="single" w:sz="8" w:space="0" w:color="auto"/>
              <w:right w:val="dotted" w:sz="4" w:space="0" w:color="auto"/>
            </w:tcBorders>
            <w:vAlign w:val="bottom"/>
            <w:hideMark/>
          </w:tcPr>
          <w:p w:rsidR="00A87998" w:rsidRDefault="00A87998">
            <w:pPr>
              <w:jc w:val="right"/>
              <w:rPr>
                <w:rFonts w:ascii="宋体" w:hAnsi="宋体"/>
                <w:color w:val="000000"/>
                <w:sz w:val="18"/>
                <w:szCs w:val="18"/>
              </w:rPr>
            </w:pPr>
            <w:r>
              <w:rPr>
                <w:rFonts w:hint="eastAsia"/>
                <w:color w:val="000000"/>
                <w:sz w:val="18"/>
                <w:szCs w:val="18"/>
              </w:rPr>
              <w:t>3,823,504.49</w:t>
            </w:r>
          </w:p>
        </w:tc>
        <w:tc>
          <w:tcPr>
            <w:tcW w:w="929" w:type="pct"/>
            <w:tcBorders>
              <w:top w:val="dotted" w:sz="4" w:space="0" w:color="auto"/>
              <w:left w:val="dotted" w:sz="4" w:space="0" w:color="auto"/>
              <w:bottom w:val="single" w:sz="8" w:space="0" w:color="auto"/>
              <w:right w:val="nil"/>
            </w:tcBorders>
            <w:vAlign w:val="bottom"/>
            <w:hideMark/>
          </w:tcPr>
          <w:p w:rsidR="00A87998" w:rsidRDefault="00A87998">
            <w:pPr>
              <w:jc w:val="right"/>
              <w:rPr>
                <w:rFonts w:ascii="宋体" w:hAnsi="宋体"/>
                <w:color w:val="000000"/>
                <w:sz w:val="18"/>
                <w:szCs w:val="18"/>
              </w:rPr>
            </w:pPr>
            <w:r>
              <w:rPr>
                <w:rFonts w:hint="eastAsia"/>
                <w:color w:val="000000"/>
                <w:sz w:val="18"/>
                <w:szCs w:val="18"/>
              </w:rPr>
              <w:t>76,548,254.15</w:t>
            </w:r>
          </w:p>
        </w:tc>
      </w:tr>
    </w:tbl>
    <w:p w:rsidR="00A87998" w:rsidRDefault="00A87998" w:rsidP="00FD1B53">
      <w:pPr>
        <w:numPr>
          <w:ilvl w:val="3"/>
          <w:numId w:val="70"/>
        </w:numPr>
        <w:tabs>
          <w:tab w:val="left" w:pos="0"/>
          <w:tab w:val="left" w:pos="720"/>
        </w:tabs>
        <w:autoSpaceDE w:val="0"/>
        <w:autoSpaceDN w:val="0"/>
        <w:adjustRightInd w:val="0"/>
        <w:snapToGrid w:val="0"/>
        <w:spacing w:before="156" w:line="360" w:lineRule="exact"/>
        <w:ind w:left="850"/>
        <w:jc w:val="left"/>
        <w:textAlignment w:val="bottom"/>
        <w:outlineLvl w:val="1"/>
        <w:rPr>
          <w:rFonts w:cs="Arial" w:hint="eastAsia"/>
          <w:b/>
          <w:color w:val="000000"/>
          <w:szCs w:val="21"/>
        </w:rPr>
      </w:pPr>
      <w:r>
        <w:rPr>
          <w:rFonts w:cs="Arial" w:hint="eastAsia"/>
          <w:b/>
          <w:color w:val="000000"/>
          <w:szCs w:val="21"/>
        </w:rPr>
        <w:t>实收资本</w:t>
      </w:r>
    </w:p>
    <w:tbl>
      <w:tblPr>
        <w:tblW w:w="9399" w:type="dxa"/>
        <w:tblInd w:w="108" w:type="dxa"/>
        <w:tblBorders>
          <w:top w:val="single" w:sz="8" w:space="0" w:color="auto"/>
          <w:bottom w:val="single" w:sz="8" w:space="0" w:color="auto"/>
          <w:insideH w:val="dotted" w:sz="4" w:space="0" w:color="auto"/>
          <w:insideV w:val="dotted" w:sz="4" w:space="0" w:color="auto"/>
        </w:tblBorders>
        <w:tblLook w:val="04A0" w:firstRow="1" w:lastRow="0" w:firstColumn="1" w:lastColumn="0" w:noHBand="0" w:noVBand="1"/>
      </w:tblPr>
      <w:tblGrid>
        <w:gridCol w:w="2053"/>
        <w:gridCol w:w="1476"/>
        <w:gridCol w:w="912"/>
        <w:gridCol w:w="1296"/>
        <w:gridCol w:w="1296"/>
        <w:gridCol w:w="1515"/>
        <w:gridCol w:w="851"/>
      </w:tblGrid>
      <w:tr w:rsidR="00A87998" w:rsidTr="00A87998">
        <w:trPr>
          <w:trHeight w:val="452"/>
          <w:tblHeader/>
        </w:trPr>
        <w:tc>
          <w:tcPr>
            <w:tcW w:w="2053" w:type="dxa"/>
            <w:vMerge w:val="restart"/>
            <w:tcBorders>
              <w:top w:val="single" w:sz="8" w:space="0" w:color="auto"/>
              <w:left w:val="nil"/>
              <w:bottom w:val="dotted" w:sz="4" w:space="0" w:color="auto"/>
              <w:right w:val="dotted" w:sz="4" w:space="0" w:color="auto"/>
            </w:tcBorders>
            <w:noWrap/>
            <w:vAlign w:val="center"/>
            <w:hideMark/>
          </w:tcPr>
          <w:p w:rsidR="00A87998" w:rsidRDefault="00A87998">
            <w:pPr>
              <w:jc w:val="center"/>
              <w:rPr>
                <w:rFonts w:ascii="宋体" w:hAnsi="宋体" w:cs="宋体"/>
                <w:color w:val="000000"/>
                <w:sz w:val="18"/>
                <w:szCs w:val="18"/>
              </w:rPr>
            </w:pPr>
            <w:r>
              <w:rPr>
                <w:rFonts w:hint="eastAsia"/>
                <w:color w:val="000000"/>
                <w:sz w:val="18"/>
                <w:szCs w:val="18"/>
              </w:rPr>
              <w:t>股东名称</w:t>
            </w:r>
          </w:p>
        </w:tc>
        <w:tc>
          <w:tcPr>
            <w:tcW w:w="2388" w:type="dxa"/>
            <w:gridSpan w:val="2"/>
            <w:tcBorders>
              <w:top w:val="single" w:sz="8" w:space="0" w:color="auto"/>
              <w:left w:val="dotted" w:sz="4" w:space="0" w:color="auto"/>
              <w:bottom w:val="dotted" w:sz="4" w:space="0" w:color="auto"/>
              <w:right w:val="dotted" w:sz="4" w:space="0" w:color="auto"/>
            </w:tcBorders>
            <w:noWrap/>
            <w:vAlign w:val="center"/>
            <w:hideMark/>
          </w:tcPr>
          <w:p w:rsidR="00A87998" w:rsidRDefault="00A87998">
            <w:pPr>
              <w:jc w:val="center"/>
              <w:rPr>
                <w:rFonts w:ascii="宋体" w:hAnsi="宋体" w:cs="宋体"/>
                <w:color w:val="000000"/>
                <w:sz w:val="18"/>
                <w:szCs w:val="18"/>
              </w:rPr>
            </w:pPr>
            <w:r>
              <w:rPr>
                <w:rFonts w:hint="eastAsia"/>
                <w:color w:val="000000"/>
                <w:sz w:val="18"/>
                <w:szCs w:val="18"/>
              </w:rPr>
              <w:t>期初余额</w:t>
            </w:r>
          </w:p>
        </w:tc>
        <w:tc>
          <w:tcPr>
            <w:tcW w:w="1296" w:type="dxa"/>
            <w:vMerge w:val="restart"/>
            <w:tcBorders>
              <w:top w:val="single" w:sz="8" w:space="0" w:color="auto"/>
              <w:left w:val="dotted" w:sz="4" w:space="0" w:color="auto"/>
              <w:bottom w:val="dotted" w:sz="4" w:space="0" w:color="auto"/>
              <w:right w:val="dotted" w:sz="4" w:space="0" w:color="auto"/>
            </w:tcBorders>
            <w:noWrap/>
            <w:vAlign w:val="center"/>
            <w:hideMark/>
          </w:tcPr>
          <w:p w:rsidR="00A87998" w:rsidRDefault="00A87998">
            <w:pPr>
              <w:jc w:val="center"/>
              <w:rPr>
                <w:rFonts w:ascii="宋体" w:hAnsi="宋体" w:cs="宋体"/>
                <w:color w:val="000000"/>
                <w:sz w:val="18"/>
                <w:szCs w:val="18"/>
              </w:rPr>
            </w:pPr>
            <w:r>
              <w:rPr>
                <w:rFonts w:hint="eastAsia"/>
                <w:color w:val="000000"/>
                <w:sz w:val="18"/>
                <w:szCs w:val="18"/>
              </w:rPr>
              <w:t>本期增加</w:t>
            </w:r>
          </w:p>
        </w:tc>
        <w:tc>
          <w:tcPr>
            <w:tcW w:w="1296" w:type="dxa"/>
            <w:vMerge w:val="restart"/>
            <w:tcBorders>
              <w:top w:val="single" w:sz="8" w:space="0" w:color="auto"/>
              <w:left w:val="dotted" w:sz="4" w:space="0" w:color="auto"/>
              <w:bottom w:val="dotted" w:sz="4" w:space="0" w:color="auto"/>
              <w:right w:val="dotted" w:sz="4" w:space="0" w:color="auto"/>
            </w:tcBorders>
            <w:noWrap/>
            <w:vAlign w:val="center"/>
            <w:hideMark/>
          </w:tcPr>
          <w:p w:rsidR="00A87998" w:rsidRDefault="00A87998">
            <w:pPr>
              <w:jc w:val="center"/>
              <w:rPr>
                <w:rFonts w:ascii="宋体" w:hAnsi="宋体" w:cs="宋体"/>
                <w:color w:val="000000"/>
                <w:sz w:val="18"/>
                <w:szCs w:val="18"/>
              </w:rPr>
            </w:pPr>
            <w:r>
              <w:rPr>
                <w:rFonts w:hint="eastAsia"/>
                <w:color w:val="000000"/>
                <w:sz w:val="18"/>
                <w:szCs w:val="18"/>
              </w:rPr>
              <w:t>本期减少</w:t>
            </w:r>
          </w:p>
        </w:tc>
        <w:tc>
          <w:tcPr>
            <w:tcW w:w="2366" w:type="dxa"/>
            <w:gridSpan w:val="2"/>
            <w:tcBorders>
              <w:top w:val="single" w:sz="8" w:space="0" w:color="auto"/>
              <w:left w:val="dotted" w:sz="4" w:space="0" w:color="auto"/>
              <w:bottom w:val="dotted" w:sz="4" w:space="0" w:color="auto"/>
              <w:right w:val="nil"/>
            </w:tcBorders>
            <w:noWrap/>
            <w:vAlign w:val="center"/>
            <w:hideMark/>
          </w:tcPr>
          <w:p w:rsidR="00A87998" w:rsidRDefault="00A87998">
            <w:pPr>
              <w:jc w:val="center"/>
              <w:rPr>
                <w:rFonts w:ascii="宋体" w:hAnsi="宋体" w:cs="宋体"/>
                <w:color w:val="000000"/>
                <w:sz w:val="18"/>
                <w:szCs w:val="18"/>
              </w:rPr>
            </w:pPr>
            <w:r>
              <w:rPr>
                <w:rFonts w:hint="eastAsia"/>
                <w:color w:val="000000"/>
                <w:sz w:val="18"/>
                <w:szCs w:val="18"/>
              </w:rPr>
              <w:t>期末余额</w:t>
            </w:r>
          </w:p>
        </w:tc>
      </w:tr>
      <w:tr w:rsidR="00A87998" w:rsidTr="00A87998">
        <w:trPr>
          <w:trHeight w:val="452"/>
          <w:tblHeader/>
        </w:trPr>
        <w:tc>
          <w:tcPr>
            <w:tcW w:w="0" w:type="auto"/>
            <w:vMerge/>
            <w:tcBorders>
              <w:top w:val="single" w:sz="8" w:space="0" w:color="auto"/>
              <w:left w:val="nil"/>
              <w:bottom w:val="dotted" w:sz="4" w:space="0" w:color="auto"/>
              <w:right w:val="dotted" w:sz="4" w:space="0" w:color="auto"/>
            </w:tcBorders>
            <w:vAlign w:val="center"/>
            <w:hideMark/>
          </w:tcPr>
          <w:p w:rsidR="00A87998" w:rsidRDefault="00A87998">
            <w:pPr>
              <w:rPr>
                <w:rFonts w:ascii="宋体" w:hAnsi="宋体" w:cs="宋体"/>
                <w:color w:val="000000"/>
                <w:sz w:val="18"/>
                <w:szCs w:val="18"/>
              </w:rPr>
            </w:pPr>
          </w:p>
        </w:tc>
        <w:tc>
          <w:tcPr>
            <w:tcW w:w="1476" w:type="dxa"/>
            <w:tcBorders>
              <w:top w:val="dotted" w:sz="4" w:space="0" w:color="auto"/>
              <w:left w:val="dotted" w:sz="4" w:space="0" w:color="auto"/>
              <w:bottom w:val="dotted" w:sz="4" w:space="0" w:color="auto"/>
              <w:right w:val="dotted" w:sz="4" w:space="0" w:color="auto"/>
            </w:tcBorders>
            <w:noWrap/>
            <w:vAlign w:val="center"/>
            <w:hideMark/>
          </w:tcPr>
          <w:p w:rsidR="00A87998" w:rsidRDefault="00A87998">
            <w:pPr>
              <w:jc w:val="center"/>
              <w:rPr>
                <w:rFonts w:ascii="宋体" w:hAnsi="宋体" w:cs="宋体"/>
                <w:color w:val="000000"/>
                <w:sz w:val="18"/>
                <w:szCs w:val="18"/>
              </w:rPr>
            </w:pPr>
            <w:r>
              <w:rPr>
                <w:rFonts w:hint="eastAsia"/>
                <w:color w:val="000000"/>
                <w:sz w:val="18"/>
                <w:szCs w:val="18"/>
              </w:rPr>
              <w:t>投资金额</w:t>
            </w:r>
          </w:p>
        </w:tc>
        <w:tc>
          <w:tcPr>
            <w:tcW w:w="912" w:type="dxa"/>
            <w:tcBorders>
              <w:top w:val="dotted" w:sz="4" w:space="0" w:color="auto"/>
              <w:left w:val="dotted" w:sz="4" w:space="0" w:color="auto"/>
              <w:bottom w:val="dotted" w:sz="4" w:space="0" w:color="auto"/>
              <w:right w:val="dotted" w:sz="4" w:space="0" w:color="auto"/>
            </w:tcBorders>
            <w:noWrap/>
            <w:vAlign w:val="center"/>
            <w:hideMark/>
          </w:tcPr>
          <w:p w:rsidR="00A87998" w:rsidRDefault="00A87998">
            <w:pPr>
              <w:jc w:val="center"/>
              <w:rPr>
                <w:rFonts w:ascii="宋体" w:hAnsi="宋体" w:cs="宋体"/>
                <w:color w:val="000000"/>
                <w:sz w:val="18"/>
                <w:szCs w:val="18"/>
              </w:rPr>
            </w:pPr>
            <w:r>
              <w:rPr>
                <w:rFonts w:hint="eastAsia"/>
                <w:color w:val="000000"/>
                <w:sz w:val="18"/>
                <w:szCs w:val="18"/>
              </w:rPr>
              <w:t>比例</w:t>
            </w:r>
          </w:p>
        </w:tc>
        <w:tc>
          <w:tcPr>
            <w:tcW w:w="0" w:type="auto"/>
            <w:vMerge/>
            <w:tcBorders>
              <w:top w:val="single" w:sz="8" w:space="0" w:color="auto"/>
              <w:left w:val="dotted" w:sz="4" w:space="0" w:color="auto"/>
              <w:bottom w:val="dotted" w:sz="4" w:space="0" w:color="auto"/>
              <w:right w:val="dotted" w:sz="4" w:space="0" w:color="auto"/>
            </w:tcBorders>
            <w:vAlign w:val="center"/>
            <w:hideMark/>
          </w:tcPr>
          <w:p w:rsidR="00A87998" w:rsidRDefault="00A87998">
            <w:pPr>
              <w:rPr>
                <w:rFonts w:ascii="宋体" w:hAnsi="宋体" w:cs="宋体"/>
                <w:color w:val="000000"/>
                <w:sz w:val="18"/>
                <w:szCs w:val="18"/>
              </w:rPr>
            </w:pPr>
          </w:p>
        </w:tc>
        <w:tc>
          <w:tcPr>
            <w:tcW w:w="0" w:type="auto"/>
            <w:vMerge/>
            <w:tcBorders>
              <w:top w:val="single" w:sz="8" w:space="0" w:color="auto"/>
              <w:left w:val="dotted" w:sz="4" w:space="0" w:color="auto"/>
              <w:bottom w:val="dotted" w:sz="4" w:space="0" w:color="auto"/>
              <w:right w:val="dotted" w:sz="4" w:space="0" w:color="auto"/>
            </w:tcBorders>
            <w:vAlign w:val="center"/>
            <w:hideMark/>
          </w:tcPr>
          <w:p w:rsidR="00A87998" w:rsidRDefault="00A87998">
            <w:pPr>
              <w:rPr>
                <w:rFonts w:ascii="宋体" w:hAnsi="宋体" w:cs="宋体"/>
                <w:color w:val="000000"/>
                <w:sz w:val="18"/>
                <w:szCs w:val="18"/>
              </w:rPr>
            </w:pPr>
          </w:p>
        </w:tc>
        <w:tc>
          <w:tcPr>
            <w:tcW w:w="1515" w:type="dxa"/>
            <w:tcBorders>
              <w:top w:val="dotted" w:sz="4" w:space="0" w:color="auto"/>
              <w:left w:val="dotted" w:sz="4" w:space="0" w:color="auto"/>
              <w:bottom w:val="dotted" w:sz="4" w:space="0" w:color="auto"/>
              <w:right w:val="dotted" w:sz="4" w:space="0" w:color="auto"/>
            </w:tcBorders>
            <w:noWrap/>
            <w:vAlign w:val="center"/>
            <w:hideMark/>
          </w:tcPr>
          <w:p w:rsidR="00A87998" w:rsidRDefault="00A87998">
            <w:pPr>
              <w:jc w:val="center"/>
              <w:rPr>
                <w:rFonts w:ascii="宋体" w:hAnsi="宋体" w:cs="宋体"/>
                <w:color w:val="000000"/>
                <w:sz w:val="18"/>
                <w:szCs w:val="18"/>
              </w:rPr>
            </w:pPr>
            <w:r>
              <w:rPr>
                <w:rFonts w:hint="eastAsia"/>
                <w:color w:val="000000"/>
                <w:sz w:val="18"/>
                <w:szCs w:val="18"/>
              </w:rPr>
              <w:t>投资金额</w:t>
            </w:r>
          </w:p>
        </w:tc>
        <w:tc>
          <w:tcPr>
            <w:tcW w:w="851" w:type="dxa"/>
            <w:tcBorders>
              <w:top w:val="dotted" w:sz="4" w:space="0" w:color="auto"/>
              <w:left w:val="dotted" w:sz="4" w:space="0" w:color="auto"/>
              <w:bottom w:val="dotted" w:sz="4" w:space="0" w:color="auto"/>
              <w:right w:val="nil"/>
            </w:tcBorders>
            <w:noWrap/>
            <w:vAlign w:val="center"/>
            <w:hideMark/>
          </w:tcPr>
          <w:p w:rsidR="00A87998" w:rsidRDefault="00A87998">
            <w:pPr>
              <w:jc w:val="center"/>
              <w:rPr>
                <w:rFonts w:ascii="宋体" w:hAnsi="宋体" w:cs="宋体"/>
                <w:color w:val="000000"/>
                <w:sz w:val="18"/>
                <w:szCs w:val="18"/>
              </w:rPr>
            </w:pPr>
            <w:r>
              <w:rPr>
                <w:rFonts w:hint="eastAsia"/>
                <w:color w:val="000000"/>
                <w:sz w:val="18"/>
                <w:szCs w:val="18"/>
              </w:rPr>
              <w:t>比例</w:t>
            </w:r>
          </w:p>
        </w:tc>
      </w:tr>
      <w:tr w:rsidR="00A87998" w:rsidTr="00A87998">
        <w:trPr>
          <w:trHeight w:val="421"/>
        </w:trPr>
        <w:tc>
          <w:tcPr>
            <w:tcW w:w="2053" w:type="dxa"/>
            <w:tcBorders>
              <w:top w:val="dotted" w:sz="4" w:space="0" w:color="auto"/>
              <w:left w:val="nil"/>
              <w:bottom w:val="dotted" w:sz="4" w:space="0" w:color="auto"/>
              <w:right w:val="dotted" w:sz="4" w:space="0" w:color="auto"/>
            </w:tcBorders>
            <w:noWrap/>
            <w:vAlign w:val="center"/>
            <w:hideMark/>
          </w:tcPr>
          <w:p w:rsidR="00A87998" w:rsidRDefault="00A87998">
            <w:pPr>
              <w:jc w:val="center"/>
              <w:rPr>
                <w:rFonts w:ascii="宋体" w:hAnsi="宋体" w:cs="宋体"/>
                <w:color w:val="000000"/>
                <w:sz w:val="18"/>
                <w:szCs w:val="18"/>
              </w:rPr>
            </w:pPr>
            <w:r>
              <w:rPr>
                <w:rFonts w:hint="eastAsia"/>
                <w:color w:val="000000"/>
                <w:sz w:val="18"/>
                <w:szCs w:val="18"/>
              </w:rPr>
              <w:t>杨文莲</w:t>
            </w:r>
          </w:p>
        </w:tc>
        <w:tc>
          <w:tcPr>
            <w:tcW w:w="1476" w:type="dxa"/>
            <w:tcBorders>
              <w:top w:val="dotted" w:sz="4" w:space="0" w:color="auto"/>
              <w:left w:val="dotted" w:sz="4" w:space="0" w:color="auto"/>
              <w:bottom w:val="dotted" w:sz="4" w:space="0" w:color="auto"/>
              <w:right w:val="dotted" w:sz="4" w:space="0" w:color="auto"/>
            </w:tcBorders>
            <w:noWrap/>
            <w:vAlign w:val="center"/>
            <w:hideMark/>
          </w:tcPr>
          <w:p w:rsidR="00A87998" w:rsidRDefault="00A87998">
            <w:pPr>
              <w:spacing w:line="420" w:lineRule="exact"/>
              <w:jc w:val="right"/>
              <w:rPr>
                <w:rFonts w:ascii="宋体" w:hAnsi="宋体"/>
                <w:color w:val="000000"/>
                <w:sz w:val="18"/>
                <w:szCs w:val="18"/>
              </w:rPr>
            </w:pPr>
            <w:r>
              <w:rPr>
                <w:rFonts w:hint="eastAsia"/>
                <w:color w:val="000000"/>
                <w:sz w:val="18"/>
                <w:szCs w:val="18"/>
              </w:rPr>
              <w:t>20,000,000.00</w:t>
            </w:r>
          </w:p>
        </w:tc>
        <w:tc>
          <w:tcPr>
            <w:tcW w:w="912" w:type="dxa"/>
            <w:tcBorders>
              <w:top w:val="dotted" w:sz="4" w:space="0" w:color="auto"/>
              <w:left w:val="dotted" w:sz="4" w:space="0" w:color="auto"/>
              <w:bottom w:val="dotted" w:sz="4" w:space="0" w:color="auto"/>
              <w:right w:val="dotted" w:sz="4" w:space="0" w:color="auto"/>
            </w:tcBorders>
            <w:noWrap/>
            <w:vAlign w:val="center"/>
            <w:hideMark/>
          </w:tcPr>
          <w:p w:rsidR="00A87998" w:rsidRDefault="00A87998">
            <w:pPr>
              <w:spacing w:line="420" w:lineRule="exact"/>
              <w:jc w:val="right"/>
              <w:rPr>
                <w:rFonts w:ascii="宋体" w:hAnsi="宋体"/>
                <w:color w:val="000000"/>
                <w:sz w:val="18"/>
                <w:szCs w:val="18"/>
              </w:rPr>
            </w:pPr>
            <w:r>
              <w:rPr>
                <w:rFonts w:hint="eastAsia"/>
                <w:color w:val="000000"/>
                <w:sz w:val="18"/>
                <w:szCs w:val="18"/>
              </w:rPr>
              <w:t>15.37</w:t>
            </w:r>
          </w:p>
        </w:tc>
        <w:tc>
          <w:tcPr>
            <w:tcW w:w="1296" w:type="dxa"/>
            <w:tcBorders>
              <w:top w:val="dotted" w:sz="4" w:space="0" w:color="auto"/>
              <w:left w:val="dotted" w:sz="4" w:space="0" w:color="auto"/>
              <w:bottom w:val="dotted" w:sz="4" w:space="0" w:color="auto"/>
              <w:right w:val="dotted" w:sz="4" w:space="0" w:color="auto"/>
            </w:tcBorders>
            <w:noWrap/>
            <w:vAlign w:val="center"/>
            <w:hideMark/>
          </w:tcPr>
          <w:p w:rsidR="00A87998" w:rsidRDefault="00A87998">
            <w:pPr>
              <w:spacing w:line="420" w:lineRule="exact"/>
              <w:jc w:val="right"/>
              <w:rPr>
                <w:rFonts w:ascii="宋体" w:hAnsi="宋体"/>
                <w:color w:val="000000"/>
                <w:sz w:val="18"/>
                <w:szCs w:val="18"/>
              </w:rPr>
            </w:pPr>
            <w:r>
              <w:rPr>
                <w:rFonts w:hint="eastAsia"/>
                <w:color w:val="000000"/>
                <w:sz w:val="18"/>
                <w:szCs w:val="18"/>
              </w:rPr>
              <w:t>1,298,500.00</w:t>
            </w:r>
          </w:p>
        </w:tc>
        <w:tc>
          <w:tcPr>
            <w:tcW w:w="1296" w:type="dxa"/>
            <w:tcBorders>
              <w:top w:val="dotted" w:sz="4" w:space="0" w:color="auto"/>
              <w:left w:val="dotted" w:sz="4" w:space="0" w:color="auto"/>
              <w:bottom w:val="dotted" w:sz="4" w:space="0" w:color="auto"/>
              <w:right w:val="dotted" w:sz="4" w:space="0" w:color="auto"/>
            </w:tcBorders>
            <w:noWrap/>
            <w:vAlign w:val="center"/>
            <w:hideMark/>
          </w:tcPr>
          <w:p w:rsidR="00A87998" w:rsidRDefault="00A87998">
            <w:pPr>
              <w:spacing w:line="420" w:lineRule="exact"/>
              <w:jc w:val="right"/>
              <w:rPr>
                <w:rFonts w:ascii="宋体" w:hAnsi="宋体"/>
                <w:color w:val="000000"/>
                <w:sz w:val="18"/>
                <w:szCs w:val="18"/>
              </w:rPr>
            </w:pPr>
            <w:r>
              <w:rPr>
                <w:rFonts w:hint="eastAsia"/>
                <w:color w:val="000000"/>
                <w:sz w:val="18"/>
                <w:szCs w:val="18"/>
              </w:rPr>
              <w:t xml:space="preserve">　</w:t>
            </w:r>
          </w:p>
        </w:tc>
        <w:tc>
          <w:tcPr>
            <w:tcW w:w="1515" w:type="dxa"/>
            <w:tcBorders>
              <w:top w:val="dotted" w:sz="4" w:space="0" w:color="auto"/>
              <w:left w:val="dotted" w:sz="4" w:space="0" w:color="auto"/>
              <w:bottom w:val="dotted" w:sz="4" w:space="0" w:color="auto"/>
              <w:right w:val="dotted" w:sz="4" w:space="0" w:color="auto"/>
            </w:tcBorders>
            <w:noWrap/>
            <w:vAlign w:val="center"/>
            <w:hideMark/>
          </w:tcPr>
          <w:p w:rsidR="00A87998" w:rsidRDefault="00A87998">
            <w:pPr>
              <w:spacing w:line="420" w:lineRule="exact"/>
              <w:jc w:val="right"/>
              <w:rPr>
                <w:rFonts w:ascii="宋体" w:hAnsi="宋体"/>
                <w:color w:val="000000"/>
                <w:sz w:val="18"/>
                <w:szCs w:val="18"/>
              </w:rPr>
            </w:pPr>
            <w:r>
              <w:rPr>
                <w:rFonts w:hint="eastAsia"/>
                <w:color w:val="000000"/>
                <w:sz w:val="18"/>
                <w:szCs w:val="18"/>
              </w:rPr>
              <w:t>21,298,500.00</w:t>
            </w:r>
          </w:p>
        </w:tc>
        <w:tc>
          <w:tcPr>
            <w:tcW w:w="851" w:type="dxa"/>
            <w:tcBorders>
              <w:top w:val="dotted" w:sz="4" w:space="0" w:color="auto"/>
              <w:left w:val="dotted" w:sz="4" w:space="0" w:color="auto"/>
              <w:bottom w:val="dotted" w:sz="4" w:space="0" w:color="auto"/>
              <w:right w:val="nil"/>
            </w:tcBorders>
            <w:noWrap/>
            <w:vAlign w:val="center"/>
            <w:hideMark/>
          </w:tcPr>
          <w:p w:rsidR="00A87998" w:rsidRDefault="00A87998">
            <w:pPr>
              <w:spacing w:line="420" w:lineRule="exact"/>
              <w:jc w:val="right"/>
              <w:rPr>
                <w:rFonts w:ascii="宋体" w:hAnsi="宋体"/>
                <w:color w:val="000000"/>
                <w:sz w:val="18"/>
                <w:szCs w:val="18"/>
              </w:rPr>
            </w:pPr>
            <w:r>
              <w:rPr>
                <w:rFonts w:hint="eastAsia"/>
                <w:color w:val="000000"/>
                <w:sz w:val="18"/>
                <w:szCs w:val="18"/>
              </w:rPr>
              <w:t>16.37</w:t>
            </w:r>
          </w:p>
        </w:tc>
      </w:tr>
      <w:tr w:rsidR="00A87998" w:rsidTr="00A87998">
        <w:trPr>
          <w:trHeight w:val="421"/>
        </w:trPr>
        <w:tc>
          <w:tcPr>
            <w:tcW w:w="2053" w:type="dxa"/>
            <w:tcBorders>
              <w:top w:val="dotted" w:sz="4" w:space="0" w:color="auto"/>
              <w:left w:val="nil"/>
              <w:bottom w:val="dotted" w:sz="4" w:space="0" w:color="auto"/>
              <w:right w:val="dotted" w:sz="4" w:space="0" w:color="auto"/>
            </w:tcBorders>
            <w:noWrap/>
            <w:vAlign w:val="center"/>
            <w:hideMark/>
          </w:tcPr>
          <w:p w:rsidR="00A87998" w:rsidRDefault="00A87998">
            <w:pPr>
              <w:jc w:val="center"/>
              <w:rPr>
                <w:rFonts w:ascii="宋体" w:hAnsi="宋体" w:cs="宋体"/>
                <w:color w:val="000000"/>
                <w:sz w:val="18"/>
                <w:szCs w:val="18"/>
              </w:rPr>
            </w:pPr>
            <w:r>
              <w:rPr>
                <w:rFonts w:hint="eastAsia"/>
                <w:color w:val="000000"/>
                <w:sz w:val="18"/>
                <w:szCs w:val="18"/>
              </w:rPr>
              <w:t>刘子贤</w:t>
            </w:r>
          </w:p>
        </w:tc>
        <w:tc>
          <w:tcPr>
            <w:tcW w:w="1476" w:type="dxa"/>
            <w:tcBorders>
              <w:top w:val="dotted" w:sz="4" w:space="0" w:color="auto"/>
              <w:left w:val="dotted" w:sz="4" w:space="0" w:color="auto"/>
              <w:bottom w:val="dotted" w:sz="4" w:space="0" w:color="auto"/>
              <w:right w:val="dotted" w:sz="4" w:space="0" w:color="auto"/>
            </w:tcBorders>
            <w:noWrap/>
            <w:vAlign w:val="center"/>
            <w:hideMark/>
          </w:tcPr>
          <w:p w:rsidR="00A87998" w:rsidRDefault="00A87998">
            <w:pPr>
              <w:spacing w:line="420" w:lineRule="exact"/>
              <w:jc w:val="right"/>
              <w:rPr>
                <w:rFonts w:ascii="宋体" w:hAnsi="宋体"/>
                <w:color w:val="000000"/>
                <w:sz w:val="18"/>
                <w:szCs w:val="18"/>
              </w:rPr>
            </w:pPr>
            <w:r>
              <w:rPr>
                <w:rFonts w:hint="eastAsia"/>
                <w:color w:val="000000"/>
                <w:sz w:val="18"/>
                <w:szCs w:val="18"/>
              </w:rPr>
              <w:t>16,400,000.00</w:t>
            </w:r>
          </w:p>
        </w:tc>
        <w:tc>
          <w:tcPr>
            <w:tcW w:w="912" w:type="dxa"/>
            <w:tcBorders>
              <w:top w:val="dotted" w:sz="4" w:space="0" w:color="auto"/>
              <w:left w:val="dotted" w:sz="4" w:space="0" w:color="auto"/>
              <w:bottom w:val="dotted" w:sz="4" w:space="0" w:color="auto"/>
              <w:right w:val="dotted" w:sz="4" w:space="0" w:color="auto"/>
            </w:tcBorders>
            <w:noWrap/>
            <w:vAlign w:val="center"/>
            <w:hideMark/>
          </w:tcPr>
          <w:p w:rsidR="00A87998" w:rsidRDefault="00A87998">
            <w:pPr>
              <w:spacing w:line="420" w:lineRule="exact"/>
              <w:jc w:val="right"/>
              <w:rPr>
                <w:rFonts w:ascii="宋体" w:hAnsi="宋体"/>
                <w:color w:val="000000"/>
                <w:sz w:val="18"/>
                <w:szCs w:val="18"/>
              </w:rPr>
            </w:pPr>
            <w:r>
              <w:rPr>
                <w:rFonts w:hint="eastAsia"/>
                <w:color w:val="000000"/>
                <w:sz w:val="18"/>
                <w:szCs w:val="18"/>
              </w:rPr>
              <w:t>12.6</w:t>
            </w:r>
          </w:p>
        </w:tc>
        <w:tc>
          <w:tcPr>
            <w:tcW w:w="1296" w:type="dxa"/>
            <w:tcBorders>
              <w:top w:val="dotted" w:sz="4" w:space="0" w:color="auto"/>
              <w:left w:val="dotted" w:sz="4" w:space="0" w:color="auto"/>
              <w:bottom w:val="dotted" w:sz="4" w:space="0" w:color="auto"/>
              <w:right w:val="dotted" w:sz="4" w:space="0" w:color="auto"/>
            </w:tcBorders>
            <w:noWrap/>
            <w:vAlign w:val="center"/>
            <w:hideMark/>
          </w:tcPr>
          <w:p w:rsidR="00A87998" w:rsidRDefault="00A87998">
            <w:pPr>
              <w:spacing w:line="420" w:lineRule="exact"/>
              <w:jc w:val="right"/>
              <w:rPr>
                <w:rFonts w:ascii="宋体" w:hAnsi="宋体"/>
                <w:color w:val="000000"/>
                <w:sz w:val="18"/>
                <w:szCs w:val="18"/>
              </w:rPr>
            </w:pPr>
            <w:r>
              <w:rPr>
                <w:rFonts w:hint="eastAsia"/>
                <w:color w:val="000000"/>
                <w:sz w:val="18"/>
                <w:szCs w:val="18"/>
              </w:rPr>
              <w:t xml:space="preserve">　</w:t>
            </w:r>
          </w:p>
        </w:tc>
        <w:tc>
          <w:tcPr>
            <w:tcW w:w="1296" w:type="dxa"/>
            <w:tcBorders>
              <w:top w:val="dotted" w:sz="4" w:space="0" w:color="auto"/>
              <w:left w:val="dotted" w:sz="4" w:space="0" w:color="auto"/>
              <w:bottom w:val="dotted" w:sz="4" w:space="0" w:color="auto"/>
              <w:right w:val="dotted" w:sz="4" w:space="0" w:color="auto"/>
            </w:tcBorders>
            <w:noWrap/>
            <w:vAlign w:val="center"/>
            <w:hideMark/>
          </w:tcPr>
          <w:p w:rsidR="00A87998" w:rsidRDefault="00A87998">
            <w:pPr>
              <w:spacing w:line="420" w:lineRule="exact"/>
              <w:jc w:val="right"/>
              <w:rPr>
                <w:rFonts w:ascii="宋体" w:hAnsi="宋体"/>
                <w:color w:val="000000"/>
                <w:sz w:val="18"/>
                <w:szCs w:val="18"/>
              </w:rPr>
            </w:pPr>
            <w:r>
              <w:rPr>
                <w:rFonts w:hint="eastAsia"/>
                <w:color w:val="000000"/>
                <w:sz w:val="18"/>
                <w:szCs w:val="18"/>
              </w:rPr>
              <w:t xml:space="preserve">　</w:t>
            </w:r>
          </w:p>
        </w:tc>
        <w:tc>
          <w:tcPr>
            <w:tcW w:w="1515" w:type="dxa"/>
            <w:tcBorders>
              <w:top w:val="dotted" w:sz="4" w:space="0" w:color="auto"/>
              <w:left w:val="dotted" w:sz="4" w:space="0" w:color="auto"/>
              <w:bottom w:val="dotted" w:sz="4" w:space="0" w:color="auto"/>
              <w:right w:val="dotted" w:sz="4" w:space="0" w:color="auto"/>
            </w:tcBorders>
            <w:noWrap/>
            <w:vAlign w:val="center"/>
            <w:hideMark/>
          </w:tcPr>
          <w:p w:rsidR="00A87998" w:rsidRDefault="00A87998">
            <w:pPr>
              <w:spacing w:line="420" w:lineRule="exact"/>
              <w:jc w:val="right"/>
              <w:rPr>
                <w:rFonts w:ascii="宋体" w:hAnsi="宋体"/>
                <w:color w:val="000000"/>
                <w:sz w:val="18"/>
                <w:szCs w:val="18"/>
              </w:rPr>
            </w:pPr>
            <w:r>
              <w:rPr>
                <w:rFonts w:hint="eastAsia"/>
                <w:color w:val="000000"/>
                <w:sz w:val="18"/>
                <w:szCs w:val="18"/>
              </w:rPr>
              <w:t>16,400,000.00</w:t>
            </w:r>
          </w:p>
        </w:tc>
        <w:tc>
          <w:tcPr>
            <w:tcW w:w="851" w:type="dxa"/>
            <w:tcBorders>
              <w:top w:val="dotted" w:sz="4" w:space="0" w:color="auto"/>
              <w:left w:val="dotted" w:sz="4" w:space="0" w:color="auto"/>
              <w:bottom w:val="dotted" w:sz="4" w:space="0" w:color="auto"/>
              <w:right w:val="nil"/>
            </w:tcBorders>
            <w:noWrap/>
            <w:vAlign w:val="center"/>
            <w:hideMark/>
          </w:tcPr>
          <w:p w:rsidR="00A87998" w:rsidRDefault="00A87998">
            <w:pPr>
              <w:spacing w:line="420" w:lineRule="exact"/>
              <w:jc w:val="right"/>
              <w:rPr>
                <w:rFonts w:ascii="宋体" w:hAnsi="宋体"/>
                <w:color w:val="000000"/>
                <w:sz w:val="18"/>
                <w:szCs w:val="18"/>
              </w:rPr>
            </w:pPr>
            <w:r>
              <w:rPr>
                <w:rFonts w:hint="eastAsia"/>
                <w:color w:val="000000"/>
                <w:sz w:val="18"/>
                <w:szCs w:val="18"/>
              </w:rPr>
              <w:t>12.6</w:t>
            </w:r>
          </w:p>
        </w:tc>
      </w:tr>
      <w:tr w:rsidR="00A87998" w:rsidTr="00A87998">
        <w:trPr>
          <w:trHeight w:val="421"/>
        </w:trPr>
        <w:tc>
          <w:tcPr>
            <w:tcW w:w="2053" w:type="dxa"/>
            <w:tcBorders>
              <w:top w:val="dotted" w:sz="4" w:space="0" w:color="auto"/>
              <w:left w:val="nil"/>
              <w:bottom w:val="dotted" w:sz="4" w:space="0" w:color="auto"/>
              <w:right w:val="dotted" w:sz="4" w:space="0" w:color="auto"/>
            </w:tcBorders>
            <w:noWrap/>
            <w:vAlign w:val="center"/>
            <w:hideMark/>
          </w:tcPr>
          <w:p w:rsidR="00A87998" w:rsidRDefault="00A87998">
            <w:pPr>
              <w:jc w:val="center"/>
              <w:rPr>
                <w:rFonts w:ascii="宋体" w:hAnsi="宋体" w:cs="宋体"/>
                <w:color w:val="000000"/>
                <w:sz w:val="18"/>
                <w:szCs w:val="18"/>
              </w:rPr>
            </w:pPr>
            <w:r>
              <w:rPr>
                <w:rFonts w:hint="eastAsia"/>
                <w:color w:val="000000"/>
                <w:sz w:val="18"/>
                <w:szCs w:val="18"/>
              </w:rPr>
              <w:t>娄底市铠源投资有限公司</w:t>
            </w:r>
          </w:p>
        </w:tc>
        <w:tc>
          <w:tcPr>
            <w:tcW w:w="1476" w:type="dxa"/>
            <w:tcBorders>
              <w:top w:val="dotted" w:sz="4" w:space="0" w:color="auto"/>
              <w:left w:val="dotted" w:sz="4" w:space="0" w:color="auto"/>
              <w:bottom w:val="dotted" w:sz="4" w:space="0" w:color="auto"/>
              <w:right w:val="dotted" w:sz="4" w:space="0" w:color="auto"/>
            </w:tcBorders>
            <w:noWrap/>
            <w:vAlign w:val="center"/>
            <w:hideMark/>
          </w:tcPr>
          <w:p w:rsidR="00A87998" w:rsidRDefault="00A87998">
            <w:pPr>
              <w:spacing w:line="420" w:lineRule="exact"/>
              <w:jc w:val="right"/>
              <w:rPr>
                <w:rFonts w:ascii="宋体" w:hAnsi="宋体"/>
                <w:color w:val="000000"/>
                <w:sz w:val="18"/>
                <w:szCs w:val="18"/>
              </w:rPr>
            </w:pPr>
            <w:r>
              <w:rPr>
                <w:rFonts w:hint="eastAsia"/>
                <w:color w:val="000000"/>
                <w:sz w:val="18"/>
                <w:szCs w:val="18"/>
              </w:rPr>
              <w:t>10,000,000.00</w:t>
            </w:r>
          </w:p>
        </w:tc>
        <w:tc>
          <w:tcPr>
            <w:tcW w:w="912" w:type="dxa"/>
            <w:tcBorders>
              <w:top w:val="dotted" w:sz="4" w:space="0" w:color="auto"/>
              <w:left w:val="dotted" w:sz="4" w:space="0" w:color="auto"/>
              <w:bottom w:val="dotted" w:sz="4" w:space="0" w:color="auto"/>
              <w:right w:val="dotted" w:sz="4" w:space="0" w:color="auto"/>
            </w:tcBorders>
            <w:noWrap/>
            <w:vAlign w:val="center"/>
            <w:hideMark/>
          </w:tcPr>
          <w:p w:rsidR="00A87998" w:rsidRDefault="00A87998">
            <w:pPr>
              <w:spacing w:line="420" w:lineRule="exact"/>
              <w:jc w:val="right"/>
              <w:rPr>
                <w:rFonts w:ascii="宋体" w:hAnsi="宋体"/>
                <w:color w:val="000000"/>
                <w:sz w:val="18"/>
                <w:szCs w:val="18"/>
              </w:rPr>
            </w:pPr>
            <w:r>
              <w:rPr>
                <w:rFonts w:hint="eastAsia"/>
                <w:color w:val="000000"/>
                <w:sz w:val="18"/>
                <w:szCs w:val="18"/>
              </w:rPr>
              <w:t>7.68</w:t>
            </w:r>
          </w:p>
        </w:tc>
        <w:tc>
          <w:tcPr>
            <w:tcW w:w="1296" w:type="dxa"/>
            <w:tcBorders>
              <w:top w:val="dotted" w:sz="4" w:space="0" w:color="auto"/>
              <w:left w:val="dotted" w:sz="4" w:space="0" w:color="auto"/>
              <w:bottom w:val="dotted" w:sz="4" w:space="0" w:color="auto"/>
              <w:right w:val="dotted" w:sz="4" w:space="0" w:color="auto"/>
            </w:tcBorders>
            <w:noWrap/>
            <w:vAlign w:val="center"/>
            <w:hideMark/>
          </w:tcPr>
          <w:p w:rsidR="00A87998" w:rsidRDefault="00A87998">
            <w:pPr>
              <w:spacing w:line="420" w:lineRule="exact"/>
              <w:jc w:val="right"/>
              <w:rPr>
                <w:rFonts w:ascii="宋体" w:hAnsi="宋体"/>
                <w:color w:val="000000"/>
                <w:sz w:val="18"/>
                <w:szCs w:val="18"/>
              </w:rPr>
            </w:pPr>
            <w:r>
              <w:rPr>
                <w:rFonts w:hint="eastAsia"/>
                <w:color w:val="000000"/>
                <w:sz w:val="18"/>
                <w:szCs w:val="18"/>
              </w:rPr>
              <w:t xml:space="preserve">　</w:t>
            </w:r>
          </w:p>
        </w:tc>
        <w:tc>
          <w:tcPr>
            <w:tcW w:w="1296" w:type="dxa"/>
            <w:tcBorders>
              <w:top w:val="dotted" w:sz="4" w:space="0" w:color="auto"/>
              <w:left w:val="dotted" w:sz="4" w:space="0" w:color="auto"/>
              <w:bottom w:val="dotted" w:sz="4" w:space="0" w:color="auto"/>
              <w:right w:val="dotted" w:sz="4" w:space="0" w:color="auto"/>
            </w:tcBorders>
            <w:noWrap/>
            <w:vAlign w:val="center"/>
            <w:hideMark/>
          </w:tcPr>
          <w:p w:rsidR="00A87998" w:rsidRDefault="00A87998">
            <w:pPr>
              <w:spacing w:line="420" w:lineRule="exact"/>
              <w:jc w:val="right"/>
              <w:rPr>
                <w:rFonts w:ascii="宋体" w:hAnsi="宋体"/>
                <w:color w:val="000000"/>
                <w:sz w:val="18"/>
                <w:szCs w:val="18"/>
              </w:rPr>
            </w:pPr>
            <w:r>
              <w:rPr>
                <w:rFonts w:hint="eastAsia"/>
                <w:color w:val="000000"/>
                <w:sz w:val="18"/>
                <w:szCs w:val="18"/>
              </w:rPr>
              <w:t xml:space="preserve">　</w:t>
            </w:r>
          </w:p>
        </w:tc>
        <w:tc>
          <w:tcPr>
            <w:tcW w:w="1515" w:type="dxa"/>
            <w:tcBorders>
              <w:top w:val="dotted" w:sz="4" w:space="0" w:color="auto"/>
              <w:left w:val="dotted" w:sz="4" w:space="0" w:color="auto"/>
              <w:bottom w:val="dotted" w:sz="4" w:space="0" w:color="auto"/>
              <w:right w:val="dotted" w:sz="4" w:space="0" w:color="auto"/>
            </w:tcBorders>
            <w:noWrap/>
            <w:vAlign w:val="center"/>
            <w:hideMark/>
          </w:tcPr>
          <w:p w:rsidR="00A87998" w:rsidRDefault="00A87998">
            <w:pPr>
              <w:spacing w:line="420" w:lineRule="exact"/>
              <w:jc w:val="right"/>
              <w:rPr>
                <w:rFonts w:ascii="宋体" w:hAnsi="宋体"/>
                <w:color w:val="000000"/>
                <w:sz w:val="18"/>
                <w:szCs w:val="18"/>
              </w:rPr>
            </w:pPr>
            <w:r>
              <w:rPr>
                <w:rFonts w:hint="eastAsia"/>
                <w:color w:val="000000"/>
                <w:sz w:val="18"/>
                <w:szCs w:val="18"/>
              </w:rPr>
              <w:t>10,000,000.00</w:t>
            </w:r>
          </w:p>
        </w:tc>
        <w:tc>
          <w:tcPr>
            <w:tcW w:w="851" w:type="dxa"/>
            <w:tcBorders>
              <w:top w:val="dotted" w:sz="4" w:space="0" w:color="auto"/>
              <w:left w:val="dotted" w:sz="4" w:space="0" w:color="auto"/>
              <w:bottom w:val="dotted" w:sz="4" w:space="0" w:color="auto"/>
              <w:right w:val="nil"/>
            </w:tcBorders>
            <w:noWrap/>
            <w:vAlign w:val="center"/>
            <w:hideMark/>
          </w:tcPr>
          <w:p w:rsidR="00A87998" w:rsidRDefault="00A87998">
            <w:pPr>
              <w:spacing w:line="420" w:lineRule="exact"/>
              <w:jc w:val="right"/>
              <w:rPr>
                <w:rFonts w:ascii="宋体" w:hAnsi="宋体"/>
                <w:color w:val="000000"/>
                <w:sz w:val="18"/>
                <w:szCs w:val="18"/>
              </w:rPr>
            </w:pPr>
            <w:r>
              <w:rPr>
                <w:rFonts w:hint="eastAsia"/>
                <w:color w:val="000000"/>
                <w:sz w:val="18"/>
                <w:szCs w:val="18"/>
              </w:rPr>
              <w:t>7.68</w:t>
            </w:r>
          </w:p>
        </w:tc>
      </w:tr>
      <w:tr w:rsidR="00A87998" w:rsidTr="00A87998">
        <w:trPr>
          <w:trHeight w:val="421"/>
        </w:trPr>
        <w:tc>
          <w:tcPr>
            <w:tcW w:w="2053" w:type="dxa"/>
            <w:tcBorders>
              <w:top w:val="dotted" w:sz="4" w:space="0" w:color="auto"/>
              <w:left w:val="nil"/>
              <w:bottom w:val="dotted" w:sz="4" w:space="0" w:color="auto"/>
              <w:right w:val="dotted" w:sz="4" w:space="0" w:color="auto"/>
            </w:tcBorders>
            <w:noWrap/>
            <w:vAlign w:val="center"/>
            <w:hideMark/>
          </w:tcPr>
          <w:p w:rsidR="00A87998" w:rsidRDefault="00A87998">
            <w:pPr>
              <w:jc w:val="center"/>
              <w:rPr>
                <w:rFonts w:ascii="宋体" w:hAnsi="宋体" w:cs="宋体"/>
                <w:color w:val="000000"/>
                <w:sz w:val="18"/>
                <w:szCs w:val="18"/>
              </w:rPr>
            </w:pPr>
            <w:r>
              <w:rPr>
                <w:rFonts w:hint="eastAsia"/>
                <w:color w:val="000000"/>
                <w:sz w:val="18"/>
                <w:szCs w:val="18"/>
              </w:rPr>
              <w:t>刘懿靓</w:t>
            </w:r>
          </w:p>
        </w:tc>
        <w:tc>
          <w:tcPr>
            <w:tcW w:w="1476" w:type="dxa"/>
            <w:tcBorders>
              <w:top w:val="dotted" w:sz="4" w:space="0" w:color="auto"/>
              <w:left w:val="dotted" w:sz="4" w:space="0" w:color="auto"/>
              <w:bottom w:val="dotted" w:sz="4" w:space="0" w:color="auto"/>
              <w:right w:val="dotted" w:sz="4" w:space="0" w:color="auto"/>
            </w:tcBorders>
            <w:noWrap/>
            <w:vAlign w:val="center"/>
            <w:hideMark/>
          </w:tcPr>
          <w:p w:rsidR="00A87998" w:rsidRDefault="00A87998">
            <w:pPr>
              <w:spacing w:line="420" w:lineRule="exact"/>
              <w:jc w:val="right"/>
              <w:rPr>
                <w:rFonts w:ascii="宋体" w:hAnsi="宋体"/>
                <w:color w:val="000000"/>
                <w:sz w:val="18"/>
                <w:szCs w:val="18"/>
              </w:rPr>
            </w:pPr>
            <w:r>
              <w:rPr>
                <w:rFonts w:hint="eastAsia"/>
                <w:color w:val="000000"/>
                <w:sz w:val="18"/>
                <w:szCs w:val="18"/>
              </w:rPr>
              <w:t>3,600,000.00</w:t>
            </w:r>
          </w:p>
        </w:tc>
        <w:tc>
          <w:tcPr>
            <w:tcW w:w="912" w:type="dxa"/>
            <w:tcBorders>
              <w:top w:val="dotted" w:sz="4" w:space="0" w:color="auto"/>
              <w:left w:val="dotted" w:sz="4" w:space="0" w:color="auto"/>
              <w:bottom w:val="dotted" w:sz="4" w:space="0" w:color="auto"/>
              <w:right w:val="dotted" w:sz="4" w:space="0" w:color="auto"/>
            </w:tcBorders>
            <w:noWrap/>
            <w:vAlign w:val="center"/>
            <w:hideMark/>
          </w:tcPr>
          <w:p w:rsidR="00A87998" w:rsidRDefault="00A87998">
            <w:pPr>
              <w:spacing w:line="420" w:lineRule="exact"/>
              <w:jc w:val="right"/>
              <w:rPr>
                <w:rFonts w:ascii="宋体" w:hAnsi="宋体"/>
                <w:color w:val="000000"/>
                <w:sz w:val="18"/>
                <w:szCs w:val="18"/>
              </w:rPr>
            </w:pPr>
            <w:r>
              <w:rPr>
                <w:rFonts w:hint="eastAsia"/>
                <w:color w:val="000000"/>
                <w:sz w:val="18"/>
                <w:szCs w:val="18"/>
              </w:rPr>
              <w:t>2.77</w:t>
            </w:r>
          </w:p>
        </w:tc>
        <w:tc>
          <w:tcPr>
            <w:tcW w:w="1296" w:type="dxa"/>
            <w:tcBorders>
              <w:top w:val="dotted" w:sz="4" w:space="0" w:color="auto"/>
              <w:left w:val="dotted" w:sz="4" w:space="0" w:color="auto"/>
              <w:bottom w:val="dotted" w:sz="4" w:space="0" w:color="auto"/>
              <w:right w:val="dotted" w:sz="4" w:space="0" w:color="auto"/>
            </w:tcBorders>
            <w:noWrap/>
            <w:vAlign w:val="center"/>
            <w:hideMark/>
          </w:tcPr>
          <w:p w:rsidR="00A87998" w:rsidRDefault="00A87998">
            <w:pPr>
              <w:spacing w:line="420" w:lineRule="exact"/>
              <w:jc w:val="right"/>
              <w:rPr>
                <w:rFonts w:ascii="宋体" w:hAnsi="宋体"/>
                <w:color w:val="000000"/>
                <w:sz w:val="18"/>
                <w:szCs w:val="18"/>
              </w:rPr>
            </w:pPr>
            <w:r>
              <w:rPr>
                <w:rFonts w:hint="eastAsia"/>
                <w:color w:val="000000"/>
                <w:sz w:val="18"/>
                <w:szCs w:val="18"/>
              </w:rPr>
              <w:t xml:space="preserve">　</w:t>
            </w:r>
          </w:p>
        </w:tc>
        <w:tc>
          <w:tcPr>
            <w:tcW w:w="1296" w:type="dxa"/>
            <w:tcBorders>
              <w:top w:val="dotted" w:sz="4" w:space="0" w:color="auto"/>
              <w:left w:val="dotted" w:sz="4" w:space="0" w:color="auto"/>
              <w:bottom w:val="dotted" w:sz="4" w:space="0" w:color="auto"/>
              <w:right w:val="dotted" w:sz="4" w:space="0" w:color="auto"/>
            </w:tcBorders>
            <w:noWrap/>
            <w:vAlign w:val="center"/>
            <w:hideMark/>
          </w:tcPr>
          <w:p w:rsidR="00A87998" w:rsidRDefault="00A87998">
            <w:pPr>
              <w:spacing w:line="420" w:lineRule="exact"/>
              <w:jc w:val="right"/>
              <w:rPr>
                <w:rFonts w:ascii="宋体" w:hAnsi="宋体"/>
                <w:color w:val="000000"/>
                <w:sz w:val="18"/>
                <w:szCs w:val="18"/>
              </w:rPr>
            </w:pPr>
            <w:r>
              <w:rPr>
                <w:rFonts w:hint="eastAsia"/>
                <w:color w:val="000000"/>
                <w:sz w:val="18"/>
                <w:szCs w:val="18"/>
              </w:rPr>
              <w:t xml:space="preserve">　</w:t>
            </w:r>
          </w:p>
        </w:tc>
        <w:tc>
          <w:tcPr>
            <w:tcW w:w="1515" w:type="dxa"/>
            <w:tcBorders>
              <w:top w:val="dotted" w:sz="4" w:space="0" w:color="auto"/>
              <w:left w:val="dotted" w:sz="4" w:space="0" w:color="auto"/>
              <w:bottom w:val="dotted" w:sz="4" w:space="0" w:color="auto"/>
              <w:right w:val="dotted" w:sz="4" w:space="0" w:color="auto"/>
            </w:tcBorders>
            <w:noWrap/>
            <w:vAlign w:val="center"/>
            <w:hideMark/>
          </w:tcPr>
          <w:p w:rsidR="00A87998" w:rsidRDefault="00A87998">
            <w:pPr>
              <w:spacing w:line="420" w:lineRule="exact"/>
              <w:jc w:val="right"/>
              <w:rPr>
                <w:rFonts w:ascii="宋体" w:hAnsi="宋体"/>
                <w:color w:val="000000"/>
                <w:sz w:val="18"/>
                <w:szCs w:val="18"/>
              </w:rPr>
            </w:pPr>
            <w:r>
              <w:rPr>
                <w:rFonts w:hint="eastAsia"/>
                <w:color w:val="000000"/>
                <w:sz w:val="18"/>
                <w:szCs w:val="18"/>
              </w:rPr>
              <w:t>3,600,000.00</w:t>
            </w:r>
          </w:p>
        </w:tc>
        <w:tc>
          <w:tcPr>
            <w:tcW w:w="851" w:type="dxa"/>
            <w:tcBorders>
              <w:top w:val="dotted" w:sz="4" w:space="0" w:color="auto"/>
              <w:left w:val="dotted" w:sz="4" w:space="0" w:color="auto"/>
              <w:bottom w:val="dotted" w:sz="4" w:space="0" w:color="auto"/>
              <w:right w:val="nil"/>
            </w:tcBorders>
            <w:noWrap/>
            <w:vAlign w:val="center"/>
            <w:hideMark/>
          </w:tcPr>
          <w:p w:rsidR="00A87998" w:rsidRDefault="00A87998">
            <w:pPr>
              <w:spacing w:line="420" w:lineRule="exact"/>
              <w:jc w:val="right"/>
              <w:rPr>
                <w:rFonts w:ascii="宋体" w:hAnsi="宋体"/>
                <w:color w:val="000000"/>
                <w:sz w:val="18"/>
                <w:szCs w:val="18"/>
              </w:rPr>
            </w:pPr>
            <w:r>
              <w:rPr>
                <w:rFonts w:hint="eastAsia"/>
                <w:color w:val="000000"/>
                <w:sz w:val="18"/>
                <w:szCs w:val="18"/>
              </w:rPr>
              <w:t>2.77</w:t>
            </w:r>
          </w:p>
        </w:tc>
      </w:tr>
      <w:tr w:rsidR="00A87998" w:rsidTr="00A87998">
        <w:trPr>
          <w:trHeight w:val="421"/>
        </w:trPr>
        <w:tc>
          <w:tcPr>
            <w:tcW w:w="2053" w:type="dxa"/>
            <w:tcBorders>
              <w:top w:val="dotted" w:sz="4" w:space="0" w:color="auto"/>
              <w:left w:val="nil"/>
              <w:bottom w:val="dotted" w:sz="4" w:space="0" w:color="auto"/>
              <w:right w:val="dotted" w:sz="4" w:space="0" w:color="auto"/>
            </w:tcBorders>
            <w:noWrap/>
            <w:vAlign w:val="center"/>
            <w:hideMark/>
          </w:tcPr>
          <w:p w:rsidR="00A87998" w:rsidRDefault="00A87998">
            <w:pPr>
              <w:jc w:val="center"/>
              <w:rPr>
                <w:rFonts w:ascii="宋体" w:hAnsi="宋体" w:cs="宋体"/>
                <w:color w:val="000000"/>
                <w:sz w:val="18"/>
                <w:szCs w:val="18"/>
              </w:rPr>
            </w:pPr>
            <w:r>
              <w:rPr>
                <w:rFonts w:hint="eastAsia"/>
                <w:color w:val="000000"/>
                <w:sz w:val="18"/>
                <w:szCs w:val="18"/>
              </w:rPr>
              <w:t>深圳市创新投资集团有限公司</w:t>
            </w:r>
          </w:p>
        </w:tc>
        <w:tc>
          <w:tcPr>
            <w:tcW w:w="1476" w:type="dxa"/>
            <w:tcBorders>
              <w:top w:val="dotted" w:sz="4" w:space="0" w:color="auto"/>
              <w:left w:val="dotted" w:sz="4" w:space="0" w:color="auto"/>
              <w:bottom w:val="dotted" w:sz="4" w:space="0" w:color="auto"/>
              <w:right w:val="dotted" w:sz="4" w:space="0" w:color="auto"/>
            </w:tcBorders>
            <w:noWrap/>
            <w:vAlign w:val="center"/>
            <w:hideMark/>
          </w:tcPr>
          <w:p w:rsidR="00A87998" w:rsidRDefault="00A87998">
            <w:pPr>
              <w:spacing w:line="420" w:lineRule="exact"/>
              <w:jc w:val="right"/>
              <w:rPr>
                <w:rFonts w:ascii="宋体" w:hAnsi="宋体"/>
                <w:color w:val="000000"/>
                <w:sz w:val="18"/>
                <w:szCs w:val="18"/>
              </w:rPr>
            </w:pPr>
            <w:r>
              <w:rPr>
                <w:rFonts w:hint="eastAsia"/>
                <w:color w:val="000000"/>
                <w:sz w:val="18"/>
                <w:szCs w:val="18"/>
              </w:rPr>
              <w:t>12,330,000.00</w:t>
            </w:r>
          </w:p>
        </w:tc>
        <w:tc>
          <w:tcPr>
            <w:tcW w:w="912" w:type="dxa"/>
            <w:tcBorders>
              <w:top w:val="dotted" w:sz="4" w:space="0" w:color="auto"/>
              <w:left w:val="dotted" w:sz="4" w:space="0" w:color="auto"/>
              <w:bottom w:val="dotted" w:sz="4" w:space="0" w:color="auto"/>
              <w:right w:val="dotted" w:sz="4" w:space="0" w:color="auto"/>
            </w:tcBorders>
            <w:noWrap/>
            <w:vAlign w:val="center"/>
            <w:hideMark/>
          </w:tcPr>
          <w:p w:rsidR="00A87998" w:rsidRDefault="00A87998">
            <w:pPr>
              <w:spacing w:line="420" w:lineRule="exact"/>
              <w:jc w:val="right"/>
              <w:rPr>
                <w:rFonts w:ascii="宋体" w:hAnsi="宋体"/>
                <w:color w:val="000000"/>
                <w:sz w:val="18"/>
                <w:szCs w:val="18"/>
              </w:rPr>
            </w:pPr>
            <w:r>
              <w:rPr>
                <w:rFonts w:hint="eastAsia"/>
                <w:color w:val="000000"/>
                <w:sz w:val="18"/>
                <w:szCs w:val="18"/>
              </w:rPr>
              <w:t>9.48</w:t>
            </w:r>
          </w:p>
        </w:tc>
        <w:tc>
          <w:tcPr>
            <w:tcW w:w="1296" w:type="dxa"/>
            <w:tcBorders>
              <w:top w:val="dotted" w:sz="4" w:space="0" w:color="auto"/>
              <w:left w:val="dotted" w:sz="4" w:space="0" w:color="auto"/>
              <w:bottom w:val="dotted" w:sz="4" w:space="0" w:color="auto"/>
              <w:right w:val="dotted" w:sz="4" w:space="0" w:color="auto"/>
            </w:tcBorders>
            <w:noWrap/>
            <w:vAlign w:val="center"/>
            <w:hideMark/>
          </w:tcPr>
          <w:p w:rsidR="00A87998" w:rsidRDefault="00A87998">
            <w:pPr>
              <w:spacing w:line="420" w:lineRule="exact"/>
              <w:jc w:val="right"/>
              <w:rPr>
                <w:rFonts w:ascii="宋体" w:hAnsi="宋体"/>
                <w:color w:val="000000"/>
                <w:sz w:val="18"/>
                <w:szCs w:val="18"/>
              </w:rPr>
            </w:pPr>
            <w:r>
              <w:rPr>
                <w:rFonts w:hint="eastAsia"/>
                <w:color w:val="000000"/>
                <w:sz w:val="18"/>
                <w:szCs w:val="18"/>
              </w:rPr>
              <w:t xml:space="preserve">　</w:t>
            </w:r>
          </w:p>
        </w:tc>
        <w:tc>
          <w:tcPr>
            <w:tcW w:w="1296" w:type="dxa"/>
            <w:tcBorders>
              <w:top w:val="dotted" w:sz="4" w:space="0" w:color="auto"/>
              <w:left w:val="dotted" w:sz="4" w:space="0" w:color="auto"/>
              <w:bottom w:val="dotted" w:sz="4" w:space="0" w:color="auto"/>
              <w:right w:val="dotted" w:sz="4" w:space="0" w:color="auto"/>
            </w:tcBorders>
            <w:noWrap/>
            <w:vAlign w:val="center"/>
            <w:hideMark/>
          </w:tcPr>
          <w:p w:rsidR="00A87998" w:rsidRDefault="00A87998">
            <w:pPr>
              <w:spacing w:line="420" w:lineRule="exact"/>
              <w:jc w:val="right"/>
              <w:rPr>
                <w:rFonts w:ascii="宋体" w:hAnsi="宋体"/>
                <w:color w:val="000000"/>
                <w:sz w:val="18"/>
                <w:szCs w:val="18"/>
              </w:rPr>
            </w:pPr>
            <w:r>
              <w:rPr>
                <w:rFonts w:hint="eastAsia"/>
                <w:color w:val="000000"/>
                <w:sz w:val="18"/>
                <w:szCs w:val="18"/>
              </w:rPr>
              <w:t>1,200,000.00</w:t>
            </w:r>
          </w:p>
        </w:tc>
        <w:tc>
          <w:tcPr>
            <w:tcW w:w="1515" w:type="dxa"/>
            <w:tcBorders>
              <w:top w:val="dotted" w:sz="4" w:space="0" w:color="auto"/>
              <w:left w:val="dotted" w:sz="4" w:space="0" w:color="auto"/>
              <w:bottom w:val="dotted" w:sz="4" w:space="0" w:color="auto"/>
              <w:right w:val="dotted" w:sz="4" w:space="0" w:color="auto"/>
            </w:tcBorders>
            <w:noWrap/>
            <w:vAlign w:val="center"/>
            <w:hideMark/>
          </w:tcPr>
          <w:p w:rsidR="00A87998" w:rsidRDefault="00A87998">
            <w:pPr>
              <w:spacing w:line="420" w:lineRule="exact"/>
              <w:jc w:val="right"/>
              <w:rPr>
                <w:rFonts w:ascii="宋体" w:hAnsi="宋体"/>
                <w:color w:val="000000"/>
                <w:sz w:val="18"/>
                <w:szCs w:val="18"/>
              </w:rPr>
            </w:pPr>
            <w:r>
              <w:rPr>
                <w:rFonts w:hint="eastAsia"/>
                <w:color w:val="000000"/>
                <w:sz w:val="18"/>
                <w:szCs w:val="18"/>
              </w:rPr>
              <w:t>11,130,000.00</w:t>
            </w:r>
          </w:p>
        </w:tc>
        <w:tc>
          <w:tcPr>
            <w:tcW w:w="851" w:type="dxa"/>
            <w:tcBorders>
              <w:top w:val="dotted" w:sz="4" w:space="0" w:color="auto"/>
              <w:left w:val="dotted" w:sz="4" w:space="0" w:color="auto"/>
              <w:bottom w:val="dotted" w:sz="4" w:space="0" w:color="auto"/>
              <w:right w:val="nil"/>
            </w:tcBorders>
            <w:noWrap/>
            <w:vAlign w:val="center"/>
            <w:hideMark/>
          </w:tcPr>
          <w:p w:rsidR="00A87998" w:rsidRDefault="00A87998">
            <w:pPr>
              <w:spacing w:line="420" w:lineRule="exact"/>
              <w:jc w:val="right"/>
              <w:rPr>
                <w:rFonts w:ascii="宋体" w:hAnsi="宋体"/>
                <w:color w:val="000000"/>
                <w:sz w:val="18"/>
                <w:szCs w:val="18"/>
              </w:rPr>
            </w:pPr>
            <w:r>
              <w:rPr>
                <w:rFonts w:hint="eastAsia"/>
                <w:color w:val="000000"/>
                <w:sz w:val="18"/>
                <w:szCs w:val="18"/>
              </w:rPr>
              <w:t>8.55</w:t>
            </w:r>
          </w:p>
        </w:tc>
      </w:tr>
      <w:tr w:rsidR="00A87998" w:rsidTr="00A87998">
        <w:trPr>
          <w:trHeight w:val="421"/>
        </w:trPr>
        <w:tc>
          <w:tcPr>
            <w:tcW w:w="2053" w:type="dxa"/>
            <w:tcBorders>
              <w:top w:val="dotted" w:sz="4" w:space="0" w:color="auto"/>
              <w:left w:val="nil"/>
              <w:bottom w:val="dotted" w:sz="4" w:space="0" w:color="auto"/>
              <w:right w:val="dotted" w:sz="4" w:space="0" w:color="auto"/>
            </w:tcBorders>
            <w:noWrap/>
            <w:vAlign w:val="center"/>
            <w:hideMark/>
          </w:tcPr>
          <w:p w:rsidR="00A87998" w:rsidRDefault="00A87998">
            <w:pPr>
              <w:jc w:val="center"/>
              <w:rPr>
                <w:rFonts w:ascii="宋体" w:hAnsi="宋体" w:cs="宋体"/>
                <w:color w:val="000000"/>
                <w:sz w:val="18"/>
                <w:szCs w:val="18"/>
              </w:rPr>
            </w:pPr>
            <w:r>
              <w:rPr>
                <w:rFonts w:hint="eastAsia"/>
                <w:color w:val="000000"/>
                <w:sz w:val="18"/>
                <w:szCs w:val="18"/>
              </w:rPr>
              <w:t>上海容银投资有限公司</w:t>
            </w:r>
          </w:p>
        </w:tc>
        <w:tc>
          <w:tcPr>
            <w:tcW w:w="1476" w:type="dxa"/>
            <w:tcBorders>
              <w:top w:val="dotted" w:sz="4" w:space="0" w:color="auto"/>
              <w:left w:val="dotted" w:sz="4" w:space="0" w:color="auto"/>
              <w:bottom w:val="dotted" w:sz="4" w:space="0" w:color="auto"/>
              <w:right w:val="dotted" w:sz="4" w:space="0" w:color="auto"/>
            </w:tcBorders>
            <w:noWrap/>
            <w:vAlign w:val="center"/>
            <w:hideMark/>
          </w:tcPr>
          <w:p w:rsidR="00A87998" w:rsidRDefault="00A87998">
            <w:pPr>
              <w:spacing w:line="420" w:lineRule="exact"/>
              <w:jc w:val="right"/>
              <w:rPr>
                <w:rFonts w:ascii="宋体" w:hAnsi="宋体"/>
                <w:color w:val="000000"/>
                <w:sz w:val="18"/>
                <w:szCs w:val="18"/>
              </w:rPr>
            </w:pPr>
            <w:r>
              <w:rPr>
                <w:rFonts w:hint="eastAsia"/>
                <w:color w:val="000000"/>
                <w:sz w:val="18"/>
                <w:szCs w:val="18"/>
              </w:rPr>
              <w:t>5,952,143.00</w:t>
            </w:r>
          </w:p>
        </w:tc>
        <w:tc>
          <w:tcPr>
            <w:tcW w:w="912" w:type="dxa"/>
            <w:tcBorders>
              <w:top w:val="dotted" w:sz="4" w:space="0" w:color="auto"/>
              <w:left w:val="dotted" w:sz="4" w:space="0" w:color="auto"/>
              <w:bottom w:val="dotted" w:sz="4" w:space="0" w:color="auto"/>
              <w:right w:val="dotted" w:sz="4" w:space="0" w:color="auto"/>
            </w:tcBorders>
            <w:noWrap/>
            <w:vAlign w:val="center"/>
            <w:hideMark/>
          </w:tcPr>
          <w:p w:rsidR="00A87998" w:rsidRDefault="00A87998">
            <w:pPr>
              <w:spacing w:line="420" w:lineRule="exact"/>
              <w:jc w:val="right"/>
              <w:rPr>
                <w:rFonts w:ascii="宋体" w:hAnsi="宋体"/>
                <w:color w:val="000000"/>
                <w:sz w:val="18"/>
                <w:szCs w:val="18"/>
              </w:rPr>
            </w:pPr>
            <w:r>
              <w:rPr>
                <w:rFonts w:hint="eastAsia"/>
                <w:color w:val="000000"/>
                <w:sz w:val="18"/>
                <w:szCs w:val="18"/>
              </w:rPr>
              <w:t>4.57</w:t>
            </w:r>
          </w:p>
        </w:tc>
        <w:tc>
          <w:tcPr>
            <w:tcW w:w="1296" w:type="dxa"/>
            <w:tcBorders>
              <w:top w:val="dotted" w:sz="4" w:space="0" w:color="auto"/>
              <w:left w:val="dotted" w:sz="4" w:space="0" w:color="auto"/>
              <w:bottom w:val="dotted" w:sz="4" w:space="0" w:color="auto"/>
              <w:right w:val="dotted" w:sz="4" w:space="0" w:color="auto"/>
            </w:tcBorders>
            <w:noWrap/>
            <w:vAlign w:val="center"/>
            <w:hideMark/>
          </w:tcPr>
          <w:p w:rsidR="00A87998" w:rsidRDefault="00A87998">
            <w:pPr>
              <w:spacing w:line="420" w:lineRule="exact"/>
              <w:jc w:val="right"/>
              <w:rPr>
                <w:rFonts w:ascii="宋体" w:hAnsi="宋体"/>
                <w:color w:val="000000"/>
                <w:sz w:val="18"/>
                <w:szCs w:val="18"/>
              </w:rPr>
            </w:pPr>
            <w:r>
              <w:rPr>
                <w:rFonts w:hint="eastAsia"/>
                <w:color w:val="000000"/>
                <w:sz w:val="18"/>
                <w:szCs w:val="18"/>
              </w:rPr>
              <w:t xml:space="preserve">　</w:t>
            </w:r>
          </w:p>
        </w:tc>
        <w:tc>
          <w:tcPr>
            <w:tcW w:w="1296" w:type="dxa"/>
            <w:tcBorders>
              <w:top w:val="dotted" w:sz="4" w:space="0" w:color="auto"/>
              <w:left w:val="dotted" w:sz="4" w:space="0" w:color="auto"/>
              <w:bottom w:val="dotted" w:sz="4" w:space="0" w:color="auto"/>
              <w:right w:val="dotted" w:sz="4" w:space="0" w:color="auto"/>
            </w:tcBorders>
            <w:noWrap/>
            <w:vAlign w:val="center"/>
            <w:hideMark/>
          </w:tcPr>
          <w:p w:rsidR="00A87998" w:rsidRDefault="00A87998">
            <w:pPr>
              <w:spacing w:line="420" w:lineRule="exact"/>
              <w:jc w:val="right"/>
              <w:rPr>
                <w:rFonts w:ascii="宋体" w:hAnsi="宋体"/>
                <w:color w:val="000000"/>
                <w:sz w:val="18"/>
                <w:szCs w:val="18"/>
              </w:rPr>
            </w:pPr>
            <w:r>
              <w:rPr>
                <w:rFonts w:hint="eastAsia"/>
                <w:color w:val="000000"/>
                <w:sz w:val="18"/>
                <w:szCs w:val="18"/>
              </w:rPr>
              <w:t xml:space="preserve">　</w:t>
            </w:r>
          </w:p>
        </w:tc>
        <w:tc>
          <w:tcPr>
            <w:tcW w:w="1515" w:type="dxa"/>
            <w:tcBorders>
              <w:top w:val="dotted" w:sz="4" w:space="0" w:color="auto"/>
              <w:left w:val="dotted" w:sz="4" w:space="0" w:color="auto"/>
              <w:bottom w:val="dotted" w:sz="4" w:space="0" w:color="auto"/>
              <w:right w:val="dotted" w:sz="4" w:space="0" w:color="auto"/>
            </w:tcBorders>
            <w:noWrap/>
            <w:vAlign w:val="center"/>
            <w:hideMark/>
          </w:tcPr>
          <w:p w:rsidR="00A87998" w:rsidRDefault="00A87998">
            <w:pPr>
              <w:spacing w:line="420" w:lineRule="exact"/>
              <w:jc w:val="right"/>
              <w:rPr>
                <w:rFonts w:ascii="宋体" w:hAnsi="宋体"/>
                <w:color w:val="000000"/>
                <w:sz w:val="18"/>
                <w:szCs w:val="18"/>
              </w:rPr>
            </w:pPr>
            <w:r>
              <w:rPr>
                <w:rFonts w:hint="eastAsia"/>
                <w:color w:val="000000"/>
                <w:sz w:val="18"/>
                <w:szCs w:val="18"/>
              </w:rPr>
              <w:t>5,952,143.00</w:t>
            </w:r>
          </w:p>
        </w:tc>
        <w:tc>
          <w:tcPr>
            <w:tcW w:w="851" w:type="dxa"/>
            <w:tcBorders>
              <w:top w:val="dotted" w:sz="4" w:space="0" w:color="auto"/>
              <w:left w:val="dotted" w:sz="4" w:space="0" w:color="auto"/>
              <w:bottom w:val="dotted" w:sz="4" w:space="0" w:color="auto"/>
              <w:right w:val="nil"/>
            </w:tcBorders>
            <w:noWrap/>
            <w:vAlign w:val="center"/>
            <w:hideMark/>
          </w:tcPr>
          <w:p w:rsidR="00A87998" w:rsidRDefault="00A87998">
            <w:pPr>
              <w:spacing w:line="420" w:lineRule="exact"/>
              <w:jc w:val="right"/>
              <w:rPr>
                <w:rFonts w:ascii="宋体" w:hAnsi="宋体"/>
                <w:color w:val="000000"/>
                <w:sz w:val="18"/>
                <w:szCs w:val="18"/>
              </w:rPr>
            </w:pPr>
            <w:r>
              <w:rPr>
                <w:rFonts w:hint="eastAsia"/>
                <w:color w:val="000000"/>
                <w:sz w:val="18"/>
                <w:szCs w:val="18"/>
              </w:rPr>
              <w:t>4.57</w:t>
            </w:r>
          </w:p>
        </w:tc>
      </w:tr>
      <w:tr w:rsidR="00A87998" w:rsidTr="00A87998">
        <w:trPr>
          <w:trHeight w:val="421"/>
        </w:trPr>
        <w:tc>
          <w:tcPr>
            <w:tcW w:w="2053" w:type="dxa"/>
            <w:tcBorders>
              <w:top w:val="dotted" w:sz="4" w:space="0" w:color="auto"/>
              <w:left w:val="nil"/>
              <w:bottom w:val="dotted" w:sz="4" w:space="0" w:color="auto"/>
              <w:right w:val="dotted" w:sz="4" w:space="0" w:color="auto"/>
            </w:tcBorders>
            <w:noWrap/>
            <w:vAlign w:val="center"/>
            <w:hideMark/>
          </w:tcPr>
          <w:p w:rsidR="00A87998" w:rsidRDefault="00A87998">
            <w:pPr>
              <w:jc w:val="center"/>
              <w:rPr>
                <w:rFonts w:ascii="宋体" w:hAnsi="宋体" w:cs="宋体"/>
                <w:color w:val="000000"/>
                <w:sz w:val="18"/>
                <w:szCs w:val="18"/>
              </w:rPr>
            </w:pPr>
            <w:r>
              <w:rPr>
                <w:rFonts w:hint="eastAsia"/>
                <w:color w:val="000000"/>
                <w:sz w:val="18"/>
                <w:szCs w:val="18"/>
              </w:rPr>
              <w:t>上海宏潮投资中心（有限合伙）</w:t>
            </w:r>
          </w:p>
        </w:tc>
        <w:tc>
          <w:tcPr>
            <w:tcW w:w="1476" w:type="dxa"/>
            <w:tcBorders>
              <w:top w:val="dotted" w:sz="4" w:space="0" w:color="auto"/>
              <w:left w:val="dotted" w:sz="4" w:space="0" w:color="auto"/>
              <w:bottom w:val="dotted" w:sz="4" w:space="0" w:color="auto"/>
              <w:right w:val="dotted" w:sz="4" w:space="0" w:color="auto"/>
            </w:tcBorders>
            <w:noWrap/>
            <w:vAlign w:val="center"/>
            <w:hideMark/>
          </w:tcPr>
          <w:p w:rsidR="00A87998" w:rsidRDefault="00A87998">
            <w:pPr>
              <w:spacing w:line="420" w:lineRule="exact"/>
              <w:jc w:val="right"/>
              <w:rPr>
                <w:rFonts w:ascii="宋体" w:hAnsi="宋体"/>
                <w:color w:val="000000"/>
                <w:sz w:val="18"/>
                <w:szCs w:val="18"/>
              </w:rPr>
            </w:pPr>
            <w:r>
              <w:rPr>
                <w:rFonts w:hint="eastAsia"/>
                <w:color w:val="000000"/>
                <w:sz w:val="18"/>
                <w:szCs w:val="18"/>
              </w:rPr>
              <w:t>5,121,000.00</w:t>
            </w:r>
          </w:p>
        </w:tc>
        <w:tc>
          <w:tcPr>
            <w:tcW w:w="912" w:type="dxa"/>
            <w:tcBorders>
              <w:top w:val="dotted" w:sz="4" w:space="0" w:color="auto"/>
              <w:left w:val="dotted" w:sz="4" w:space="0" w:color="auto"/>
              <w:bottom w:val="dotted" w:sz="4" w:space="0" w:color="auto"/>
              <w:right w:val="dotted" w:sz="4" w:space="0" w:color="auto"/>
            </w:tcBorders>
            <w:noWrap/>
            <w:vAlign w:val="center"/>
            <w:hideMark/>
          </w:tcPr>
          <w:p w:rsidR="00A87998" w:rsidRDefault="00A87998">
            <w:pPr>
              <w:spacing w:line="420" w:lineRule="exact"/>
              <w:jc w:val="right"/>
              <w:rPr>
                <w:rFonts w:ascii="宋体" w:hAnsi="宋体"/>
                <w:color w:val="000000"/>
                <w:sz w:val="18"/>
                <w:szCs w:val="18"/>
              </w:rPr>
            </w:pPr>
            <w:r>
              <w:rPr>
                <w:rFonts w:hint="eastAsia"/>
                <w:color w:val="000000"/>
                <w:sz w:val="18"/>
                <w:szCs w:val="18"/>
              </w:rPr>
              <w:t>3.94</w:t>
            </w:r>
          </w:p>
        </w:tc>
        <w:tc>
          <w:tcPr>
            <w:tcW w:w="1296" w:type="dxa"/>
            <w:tcBorders>
              <w:top w:val="dotted" w:sz="4" w:space="0" w:color="auto"/>
              <w:left w:val="dotted" w:sz="4" w:space="0" w:color="auto"/>
              <w:bottom w:val="dotted" w:sz="4" w:space="0" w:color="auto"/>
              <w:right w:val="dotted" w:sz="4" w:space="0" w:color="auto"/>
            </w:tcBorders>
            <w:noWrap/>
            <w:vAlign w:val="center"/>
            <w:hideMark/>
          </w:tcPr>
          <w:p w:rsidR="00A87998" w:rsidRDefault="00A87998">
            <w:pPr>
              <w:spacing w:line="420" w:lineRule="exact"/>
              <w:jc w:val="right"/>
              <w:rPr>
                <w:rFonts w:ascii="宋体" w:hAnsi="宋体"/>
                <w:color w:val="000000"/>
                <w:sz w:val="18"/>
                <w:szCs w:val="18"/>
              </w:rPr>
            </w:pPr>
            <w:r>
              <w:rPr>
                <w:rFonts w:hint="eastAsia"/>
                <w:color w:val="000000"/>
                <w:sz w:val="18"/>
                <w:szCs w:val="18"/>
              </w:rPr>
              <w:t xml:space="preserve">       </w:t>
            </w:r>
          </w:p>
        </w:tc>
        <w:tc>
          <w:tcPr>
            <w:tcW w:w="1296" w:type="dxa"/>
            <w:tcBorders>
              <w:top w:val="dotted" w:sz="4" w:space="0" w:color="auto"/>
              <w:left w:val="dotted" w:sz="4" w:space="0" w:color="auto"/>
              <w:bottom w:val="dotted" w:sz="4" w:space="0" w:color="auto"/>
              <w:right w:val="dotted" w:sz="4" w:space="0" w:color="auto"/>
            </w:tcBorders>
            <w:noWrap/>
            <w:vAlign w:val="center"/>
            <w:hideMark/>
          </w:tcPr>
          <w:p w:rsidR="00A87998" w:rsidRDefault="00A87998">
            <w:pPr>
              <w:spacing w:line="420" w:lineRule="exact"/>
              <w:jc w:val="right"/>
              <w:rPr>
                <w:rFonts w:ascii="宋体" w:hAnsi="宋体"/>
                <w:color w:val="000000"/>
                <w:sz w:val="18"/>
                <w:szCs w:val="18"/>
              </w:rPr>
            </w:pPr>
            <w:r>
              <w:rPr>
                <w:rFonts w:hint="eastAsia"/>
                <w:color w:val="000000"/>
                <w:sz w:val="18"/>
                <w:szCs w:val="18"/>
              </w:rPr>
              <w:t xml:space="preserve">　</w:t>
            </w:r>
          </w:p>
        </w:tc>
        <w:tc>
          <w:tcPr>
            <w:tcW w:w="1515" w:type="dxa"/>
            <w:tcBorders>
              <w:top w:val="dotted" w:sz="4" w:space="0" w:color="auto"/>
              <w:left w:val="dotted" w:sz="4" w:space="0" w:color="auto"/>
              <w:bottom w:val="dotted" w:sz="4" w:space="0" w:color="auto"/>
              <w:right w:val="dotted" w:sz="4" w:space="0" w:color="auto"/>
            </w:tcBorders>
            <w:noWrap/>
            <w:vAlign w:val="center"/>
            <w:hideMark/>
          </w:tcPr>
          <w:p w:rsidR="00A87998" w:rsidRDefault="00A87998">
            <w:pPr>
              <w:spacing w:line="420" w:lineRule="exact"/>
              <w:jc w:val="right"/>
              <w:rPr>
                <w:rFonts w:ascii="宋体" w:hAnsi="宋体"/>
                <w:color w:val="000000"/>
                <w:sz w:val="18"/>
                <w:szCs w:val="18"/>
              </w:rPr>
            </w:pPr>
            <w:r>
              <w:rPr>
                <w:rFonts w:hint="eastAsia"/>
                <w:color w:val="000000"/>
                <w:sz w:val="18"/>
                <w:szCs w:val="18"/>
              </w:rPr>
              <w:t>5,121,000.00</w:t>
            </w:r>
          </w:p>
        </w:tc>
        <w:tc>
          <w:tcPr>
            <w:tcW w:w="851" w:type="dxa"/>
            <w:tcBorders>
              <w:top w:val="dotted" w:sz="4" w:space="0" w:color="auto"/>
              <w:left w:val="dotted" w:sz="4" w:space="0" w:color="auto"/>
              <w:bottom w:val="dotted" w:sz="4" w:space="0" w:color="auto"/>
              <w:right w:val="nil"/>
            </w:tcBorders>
            <w:noWrap/>
            <w:vAlign w:val="center"/>
            <w:hideMark/>
          </w:tcPr>
          <w:p w:rsidR="00A87998" w:rsidRDefault="00A87998">
            <w:pPr>
              <w:spacing w:line="420" w:lineRule="exact"/>
              <w:jc w:val="right"/>
              <w:rPr>
                <w:rFonts w:ascii="宋体" w:hAnsi="宋体"/>
                <w:color w:val="000000"/>
                <w:sz w:val="18"/>
                <w:szCs w:val="18"/>
              </w:rPr>
            </w:pPr>
            <w:r>
              <w:rPr>
                <w:rFonts w:hint="eastAsia"/>
                <w:color w:val="000000"/>
                <w:sz w:val="18"/>
                <w:szCs w:val="18"/>
              </w:rPr>
              <w:t>3.94</w:t>
            </w:r>
          </w:p>
        </w:tc>
      </w:tr>
      <w:tr w:rsidR="00A87998" w:rsidTr="00A87998">
        <w:trPr>
          <w:trHeight w:val="421"/>
        </w:trPr>
        <w:tc>
          <w:tcPr>
            <w:tcW w:w="2053" w:type="dxa"/>
            <w:tcBorders>
              <w:top w:val="dotted" w:sz="4" w:space="0" w:color="auto"/>
              <w:left w:val="nil"/>
              <w:bottom w:val="dotted" w:sz="4" w:space="0" w:color="auto"/>
              <w:right w:val="dotted" w:sz="4" w:space="0" w:color="auto"/>
            </w:tcBorders>
            <w:noWrap/>
            <w:vAlign w:val="center"/>
            <w:hideMark/>
          </w:tcPr>
          <w:p w:rsidR="00A87998" w:rsidRDefault="00A87998">
            <w:pPr>
              <w:jc w:val="center"/>
              <w:rPr>
                <w:rFonts w:ascii="宋体" w:hAnsi="宋体" w:cs="宋体"/>
                <w:color w:val="000000"/>
                <w:sz w:val="18"/>
                <w:szCs w:val="18"/>
              </w:rPr>
            </w:pPr>
            <w:r>
              <w:rPr>
                <w:rFonts w:hint="eastAsia"/>
                <w:color w:val="000000"/>
                <w:sz w:val="18"/>
                <w:szCs w:val="18"/>
              </w:rPr>
              <w:t>东方证券股份有限公司</w:t>
            </w:r>
          </w:p>
        </w:tc>
        <w:tc>
          <w:tcPr>
            <w:tcW w:w="1476" w:type="dxa"/>
            <w:tcBorders>
              <w:top w:val="dotted" w:sz="4" w:space="0" w:color="auto"/>
              <w:left w:val="dotted" w:sz="4" w:space="0" w:color="auto"/>
              <w:bottom w:val="dotted" w:sz="4" w:space="0" w:color="auto"/>
              <w:right w:val="dotted" w:sz="4" w:space="0" w:color="auto"/>
            </w:tcBorders>
            <w:noWrap/>
            <w:vAlign w:val="center"/>
            <w:hideMark/>
          </w:tcPr>
          <w:p w:rsidR="00A87998" w:rsidRDefault="00A87998">
            <w:pPr>
              <w:spacing w:line="420" w:lineRule="exact"/>
              <w:jc w:val="right"/>
              <w:rPr>
                <w:rFonts w:ascii="宋体" w:hAnsi="宋体"/>
                <w:color w:val="000000"/>
                <w:sz w:val="18"/>
                <w:szCs w:val="18"/>
              </w:rPr>
            </w:pPr>
            <w:r>
              <w:rPr>
                <w:rFonts w:hint="eastAsia"/>
                <w:color w:val="000000"/>
                <w:sz w:val="18"/>
                <w:szCs w:val="18"/>
              </w:rPr>
              <w:t>3,400,000.00</w:t>
            </w:r>
          </w:p>
        </w:tc>
        <w:tc>
          <w:tcPr>
            <w:tcW w:w="912" w:type="dxa"/>
            <w:tcBorders>
              <w:top w:val="dotted" w:sz="4" w:space="0" w:color="auto"/>
              <w:left w:val="dotted" w:sz="4" w:space="0" w:color="auto"/>
              <w:bottom w:val="dotted" w:sz="4" w:space="0" w:color="auto"/>
              <w:right w:val="dotted" w:sz="4" w:space="0" w:color="auto"/>
            </w:tcBorders>
            <w:noWrap/>
            <w:vAlign w:val="center"/>
            <w:hideMark/>
          </w:tcPr>
          <w:p w:rsidR="00A87998" w:rsidRDefault="00A87998">
            <w:pPr>
              <w:spacing w:line="420" w:lineRule="exact"/>
              <w:jc w:val="right"/>
              <w:rPr>
                <w:rFonts w:ascii="宋体" w:hAnsi="宋体"/>
                <w:color w:val="000000"/>
                <w:sz w:val="18"/>
                <w:szCs w:val="18"/>
              </w:rPr>
            </w:pPr>
            <w:r>
              <w:rPr>
                <w:rFonts w:hint="eastAsia"/>
                <w:color w:val="000000"/>
                <w:sz w:val="18"/>
                <w:szCs w:val="18"/>
              </w:rPr>
              <w:t>2.61</w:t>
            </w:r>
          </w:p>
        </w:tc>
        <w:tc>
          <w:tcPr>
            <w:tcW w:w="1296" w:type="dxa"/>
            <w:tcBorders>
              <w:top w:val="dotted" w:sz="4" w:space="0" w:color="auto"/>
              <w:left w:val="dotted" w:sz="4" w:space="0" w:color="auto"/>
              <w:bottom w:val="dotted" w:sz="4" w:space="0" w:color="auto"/>
              <w:right w:val="dotted" w:sz="4" w:space="0" w:color="auto"/>
            </w:tcBorders>
            <w:noWrap/>
            <w:vAlign w:val="center"/>
            <w:hideMark/>
          </w:tcPr>
          <w:p w:rsidR="00A87998" w:rsidRDefault="00A87998">
            <w:pPr>
              <w:spacing w:line="420" w:lineRule="exact"/>
              <w:jc w:val="right"/>
              <w:rPr>
                <w:rFonts w:ascii="宋体" w:hAnsi="宋体"/>
                <w:color w:val="000000"/>
                <w:sz w:val="18"/>
                <w:szCs w:val="18"/>
              </w:rPr>
            </w:pPr>
            <w:r>
              <w:rPr>
                <w:rFonts w:hint="eastAsia"/>
                <w:color w:val="000000"/>
                <w:sz w:val="18"/>
                <w:szCs w:val="18"/>
              </w:rPr>
              <w:t xml:space="preserve">　</w:t>
            </w:r>
          </w:p>
        </w:tc>
        <w:tc>
          <w:tcPr>
            <w:tcW w:w="1296" w:type="dxa"/>
            <w:tcBorders>
              <w:top w:val="dotted" w:sz="4" w:space="0" w:color="auto"/>
              <w:left w:val="dotted" w:sz="4" w:space="0" w:color="auto"/>
              <w:bottom w:val="dotted" w:sz="4" w:space="0" w:color="auto"/>
              <w:right w:val="dotted" w:sz="4" w:space="0" w:color="auto"/>
            </w:tcBorders>
            <w:noWrap/>
            <w:vAlign w:val="center"/>
            <w:hideMark/>
          </w:tcPr>
          <w:p w:rsidR="00A87998" w:rsidRDefault="00A87998">
            <w:pPr>
              <w:spacing w:line="420" w:lineRule="exact"/>
              <w:jc w:val="right"/>
              <w:rPr>
                <w:rFonts w:ascii="宋体" w:hAnsi="宋体"/>
                <w:color w:val="000000"/>
                <w:sz w:val="18"/>
                <w:szCs w:val="18"/>
              </w:rPr>
            </w:pPr>
            <w:r>
              <w:rPr>
                <w:rFonts w:hint="eastAsia"/>
                <w:color w:val="000000"/>
                <w:sz w:val="18"/>
                <w:szCs w:val="18"/>
              </w:rPr>
              <w:t>1,150,000.00</w:t>
            </w:r>
          </w:p>
        </w:tc>
        <w:tc>
          <w:tcPr>
            <w:tcW w:w="1515" w:type="dxa"/>
            <w:tcBorders>
              <w:top w:val="dotted" w:sz="4" w:space="0" w:color="auto"/>
              <w:left w:val="dotted" w:sz="4" w:space="0" w:color="auto"/>
              <w:bottom w:val="dotted" w:sz="4" w:space="0" w:color="auto"/>
              <w:right w:val="dotted" w:sz="4" w:space="0" w:color="auto"/>
            </w:tcBorders>
            <w:noWrap/>
            <w:vAlign w:val="center"/>
            <w:hideMark/>
          </w:tcPr>
          <w:p w:rsidR="00A87998" w:rsidRDefault="00A87998">
            <w:pPr>
              <w:spacing w:line="420" w:lineRule="exact"/>
              <w:jc w:val="right"/>
              <w:rPr>
                <w:rFonts w:ascii="宋体" w:hAnsi="宋体"/>
                <w:color w:val="000000"/>
                <w:sz w:val="18"/>
                <w:szCs w:val="18"/>
              </w:rPr>
            </w:pPr>
            <w:r>
              <w:rPr>
                <w:rFonts w:hint="eastAsia"/>
                <w:color w:val="000000"/>
                <w:sz w:val="18"/>
                <w:szCs w:val="18"/>
              </w:rPr>
              <w:t>2,250,000.00</w:t>
            </w:r>
          </w:p>
        </w:tc>
        <w:tc>
          <w:tcPr>
            <w:tcW w:w="851" w:type="dxa"/>
            <w:tcBorders>
              <w:top w:val="dotted" w:sz="4" w:space="0" w:color="auto"/>
              <w:left w:val="dotted" w:sz="4" w:space="0" w:color="auto"/>
              <w:bottom w:val="dotted" w:sz="4" w:space="0" w:color="auto"/>
              <w:right w:val="nil"/>
            </w:tcBorders>
            <w:noWrap/>
            <w:vAlign w:val="center"/>
            <w:hideMark/>
          </w:tcPr>
          <w:p w:rsidR="00A87998" w:rsidRDefault="00A87998">
            <w:pPr>
              <w:spacing w:line="420" w:lineRule="exact"/>
              <w:jc w:val="right"/>
              <w:rPr>
                <w:rFonts w:ascii="宋体" w:hAnsi="宋体"/>
                <w:color w:val="000000"/>
                <w:sz w:val="18"/>
                <w:szCs w:val="18"/>
              </w:rPr>
            </w:pPr>
            <w:r>
              <w:rPr>
                <w:rFonts w:hint="eastAsia"/>
                <w:color w:val="000000"/>
                <w:sz w:val="18"/>
                <w:szCs w:val="18"/>
              </w:rPr>
              <w:t>1.73</w:t>
            </w:r>
          </w:p>
        </w:tc>
      </w:tr>
      <w:tr w:rsidR="00A87998" w:rsidTr="00A87998">
        <w:trPr>
          <w:trHeight w:val="421"/>
        </w:trPr>
        <w:tc>
          <w:tcPr>
            <w:tcW w:w="2053" w:type="dxa"/>
            <w:tcBorders>
              <w:top w:val="dotted" w:sz="4" w:space="0" w:color="auto"/>
              <w:left w:val="nil"/>
              <w:bottom w:val="dotted" w:sz="4" w:space="0" w:color="auto"/>
              <w:right w:val="dotted" w:sz="4" w:space="0" w:color="auto"/>
            </w:tcBorders>
            <w:noWrap/>
            <w:vAlign w:val="center"/>
            <w:hideMark/>
          </w:tcPr>
          <w:p w:rsidR="00A87998" w:rsidRDefault="00A87998">
            <w:pPr>
              <w:jc w:val="center"/>
              <w:rPr>
                <w:rFonts w:ascii="宋体" w:hAnsi="宋体" w:cs="宋体"/>
                <w:color w:val="000000"/>
                <w:sz w:val="18"/>
                <w:szCs w:val="18"/>
              </w:rPr>
            </w:pPr>
            <w:proofErr w:type="gramStart"/>
            <w:r>
              <w:rPr>
                <w:rFonts w:hint="eastAsia"/>
                <w:color w:val="000000"/>
                <w:sz w:val="18"/>
                <w:szCs w:val="18"/>
              </w:rPr>
              <w:t>曹晖</w:t>
            </w:r>
            <w:proofErr w:type="gramEnd"/>
          </w:p>
        </w:tc>
        <w:tc>
          <w:tcPr>
            <w:tcW w:w="1476" w:type="dxa"/>
            <w:tcBorders>
              <w:top w:val="dotted" w:sz="4" w:space="0" w:color="auto"/>
              <w:left w:val="dotted" w:sz="4" w:space="0" w:color="auto"/>
              <w:bottom w:val="dotted" w:sz="4" w:space="0" w:color="auto"/>
              <w:right w:val="dotted" w:sz="4" w:space="0" w:color="auto"/>
            </w:tcBorders>
            <w:noWrap/>
            <w:vAlign w:val="center"/>
            <w:hideMark/>
          </w:tcPr>
          <w:p w:rsidR="00A87998" w:rsidRDefault="00A87998">
            <w:pPr>
              <w:spacing w:line="420" w:lineRule="exact"/>
              <w:jc w:val="right"/>
              <w:rPr>
                <w:rFonts w:ascii="宋体" w:hAnsi="宋体"/>
                <w:color w:val="000000"/>
                <w:sz w:val="18"/>
                <w:szCs w:val="18"/>
              </w:rPr>
            </w:pPr>
            <w:r>
              <w:rPr>
                <w:rFonts w:hint="eastAsia"/>
                <w:color w:val="000000"/>
                <w:sz w:val="18"/>
                <w:szCs w:val="18"/>
              </w:rPr>
              <w:t>3,000,000.00</w:t>
            </w:r>
          </w:p>
        </w:tc>
        <w:tc>
          <w:tcPr>
            <w:tcW w:w="912" w:type="dxa"/>
            <w:tcBorders>
              <w:top w:val="dotted" w:sz="4" w:space="0" w:color="auto"/>
              <w:left w:val="dotted" w:sz="4" w:space="0" w:color="auto"/>
              <w:bottom w:val="dotted" w:sz="4" w:space="0" w:color="auto"/>
              <w:right w:val="dotted" w:sz="4" w:space="0" w:color="auto"/>
            </w:tcBorders>
            <w:noWrap/>
            <w:vAlign w:val="center"/>
            <w:hideMark/>
          </w:tcPr>
          <w:p w:rsidR="00A87998" w:rsidRDefault="00A87998">
            <w:pPr>
              <w:spacing w:line="420" w:lineRule="exact"/>
              <w:jc w:val="right"/>
              <w:rPr>
                <w:rFonts w:ascii="宋体" w:hAnsi="宋体"/>
                <w:color w:val="000000"/>
                <w:sz w:val="18"/>
                <w:szCs w:val="18"/>
              </w:rPr>
            </w:pPr>
            <w:r>
              <w:rPr>
                <w:rFonts w:hint="eastAsia"/>
                <w:color w:val="000000"/>
                <w:sz w:val="18"/>
                <w:szCs w:val="18"/>
              </w:rPr>
              <w:t>2.31</w:t>
            </w:r>
          </w:p>
        </w:tc>
        <w:tc>
          <w:tcPr>
            <w:tcW w:w="1296" w:type="dxa"/>
            <w:tcBorders>
              <w:top w:val="dotted" w:sz="4" w:space="0" w:color="auto"/>
              <w:left w:val="dotted" w:sz="4" w:space="0" w:color="auto"/>
              <w:bottom w:val="dotted" w:sz="4" w:space="0" w:color="auto"/>
              <w:right w:val="dotted" w:sz="4" w:space="0" w:color="auto"/>
            </w:tcBorders>
            <w:noWrap/>
            <w:vAlign w:val="center"/>
            <w:hideMark/>
          </w:tcPr>
          <w:p w:rsidR="00A87998" w:rsidRDefault="00A87998">
            <w:pPr>
              <w:spacing w:line="420" w:lineRule="exact"/>
              <w:jc w:val="right"/>
              <w:rPr>
                <w:rFonts w:ascii="宋体" w:hAnsi="宋体"/>
                <w:color w:val="000000"/>
                <w:sz w:val="18"/>
                <w:szCs w:val="18"/>
              </w:rPr>
            </w:pPr>
            <w:r>
              <w:rPr>
                <w:rFonts w:hint="eastAsia"/>
                <w:color w:val="000000"/>
                <w:sz w:val="18"/>
                <w:szCs w:val="18"/>
              </w:rPr>
              <w:t xml:space="preserve">     </w:t>
            </w:r>
          </w:p>
        </w:tc>
        <w:tc>
          <w:tcPr>
            <w:tcW w:w="1296" w:type="dxa"/>
            <w:tcBorders>
              <w:top w:val="dotted" w:sz="4" w:space="0" w:color="auto"/>
              <w:left w:val="dotted" w:sz="4" w:space="0" w:color="auto"/>
              <w:bottom w:val="dotted" w:sz="4" w:space="0" w:color="auto"/>
              <w:right w:val="dotted" w:sz="4" w:space="0" w:color="auto"/>
            </w:tcBorders>
            <w:noWrap/>
            <w:vAlign w:val="center"/>
            <w:hideMark/>
          </w:tcPr>
          <w:p w:rsidR="00A87998" w:rsidRDefault="00A87998">
            <w:pPr>
              <w:spacing w:line="420" w:lineRule="exact"/>
              <w:jc w:val="right"/>
              <w:rPr>
                <w:rFonts w:ascii="宋体" w:hAnsi="宋体"/>
                <w:color w:val="000000"/>
                <w:sz w:val="18"/>
                <w:szCs w:val="18"/>
              </w:rPr>
            </w:pPr>
            <w:r>
              <w:rPr>
                <w:rFonts w:hint="eastAsia"/>
                <w:color w:val="000000"/>
                <w:sz w:val="18"/>
                <w:szCs w:val="18"/>
              </w:rPr>
              <w:t xml:space="preserve">　</w:t>
            </w:r>
          </w:p>
        </w:tc>
        <w:tc>
          <w:tcPr>
            <w:tcW w:w="1515" w:type="dxa"/>
            <w:tcBorders>
              <w:top w:val="dotted" w:sz="4" w:space="0" w:color="auto"/>
              <w:left w:val="dotted" w:sz="4" w:space="0" w:color="auto"/>
              <w:bottom w:val="dotted" w:sz="4" w:space="0" w:color="auto"/>
              <w:right w:val="dotted" w:sz="4" w:space="0" w:color="auto"/>
            </w:tcBorders>
            <w:noWrap/>
            <w:vAlign w:val="center"/>
            <w:hideMark/>
          </w:tcPr>
          <w:p w:rsidR="00A87998" w:rsidRDefault="00A87998">
            <w:pPr>
              <w:spacing w:line="420" w:lineRule="exact"/>
              <w:jc w:val="right"/>
              <w:rPr>
                <w:rFonts w:ascii="宋体" w:hAnsi="宋体"/>
                <w:color w:val="000000"/>
                <w:sz w:val="18"/>
                <w:szCs w:val="18"/>
              </w:rPr>
            </w:pPr>
            <w:r>
              <w:rPr>
                <w:rFonts w:hint="eastAsia"/>
                <w:color w:val="000000"/>
                <w:sz w:val="18"/>
                <w:szCs w:val="18"/>
              </w:rPr>
              <w:t>3,000,000.00</w:t>
            </w:r>
          </w:p>
        </w:tc>
        <w:tc>
          <w:tcPr>
            <w:tcW w:w="851" w:type="dxa"/>
            <w:tcBorders>
              <w:top w:val="dotted" w:sz="4" w:space="0" w:color="auto"/>
              <w:left w:val="dotted" w:sz="4" w:space="0" w:color="auto"/>
              <w:bottom w:val="dotted" w:sz="4" w:space="0" w:color="auto"/>
              <w:right w:val="nil"/>
            </w:tcBorders>
            <w:noWrap/>
            <w:vAlign w:val="center"/>
            <w:hideMark/>
          </w:tcPr>
          <w:p w:rsidR="00A87998" w:rsidRDefault="00A87998">
            <w:pPr>
              <w:spacing w:line="420" w:lineRule="exact"/>
              <w:jc w:val="right"/>
              <w:rPr>
                <w:rFonts w:ascii="宋体" w:hAnsi="宋体"/>
                <w:color w:val="000000"/>
                <w:sz w:val="18"/>
                <w:szCs w:val="18"/>
              </w:rPr>
            </w:pPr>
            <w:r>
              <w:rPr>
                <w:rFonts w:hint="eastAsia"/>
                <w:color w:val="000000"/>
                <w:sz w:val="18"/>
                <w:szCs w:val="18"/>
              </w:rPr>
              <w:t>2.31</w:t>
            </w:r>
          </w:p>
        </w:tc>
      </w:tr>
      <w:tr w:rsidR="00A87998" w:rsidTr="00A87998">
        <w:trPr>
          <w:trHeight w:val="421"/>
        </w:trPr>
        <w:tc>
          <w:tcPr>
            <w:tcW w:w="2053" w:type="dxa"/>
            <w:tcBorders>
              <w:top w:val="dotted" w:sz="4" w:space="0" w:color="auto"/>
              <w:left w:val="nil"/>
              <w:bottom w:val="dotted" w:sz="4" w:space="0" w:color="auto"/>
              <w:right w:val="dotted" w:sz="4" w:space="0" w:color="auto"/>
            </w:tcBorders>
            <w:noWrap/>
            <w:vAlign w:val="center"/>
            <w:hideMark/>
          </w:tcPr>
          <w:p w:rsidR="00A87998" w:rsidRDefault="00A87998">
            <w:pPr>
              <w:jc w:val="center"/>
              <w:rPr>
                <w:rFonts w:ascii="宋体" w:hAnsi="宋体" w:cs="宋体"/>
                <w:color w:val="000000"/>
                <w:sz w:val="18"/>
                <w:szCs w:val="18"/>
              </w:rPr>
            </w:pPr>
            <w:proofErr w:type="gramStart"/>
            <w:r>
              <w:rPr>
                <w:rFonts w:hint="eastAsia"/>
                <w:color w:val="000000"/>
                <w:sz w:val="18"/>
                <w:szCs w:val="18"/>
              </w:rPr>
              <w:t>上海森舜商务</w:t>
            </w:r>
            <w:proofErr w:type="gramEnd"/>
            <w:r>
              <w:rPr>
                <w:rFonts w:hint="eastAsia"/>
                <w:color w:val="000000"/>
                <w:sz w:val="18"/>
                <w:szCs w:val="18"/>
              </w:rPr>
              <w:t>咨询合伙企业（有限合伙）</w:t>
            </w:r>
          </w:p>
        </w:tc>
        <w:tc>
          <w:tcPr>
            <w:tcW w:w="1476" w:type="dxa"/>
            <w:tcBorders>
              <w:top w:val="dotted" w:sz="4" w:space="0" w:color="auto"/>
              <w:left w:val="dotted" w:sz="4" w:space="0" w:color="auto"/>
              <w:bottom w:val="dotted" w:sz="4" w:space="0" w:color="auto"/>
              <w:right w:val="dotted" w:sz="4" w:space="0" w:color="auto"/>
            </w:tcBorders>
            <w:noWrap/>
            <w:vAlign w:val="center"/>
            <w:hideMark/>
          </w:tcPr>
          <w:p w:rsidR="00A87998" w:rsidRDefault="00A87998">
            <w:pPr>
              <w:spacing w:line="420" w:lineRule="exact"/>
              <w:jc w:val="right"/>
              <w:rPr>
                <w:rFonts w:ascii="宋体" w:hAnsi="宋体"/>
                <w:color w:val="000000"/>
                <w:sz w:val="18"/>
                <w:szCs w:val="18"/>
              </w:rPr>
            </w:pPr>
            <w:r>
              <w:rPr>
                <w:rFonts w:hint="eastAsia"/>
                <w:color w:val="000000"/>
                <w:sz w:val="18"/>
                <w:szCs w:val="18"/>
              </w:rPr>
              <w:t>3,000,000.00</w:t>
            </w:r>
          </w:p>
        </w:tc>
        <w:tc>
          <w:tcPr>
            <w:tcW w:w="912" w:type="dxa"/>
            <w:tcBorders>
              <w:top w:val="dotted" w:sz="4" w:space="0" w:color="auto"/>
              <w:left w:val="dotted" w:sz="4" w:space="0" w:color="auto"/>
              <w:bottom w:val="dotted" w:sz="4" w:space="0" w:color="auto"/>
              <w:right w:val="dotted" w:sz="4" w:space="0" w:color="auto"/>
            </w:tcBorders>
            <w:noWrap/>
            <w:vAlign w:val="center"/>
            <w:hideMark/>
          </w:tcPr>
          <w:p w:rsidR="00A87998" w:rsidRDefault="00A87998">
            <w:pPr>
              <w:spacing w:line="420" w:lineRule="exact"/>
              <w:jc w:val="right"/>
              <w:rPr>
                <w:rFonts w:ascii="宋体" w:hAnsi="宋体"/>
                <w:color w:val="000000"/>
                <w:sz w:val="18"/>
                <w:szCs w:val="18"/>
              </w:rPr>
            </w:pPr>
            <w:r>
              <w:rPr>
                <w:rFonts w:hint="eastAsia"/>
                <w:color w:val="000000"/>
                <w:sz w:val="18"/>
                <w:szCs w:val="18"/>
              </w:rPr>
              <w:t>2.31</w:t>
            </w:r>
          </w:p>
        </w:tc>
        <w:tc>
          <w:tcPr>
            <w:tcW w:w="1296" w:type="dxa"/>
            <w:tcBorders>
              <w:top w:val="dotted" w:sz="4" w:space="0" w:color="auto"/>
              <w:left w:val="dotted" w:sz="4" w:space="0" w:color="auto"/>
              <w:bottom w:val="dotted" w:sz="4" w:space="0" w:color="auto"/>
              <w:right w:val="dotted" w:sz="4" w:space="0" w:color="auto"/>
            </w:tcBorders>
            <w:noWrap/>
            <w:vAlign w:val="center"/>
            <w:hideMark/>
          </w:tcPr>
          <w:p w:rsidR="00A87998" w:rsidRDefault="00A87998">
            <w:pPr>
              <w:spacing w:line="420" w:lineRule="exact"/>
              <w:jc w:val="right"/>
              <w:rPr>
                <w:rFonts w:ascii="宋体" w:hAnsi="宋体"/>
                <w:color w:val="000000"/>
                <w:sz w:val="18"/>
                <w:szCs w:val="18"/>
              </w:rPr>
            </w:pPr>
            <w:r>
              <w:rPr>
                <w:rFonts w:hint="eastAsia"/>
                <w:color w:val="000000"/>
                <w:sz w:val="18"/>
                <w:szCs w:val="18"/>
              </w:rPr>
              <w:t xml:space="preserve">　</w:t>
            </w:r>
          </w:p>
        </w:tc>
        <w:tc>
          <w:tcPr>
            <w:tcW w:w="1296" w:type="dxa"/>
            <w:tcBorders>
              <w:top w:val="dotted" w:sz="4" w:space="0" w:color="auto"/>
              <w:left w:val="dotted" w:sz="4" w:space="0" w:color="auto"/>
              <w:bottom w:val="dotted" w:sz="4" w:space="0" w:color="auto"/>
              <w:right w:val="dotted" w:sz="4" w:space="0" w:color="auto"/>
            </w:tcBorders>
            <w:noWrap/>
            <w:vAlign w:val="center"/>
            <w:hideMark/>
          </w:tcPr>
          <w:p w:rsidR="00A87998" w:rsidRDefault="00A87998">
            <w:pPr>
              <w:spacing w:line="420" w:lineRule="exact"/>
              <w:jc w:val="right"/>
              <w:rPr>
                <w:rFonts w:ascii="宋体" w:hAnsi="宋体"/>
                <w:color w:val="000000"/>
                <w:sz w:val="18"/>
                <w:szCs w:val="18"/>
              </w:rPr>
            </w:pPr>
            <w:r>
              <w:rPr>
                <w:rFonts w:hint="eastAsia"/>
                <w:color w:val="000000"/>
                <w:sz w:val="18"/>
                <w:szCs w:val="18"/>
              </w:rPr>
              <w:t xml:space="preserve">　</w:t>
            </w:r>
          </w:p>
        </w:tc>
        <w:tc>
          <w:tcPr>
            <w:tcW w:w="1515" w:type="dxa"/>
            <w:tcBorders>
              <w:top w:val="dotted" w:sz="4" w:space="0" w:color="auto"/>
              <w:left w:val="dotted" w:sz="4" w:space="0" w:color="auto"/>
              <w:bottom w:val="dotted" w:sz="4" w:space="0" w:color="auto"/>
              <w:right w:val="dotted" w:sz="4" w:space="0" w:color="auto"/>
            </w:tcBorders>
            <w:noWrap/>
            <w:vAlign w:val="center"/>
            <w:hideMark/>
          </w:tcPr>
          <w:p w:rsidR="00A87998" w:rsidRDefault="00A87998">
            <w:pPr>
              <w:spacing w:line="420" w:lineRule="exact"/>
              <w:jc w:val="right"/>
              <w:rPr>
                <w:rFonts w:ascii="宋体" w:hAnsi="宋体"/>
                <w:color w:val="000000"/>
                <w:sz w:val="18"/>
                <w:szCs w:val="18"/>
              </w:rPr>
            </w:pPr>
            <w:r>
              <w:rPr>
                <w:rFonts w:hint="eastAsia"/>
                <w:color w:val="000000"/>
                <w:sz w:val="18"/>
                <w:szCs w:val="18"/>
              </w:rPr>
              <w:t>3,000,000.00</w:t>
            </w:r>
          </w:p>
        </w:tc>
        <w:tc>
          <w:tcPr>
            <w:tcW w:w="851" w:type="dxa"/>
            <w:tcBorders>
              <w:top w:val="dotted" w:sz="4" w:space="0" w:color="auto"/>
              <w:left w:val="dotted" w:sz="4" w:space="0" w:color="auto"/>
              <w:bottom w:val="dotted" w:sz="4" w:space="0" w:color="auto"/>
              <w:right w:val="nil"/>
            </w:tcBorders>
            <w:noWrap/>
            <w:vAlign w:val="center"/>
            <w:hideMark/>
          </w:tcPr>
          <w:p w:rsidR="00A87998" w:rsidRDefault="00A87998">
            <w:pPr>
              <w:spacing w:line="420" w:lineRule="exact"/>
              <w:jc w:val="right"/>
              <w:rPr>
                <w:rFonts w:ascii="宋体" w:hAnsi="宋体"/>
                <w:color w:val="000000"/>
                <w:sz w:val="18"/>
                <w:szCs w:val="18"/>
              </w:rPr>
            </w:pPr>
            <w:r>
              <w:rPr>
                <w:rFonts w:hint="eastAsia"/>
                <w:color w:val="000000"/>
                <w:sz w:val="18"/>
                <w:szCs w:val="18"/>
              </w:rPr>
              <w:t>2.31</w:t>
            </w:r>
          </w:p>
        </w:tc>
      </w:tr>
      <w:tr w:rsidR="00A87998" w:rsidTr="00A87998">
        <w:trPr>
          <w:trHeight w:val="421"/>
        </w:trPr>
        <w:tc>
          <w:tcPr>
            <w:tcW w:w="2053" w:type="dxa"/>
            <w:tcBorders>
              <w:top w:val="dotted" w:sz="4" w:space="0" w:color="auto"/>
              <w:left w:val="nil"/>
              <w:bottom w:val="dotted" w:sz="4" w:space="0" w:color="auto"/>
              <w:right w:val="dotted" w:sz="4" w:space="0" w:color="auto"/>
            </w:tcBorders>
            <w:noWrap/>
            <w:vAlign w:val="center"/>
            <w:hideMark/>
          </w:tcPr>
          <w:p w:rsidR="00A87998" w:rsidRDefault="00A87998">
            <w:pPr>
              <w:jc w:val="center"/>
              <w:rPr>
                <w:rFonts w:ascii="宋体" w:hAnsi="宋体" w:cs="宋体"/>
                <w:sz w:val="18"/>
                <w:szCs w:val="18"/>
              </w:rPr>
            </w:pPr>
            <w:r>
              <w:rPr>
                <w:rFonts w:hint="eastAsia"/>
                <w:sz w:val="18"/>
                <w:szCs w:val="18"/>
              </w:rPr>
              <w:t>其他</w:t>
            </w:r>
          </w:p>
        </w:tc>
        <w:tc>
          <w:tcPr>
            <w:tcW w:w="1476" w:type="dxa"/>
            <w:tcBorders>
              <w:top w:val="dotted" w:sz="4" w:space="0" w:color="auto"/>
              <w:left w:val="dotted" w:sz="4" w:space="0" w:color="auto"/>
              <w:bottom w:val="dotted" w:sz="4" w:space="0" w:color="auto"/>
              <w:right w:val="dotted" w:sz="4" w:space="0" w:color="auto"/>
            </w:tcBorders>
            <w:noWrap/>
            <w:vAlign w:val="center"/>
            <w:hideMark/>
          </w:tcPr>
          <w:p w:rsidR="00A87998" w:rsidRDefault="00A87998">
            <w:pPr>
              <w:spacing w:line="420" w:lineRule="exact"/>
              <w:jc w:val="right"/>
              <w:rPr>
                <w:rFonts w:ascii="宋体" w:hAnsi="宋体"/>
                <w:sz w:val="18"/>
                <w:szCs w:val="18"/>
              </w:rPr>
            </w:pPr>
            <w:r>
              <w:rPr>
                <w:rFonts w:hint="eastAsia"/>
                <w:sz w:val="18"/>
                <w:szCs w:val="18"/>
              </w:rPr>
              <w:t xml:space="preserve">47,326,857.00 </w:t>
            </w:r>
          </w:p>
        </w:tc>
        <w:tc>
          <w:tcPr>
            <w:tcW w:w="912" w:type="dxa"/>
            <w:tcBorders>
              <w:top w:val="dotted" w:sz="4" w:space="0" w:color="auto"/>
              <w:left w:val="dotted" w:sz="4" w:space="0" w:color="auto"/>
              <w:bottom w:val="dotted" w:sz="4" w:space="0" w:color="auto"/>
              <w:right w:val="dotted" w:sz="4" w:space="0" w:color="auto"/>
            </w:tcBorders>
            <w:noWrap/>
            <w:vAlign w:val="center"/>
            <w:hideMark/>
          </w:tcPr>
          <w:p w:rsidR="00A87998" w:rsidRDefault="00A87998">
            <w:pPr>
              <w:spacing w:line="420" w:lineRule="exact"/>
              <w:jc w:val="right"/>
              <w:rPr>
                <w:rFonts w:ascii="宋体" w:hAnsi="宋体"/>
                <w:sz w:val="18"/>
                <w:szCs w:val="18"/>
              </w:rPr>
            </w:pPr>
            <w:r>
              <w:rPr>
                <w:rFonts w:hint="eastAsia"/>
                <w:sz w:val="18"/>
                <w:szCs w:val="18"/>
              </w:rPr>
              <w:t>36.36</w:t>
            </w:r>
          </w:p>
        </w:tc>
        <w:tc>
          <w:tcPr>
            <w:tcW w:w="1296" w:type="dxa"/>
            <w:tcBorders>
              <w:top w:val="dotted" w:sz="4" w:space="0" w:color="auto"/>
              <w:left w:val="dotted" w:sz="4" w:space="0" w:color="auto"/>
              <w:bottom w:val="dotted" w:sz="4" w:space="0" w:color="auto"/>
              <w:right w:val="dotted" w:sz="4" w:space="0" w:color="auto"/>
            </w:tcBorders>
            <w:noWrap/>
            <w:vAlign w:val="center"/>
            <w:hideMark/>
          </w:tcPr>
          <w:p w:rsidR="00A87998" w:rsidRDefault="00A87998">
            <w:pPr>
              <w:spacing w:line="420" w:lineRule="exact"/>
              <w:jc w:val="right"/>
              <w:rPr>
                <w:rFonts w:ascii="宋体" w:hAnsi="宋体"/>
                <w:sz w:val="18"/>
                <w:szCs w:val="18"/>
              </w:rPr>
            </w:pPr>
            <w:r>
              <w:rPr>
                <w:rFonts w:hint="eastAsia"/>
                <w:sz w:val="18"/>
                <w:szCs w:val="18"/>
              </w:rPr>
              <w:t xml:space="preserve">1,051,500.00 </w:t>
            </w:r>
          </w:p>
        </w:tc>
        <w:tc>
          <w:tcPr>
            <w:tcW w:w="1296" w:type="dxa"/>
            <w:tcBorders>
              <w:top w:val="dotted" w:sz="4" w:space="0" w:color="auto"/>
              <w:left w:val="dotted" w:sz="4" w:space="0" w:color="auto"/>
              <w:bottom w:val="dotted" w:sz="4" w:space="0" w:color="auto"/>
              <w:right w:val="dotted" w:sz="4" w:space="0" w:color="auto"/>
            </w:tcBorders>
            <w:noWrap/>
            <w:vAlign w:val="center"/>
            <w:hideMark/>
          </w:tcPr>
          <w:p w:rsidR="00A87998" w:rsidRDefault="00A87998">
            <w:pPr>
              <w:spacing w:line="420" w:lineRule="exact"/>
              <w:jc w:val="right"/>
              <w:rPr>
                <w:rFonts w:ascii="宋体" w:hAnsi="宋体"/>
                <w:sz w:val="18"/>
                <w:szCs w:val="18"/>
              </w:rPr>
            </w:pPr>
            <w:r>
              <w:rPr>
                <w:rFonts w:hint="eastAsia"/>
                <w:sz w:val="18"/>
                <w:szCs w:val="18"/>
              </w:rPr>
              <w:t xml:space="preserve">　</w:t>
            </w:r>
          </w:p>
        </w:tc>
        <w:tc>
          <w:tcPr>
            <w:tcW w:w="1515" w:type="dxa"/>
            <w:tcBorders>
              <w:top w:val="dotted" w:sz="4" w:space="0" w:color="auto"/>
              <w:left w:val="dotted" w:sz="4" w:space="0" w:color="auto"/>
              <w:bottom w:val="dotted" w:sz="4" w:space="0" w:color="auto"/>
              <w:right w:val="dotted" w:sz="4" w:space="0" w:color="auto"/>
            </w:tcBorders>
            <w:noWrap/>
            <w:vAlign w:val="center"/>
            <w:hideMark/>
          </w:tcPr>
          <w:p w:rsidR="00A87998" w:rsidRDefault="00A87998">
            <w:pPr>
              <w:spacing w:line="420" w:lineRule="exact"/>
              <w:jc w:val="right"/>
              <w:rPr>
                <w:rFonts w:ascii="宋体" w:hAnsi="宋体"/>
                <w:sz w:val="18"/>
                <w:szCs w:val="18"/>
              </w:rPr>
            </w:pPr>
            <w:r>
              <w:rPr>
                <w:rFonts w:hint="eastAsia"/>
                <w:sz w:val="18"/>
                <w:szCs w:val="18"/>
              </w:rPr>
              <w:t xml:space="preserve">48,378,357.00 </w:t>
            </w:r>
          </w:p>
        </w:tc>
        <w:tc>
          <w:tcPr>
            <w:tcW w:w="851" w:type="dxa"/>
            <w:tcBorders>
              <w:top w:val="dotted" w:sz="4" w:space="0" w:color="auto"/>
              <w:left w:val="dotted" w:sz="4" w:space="0" w:color="auto"/>
              <w:bottom w:val="dotted" w:sz="4" w:space="0" w:color="auto"/>
              <w:right w:val="nil"/>
            </w:tcBorders>
            <w:noWrap/>
            <w:vAlign w:val="center"/>
            <w:hideMark/>
          </w:tcPr>
          <w:p w:rsidR="00A87998" w:rsidRDefault="00A87998">
            <w:pPr>
              <w:spacing w:line="420" w:lineRule="exact"/>
              <w:jc w:val="right"/>
              <w:rPr>
                <w:rFonts w:ascii="宋体" w:hAnsi="宋体"/>
                <w:sz w:val="18"/>
                <w:szCs w:val="18"/>
              </w:rPr>
            </w:pPr>
            <w:r>
              <w:rPr>
                <w:rFonts w:hint="eastAsia"/>
                <w:sz w:val="18"/>
                <w:szCs w:val="18"/>
              </w:rPr>
              <w:t>37.17</w:t>
            </w:r>
          </w:p>
        </w:tc>
      </w:tr>
      <w:tr w:rsidR="00A87998" w:rsidTr="00A87998">
        <w:trPr>
          <w:trHeight w:val="421"/>
        </w:trPr>
        <w:tc>
          <w:tcPr>
            <w:tcW w:w="2053" w:type="dxa"/>
            <w:tcBorders>
              <w:top w:val="dotted" w:sz="4" w:space="0" w:color="auto"/>
              <w:left w:val="nil"/>
              <w:bottom w:val="single" w:sz="8" w:space="0" w:color="auto"/>
              <w:right w:val="dotted" w:sz="4" w:space="0" w:color="auto"/>
            </w:tcBorders>
            <w:noWrap/>
            <w:vAlign w:val="center"/>
            <w:hideMark/>
          </w:tcPr>
          <w:p w:rsidR="00A87998" w:rsidRDefault="00A87998">
            <w:pPr>
              <w:jc w:val="center"/>
              <w:rPr>
                <w:rFonts w:ascii="宋体" w:hAnsi="宋体" w:cs="宋体"/>
                <w:color w:val="000000"/>
                <w:sz w:val="18"/>
                <w:szCs w:val="18"/>
              </w:rPr>
            </w:pPr>
            <w:r>
              <w:rPr>
                <w:rFonts w:hint="eastAsia"/>
                <w:color w:val="000000"/>
                <w:sz w:val="18"/>
                <w:szCs w:val="18"/>
              </w:rPr>
              <w:t>合计</w:t>
            </w:r>
          </w:p>
        </w:tc>
        <w:tc>
          <w:tcPr>
            <w:tcW w:w="1476" w:type="dxa"/>
            <w:tcBorders>
              <w:top w:val="dotted" w:sz="4" w:space="0" w:color="auto"/>
              <w:left w:val="dotted" w:sz="4" w:space="0" w:color="auto"/>
              <w:bottom w:val="single" w:sz="8" w:space="0" w:color="auto"/>
              <w:right w:val="dotted" w:sz="4" w:space="0" w:color="auto"/>
            </w:tcBorders>
            <w:noWrap/>
            <w:vAlign w:val="center"/>
            <w:hideMark/>
          </w:tcPr>
          <w:p w:rsidR="00A87998" w:rsidRDefault="00A87998">
            <w:pPr>
              <w:spacing w:line="420" w:lineRule="exact"/>
              <w:jc w:val="right"/>
              <w:rPr>
                <w:rFonts w:ascii="宋体" w:hAnsi="宋体" w:cs="宋体"/>
                <w:color w:val="000000"/>
                <w:sz w:val="18"/>
                <w:szCs w:val="18"/>
              </w:rPr>
            </w:pPr>
            <w:r>
              <w:rPr>
                <w:rFonts w:hint="eastAsia"/>
                <w:color w:val="000000"/>
                <w:sz w:val="18"/>
                <w:szCs w:val="18"/>
              </w:rPr>
              <w:t>130,130,000.00</w:t>
            </w:r>
          </w:p>
        </w:tc>
        <w:tc>
          <w:tcPr>
            <w:tcW w:w="912" w:type="dxa"/>
            <w:tcBorders>
              <w:top w:val="dotted" w:sz="4" w:space="0" w:color="auto"/>
              <w:left w:val="dotted" w:sz="4" w:space="0" w:color="auto"/>
              <w:bottom w:val="single" w:sz="8" w:space="0" w:color="auto"/>
              <w:right w:val="dotted" w:sz="4" w:space="0" w:color="auto"/>
            </w:tcBorders>
            <w:noWrap/>
            <w:vAlign w:val="center"/>
            <w:hideMark/>
          </w:tcPr>
          <w:p w:rsidR="00A87998" w:rsidRDefault="00A87998">
            <w:pPr>
              <w:spacing w:line="420" w:lineRule="exact"/>
              <w:jc w:val="right"/>
              <w:rPr>
                <w:rFonts w:ascii="宋体" w:hAnsi="宋体"/>
                <w:color w:val="000000"/>
                <w:sz w:val="18"/>
                <w:szCs w:val="18"/>
              </w:rPr>
            </w:pPr>
            <w:r>
              <w:rPr>
                <w:rFonts w:hint="eastAsia"/>
                <w:color w:val="000000"/>
                <w:sz w:val="18"/>
                <w:szCs w:val="18"/>
              </w:rPr>
              <w:t>100.00</w:t>
            </w:r>
          </w:p>
        </w:tc>
        <w:tc>
          <w:tcPr>
            <w:tcW w:w="1296" w:type="dxa"/>
            <w:tcBorders>
              <w:top w:val="dotted" w:sz="4" w:space="0" w:color="auto"/>
              <w:left w:val="dotted" w:sz="4" w:space="0" w:color="auto"/>
              <w:bottom w:val="single" w:sz="8" w:space="0" w:color="auto"/>
              <w:right w:val="dotted" w:sz="4" w:space="0" w:color="auto"/>
            </w:tcBorders>
            <w:noWrap/>
            <w:vAlign w:val="center"/>
            <w:hideMark/>
          </w:tcPr>
          <w:p w:rsidR="00A87998" w:rsidRDefault="00A87998">
            <w:pPr>
              <w:spacing w:line="420" w:lineRule="exact"/>
              <w:jc w:val="right"/>
              <w:rPr>
                <w:rFonts w:ascii="宋体" w:hAnsi="宋体"/>
                <w:color w:val="000000"/>
                <w:sz w:val="18"/>
                <w:szCs w:val="18"/>
              </w:rPr>
            </w:pPr>
            <w:r>
              <w:rPr>
                <w:rFonts w:hint="eastAsia"/>
                <w:color w:val="000000"/>
                <w:sz w:val="18"/>
                <w:szCs w:val="18"/>
              </w:rPr>
              <w:t>2,350,000.00</w:t>
            </w:r>
          </w:p>
        </w:tc>
        <w:tc>
          <w:tcPr>
            <w:tcW w:w="1296" w:type="dxa"/>
            <w:tcBorders>
              <w:top w:val="dotted" w:sz="4" w:space="0" w:color="auto"/>
              <w:left w:val="dotted" w:sz="4" w:space="0" w:color="auto"/>
              <w:bottom w:val="single" w:sz="8" w:space="0" w:color="auto"/>
              <w:right w:val="dotted" w:sz="4" w:space="0" w:color="auto"/>
            </w:tcBorders>
            <w:noWrap/>
            <w:vAlign w:val="center"/>
            <w:hideMark/>
          </w:tcPr>
          <w:p w:rsidR="00A87998" w:rsidRDefault="00A87998">
            <w:pPr>
              <w:spacing w:line="420" w:lineRule="exact"/>
              <w:jc w:val="right"/>
              <w:rPr>
                <w:rFonts w:ascii="宋体" w:hAnsi="宋体"/>
                <w:color w:val="000000"/>
                <w:sz w:val="18"/>
                <w:szCs w:val="18"/>
              </w:rPr>
            </w:pPr>
            <w:r>
              <w:rPr>
                <w:rFonts w:hint="eastAsia"/>
                <w:color w:val="000000"/>
                <w:sz w:val="18"/>
                <w:szCs w:val="18"/>
              </w:rPr>
              <w:t>2,350,000.00</w:t>
            </w:r>
          </w:p>
        </w:tc>
        <w:tc>
          <w:tcPr>
            <w:tcW w:w="1515" w:type="dxa"/>
            <w:tcBorders>
              <w:top w:val="dotted" w:sz="4" w:space="0" w:color="auto"/>
              <w:left w:val="dotted" w:sz="4" w:space="0" w:color="auto"/>
              <w:bottom w:val="single" w:sz="8" w:space="0" w:color="auto"/>
              <w:right w:val="dotted" w:sz="4" w:space="0" w:color="auto"/>
            </w:tcBorders>
            <w:noWrap/>
            <w:vAlign w:val="center"/>
            <w:hideMark/>
          </w:tcPr>
          <w:p w:rsidR="00A87998" w:rsidRDefault="00A87998">
            <w:pPr>
              <w:spacing w:line="420" w:lineRule="exact"/>
              <w:jc w:val="right"/>
              <w:rPr>
                <w:rFonts w:ascii="宋体" w:hAnsi="宋体"/>
                <w:color w:val="000000"/>
                <w:sz w:val="18"/>
                <w:szCs w:val="18"/>
              </w:rPr>
            </w:pPr>
            <w:r>
              <w:rPr>
                <w:rFonts w:hint="eastAsia"/>
                <w:color w:val="000000"/>
                <w:sz w:val="18"/>
                <w:szCs w:val="18"/>
              </w:rPr>
              <w:t>130,130,000.00</w:t>
            </w:r>
          </w:p>
        </w:tc>
        <w:tc>
          <w:tcPr>
            <w:tcW w:w="851" w:type="dxa"/>
            <w:tcBorders>
              <w:top w:val="dotted" w:sz="4" w:space="0" w:color="auto"/>
              <w:left w:val="dotted" w:sz="4" w:space="0" w:color="auto"/>
              <w:bottom w:val="single" w:sz="8" w:space="0" w:color="auto"/>
              <w:right w:val="nil"/>
            </w:tcBorders>
            <w:noWrap/>
            <w:vAlign w:val="center"/>
            <w:hideMark/>
          </w:tcPr>
          <w:p w:rsidR="00A87998" w:rsidRDefault="00A87998">
            <w:pPr>
              <w:spacing w:line="420" w:lineRule="exact"/>
              <w:jc w:val="right"/>
              <w:rPr>
                <w:rFonts w:ascii="宋体" w:hAnsi="宋体"/>
                <w:color w:val="000000"/>
                <w:sz w:val="18"/>
                <w:szCs w:val="18"/>
              </w:rPr>
            </w:pPr>
            <w:r>
              <w:rPr>
                <w:rFonts w:hint="eastAsia"/>
                <w:color w:val="000000"/>
                <w:sz w:val="18"/>
                <w:szCs w:val="18"/>
              </w:rPr>
              <w:t>100.00</w:t>
            </w:r>
          </w:p>
        </w:tc>
      </w:tr>
    </w:tbl>
    <w:p w:rsidR="00A87998" w:rsidRDefault="00A87998" w:rsidP="00A87998">
      <w:pPr>
        <w:spacing w:before="156" w:line="400" w:lineRule="exact"/>
        <w:rPr>
          <w:rFonts w:cs="宋体" w:hint="eastAsia"/>
          <w:szCs w:val="21"/>
        </w:rPr>
      </w:pPr>
      <w:r>
        <w:rPr>
          <w:rFonts w:cs="Arial" w:hint="eastAsia"/>
          <w:color w:val="000000"/>
          <w:szCs w:val="21"/>
        </w:rPr>
        <w:t xml:space="preserve">   </w:t>
      </w:r>
    </w:p>
    <w:p w:rsidR="00A87998" w:rsidRDefault="00A87998" w:rsidP="00FD1B53">
      <w:pPr>
        <w:numPr>
          <w:ilvl w:val="3"/>
          <w:numId w:val="70"/>
        </w:numPr>
        <w:tabs>
          <w:tab w:val="left" w:pos="0"/>
          <w:tab w:val="left" w:pos="720"/>
        </w:tabs>
        <w:autoSpaceDE w:val="0"/>
        <w:autoSpaceDN w:val="0"/>
        <w:adjustRightInd w:val="0"/>
        <w:snapToGrid w:val="0"/>
        <w:spacing w:before="156" w:line="360" w:lineRule="exact"/>
        <w:ind w:left="850"/>
        <w:jc w:val="left"/>
        <w:textAlignment w:val="bottom"/>
        <w:outlineLvl w:val="1"/>
        <w:rPr>
          <w:rFonts w:cs="Arial" w:hint="eastAsia"/>
          <w:b/>
          <w:color w:val="000000"/>
          <w:szCs w:val="21"/>
        </w:rPr>
      </w:pPr>
      <w:r>
        <w:rPr>
          <w:rFonts w:cs="Arial" w:hint="eastAsia"/>
          <w:b/>
          <w:color w:val="000000"/>
          <w:szCs w:val="21"/>
        </w:rPr>
        <w:lastRenderedPageBreak/>
        <w:t>未分配利润</w:t>
      </w:r>
    </w:p>
    <w:tbl>
      <w:tblPr>
        <w:tblW w:w="4917" w:type="pct"/>
        <w:tblInd w:w="108" w:type="dxa"/>
        <w:tblBorders>
          <w:top w:val="single" w:sz="4" w:space="0" w:color="auto"/>
          <w:bottom w:val="single" w:sz="4" w:space="0" w:color="auto"/>
          <w:insideH w:val="dotted" w:sz="4" w:space="0" w:color="auto"/>
          <w:insideV w:val="dotted" w:sz="4" w:space="0" w:color="auto"/>
        </w:tblBorders>
        <w:tblLook w:val="04A0" w:firstRow="1" w:lastRow="0" w:firstColumn="1" w:lastColumn="0" w:noHBand="0" w:noVBand="1"/>
      </w:tblPr>
      <w:tblGrid>
        <w:gridCol w:w="4478"/>
        <w:gridCol w:w="3908"/>
      </w:tblGrid>
      <w:tr w:rsidR="00A87998" w:rsidTr="00A87998">
        <w:trPr>
          <w:trHeight w:val="225"/>
          <w:tblHeader/>
        </w:trPr>
        <w:tc>
          <w:tcPr>
            <w:tcW w:w="2670" w:type="pct"/>
            <w:tcBorders>
              <w:top w:val="single" w:sz="4" w:space="0" w:color="auto"/>
              <w:left w:val="nil"/>
              <w:bottom w:val="dotted" w:sz="4" w:space="0" w:color="auto"/>
              <w:right w:val="dotted" w:sz="4" w:space="0" w:color="auto"/>
            </w:tcBorders>
            <w:noWrap/>
            <w:vAlign w:val="center"/>
            <w:hideMark/>
          </w:tcPr>
          <w:p w:rsidR="00A87998" w:rsidRDefault="00A87998">
            <w:pPr>
              <w:snapToGrid w:val="0"/>
              <w:spacing w:line="360" w:lineRule="exact"/>
              <w:jc w:val="center"/>
              <w:rPr>
                <w:rFonts w:ascii="宋体" w:hAnsi="宋体" w:cs="Arial"/>
                <w:bCs/>
                <w:color w:val="000000"/>
                <w:sz w:val="18"/>
                <w:szCs w:val="18"/>
              </w:rPr>
            </w:pPr>
            <w:r>
              <w:rPr>
                <w:rFonts w:cs="Arial" w:hint="eastAsia"/>
                <w:bCs/>
                <w:color w:val="000000"/>
                <w:sz w:val="18"/>
                <w:szCs w:val="18"/>
              </w:rPr>
              <w:t>项目</w:t>
            </w:r>
          </w:p>
        </w:tc>
        <w:tc>
          <w:tcPr>
            <w:tcW w:w="2330" w:type="pct"/>
            <w:tcBorders>
              <w:top w:val="single" w:sz="4" w:space="0" w:color="auto"/>
              <w:left w:val="dotted" w:sz="4" w:space="0" w:color="auto"/>
              <w:bottom w:val="dotted" w:sz="4" w:space="0" w:color="auto"/>
              <w:right w:val="nil"/>
            </w:tcBorders>
            <w:noWrap/>
            <w:vAlign w:val="center"/>
            <w:hideMark/>
          </w:tcPr>
          <w:p w:rsidR="00A87998" w:rsidRDefault="00A87998">
            <w:pPr>
              <w:snapToGrid w:val="0"/>
              <w:spacing w:line="360" w:lineRule="exact"/>
              <w:jc w:val="center"/>
              <w:rPr>
                <w:rFonts w:ascii="宋体" w:hAnsi="宋体" w:cs="Arial"/>
                <w:bCs/>
                <w:color w:val="000000"/>
                <w:sz w:val="18"/>
                <w:szCs w:val="18"/>
              </w:rPr>
            </w:pPr>
            <w:r>
              <w:rPr>
                <w:rFonts w:cs="Arial" w:hint="eastAsia"/>
                <w:bCs/>
                <w:color w:val="000000"/>
                <w:sz w:val="18"/>
                <w:szCs w:val="18"/>
              </w:rPr>
              <w:t>金额</w:t>
            </w:r>
          </w:p>
        </w:tc>
      </w:tr>
      <w:tr w:rsidR="00A87998" w:rsidTr="00A87998">
        <w:trPr>
          <w:trHeight w:val="240"/>
        </w:trPr>
        <w:tc>
          <w:tcPr>
            <w:tcW w:w="2670" w:type="pct"/>
            <w:tcBorders>
              <w:top w:val="dotted" w:sz="4" w:space="0" w:color="auto"/>
              <w:left w:val="nil"/>
              <w:bottom w:val="dotted" w:sz="4" w:space="0" w:color="auto"/>
              <w:right w:val="dotted" w:sz="4" w:space="0" w:color="auto"/>
            </w:tcBorders>
            <w:noWrap/>
            <w:vAlign w:val="center"/>
            <w:hideMark/>
          </w:tcPr>
          <w:p w:rsidR="00A87998" w:rsidRDefault="00A87998">
            <w:pPr>
              <w:snapToGrid w:val="0"/>
              <w:spacing w:line="360" w:lineRule="exact"/>
              <w:rPr>
                <w:rFonts w:ascii="宋体" w:hAnsi="宋体" w:cs="Arial"/>
                <w:bCs/>
                <w:color w:val="000000"/>
                <w:sz w:val="18"/>
                <w:szCs w:val="18"/>
              </w:rPr>
            </w:pPr>
            <w:r>
              <w:rPr>
                <w:rFonts w:cs="Arial" w:hint="eastAsia"/>
                <w:bCs/>
                <w:color w:val="000000"/>
                <w:sz w:val="18"/>
                <w:szCs w:val="18"/>
              </w:rPr>
              <w:t>调整前上期末未分配利润</w:t>
            </w:r>
          </w:p>
        </w:tc>
        <w:tc>
          <w:tcPr>
            <w:tcW w:w="2330" w:type="pct"/>
            <w:tcBorders>
              <w:top w:val="dotted" w:sz="4" w:space="0" w:color="auto"/>
              <w:left w:val="dotted" w:sz="4" w:space="0" w:color="auto"/>
              <w:bottom w:val="dotted" w:sz="4" w:space="0" w:color="auto"/>
              <w:right w:val="nil"/>
            </w:tcBorders>
            <w:noWrap/>
            <w:vAlign w:val="center"/>
            <w:hideMark/>
          </w:tcPr>
          <w:p w:rsidR="00A87998" w:rsidRDefault="00A87998">
            <w:pPr>
              <w:jc w:val="right"/>
              <w:rPr>
                <w:rFonts w:ascii="宋体" w:hAnsi="宋体" w:cs="宋体"/>
                <w:color w:val="000000"/>
                <w:sz w:val="18"/>
                <w:szCs w:val="18"/>
              </w:rPr>
            </w:pPr>
            <w:r>
              <w:rPr>
                <w:rFonts w:hint="eastAsia"/>
                <w:color w:val="000000"/>
                <w:sz w:val="18"/>
                <w:szCs w:val="18"/>
              </w:rPr>
              <w:t>346,528,531.89</w:t>
            </w:r>
          </w:p>
        </w:tc>
      </w:tr>
      <w:tr w:rsidR="00A87998" w:rsidTr="00A87998">
        <w:trPr>
          <w:trHeight w:val="240"/>
        </w:trPr>
        <w:tc>
          <w:tcPr>
            <w:tcW w:w="2670" w:type="pct"/>
            <w:tcBorders>
              <w:top w:val="dotted" w:sz="4" w:space="0" w:color="auto"/>
              <w:left w:val="nil"/>
              <w:bottom w:val="dotted" w:sz="4" w:space="0" w:color="auto"/>
              <w:right w:val="dotted" w:sz="4" w:space="0" w:color="auto"/>
            </w:tcBorders>
            <w:noWrap/>
            <w:vAlign w:val="center"/>
            <w:hideMark/>
          </w:tcPr>
          <w:p w:rsidR="00A87998" w:rsidRDefault="00A87998">
            <w:pPr>
              <w:snapToGrid w:val="0"/>
              <w:spacing w:line="360" w:lineRule="exact"/>
              <w:rPr>
                <w:rFonts w:ascii="宋体" w:hAnsi="宋体" w:cs="Arial"/>
                <w:bCs/>
                <w:color w:val="000000"/>
                <w:sz w:val="18"/>
                <w:szCs w:val="18"/>
              </w:rPr>
            </w:pPr>
            <w:r>
              <w:rPr>
                <w:rFonts w:cs="Arial" w:hint="eastAsia"/>
                <w:bCs/>
                <w:color w:val="000000"/>
                <w:sz w:val="18"/>
                <w:szCs w:val="18"/>
              </w:rPr>
              <w:t>调整期初未分配利润合计数（调增＋，调减－）</w:t>
            </w:r>
          </w:p>
        </w:tc>
        <w:tc>
          <w:tcPr>
            <w:tcW w:w="2330" w:type="pct"/>
            <w:tcBorders>
              <w:top w:val="dotted" w:sz="4" w:space="0" w:color="auto"/>
              <w:left w:val="dotted" w:sz="4" w:space="0" w:color="auto"/>
              <w:bottom w:val="dotted" w:sz="4" w:space="0" w:color="auto"/>
              <w:right w:val="nil"/>
            </w:tcBorders>
            <w:noWrap/>
            <w:vAlign w:val="center"/>
            <w:hideMark/>
          </w:tcPr>
          <w:p w:rsidR="00A87998" w:rsidRDefault="00A87998">
            <w:pPr>
              <w:jc w:val="right"/>
              <w:rPr>
                <w:rFonts w:ascii="宋体" w:hAnsi="宋体" w:cs="宋体"/>
                <w:color w:val="000000"/>
                <w:sz w:val="18"/>
                <w:szCs w:val="18"/>
              </w:rPr>
            </w:pPr>
            <w:r>
              <w:rPr>
                <w:rFonts w:hint="eastAsia"/>
                <w:color w:val="000000"/>
                <w:sz w:val="18"/>
                <w:szCs w:val="18"/>
              </w:rPr>
              <w:t xml:space="preserve">　</w:t>
            </w:r>
          </w:p>
        </w:tc>
      </w:tr>
      <w:tr w:rsidR="00A87998" w:rsidTr="00A87998">
        <w:trPr>
          <w:trHeight w:val="240"/>
        </w:trPr>
        <w:tc>
          <w:tcPr>
            <w:tcW w:w="2670" w:type="pct"/>
            <w:tcBorders>
              <w:top w:val="dotted" w:sz="4" w:space="0" w:color="auto"/>
              <w:left w:val="nil"/>
              <w:bottom w:val="dotted" w:sz="4" w:space="0" w:color="auto"/>
              <w:right w:val="dotted" w:sz="4" w:space="0" w:color="auto"/>
            </w:tcBorders>
            <w:noWrap/>
            <w:vAlign w:val="center"/>
            <w:hideMark/>
          </w:tcPr>
          <w:p w:rsidR="00A87998" w:rsidRDefault="00A87998">
            <w:pPr>
              <w:snapToGrid w:val="0"/>
              <w:spacing w:line="360" w:lineRule="exact"/>
              <w:rPr>
                <w:rFonts w:ascii="宋体" w:hAnsi="宋体" w:cs="Arial"/>
                <w:bCs/>
                <w:color w:val="000000"/>
                <w:sz w:val="18"/>
                <w:szCs w:val="18"/>
              </w:rPr>
            </w:pPr>
            <w:r>
              <w:rPr>
                <w:rFonts w:cs="Arial" w:hint="eastAsia"/>
                <w:bCs/>
                <w:color w:val="000000"/>
                <w:sz w:val="18"/>
                <w:szCs w:val="18"/>
              </w:rPr>
              <w:t>调整后期初未分配利润</w:t>
            </w:r>
          </w:p>
        </w:tc>
        <w:tc>
          <w:tcPr>
            <w:tcW w:w="2330" w:type="pct"/>
            <w:tcBorders>
              <w:top w:val="dotted" w:sz="4" w:space="0" w:color="auto"/>
              <w:left w:val="dotted" w:sz="4" w:space="0" w:color="auto"/>
              <w:bottom w:val="dotted" w:sz="4" w:space="0" w:color="auto"/>
              <w:right w:val="nil"/>
            </w:tcBorders>
            <w:noWrap/>
            <w:vAlign w:val="center"/>
            <w:hideMark/>
          </w:tcPr>
          <w:p w:rsidR="00A87998" w:rsidRDefault="00A87998">
            <w:pPr>
              <w:jc w:val="right"/>
              <w:rPr>
                <w:rFonts w:ascii="宋体" w:hAnsi="宋体" w:cs="宋体"/>
                <w:color w:val="000000"/>
                <w:sz w:val="18"/>
                <w:szCs w:val="18"/>
              </w:rPr>
            </w:pPr>
            <w:r>
              <w:rPr>
                <w:rFonts w:hint="eastAsia"/>
                <w:color w:val="000000"/>
                <w:sz w:val="18"/>
                <w:szCs w:val="18"/>
              </w:rPr>
              <w:t>346,528,531.89</w:t>
            </w:r>
          </w:p>
        </w:tc>
      </w:tr>
      <w:tr w:rsidR="00A87998" w:rsidTr="00A87998">
        <w:trPr>
          <w:trHeight w:val="240"/>
        </w:trPr>
        <w:tc>
          <w:tcPr>
            <w:tcW w:w="2670" w:type="pct"/>
            <w:tcBorders>
              <w:top w:val="dotted" w:sz="4" w:space="0" w:color="auto"/>
              <w:left w:val="nil"/>
              <w:bottom w:val="dotted" w:sz="4" w:space="0" w:color="auto"/>
              <w:right w:val="dotted" w:sz="4" w:space="0" w:color="auto"/>
            </w:tcBorders>
            <w:noWrap/>
            <w:vAlign w:val="center"/>
            <w:hideMark/>
          </w:tcPr>
          <w:p w:rsidR="00A87998" w:rsidRDefault="00A87998">
            <w:pPr>
              <w:snapToGrid w:val="0"/>
              <w:spacing w:line="360" w:lineRule="exact"/>
              <w:rPr>
                <w:rFonts w:ascii="宋体" w:hAnsi="宋体" w:cs="Arial"/>
                <w:bCs/>
                <w:color w:val="000000"/>
                <w:sz w:val="18"/>
                <w:szCs w:val="18"/>
              </w:rPr>
            </w:pPr>
            <w:r>
              <w:rPr>
                <w:rFonts w:cs="Arial" w:hint="eastAsia"/>
                <w:bCs/>
                <w:color w:val="000000"/>
                <w:sz w:val="18"/>
                <w:szCs w:val="18"/>
              </w:rPr>
              <w:t>加：本期归属于母公司所有者的净利润</w:t>
            </w:r>
          </w:p>
        </w:tc>
        <w:tc>
          <w:tcPr>
            <w:tcW w:w="2330" w:type="pct"/>
            <w:tcBorders>
              <w:top w:val="dotted" w:sz="4" w:space="0" w:color="auto"/>
              <w:left w:val="dotted" w:sz="4" w:space="0" w:color="auto"/>
              <w:bottom w:val="dotted" w:sz="4" w:space="0" w:color="auto"/>
              <w:right w:val="nil"/>
            </w:tcBorders>
            <w:noWrap/>
            <w:vAlign w:val="center"/>
            <w:hideMark/>
          </w:tcPr>
          <w:p w:rsidR="00A87998" w:rsidRDefault="00A87998">
            <w:pPr>
              <w:jc w:val="right"/>
              <w:rPr>
                <w:rFonts w:ascii="宋体" w:hAnsi="宋体" w:cs="宋体"/>
                <w:color w:val="000000"/>
                <w:sz w:val="18"/>
                <w:szCs w:val="18"/>
              </w:rPr>
            </w:pPr>
            <w:r>
              <w:rPr>
                <w:rFonts w:hint="eastAsia"/>
                <w:color w:val="000000"/>
                <w:sz w:val="18"/>
                <w:szCs w:val="18"/>
              </w:rPr>
              <w:t>26,740,148.95</w:t>
            </w:r>
          </w:p>
        </w:tc>
      </w:tr>
      <w:tr w:rsidR="00A87998" w:rsidTr="00A87998">
        <w:trPr>
          <w:trHeight w:val="240"/>
        </w:trPr>
        <w:tc>
          <w:tcPr>
            <w:tcW w:w="2670" w:type="pct"/>
            <w:tcBorders>
              <w:top w:val="dotted" w:sz="4" w:space="0" w:color="auto"/>
              <w:left w:val="nil"/>
              <w:bottom w:val="dotted" w:sz="4" w:space="0" w:color="auto"/>
              <w:right w:val="dotted" w:sz="4" w:space="0" w:color="auto"/>
            </w:tcBorders>
            <w:noWrap/>
            <w:vAlign w:val="center"/>
            <w:hideMark/>
          </w:tcPr>
          <w:p w:rsidR="00A87998" w:rsidRDefault="00A87998">
            <w:pPr>
              <w:snapToGrid w:val="0"/>
              <w:spacing w:line="360" w:lineRule="exact"/>
              <w:rPr>
                <w:rFonts w:ascii="宋体" w:hAnsi="宋体" w:cs="Arial"/>
                <w:bCs/>
                <w:color w:val="000000"/>
                <w:sz w:val="18"/>
                <w:szCs w:val="18"/>
              </w:rPr>
            </w:pPr>
            <w:r>
              <w:rPr>
                <w:rFonts w:cs="Arial" w:hint="eastAsia"/>
                <w:bCs/>
                <w:color w:val="000000"/>
                <w:sz w:val="18"/>
                <w:szCs w:val="18"/>
              </w:rPr>
              <w:t>减：提取法定盈余公积</w:t>
            </w:r>
          </w:p>
        </w:tc>
        <w:tc>
          <w:tcPr>
            <w:tcW w:w="2330" w:type="pct"/>
            <w:tcBorders>
              <w:top w:val="dotted" w:sz="4" w:space="0" w:color="auto"/>
              <w:left w:val="dotted" w:sz="4" w:space="0" w:color="auto"/>
              <w:bottom w:val="dotted" w:sz="4" w:space="0" w:color="auto"/>
              <w:right w:val="nil"/>
            </w:tcBorders>
            <w:noWrap/>
            <w:vAlign w:val="bottom"/>
          </w:tcPr>
          <w:p w:rsidR="00A87998" w:rsidRDefault="00A87998">
            <w:pPr>
              <w:snapToGrid w:val="0"/>
              <w:spacing w:line="360" w:lineRule="exact"/>
              <w:jc w:val="right"/>
              <w:rPr>
                <w:rFonts w:ascii="宋体" w:hAnsi="宋体" w:cs="Arial"/>
                <w:bCs/>
                <w:color w:val="000000"/>
                <w:sz w:val="18"/>
                <w:szCs w:val="18"/>
              </w:rPr>
            </w:pPr>
          </w:p>
        </w:tc>
      </w:tr>
      <w:tr w:rsidR="00A87998" w:rsidTr="00A87998">
        <w:trPr>
          <w:trHeight w:val="240"/>
        </w:trPr>
        <w:tc>
          <w:tcPr>
            <w:tcW w:w="2670" w:type="pct"/>
            <w:tcBorders>
              <w:top w:val="dotted" w:sz="4" w:space="0" w:color="auto"/>
              <w:left w:val="nil"/>
              <w:bottom w:val="dotted" w:sz="4" w:space="0" w:color="auto"/>
              <w:right w:val="dotted" w:sz="4" w:space="0" w:color="auto"/>
            </w:tcBorders>
            <w:noWrap/>
            <w:vAlign w:val="center"/>
            <w:hideMark/>
          </w:tcPr>
          <w:p w:rsidR="00A87998" w:rsidRDefault="00A87998">
            <w:pPr>
              <w:snapToGrid w:val="0"/>
              <w:spacing w:line="360" w:lineRule="exact"/>
              <w:ind w:firstLineChars="200" w:firstLine="360"/>
              <w:rPr>
                <w:rFonts w:ascii="宋体" w:hAnsi="宋体" w:cs="Arial"/>
                <w:bCs/>
                <w:color w:val="000000"/>
                <w:sz w:val="18"/>
                <w:szCs w:val="18"/>
              </w:rPr>
            </w:pPr>
            <w:r>
              <w:rPr>
                <w:rFonts w:cs="Arial" w:hint="eastAsia"/>
                <w:bCs/>
                <w:color w:val="000000"/>
                <w:sz w:val="18"/>
                <w:szCs w:val="18"/>
              </w:rPr>
              <w:t>提取任意盈余公积</w:t>
            </w:r>
          </w:p>
        </w:tc>
        <w:tc>
          <w:tcPr>
            <w:tcW w:w="2330" w:type="pct"/>
            <w:tcBorders>
              <w:top w:val="dotted" w:sz="4" w:space="0" w:color="auto"/>
              <w:left w:val="dotted" w:sz="4" w:space="0" w:color="auto"/>
              <w:bottom w:val="dotted" w:sz="4" w:space="0" w:color="auto"/>
              <w:right w:val="nil"/>
            </w:tcBorders>
            <w:noWrap/>
            <w:vAlign w:val="bottom"/>
            <w:hideMark/>
          </w:tcPr>
          <w:p w:rsidR="00A87998" w:rsidRDefault="00A87998">
            <w:pPr>
              <w:snapToGrid w:val="0"/>
              <w:spacing w:line="360" w:lineRule="exact"/>
              <w:jc w:val="right"/>
              <w:rPr>
                <w:rFonts w:ascii="宋体" w:hAnsi="宋体" w:cs="Arial"/>
                <w:bCs/>
                <w:color w:val="000000"/>
                <w:sz w:val="18"/>
                <w:szCs w:val="18"/>
              </w:rPr>
            </w:pPr>
            <w:r>
              <w:rPr>
                <w:rFonts w:cs="Arial" w:hint="eastAsia"/>
                <w:bCs/>
                <w:color w:val="000000"/>
                <w:sz w:val="18"/>
                <w:szCs w:val="18"/>
              </w:rPr>
              <w:t xml:space="preserve">　</w:t>
            </w:r>
          </w:p>
        </w:tc>
      </w:tr>
      <w:tr w:rsidR="00A87998" w:rsidTr="00A87998">
        <w:trPr>
          <w:trHeight w:val="240"/>
        </w:trPr>
        <w:tc>
          <w:tcPr>
            <w:tcW w:w="2670" w:type="pct"/>
            <w:tcBorders>
              <w:top w:val="dotted" w:sz="4" w:space="0" w:color="auto"/>
              <w:left w:val="nil"/>
              <w:bottom w:val="dotted" w:sz="4" w:space="0" w:color="auto"/>
              <w:right w:val="dotted" w:sz="4" w:space="0" w:color="auto"/>
            </w:tcBorders>
            <w:noWrap/>
            <w:vAlign w:val="center"/>
            <w:hideMark/>
          </w:tcPr>
          <w:p w:rsidR="00A87998" w:rsidRDefault="00A87998">
            <w:pPr>
              <w:snapToGrid w:val="0"/>
              <w:spacing w:line="360" w:lineRule="exact"/>
              <w:ind w:firstLineChars="200" w:firstLine="360"/>
              <w:rPr>
                <w:rFonts w:ascii="宋体" w:hAnsi="宋体" w:cs="Arial"/>
                <w:bCs/>
                <w:color w:val="000000"/>
                <w:sz w:val="18"/>
                <w:szCs w:val="18"/>
              </w:rPr>
            </w:pPr>
            <w:r>
              <w:rPr>
                <w:rFonts w:cs="Arial" w:hint="eastAsia"/>
                <w:bCs/>
                <w:color w:val="000000"/>
                <w:sz w:val="18"/>
                <w:szCs w:val="18"/>
              </w:rPr>
              <w:t>提取一般风险准备</w:t>
            </w:r>
          </w:p>
        </w:tc>
        <w:tc>
          <w:tcPr>
            <w:tcW w:w="2330" w:type="pct"/>
            <w:tcBorders>
              <w:top w:val="dotted" w:sz="4" w:space="0" w:color="auto"/>
              <w:left w:val="dotted" w:sz="4" w:space="0" w:color="auto"/>
              <w:bottom w:val="dotted" w:sz="4" w:space="0" w:color="auto"/>
              <w:right w:val="nil"/>
            </w:tcBorders>
            <w:noWrap/>
            <w:vAlign w:val="bottom"/>
            <w:hideMark/>
          </w:tcPr>
          <w:p w:rsidR="00A87998" w:rsidRDefault="00A87998">
            <w:pPr>
              <w:snapToGrid w:val="0"/>
              <w:spacing w:line="360" w:lineRule="exact"/>
              <w:jc w:val="right"/>
              <w:rPr>
                <w:rFonts w:ascii="宋体" w:hAnsi="宋体" w:cs="Arial"/>
                <w:bCs/>
                <w:color w:val="000000"/>
                <w:sz w:val="18"/>
                <w:szCs w:val="18"/>
              </w:rPr>
            </w:pPr>
            <w:r>
              <w:rPr>
                <w:rFonts w:cs="Arial" w:hint="eastAsia"/>
                <w:bCs/>
                <w:color w:val="000000"/>
                <w:sz w:val="18"/>
                <w:szCs w:val="18"/>
              </w:rPr>
              <w:t xml:space="preserve">　</w:t>
            </w:r>
          </w:p>
        </w:tc>
      </w:tr>
      <w:tr w:rsidR="00A87998" w:rsidTr="00A87998">
        <w:trPr>
          <w:trHeight w:val="240"/>
        </w:trPr>
        <w:tc>
          <w:tcPr>
            <w:tcW w:w="2670" w:type="pct"/>
            <w:tcBorders>
              <w:top w:val="dotted" w:sz="4" w:space="0" w:color="auto"/>
              <w:left w:val="nil"/>
              <w:bottom w:val="dotted" w:sz="4" w:space="0" w:color="auto"/>
              <w:right w:val="dotted" w:sz="4" w:space="0" w:color="auto"/>
            </w:tcBorders>
            <w:noWrap/>
            <w:vAlign w:val="center"/>
            <w:hideMark/>
          </w:tcPr>
          <w:p w:rsidR="00A87998" w:rsidRDefault="00A87998">
            <w:pPr>
              <w:snapToGrid w:val="0"/>
              <w:spacing w:line="360" w:lineRule="exact"/>
              <w:ind w:firstLineChars="200" w:firstLine="360"/>
              <w:rPr>
                <w:rFonts w:ascii="宋体" w:hAnsi="宋体" w:cs="Arial"/>
                <w:bCs/>
                <w:color w:val="000000"/>
                <w:sz w:val="18"/>
                <w:szCs w:val="18"/>
              </w:rPr>
            </w:pPr>
            <w:r>
              <w:rPr>
                <w:rFonts w:cs="Arial" w:hint="eastAsia"/>
                <w:bCs/>
                <w:color w:val="000000"/>
                <w:sz w:val="18"/>
                <w:szCs w:val="18"/>
              </w:rPr>
              <w:t>应付普通股股利</w:t>
            </w:r>
          </w:p>
        </w:tc>
        <w:tc>
          <w:tcPr>
            <w:tcW w:w="2330" w:type="pct"/>
            <w:tcBorders>
              <w:top w:val="dotted" w:sz="4" w:space="0" w:color="auto"/>
              <w:left w:val="dotted" w:sz="4" w:space="0" w:color="auto"/>
              <w:bottom w:val="dotted" w:sz="4" w:space="0" w:color="auto"/>
              <w:right w:val="nil"/>
            </w:tcBorders>
            <w:noWrap/>
            <w:vAlign w:val="bottom"/>
            <w:hideMark/>
          </w:tcPr>
          <w:p w:rsidR="00A87998" w:rsidRDefault="00A87998">
            <w:pPr>
              <w:snapToGrid w:val="0"/>
              <w:spacing w:line="360" w:lineRule="exact"/>
              <w:jc w:val="right"/>
              <w:rPr>
                <w:rFonts w:ascii="宋体" w:hAnsi="宋体" w:cs="Arial"/>
                <w:bCs/>
                <w:color w:val="000000"/>
                <w:sz w:val="18"/>
                <w:szCs w:val="18"/>
              </w:rPr>
            </w:pPr>
            <w:r>
              <w:rPr>
                <w:rFonts w:cs="Arial" w:hint="eastAsia"/>
                <w:bCs/>
                <w:color w:val="000000"/>
                <w:sz w:val="18"/>
                <w:szCs w:val="18"/>
              </w:rPr>
              <w:t xml:space="preserve">　</w:t>
            </w:r>
          </w:p>
        </w:tc>
      </w:tr>
      <w:tr w:rsidR="00A87998" w:rsidTr="00A87998">
        <w:trPr>
          <w:trHeight w:val="240"/>
        </w:trPr>
        <w:tc>
          <w:tcPr>
            <w:tcW w:w="2670" w:type="pct"/>
            <w:tcBorders>
              <w:top w:val="dotted" w:sz="4" w:space="0" w:color="auto"/>
              <w:left w:val="nil"/>
              <w:bottom w:val="single" w:sz="4" w:space="0" w:color="auto"/>
              <w:right w:val="dotted" w:sz="4" w:space="0" w:color="auto"/>
            </w:tcBorders>
            <w:noWrap/>
            <w:vAlign w:val="center"/>
            <w:hideMark/>
          </w:tcPr>
          <w:p w:rsidR="00A87998" w:rsidRDefault="00A87998">
            <w:pPr>
              <w:snapToGrid w:val="0"/>
              <w:spacing w:line="360" w:lineRule="exact"/>
              <w:rPr>
                <w:rFonts w:ascii="宋体" w:hAnsi="宋体" w:cs="Arial"/>
                <w:bCs/>
                <w:color w:val="000000"/>
                <w:sz w:val="18"/>
                <w:szCs w:val="18"/>
              </w:rPr>
            </w:pPr>
            <w:r>
              <w:rPr>
                <w:rFonts w:cs="Arial" w:hint="eastAsia"/>
                <w:bCs/>
                <w:color w:val="000000"/>
                <w:sz w:val="18"/>
                <w:szCs w:val="18"/>
              </w:rPr>
              <w:t>期末未分配利润</w:t>
            </w:r>
          </w:p>
        </w:tc>
        <w:tc>
          <w:tcPr>
            <w:tcW w:w="2330" w:type="pct"/>
            <w:tcBorders>
              <w:top w:val="dotted" w:sz="4" w:space="0" w:color="auto"/>
              <w:left w:val="dotted" w:sz="4" w:space="0" w:color="auto"/>
              <w:bottom w:val="single" w:sz="4" w:space="0" w:color="auto"/>
              <w:right w:val="nil"/>
            </w:tcBorders>
            <w:noWrap/>
            <w:vAlign w:val="bottom"/>
            <w:hideMark/>
          </w:tcPr>
          <w:p w:rsidR="00A87998" w:rsidRDefault="00A87998">
            <w:pPr>
              <w:jc w:val="right"/>
              <w:rPr>
                <w:rFonts w:ascii="宋体" w:hAnsi="宋体" w:cs="Arial"/>
                <w:bCs/>
                <w:color w:val="000000"/>
                <w:sz w:val="18"/>
                <w:szCs w:val="18"/>
              </w:rPr>
            </w:pPr>
            <w:r>
              <w:rPr>
                <w:rFonts w:hint="eastAsia"/>
                <w:color w:val="000000"/>
                <w:sz w:val="18"/>
                <w:szCs w:val="18"/>
              </w:rPr>
              <w:t>373,268,680.84</w:t>
            </w:r>
          </w:p>
        </w:tc>
      </w:tr>
    </w:tbl>
    <w:p w:rsidR="00A87998" w:rsidRDefault="00A87998" w:rsidP="00FD1B53">
      <w:pPr>
        <w:numPr>
          <w:ilvl w:val="3"/>
          <w:numId w:val="70"/>
        </w:numPr>
        <w:tabs>
          <w:tab w:val="left" w:pos="0"/>
          <w:tab w:val="left" w:pos="720"/>
        </w:tabs>
        <w:autoSpaceDE w:val="0"/>
        <w:autoSpaceDN w:val="0"/>
        <w:adjustRightInd w:val="0"/>
        <w:snapToGrid w:val="0"/>
        <w:spacing w:before="156" w:line="360" w:lineRule="exact"/>
        <w:ind w:left="850"/>
        <w:jc w:val="left"/>
        <w:textAlignment w:val="bottom"/>
        <w:outlineLvl w:val="1"/>
        <w:rPr>
          <w:rFonts w:cs="Arial" w:hint="eastAsia"/>
          <w:b/>
          <w:color w:val="000000"/>
          <w:szCs w:val="21"/>
        </w:rPr>
      </w:pPr>
      <w:r>
        <w:rPr>
          <w:rFonts w:cs="Arial" w:hint="eastAsia"/>
          <w:b/>
          <w:color w:val="000000"/>
          <w:szCs w:val="21"/>
        </w:rPr>
        <w:t>营业收入和营业成本</w:t>
      </w:r>
    </w:p>
    <w:tbl>
      <w:tblPr>
        <w:tblW w:w="4900" w:type="pct"/>
        <w:tblInd w:w="122" w:type="dxa"/>
        <w:tblBorders>
          <w:top w:val="single" w:sz="8" w:space="0" w:color="auto"/>
          <w:bottom w:val="single" w:sz="8" w:space="0" w:color="auto"/>
          <w:insideH w:val="dotted" w:sz="4" w:space="0" w:color="auto"/>
          <w:insideV w:val="dotted" w:sz="4" w:space="0" w:color="auto"/>
        </w:tblBorders>
        <w:tblLook w:val="04A0" w:firstRow="1" w:lastRow="0" w:firstColumn="1" w:lastColumn="0" w:noHBand="0" w:noVBand="1"/>
      </w:tblPr>
      <w:tblGrid>
        <w:gridCol w:w="1499"/>
        <w:gridCol w:w="2075"/>
        <w:gridCol w:w="1796"/>
        <w:gridCol w:w="1509"/>
        <w:gridCol w:w="1478"/>
      </w:tblGrid>
      <w:tr w:rsidR="00A87998" w:rsidTr="00A87998">
        <w:trPr>
          <w:trHeight w:val="270"/>
          <w:tblHeader/>
        </w:trPr>
        <w:tc>
          <w:tcPr>
            <w:tcW w:w="904" w:type="pct"/>
            <w:vMerge w:val="restart"/>
            <w:tcBorders>
              <w:top w:val="single" w:sz="8" w:space="0" w:color="auto"/>
              <w:left w:val="nil"/>
              <w:bottom w:val="dotted" w:sz="4" w:space="0" w:color="auto"/>
              <w:right w:val="dotted" w:sz="4" w:space="0" w:color="auto"/>
            </w:tcBorders>
            <w:noWrap/>
            <w:vAlign w:val="center"/>
            <w:hideMark/>
          </w:tcPr>
          <w:p w:rsidR="00A87998" w:rsidRDefault="00A87998">
            <w:pPr>
              <w:spacing w:line="380" w:lineRule="exact"/>
              <w:jc w:val="center"/>
              <w:rPr>
                <w:rFonts w:ascii="宋体" w:hAnsi="宋体" w:cs="宋体"/>
                <w:color w:val="000000"/>
                <w:sz w:val="18"/>
                <w:szCs w:val="18"/>
              </w:rPr>
            </w:pPr>
            <w:r>
              <w:rPr>
                <w:rFonts w:hint="eastAsia"/>
                <w:color w:val="000000"/>
                <w:sz w:val="18"/>
                <w:szCs w:val="18"/>
              </w:rPr>
              <w:t>项目</w:t>
            </w:r>
          </w:p>
        </w:tc>
        <w:tc>
          <w:tcPr>
            <w:tcW w:w="2295" w:type="pct"/>
            <w:gridSpan w:val="2"/>
            <w:tcBorders>
              <w:top w:val="single" w:sz="8" w:space="0" w:color="auto"/>
              <w:left w:val="dotted" w:sz="4" w:space="0" w:color="auto"/>
              <w:bottom w:val="dotted" w:sz="4" w:space="0" w:color="auto"/>
              <w:right w:val="dotted" w:sz="4" w:space="0" w:color="auto"/>
            </w:tcBorders>
            <w:noWrap/>
            <w:vAlign w:val="center"/>
            <w:hideMark/>
          </w:tcPr>
          <w:p w:rsidR="00A87998" w:rsidRDefault="00A87998">
            <w:pPr>
              <w:spacing w:line="380" w:lineRule="exact"/>
              <w:jc w:val="center"/>
              <w:rPr>
                <w:rFonts w:ascii="宋体" w:hAnsi="宋体" w:cs="宋体"/>
                <w:color w:val="000000"/>
                <w:sz w:val="18"/>
                <w:szCs w:val="18"/>
              </w:rPr>
            </w:pPr>
            <w:r>
              <w:rPr>
                <w:rFonts w:hint="eastAsia"/>
                <w:color w:val="000000"/>
                <w:sz w:val="18"/>
                <w:szCs w:val="18"/>
              </w:rPr>
              <w:t>本期发生额</w:t>
            </w:r>
          </w:p>
        </w:tc>
        <w:tc>
          <w:tcPr>
            <w:tcW w:w="1801" w:type="pct"/>
            <w:gridSpan w:val="2"/>
            <w:tcBorders>
              <w:top w:val="single" w:sz="8" w:space="0" w:color="auto"/>
              <w:left w:val="dotted" w:sz="4" w:space="0" w:color="auto"/>
              <w:bottom w:val="dotted" w:sz="4" w:space="0" w:color="auto"/>
              <w:right w:val="nil"/>
            </w:tcBorders>
            <w:noWrap/>
            <w:vAlign w:val="center"/>
            <w:hideMark/>
          </w:tcPr>
          <w:p w:rsidR="00A87998" w:rsidRDefault="00A87998">
            <w:pPr>
              <w:spacing w:line="380" w:lineRule="exact"/>
              <w:jc w:val="center"/>
              <w:rPr>
                <w:rFonts w:ascii="宋体" w:hAnsi="宋体" w:cs="宋体"/>
                <w:color w:val="000000"/>
                <w:sz w:val="18"/>
                <w:szCs w:val="18"/>
              </w:rPr>
            </w:pPr>
            <w:r>
              <w:rPr>
                <w:rFonts w:hint="eastAsia"/>
                <w:color w:val="000000"/>
                <w:sz w:val="18"/>
                <w:szCs w:val="18"/>
              </w:rPr>
              <w:t>上期发生额</w:t>
            </w:r>
          </w:p>
        </w:tc>
      </w:tr>
      <w:tr w:rsidR="00A87998" w:rsidTr="00A87998">
        <w:trPr>
          <w:trHeight w:val="270"/>
          <w:tblHeader/>
        </w:trPr>
        <w:tc>
          <w:tcPr>
            <w:tcW w:w="0" w:type="auto"/>
            <w:vMerge/>
            <w:tcBorders>
              <w:top w:val="single" w:sz="8" w:space="0" w:color="auto"/>
              <w:left w:val="nil"/>
              <w:bottom w:val="dotted" w:sz="4" w:space="0" w:color="auto"/>
              <w:right w:val="dotted" w:sz="4" w:space="0" w:color="auto"/>
            </w:tcBorders>
            <w:vAlign w:val="center"/>
            <w:hideMark/>
          </w:tcPr>
          <w:p w:rsidR="00A87998" w:rsidRDefault="00A87998">
            <w:pPr>
              <w:rPr>
                <w:rFonts w:ascii="宋体" w:hAnsi="宋体" w:cs="宋体"/>
                <w:color w:val="000000"/>
                <w:sz w:val="18"/>
                <w:szCs w:val="18"/>
              </w:rPr>
            </w:pPr>
          </w:p>
        </w:tc>
        <w:tc>
          <w:tcPr>
            <w:tcW w:w="1213" w:type="pct"/>
            <w:tcBorders>
              <w:top w:val="dotted" w:sz="4" w:space="0" w:color="auto"/>
              <w:left w:val="dotted" w:sz="4" w:space="0" w:color="auto"/>
              <w:bottom w:val="dotted" w:sz="4" w:space="0" w:color="auto"/>
              <w:right w:val="dotted" w:sz="4" w:space="0" w:color="auto"/>
            </w:tcBorders>
            <w:noWrap/>
            <w:vAlign w:val="center"/>
            <w:hideMark/>
          </w:tcPr>
          <w:p w:rsidR="00A87998" w:rsidRDefault="00A87998">
            <w:pPr>
              <w:spacing w:line="380" w:lineRule="exact"/>
              <w:jc w:val="center"/>
              <w:rPr>
                <w:rFonts w:ascii="宋体" w:hAnsi="宋体" w:cs="宋体"/>
                <w:color w:val="000000"/>
                <w:sz w:val="18"/>
                <w:szCs w:val="18"/>
              </w:rPr>
            </w:pPr>
            <w:r>
              <w:rPr>
                <w:rFonts w:hint="eastAsia"/>
                <w:color w:val="000000"/>
                <w:sz w:val="18"/>
                <w:szCs w:val="18"/>
              </w:rPr>
              <w:t>收入</w:t>
            </w:r>
          </w:p>
        </w:tc>
        <w:tc>
          <w:tcPr>
            <w:tcW w:w="1082" w:type="pct"/>
            <w:tcBorders>
              <w:top w:val="dotted" w:sz="4" w:space="0" w:color="auto"/>
              <w:left w:val="dotted" w:sz="4" w:space="0" w:color="auto"/>
              <w:bottom w:val="dotted" w:sz="4" w:space="0" w:color="auto"/>
              <w:right w:val="dotted" w:sz="4" w:space="0" w:color="auto"/>
            </w:tcBorders>
            <w:noWrap/>
            <w:vAlign w:val="center"/>
            <w:hideMark/>
          </w:tcPr>
          <w:p w:rsidR="00A87998" w:rsidRDefault="00A87998">
            <w:pPr>
              <w:spacing w:line="380" w:lineRule="exact"/>
              <w:jc w:val="center"/>
              <w:rPr>
                <w:rFonts w:ascii="宋体" w:hAnsi="宋体" w:cs="宋体"/>
                <w:color w:val="000000"/>
                <w:sz w:val="18"/>
                <w:szCs w:val="18"/>
              </w:rPr>
            </w:pPr>
            <w:r>
              <w:rPr>
                <w:rFonts w:hint="eastAsia"/>
                <w:color w:val="000000"/>
                <w:sz w:val="18"/>
                <w:szCs w:val="18"/>
              </w:rPr>
              <w:t>成本</w:t>
            </w:r>
          </w:p>
        </w:tc>
        <w:tc>
          <w:tcPr>
            <w:tcW w:w="910" w:type="pct"/>
            <w:tcBorders>
              <w:top w:val="dotted" w:sz="4" w:space="0" w:color="auto"/>
              <w:left w:val="dotted" w:sz="4" w:space="0" w:color="auto"/>
              <w:bottom w:val="dotted" w:sz="4" w:space="0" w:color="auto"/>
              <w:right w:val="dotted" w:sz="4" w:space="0" w:color="auto"/>
            </w:tcBorders>
            <w:noWrap/>
            <w:vAlign w:val="center"/>
            <w:hideMark/>
          </w:tcPr>
          <w:p w:rsidR="00A87998" w:rsidRDefault="00A87998">
            <w:pPr>
              <w:spacing w:line="380" w:lineRule="exact"/>
              <w:jc w:val="center"/>
              <w:rPr>
                <w:rFonts w:ascii="宋体" w:hAnsi="宋体" w:cs="宋体"/>
                <w:color w:val="000000"/>
                <w:sz w:val="18"/>
                <w:szCs w:val="18"/>
              </w:rPr>
            </w:pPr>
            <w:r>
              <w:rPr>
                <w:rFonts w:hint="eastAsia"/>
                <w:color w:val="000000"/>
                <w:sz w:val="18"/>
                <w:szCs w:val="18"/>
              </w:rPr>
              <w:t>收入</w:t>
            </w:r>
          </w:p>
        </w:tc>
        <w:tc>
          <w:tcPr>
            <w:tcW w:w="891" w:type="pct"/>
            <w:tcBorders>
              <w:top w:val="dotted" w:sz="4" w:space="0" w:color="auto"/>
              <w:left w:val="dotted" w:sz="4" w:space="0" w:color="auto"/>
              <w:bottom w:val="dotted" w:sz="4" w:space="0" w:color="auto"/>
              <w:right w:val="nil"/>
            </w:tcBorders>
            <w:noWrap/>
            <w:vAlign w:val="center"/>
            <w:hideMark/>
          </w:tcPr>
          <w:p w:rsidR="00A87998" w:rsidRDefault="00A87998">
            <w:pPr>
              <w:spacing w:line="380" w:lineRule="exact"/>
              <w:jc w:val="center"/>
              <w:rPr>
                <w:rFonts w:ascii="宋体" w:hAnsi="宋体" w:cs="宋体"/>
                <w:color w:val="000000"/>
                <w:sz w:val="18"/>
                <w:szCs w:val="18"/>
              </w:rPr>
            </w:pPr>
            <w:r>
              <w:rPr>
                <w:rFonts w:hint="eastAsia"/>
                <w:color w:val="000000"/>
                <w:sz w:val="18"/>
                <w:szCs w:val="18"/>
              </w:rPr>
              <w:t>成本</w:t>
            </w:r>
          </w:p>
        </w:tc>
      </w:tr>
      <w:tr w:rsidR="00A87998" w:rsidTr="00A87998">
        <w:trPr>
          <w:trHeight w:val="270"/>
        </w:trPr>
        <w:tc>
          <w:tcPr>
            <w:tcW w:w="904" w:type="pct"/>
            <w:tcBorders>
              <w:top w:val="dotted" w:sz="4" w:space="0" w:color="auto"/>
              <w:left w:val="nil"/>
              <w:bottom w:val="dotted" w:sz="4" w:space="0" w:color="auto"/>
              <w:right w:val="dotted" w:sz="4" w:space="0" w:color="auto"/>
            </w:tcBorders>
            <w:noWrap/>
            <w:vAlign w:val="center"/>
            <w:hideMark/>
          </w:tcPr>
          <w:p w:rsidR="00A87998" w:rsidRDefault="00A87998">
            <w:pPr>
              <w:spacing w:line="380" w:lineRule="exact"/>
              <w:rPr>
                <w:rFonts w:ascii="宋体" w:hAnsi="宋体" w:cs="宋体"/>
                <w:color w:val="000000"/>
                <w:sz w:val="18"/>
                <w:szCs w:val="18"/>
              </w:rPr>
            </w:pPr>
            <w:r>
              <w:rPr>
                <w:rFonts w:hint="eastAsia"/>
                <w:color w:val="000000"/>
                <w:sz w:val="18"/>
                <w:szCs w:val="18"/>
              </w:rPr>
              <w:t>主营业务</w:t>
            </w:r>
          </w:p>
        </w:tc>
        <w:tc>
          <w:tcPr>
            <w:tcW w:w="1213" w:type="pct"/>
            <w:tcBorders>
              <w:top w:val="dotted" w:sz="4" w:space="0" w:color="auto"/>
              <w:left w:val="dotted" w:sz="4" w:space="0" w:color="auto"/>
              <w:bottom w:val="dotted" w:sz="4" w:space="0" w:color="auto"/>
              <w:right w:val="dotted" w:sz="4" w:space="0" w:color="auto"/>
            </w:tcBorders>
            <w:noWrap/>
            <w:vAlign w:val="center"/>
            <w:hideMark/>
          </w:tcPr>
          <w:p w:rsidR="00A87998" w:rsidRDefault="00A87998">
            <w:pPr>
              <w:spacing w:line="380" w:lineRule="exact"/>
              <w:jc w:val="right"/>
              <w:rPr>
                <w:rFonts w:ascii="宋体" w:hAnsi="宋体" w:cs="宋体"/>
                <w:color w:val="000000"/>
                <w:sz w:val="18"/>
                <w:szCs w:val="18"/>
              </w:rPr>
            </w:pPr>
            <w:r>
              <w:rPr>
                <w:rFonts w:hint="eastAsia"/>
                <w:color w:val="000000"/>
                <w:sz w:val="18"/>
                <w:szCs w:val="18"/>
              </w:rPr>
              <w:t xml:space="preserve">        287,509,144.66 </w:t>
            </w:r>
          </w:p>
        </w:tc>
        <w:tc>
          <w:tcPr>
            <w:tcW w:w="1082" w:type="pct"/>
            <w:tcBorders>
              <w:top w:val="dotted" w:sz="4" w:space="0" w:color="auto"/>
              <w:left w:val="dotted" w:sz="4" w:space="0" w:color="auto"/>
              <w:bottom w:val="dotted" w:sz="4" w:space="0" w:color="auto"/>
              <w:right w:val="dotted" w:sz="4" w:space="0" w:color="auto"/>
            </w:tcBorders>
            <w:noWrap/>
            <w:vAlign w:val="center"/>
            <w:hideMark/>
          </w:tcPr>
          <w:p w:rsidR="00A87998" w:rsidRDefault="00A87998">
            <w:pPr>
              <w:spacing w:line="380" w:lineRule="exact"/>
              <w:jc w:val="right"/>
              <w:rPr>
                <w:rFonts w:ascii="宋体" w:hAnsi="宋体" w:cs="宋体"/>
                <w:color w:val="000000"/>
                <w:sz w:val="18"/>
                <w:szCs w:val="18"/>
              </w:rPr>
            </w:pPr>
            <w:r>
              <w:rPr>
                <w:rFonts w:hint="eastAsia"/>
                <w:color w:val="000000"/>
                <w:sz w:val="18"/>
                <w:szCs w:val="18"/>
              </w:rPr>
              <w:t xml:space="preserve">  176,386,860.25 </w:t>
            </w:r>
          </w:p>
        </w:tc>
        <w:tc>
          <w:tcPr>
            <w:tcW w:w="910" w:type="pct"/>
            <w:tcBorders>
              <w:top w:val="dotted" w:sz="4" w:space="0" w:color="auto"/>
              <w:left w:val="dotted" w:sz="4" w:space="0" w:color="auto"/>
              <w:bottom w:val="dotted" w:sz="4" w:space="0" w:color="auto"/>
              <w:right w:val="dotted" w:sz="4" w:space="0" w:color="auto"/>
            </w:tcBorders>
            <w:noWrap/>
            <w:vAlign w:val="bottom"/>
            <w:hideMark/>
          </w:tcPr>
          <w:p w:rsidR="00A87998" w:rsidRDefault="00A87998">
            <w:pPr>
              <w:spacing w:line="380" w:lineRule="exact"/>
              <w:jc w:val="right"/>
              <w:rPr>
                <w:rFonts w:ascii="宋体" w:hAnsi="宋体" w:cs="宋体"/>
                <w:color w:val="000000"/>
                <w:sz w:val="18"/>
                <w:szCs w:val="18"/>
              </w:rPr>
            </w:pPr>
            <w:r>
              <w:rPr>
                <w:rFonts w:hint="eastAsia"/>
                <w:color w:val="000000"/>
                <w:sz w:val="18"/>
                <w:szCs w:val="18"/>
              </w:rPr>
              <w:t>619,530,566.25</w:t>
            </w:r>
          </w:p>
        </w:tc>
        <w:tc>
          <w:tcPr>
            <w:tcW w:w="891" w:type="pct"/>
            <w:tcBorders>
              <w:top w:val="dotted" w:sz="4" w:space="0" w:color="auto"/>
              <w:left w:val="dotted" w:sz="4" w:space="0" w:color="auto"/>
              <w:bottom w:val="dotted" w:sz="4" w:space="0" w:color="auto"/>
              <w:right w:val="nil"/>
            </w:tcBorders>
            <w:noWrap/>
            <w:vAlign w:val="bottom"/>
            <w:hideMark/>
          </w:tcPr>
          <w:p w:rsidR="00A87998" w:rsidRDefault="00A87998">
            <w:pPr>
              <w:spacing w:line="380" w:lineRule="exact"/>
              <w:jc w:val="right"/>
              <w:rPr>
                <w:rFonts w:ascii="宋体" w:hAnsi="宋体" w:cs="宋体"/>
                <w:color w:val="000000"/>
                <w:sz w:val="18"/>
                <w:szCs w:val="18"/>
              </w:rPr>
            </w:pPr>
            <w:r>
              <w:rPr>
                <w:rFonts w:hint="eastAsia"/>
                <w:color w:val="000000"/>
                <w:sz w:val="18"/>
                <w:szCs w:val="18"/>
              </w:rPr>
              <w:t>393,332,511.60</w:t>
            </w:r>
          </w:p>
        </w:tc>
      </w:tr>
      <w:tr w:rsidR="00A87998" w:rsidTr="00A87998">
        <w:trPr>
          <w:trHeight w:val="270"/>
        </w:trPr>
        <w:tc>
          <w:tcPr>
            <w:tcW w:w="904" w:type="pct"/>
            <w:tcBorders>
              <w:top w:val="dotted" w:sz="4" w:space="0" w:color="auto"/>
              <w:left w:val="nil"/>
              <w:bottom w:val="dotted" w:sz="4" w:space="0" w:color="auto"/>
              <w:right w:val="dotted" w:sz="4" w:space="0" w:color="auto"/>
            </w:tcBorders>
            <w:noWrap/>
            <w:vAlign w:val="center"/>
            <w:hideMark/>
          </w:tcPr>
          <w:p w:rsidR="00A87998" w:rsidRDefault="00A87998">
            <w:pPr>
              <w:spacing w:line="380" w:lineRule="exact"/>
              <w:rPr>
                <w:rFonts w:ascii="宋体" w:hAnsi="宋体" w:cs="宋体"/>
                <w:color w:val="000000"/>
                <w:sz w:val="18"/>
                <w:szCs w:val="18"/>
              </w:rPr>
            </w:pPr>
            <w:r>
              <w:rPr>
                <w:rFonts w:hint="eastAsia"/>
                <w:color w:val="000000"/>
                <w:sz w:val="18"/>
                <w:szCs w:val="18"/>
              </w:rPr>
              <w:t>其中：商品猪</w:t>
            </w:r>
          </w:p>
        </w:tc>
        <w:tc>
          <w:tcPr>
            <w:tcW w:w="1213" w:type="pct"/>
            <w:tcBorders>
              <w:top w:val="dotted" w:sz="4" w:space="0" w:color="auto"/>
              <w:left w:val="dotted" w:sz="4" w:space="0" w:color="auto"/>
              <w:bottom w:val="dotted" w:sz="4" w:space="0" w:color="auto"/>
              <w:right w:val="dotted" w:sz="4" w:space="0" w:color="auto"/>
            </w:tcBorders>
            <w:noWrap/>
            <w:vAlign w:val="center"/>
            <w:hideMark/>
          </w:tcPr>
          <w:p w:rsidR="00A87998" w:rsidRDefault="00A87998">
            <w:pPr>
              <w:spacing w:line="380" w:lineRule="exact"/>
              <w:jc w:val="right"/>
              <w:rPr>
                <w:rFonts w:ascii="宋体" w:hAnsi="宋体" w:cs="宋体"/>
                <w:color w:val="000000"/>
                <w:sz w:val="18"/>
                <w:szCs w:val="18"/>
              </w:rPr>
            </w:pPr>
            <w:r>
              <w:rPr>
                <w:rFonts w:hint="eastAsia"/>
                <w:color w:val="000000"/>
                <w:sz w:val="18"/>
                <w:szCs w:val="18"/>
              </w:rPr>
              <w:t xml:space="preserve">         60,937,439.44 </w:t>
            </w:r>
          </w:p>
        </w:tc>
        <w:tc>
          <w:tcPr>
            <w:tcW w:w="1082" w:type="pct"/>
            <w:tcBorders>
              <w:top w:val="dotted" w:sz="4" w:space="0" w:color="auto"/>
              <w:left w:val="dotted" w:sz="4" w:space="0" w:color="auto"/>
              <w:bottom w:val="dotted" w:sz="4" w:space="0" w:color="auto"/>
              <w:right w:val="dotted" w:sz="4" w:space="0" w:color="auto"/>
            </w:tcBorders>
            <w:noWrap/>
            <w:vAlign w:val="center"/>
            <w:hideMark/>
          </w:tcPr>
          <w:p w:rsidR="00A87998" w:rsidRDefault="00A87998">
            <w:pPr>
              <w:spacing w:line="380" w:lineRule="exact"/>
              <w:jc w:val="right"/>
              <w:rPr>
                <w:rFonts w:ascii="宋体" w:hAnsi="宋体" w:cs="宋体"/>
                <w:color w:val="000000"/>
                <w:sz w:val="18"/>
                <w:szCs w:val="18"/>
              </w:rPr>
            </w:pPr>
            <w:r>
              <w:rPr>
                <w:rFonts w:hint="eastAsia"/>
                <w:color w:val="000000"/>
                <w:sz w:val="18"/>
                <w:szCs w:val="18"/>
              </w:rPr>
              <w:t xml:space="preserve">   48,597,607.95 </w:t>
            </w:r>
          </w:p>
        </w:tc>
        <w:tc>
          <w:tcPr>
            <w:tcW w:w="910" w:type="pct"/>
            <w:tcBorders>
              <w:top w:val="dotted" w:sz="4" w:space="0" w:color="auto"/>
              <w:left w:val="dotted" w:sz="4" w:space="0" w:color="auto"/>
              <w:bottom w:val="dotted" w:sz="4" w:space="0" w:color="auto"/>
              <w:right w:val="dotted" w:sz="4" w:space="0" w:color="auto"/>
            </w:tcBorders>
            <w:noWrap/>
            <w:vAlign w:val="bottom"/>
            <w:hideMark/>
          </w:tcPr>
          <w:p w:rsidR="00A87998" w:rsidRDefault="00A87998">
            <w:pPr>
              <w:spacing w:line="380" w:lineRule="exact"/>
              <w:jc w:val="right"/>
              <w:rPr>
                <w:rFonts w:ascii="宋体" w:hAnsi="宋体" w:cs="宋体"/>
                <w:color w:val="000000"/>
                <w:sz w:val="18"/>
                <w:szCs w:val="18"/>
              </w:rPr>
            </w:pPr>
            <w:r>
              <w:rPr>
                <w:rFonts w:hint="eastAsia"/>
                <w:color w:val="000000"/>
                <w:sz w:val="18"/>
                <w:szCs w:val="18"/>
              </w:rPr>
              <w:t>210,026,298.44</w:t>
            </w:r>
          </w:p>
        </w:tc>
        <w:tc>
          <w:tcPr>
            <w:tcW w:w="891" w:type="pct"/>
            <w:tcBorders>
              <w:top w:val="dotted" w:sz="4" w:space="0" w:color="auto"/>
              <w:left w:val="dotted" w:sz="4" w:space="0" w:color="auto"/>
              <w:bottom w:val="dotted" w:sz="4" w:space="0" w:color="auto"/>
              <w:right w:val="nil"/>
            </w:tcBorders>
            <w:noWrap/>
            <w:vAlign w:val="bottom"/>
            <w:hideMark/>
          </w:tcPr>
          <w:p w:rsidR="00A87998" w:rsidRDefault="00A87998">
            <w:pPr>
              <w:spacing w:line="380" w:lineRule="exact"/>
              <w:jc w:val="right"/>
              <w:rPr>
                <w:rFonts w:ascii="宋体" w:hAnsi="宋体" w:cs="宋体"/>
                <w:color w:val="000000"/>
                <w:sz w:val="18"/>
                <w:szCs w:val="18"/>
              </w:rPr>
            </w:pPr>
            <w:r>
              <w:rPr>
                <w:rFonts w:hint="eastAsia"/>
                <w:color w:val="000000"/>
                <w:sz w:val="18"/>
                <w:szCs w:val="18"/>
              </w:rPr>
              <w:t>157,278,472.49</w:t>
            </w:r>
          </w:p>
        </w:tc>
      </w:tr>
      <w:tr w:rsidR="00A87998" w:rsidTr="00A87998">
        <w:trPr>
          <w:trHeight w:val="270"/>
        </w:trPr>
        <w:tc>
          <w:tcPr>
            <w:tcW w:w="904" w:type="pct"/>
            <w:tcBorders>
              <w:top w:val="dotted" w:sz="4" w:space="0" w:color="auto"/>
              <w:left w:val="nil"/>
              <w:bottom w:val="dotted" w:sz="4" w:space="0" w:color="auto"/>
              <w:right w:val="dotted" w:sz="4" w:space="0" w:color="auto"/>
            </w:tcBorders>
            <w:noWrap/>
            <w:vAlign w:val="center"/>
            <w:hideMark/>
          </w:tcPr>
          <w:p w:rsidR="00A87998" w:rsidRDefault="00A87998">
            <w:pPr>
              <w:spacing w:line="380" w:lineRule="exact"/>
              <w:jc w:val="center"/>
              <w:rPr>
                <w:rFonts w:ascii="宋体" w:hAnsi="宋体" w:cs="宋体"/>
                <w:color w:val="000000"/>
                <w:sz w:val="18"/>
                <w:szCs w:val="18"/>
              </w:rPr>
            </w:pPr>
            <w:proofErr w:type="gramStart"/>
            <w:r>
              <w:rPr>
                <w:rFonts w:hint="eastAsia"/>
                <w:color w:val="000000"/>
                <w:sz w:val="18"/>
                <w:szCs w:val="18"/>
              </w:rPr>
              <w:t>冷鲜</w:t>
            </w:r>
            <w:proofErr w:type="gramEnd"/>
          </w:p>
        </w:tc>
        <w:tc>
          <w:tcPr>
            <w:tcW w:w="1213" w:type="pct"/>
            <w:tcBorders>
              <w:top w:val="dotted" w:sz="4" w:space="0" w:color="auto"/>
              <w:left w:val="dotted" w:sz="4" w:space="0" w:color="auto"/>
              <w:bottom w:val="dotted" w:sz="4" w:space="0" w:color="auto"/>
              <w:right w:val="dotted" w:sz="4" w:space="0" w:color="auto"/>
            </w:tcBorders>
            <w:noWrap/>
            <w:vAlign w:val="center"/>
            <w:hideMark/>
          </w:tcPr>
          <w:p w:rsidR="00A87998" w:rsidRDefault="00A87998">
            <w:pPr>
              <w:spacing w:line="380" w:lineRule="exact"/>
              <w:jc w:val="right"/>
              <w:rPr>
                <w:rFonts w:ascii="宋体" w:hAnsi="宋体" w:cs="宋体"/>
                <w:color w:val="000000"/>
                <w:sz w:val="18"/>
                <w:szCs w:val="18"/>
              </w:rPr>
            </w:pPr>
            <w:r>
              <w:rPr>
                <w:rFonts w:hint="eastAsia"/>
                <w:color w:val="000000"/>
                <w:sz w:val="18"/>
                <w:szCs w:val="18"/>
              </w:rPr>
              <w:t xml:space="preserve">        206,481,934.35 </w:t>
            </w:r>
          </w:p>
        </w:tc>
        <w:tc>
          <w:tcPr>
            <w:tcW w:w="1082" w:type="pct"/>
            <w:tcBorders>
              <w:top w:val="dotted" w:sz="4" w:space="0" w:color="auto"/>
              <w:left w:val="dotted" w:sz="4" w:space="0" w:color="auto"/>
              <w:bottom w:val="dotted" w:sz="4" w:space="0" w:color="auto"/>
              <w:right w:val="dotted" w:sz="4" w:space="0" w:color="auto"/>
            </w:tcBorders>
            <w:noWrap/>
            <w:vAlign w:val="center"/>
            <w:hideMark/>
          </w:tcPr>
          <w:p w:rsidR="00A87998" w:rsidRDefault="00A87998">
            <w:pPr>
              <w:spacing w:line="380" w:lineRule="exact"/>
              <w:jc w:val="right"/>
              <w:rPr>
                <w:rFonts w:ascii="宋体" w:hAnsi="宋体" w:cs="宋体"/>
                <w:color w:val="000000"/>
                <w:sz w:val="18"/>
                <w:szCs w:val="18"/>
              </w:rPr>
            </w:pPr>
            <w:r>
              <w:rPr>
                <w:rFonts w:hint="eastAsia"/>
                <w:color w:val="000000"/>
                <w:sz w:val="18"/>
                <w:szCs w:val="18"/>
              </w:rPr>
              <w:t xml:space="preserve">  107,597,735.99 </w:t>
            </w:r>
          </w:p>
        </w:tc>
        <w:tc>
          <w:tcPr>
            <w:tcW w:w="910" w:type="pct"/>
            <w:tcBorders>
              <w:top w:val="dotted" w:sz="4" w:space="0" w:color="auto"/>
              <w:left w:val="dotted" w:sz="4" w:space="0" w:color="auto"/>
              <w:bottom w:val="dotted" w:sz="4" w:space="0" w:color="auto"/>
              <w:right w:val="dotted" w:sz="4" w:space="0" w:color="auto"/>
            </w:tcBorders>
            <w:noWrap/>
            <w:vAlign w:val="bottom"/>
            <w:hideMark/>
          </w:tcPr>
          <w:p w:rsidR="00A87998" w:rsidRDefault="00A87998">
            <w:pPr>
              <w:spacing w:line="380" w:lineRule="exact"/>
              <w:jc w:val="right"/>
              <w:rPr>
                <w:rFonts w:ascii="宋体" w:hAnsi="宋体" w:cs="宋体"/>
                <w:color w:val="000000"/>
                <w:sz w:val="18"/>
                <w:szCs w:val="18"/>
              </w:rPr>
            </w:pPr>
            <w:r>
              <w:rPr>
                <w:rFonts w:hint="eastAsia"/>
                <w:color w:val="000000"/>
                <w:sz w:val="18"/>
                <w:szCs w:val="18"/>
              </w:rPr>
              <w:t>379,652,481.07</w:t>
            </w:r>
          </w:p>
        </w:tc>
        <w:tc>
          <w:tcPr>
            <w:tcW w:w="891" w:type="pct"/>
            <w:tcBorders>
              <w:top w:val="dotted" w:sz="4" w:space="0" w:color="auto"/>
              <w:left w:val="dotted" w:sz="4" w:space="0" w:color="auto"/>
              <w:bottom w:val="dotted" w:sz="4" w:space="0" w:color="auto"/>
              <w:right w:val="nil"/>
            </w:tcBorders>
            <w:noWrap/>
            <w:vAlign w:val="bottom"/>
            <w:hideMark/>
          </w:tcPr>
          <w:p w:rsidR="00A87998" w:rsidRDefault="00A87998">
            <w:pPr>
              <w:spacing w:line="380" w:lineRule="exact"/>
              <w:jc w:val="right"/>
              <w:rPr>
                <w:rFonts w:ascii="宋体" w:hAnsi="宋体" w:cs="宋体"/>
                <w:color w:val="000000"/>
                <w:sz w:val="18"/>
                <w:szCs w:val="18"/>
              </w:rPr>
            </w:pPr>
            <w:r>
              <w:rPr>
                <w:rFonts w:hint="eastAsia"/>
                <w:color w:val="000000"/>
                <w:sz w:val="18"/>
                <w:szCs w:val="18"/>
              </w:rPr>
              <w:t>206,893,037.96</w:t>
            </w:r>
          </w:p>
        </w:tc>
      </w:tr>
      <w:tr w:rsidR="00A87998" w:rsidTr="00A87998">
        <w:trPr>
          <w:trHeight w:val="270"/>
        </w:trPr>
        <w:tc>
          <w:tcPr>
            <w:tcW w:w="904" w:type="pct"/>
            <w:tcBorders>
              <w:top w:val="dotted" w:sz="4" w:space="0" w:color="auto"/>
              <w:left w:val="nil"/>
              <w:bottom w:val="dotted" w:sz="4" w:space="0" w:color="auto"/>
              <w:right w:val="dotted" w:sz="4" w:space="0" w:color="auto"/>
            </w:tcBorders>
            <w:noWrap/>
            <w:vAlign w:val="center"/>
            <w:hideMark/>
          </w:tcPr>
          <w:p w:rsidR="00A87998" w:rsidRDefault="00A87998">
            <w:pPr>
              <w:spacing w:line="380" w:lineRule="exact"/>
              <w:jc w:val="center"/>
              <w:rPr>
                <w:rFonts w:ascii="宋体" w:hAnsi="宋体" w:cs="宋体"/>
                <w:color w:val="000000"/>
                <w:sz w:val="18"/>
                <w:szCs w:val="18"/>
              </w:rPr>
            </w:pPr>
            <w:r>
              <w:rPr>
                <w:rFonts w:hint="eastAsia"/>
                <w:color w:val="000000"/>
                <w:sz w:val="18"/>
                <w:szCs w:val="18"/>
              </w:rPr>
              <w:t>加工品</w:t>
            </w:r>
          </w:p>
        </w:tc>
        <w:tc>
          <w:tcPr>
            <w:tcW w:w="1213" w:type="pct"/>
            <w:tcBorders>
              <w:top w:val="dotted" w:sz="4" w:space="0" w:color="auto"/>
              <w:left w:val="dotted" w:sz="4" w:space="0" w:color="auto"/>
              <w:bottom w:val="dotted" w:sz="4" w:space="0" w:color="auto"/>
              <w:right w:val="dotted" w:sz="4" w:space="0" w:color="auto"/>
            </w:tcBorders>
            <w:noWrap/>
            <w:vAlign w:val="center"/>
            <w:hideMark/>
          </w:tcPr>
          <w:p w:rsidR="00A87998" w:rsidRDefault="00A87998">
            <w:pPr>
              <w:spacing w:line="380" w:lineRule="exact"/>
              <w:jc w:val="right"/>
              <w:rPr>
                <w:rFonts w:ascii="宋体" w:hAnsi="宋体" w:cs="宋体"/>
                <w:color w:val="000000"/>
                <w:sz w:val="18"/>
                <w:szCs w:val="18"/>
              </w:rPr>
            </w:pPr>
            <w:r>
              <w:rPr>
                <w:rFonts w:hint="eastAsia"/>
                <w:color w:val="000000"/>
                <w:sz w:val="18"/>
                <w:szCs w:val="18"/>
              </w:rPr>
              <w:t xml:space="preserve">          7,442,074.87 </w:t>
            </w:r>
          </w:p>
        </w:tc>
        <w:tc>
          <w:tcPr>
            <w:tcW w:w="1082" w:type="pct"/>
            <w:tcBorders>
              <w:top w:val="dotted" w:sz="4" w:space="0" w:color="auto"/>
              <w:left w:val="dotted" w:sz="4" w:space="0" w:color="auto"/>
              <w:bottom w:val="dotted" w:sz="4" w:space="0" w:color="auto"/>
              <w:right w:val="dotted" w:sz="4" w:space="0" w:color="auto"/>
            </w:tcBorders>
            <w:noWrap/>
            <w:vAlign w:val="center"/>
            <w:hideMark/>
          </w:tcPr>
          <w:p w:rsidR="00A87998" w:rsidRDefault="00A87998">
            <w:pPr>
              <w:spacing w:line="380" w:lineRule="exact"/>
              <w:jc w:val="right"/>
              <w:rPr>
                <w:rFonts w:ascii="宋体" w:hAnsi="宋体" w:cs="宋体"/>
                <w:color w:val="000000"/>
                <w:sz w:val="18"/>
                <w:szCs w:val="18"/>
              </w:rPr>
            </w:pPr>
            <w:r>
              <w:rPr>
                <w:rFonts w:hint="eastAsia"/>
                <w:color w:val="000000"/>
                <w:sz w:val="18"/>
                <w:szCs w:val="18"/>
              </w:rPr>
              <w:t xml:space="preserve">    7,127,844.64 </w:t>
            </w:r>
          </w:p>
        </w:tc>
        <w:tc>
          <w:tcPr>
            <w:tcW w:w="910" w:type="pct"/>
            <w:tcBorders>
              <w:top w:val="dotted" w:sz="4" w:space="0" w:color="auto"/>
              <w:left w:val="dotted" w:sz="4" w:space="0" w:color="auto"/>
              <w:bottom w:val="dotted" w:sz="4" w:space="0" w:color="auto"/>
              <w:right w:val="dotted" w:sz="4" w:space="0" w:color="auto"/>
            </w:tcBorders>
            <w:noWrap/>
            <w:vAlign w:val="bottom"/>
            <w:hideMark/>
          </w:tcPr>
          <w:p w:rsidR="00A87998" w:rsidRDefault="00A87998">
            <w:pPr>
              <w:spacing w:line="380" w:lineRule="exact"/>
              <w:jc w:val="right"/>
              <w:rPr>
                <w:rFonts w:ascii="宋体" w:hAnsi="宋体" w:cs="宋体"/>
                <w:color w:val="000000"/>
                <w:sz w:val="18"/>
                <w:szCs w:val="18"/>
              </w:rPr>
            </w:pPr>
            <w:r>
              <w:rPr>
                <w:rFonts w:hint="eastAsia"/>
                <w:color w:val="000000"/>
                <w:sz w:val="18"/>
                <w:szCs w:val="18"/>
              </w:rPr>
              <w:t>14,516,664.15</w:t>
            </w:r>
          </w:p>
        </w:tc>
        <w:tc>
          <w:tcPr>
            <w:tcW w:w="891" w:type="pct"/>
            <w:tcBorders>
              <w:top w:val="dotted" w:sz="4" w:space="0" w:color="auto"/>
              <w:left w:val="dotted" w:sz="4" w:space="0" w:color="auto"/>
              <w:bottom w:val="dotted" w:sz="4" w:space="0" w:color="auto"/>
              <w:right w:val="nil"/>
            </w:tcBorders>
            <w:noWrap/>
            <w:vAlign w:val="bottom"/>
            <w:hideMark/>
          </w:tcPr>
          <w:p w:rsidR="00A87998" w:rsidRDefault="00A87998">
            <w:pPr>
              <w:spacing w:line="380" w:lineRule="exact"/>
              <w:jc w:val="right"/>
              <w:rPr>
                <w:rFonts w:ascii="宋体" w:hAnsi="宋体" w:cs="宋体"/>
                <w:color w:val="000000"/>
                <w:sz w:val="18"/>
                <w:szCs w:val="18"/>
              </w:rPr>
            </w:pPr>
            <w:r>
              <w:rPr>
                <w:rFonts w:hint="eastAsia"/>
                <w:color w:val="000000"/>
                <w:sz w:val="18"/>
                <w:szCs w:val="18"/>
              </w:rPr>
              <w:t>11,071,552.99</w:t>
            </w:r>
          </w:p>
        </w:tc>
      </w:tr>
      <w:tr w:rsidR="00A87998" w:rsidTr="00A87998">
        <w:trPr>
          <w:trHeight w:val="270"/>
        </w:trPr>
        <w:tc>
          <w:tcPr>
            <w:tcW w:w="904" w:type="pct"/>
            <w:tcBorders>
              <w:top w:val="dotted" w:sz="4" w:space="0" w:color="auto"/>
              <w:left w:val="nil"/>
              <w:bottom w:val="single" w:sz="8" w:space="0" w:color="auto"/>
              <w:right w:val="dotted" w:sz="4" w:space="0" w:color="auto"/>
            </w:tcBorders>
            <w:noWrap/>
            <w:vAlign w:val="center"/>
            <w:hideMark/>
          </w:tcPr>
          <w:p w:rsidR="00A87998" w:rsidRDefault="00A87998">
            <w:pPr>
              <w:spacing w:line="380" w:lineRule="exact"/>
              <w:jc w:val="center"/>
              <w:rPr>
                <w:rFonts w:ascii="宋体" w:hAnsi="宋体" w:cs="宋体"/>
                <w:color w:val="000000"/>
                <w:sz w:val="18"/>
                <w:szCs w:val="18"/>
              </w:rPr>
            </w:pPr>
            <w:r>
              <w:rPr>
                <w:rFonts w:hint="eastAsia"/>
                <w:color w:val="000000"/>
                <w:sz w:val="18"/>
                <w:szCs w:val="18"/>
              </w:rPr>
              <w:t>其他</w:t>
            </w:r>
          </w:p>
        </w:tc>
        <w:tc>
          <w:tcPr>
            <w:tcW w:w="1213" w:type="pct"/>
            <w:tcBorders>
              <w:top w:val="dotted" w:sz="4" w:space="0" w:color="auto"/>
              <w:left w:val="dotted" w:sz="4" w:space="0" w:color="auto"/>
              <w:bottom w:val="single" w:sz="8" w:space="0" w:color="auto"/>
              <w:right w:val="dotted" w:sz="4" w:space="0" w:color="auto"/>
            </w:tcBorders>
            <w:noWrap/>
            <w:vAlign w:val="center"/>
            <w:hideMark/>
          </w:tcPr>
          <w:p w:rsidR="00A87998" w:rsidRDefault="00A87998">
            <w:pPr>
              <w:spacing w:line="380" w:lineRule="exact"/>
              <w:jc w:val="right"/>
              <w:rPr>
                <w:rFonts w:ascii="宋体" w:hAnsi="宋体" w:cs="宋体"/>
                <w:color w:val="000000"/>
                <w:sz w:val="18"/>
                <w:szCs w:val="18"/>
              </w:rPr>
            </w:pPr>
            <w:r>
              <w:rPr>
                <w:rFonts w:hint="eastAsia"/>
                <w:color w:val="000000"/>
                <w:sz w:val="18"/>
                <w:szCs w:val="18"/>
              </w:rPr>
              <w:t>12,647,696.00</w:t>
            </w:r>
          </w:p>
        </w:tc>
        <w:tc>
          <w:tcPr>
            <w:tcW w:w="1082" w:type="pct"/>
            <w:tcBorders>
              <w:top w:val="dotted" w:sz="4" w:space="0" w:color="auto"/>
              <w:left w:val="dotted" w:sz="4" w:space="0" w:color="auto"/>
              <w:bottom w:val="single" w:sz="8" w:space="0" w:color="auto"/>
              <w:right w:val="dotted" w:sz="4" w:space="0" w:color="auto"/>
            </w:tcBorders>
            <w:noWrap/>
            <w:vAlign w:val="center"/>
            <w:hideMark/>
          </w:tcPr>
          <w:p w:rsidR="00A87998" w:rsidRDefault="00A87998">
            <w:pPr>
              <w:spacing w:line="380" w:lineRule="exact"/>
              <w:jc w:val="right"/>
              <w:rPr>
                <w:rFonts w:ascii="宋体" w:hAnsi="宋体" w:cs="宋体"/>
                <w:color w:val="000000"/>
                <w:sz w:val="18"/>
                <w:szCs w:val="18"/>
              </w:rPr>
            </w:pPr>
            <w:r>
              <w:rPr>
                <w:rFonts w:hint="eastAsia"/>
                <w:color w:val="000000"/>
                <w:sz w:val="18"/>
                <w:szCs w:val="18"/>
              </w:rPr>
              <w:t>13,063,671.67</w:t>
            </w:r>
          </w:p>
        </w:tc>
        <w:tc>
          <w:tcPr>
            <w:tcW w:w="910" w:type="pct"/>
            <w:tcBorders>
              <w:top w:val="dotted" w:sz="4" w:space="0" w:color="auto"/>
              <w:left w:val="dotted" w:sz="4" w:space="0" w:color="auto"/>
              <w:bottom w:val="single" w:sz="8" w:space="0" w:color="auto"/>
              <w:right w:val="dotted" w:sz="4" w:space="0" w:color="auto"/>
            </w:tcBorders>
            <w:noWrap/>
            <w:vAlign w:val="bottom"/>
            <w:hideMark/>
          </w:tcPr>
          <w:p w:rsidR="00A87998" w:rsidRDefault="00A87998">
            <w:pPr>
              <w:spacing w:line="380" w:lineRule="exact"/>
              <w:jc w:val="right"/>
              <w:rPr>
                <w:rFonts w:ascii="宋体" w:hAnsi="宋体" w:cs="宋体"/>
                <w:color w:val="000000"/>
                <w:sz w:val="18"/>
                <w:szCs w:val="18"/>
              </w:rPr>
            </w:pPr>
            <w:r>
              <w:rPr>
                <w:rFonts w:hint="eastAsia"/>
                <w:color w:val="000000"/>
                <w:sz w:val="18"/>
                <w:szCs w:val="18"/>
              </w:rPr>
              <w:t>15,335,122.59</w:t>
            </w:r>
          </w:p>
        </w:tc>
        <w:tc>
          <w:tcPr>
            <w:tcW w:w="891" w:type="pct"/>
            <w:tcBorders>
              <w:top w:val="dotted" w:sz="4" w:space="0" w:color="auto"/>
              <w:left w:val="dotted" w:sz="4" w:space="0" w:color="auto"/>
              <w:bottom w:val="single" w:sz="8" w:space="0" w:color="auto"/>
              <w:right w:val="nil"/>
            </w:tcBorders>
            <w:noWrap/>
            <w:vAlign w:val="bottom"/>
            <w:hideMark/>
          </w:tcPr>
          <w:p w:rsidR="00A87998" w:rsidRDefault="00A87998">
            <w:pPr>
              <w:spacing w:line="380" w:lineRule="exact"/>
              <w:jc w:val="right"/>
              <w:rPr>
                <w:rFonts w:ascii="宋体" w:hAnsi="宋体" w:cs="宋体"/>
                <w:color w:val="000000"/>
                <w:sz w:val="18"/>
                <w:szCs w:val="18"/>
              </w:rPr>
            </w:pPr>
            <w:r>
              <w:rPr>
                <w:rFonts w:hint="eastAsia"/>
                <w:color w:val="000000"/>
                <w:sz w:val="18"/>
                <w:szCs w:val="18"/>
              </w:rPr>
              <w:t>18,089,448.16</w:t>
            </w:r>
          </w:p>
        </w:tc>
      </w:tr>
    </w:tbl>
    <w:p w:rsidR="00A87998" w:rsidRDefault="00A87998" w:rsidP="00FD1B53">
      <w:pPr>
        <w:numPr>
          <w:ilvl w:val="3"/>
          <w:numId w:val="70"/>
        </w:numPr>
        <w:tabs>
          <w:tab w:val="left" w:pos="0"/>
          <w:tab w:val="left" w:pos="720"/>
        </w:tabs>
        <w:autoSpaceDE w:val="0"/>
        <w:autoSpaceDN w:val="0"/>
        <w:adjustRightInd w:val="0"/>
        <w:snapToGrid w:val="0"/>
        <w:spacing w:before="156" w:line="360" w:lineRule="exact"/>
        <w:ind w:left="850"/>
        <w:jc w:val="left"/>
        <w:textAlignment w:val="bottom"/>
        <w:outlineLvl w:val="1"/>
        <w:rPr>
          <w:rFonts w:cs="Arial" w:hint="eastAsia"/>
          <w:b/>
          <w:color w:val="000000"/>
          <w:szCs w:val="21"/>
        </w:rPr>
      </w:pPr>
      <w:r>
        <w:rPr>
          <w:rFonts w:cs="Arial" w:hint="eastAsia"/>
          <w:b/>
          <w:color w:val="000000"/>
          <w:szCs w:val="21"/>
        </w:rPr>
        <w:t>税金及附加</w:t>
      </w:r>
    </w:p>
    <w:tbl>
      <w:tblPr>
        <w:tblW w:w="4943" w:type="pct"/>
        <w:tblInd w:w="108" w:type="dxa"/>
        <w:tblLook w:val="04A0" w:firstRow="1" w:lastRow="0" w:firstColumn="1" w:lastColumn="0" w:noHBand="0" w:noVBand="1"/>
      </w:tblPr>
      <w:tblGrid>
        <w:gridCol w:w="2976"/>
        <w:gridCol w:w="2728"/>
        <w:gridCol w:w="2727"/>
      </w:tblGrid>
      <w:tr w:rsidR="00A87998" w:rsidTr="00A87998">
        <w:trPr>
          <w:cantSplit/>
          <w:trHeight w:val="300"/>
          <w:tblHeader/>
        </w:trPr>
        <w:tc>
          <w:tcPr>
            <w:tcW w:w="1765" w:type="pct"/>
            <w:tcBorders>
              <w:top w:val="single" w:sz="4" w:space="0" w:color="auto"/>
              <w:left w:val="nil"/>
              <w:bottom w:val="dotted" w:sz="4" w:space="0" w:color="auto"/>
              <w:right w:val="dotted" w:sz="4" w:space="0" w:color="auto"/>
            </w:tcBorders>
            <w:shd w:val="clear" w:color="auto" w:fill="FFFFFF"/>
            <w:noWrap/>
            <w:vAlign w:val="center"/>
            <w:hideMark/>
          </w:tcPr>
          <w:p w:rsidR="00A87998" w:rsidRDefault="00A87998">
            <w:pPr>
              <w:snapToGrid w:val="0"/>
              <w:spacing w:line="380" w:lineRule="exact"/>
              <w:jc w:val="center"/>
              <w:rPr>
                <w:rFonts w:ascii="宋体" w:hAnsi="宋体" w:cs="Arial"/>
                <w:bCs/>
                <w:color w:val="000000"/>
                <w:sz w:val="18"/>
                <w:szCs w:val="18"/>
              </w:rPr>
            </w:pPr>
            <w:r>
              <w:rPr>
                <w:rFonts w:cs="Arial" w:hint="eastAsia"/>
                <w:bCs/>
                <w:color w:val="000000"/>
                <w:sz w:val="18"/>
                <w:szCs w:val="18"/>
              </w:rPr>
              <w:t>项目</w:t>
            </w:r>
          </w:p>
        </w:tc>
        <w:tc>
          <w:tcPr>
            <w:tcW w:w="1618" w:type="pct"/>
            <w:tcBorders>
              <w:top w:val="single" w:sz="4" w:space="0" w:color="auto"/>
              <w:left w:val="nil"/>
              <w:bottom w:val="dotted" w:sz="4" w:space="0" w:color="auto"/>
              <w:right w:val="dotted" w:sz="4" w:space="0" w:color="auto"/>
            </w:tcBorders>
            <w:shd w:val="clear" w:color="auto" w:fill="FFFFFF"/>
            <w:noWrap/>
            <w:vAlign w:val="center"/>
            <w:hideMark/>
          </w:tcPr>
          <w:p w:rsidR="00A87998" w:rsidRDefault="00A87998">
            <w:pPr>
              <w:snapToGrid w:val="0"/>
              <w:spacing w:line="380" w:lineRule="exact"/>
              <w:jc w:val="center"/>
              <w:rPr>
                <w:rFonts w:ascii="宋体" w:hAnsi="宋体" w:cs="Arial"/>
                <w:bCs/>
                <w:color w:val="000000"/>
                <w:sz w:val="18"/>
                <w:szCs w:val="18"/>
              </w:rPr>
            </w:pPr>
            <w:r>
              <w:rPr>
                <w:rFonts w:cs="Arial" w:hint="eastAsia"/>
                <w:bCs/>
                <w:color w:val="000000"/>
                <w:sz w:val="18"/>
                <w:szCs w:val="18"/>
              </w:rPr>
              <w:t>本期发生额</w:t>
            </w:r>
          </w:p>
        </w:tc>
        <w:tc>
          <w:tcPr>
            <w:tcW w:w="1617" w:type="pct"/>
            <w:tcBorders>
              <w:top w:val="single" w:sz="4" w:space="0" w:color="auto"/>
              <w:left w:val="nil"/>
              <w:bottom w:val="dotted" w:sz="4" w:space="0" w:color="auto"/>
              <w:right w:val="nil"/>
            </w:tcBorders>
            <w:shd w:val="clear" w:color="auto" w:fill="FFFFFF"/>
            <w:noWrap/>
            <w:vAlign w:val="center"/>
            <w:hideMark/>
          </w:tcPr>
          <w:p w:rsidR="00A87998" w:rsidRDefault="00A87998">
            <w:pPr>
              <w:snapToGrid w:val="0"/>
              <w:spacing w:line="380" w:lineRule="exact"/>
              <w:jc w:val="center"/>
              <w:rPr>
                <w:rFonts w:ascii="宋体" w:hAnsi="宋体" w:cs="Arial"/>
                <w:bCs/>
                <w:color w:val="000000"/>
                <w:sz w:val="18"/>
                <w:szCs w:val="18"/>
              </w:rPr>
            </w:pPr>
            <w:r>
              <w:rPr>
                <w:rFonts w:cs="Arial" w:hint="eastAsia"/>
                <w:bCs/>
                <w:color w:val="000000"/>
                <w:sz w:val="18"/>
                <w:szCs w:val="18"/>
              </w:rPr>
              <w:t>上期发生额</w:t>
            </w:r>
          </w:p>
        </w:tc>
      </w:tr>
      <w:tr w:rsidR="00A87998" w:rsidTr="00A87998">
        <w:trPr>
          <w:trHeight w:val="285"/>
        </w:trPr>
        <w:tc>
          <w:tcPr>
            <w:tcW w:w="1765" w:type="pct"/>
            <w:tcBorders>
              <w:top w:val="nil"/>
              <w:left w:val="nil"/>
              <w:bottom w:val="dotted" w:sz="4" w:space="0" w:color="auto"/>
              <w:right w:val="dotted" w:sz="4" w:space="0" w:color="auto"/>
            </w:tcBorders>
            <w:noWrap/>
            <w:vAlign w:val="bottom"/>
            <w:hideMark/>
          </w:tcPr>
          <w:p w:rsidR="00A87998" w:rsidRDefault="00A87998">
            <w:pPr>
              <w:spacing w:line="380" w:lineRule="exact"/>
              <w:rPr>
                <w:rFonts w:ascii="宋体" w:hAnsi="宋体" w:cs="宋体"/>
                <w:color w:val="000000"/>
                <w:sz w:val="18"/>
                <w:szCs w:val="18"/>
              </w:rPr>
            </w:pPr>
            <w:r>
              <w:rPr>
                <w:rFonts w:hint="eastAsia"/>
                <w:color w:val="000000"/>
                <w:sz w:val="18"/>
                <w:szCs w:val="18"/>
              </w:rPr>
              <w:t>城市维护建设税</w:t>
            </w:r>
          </w:p>
        </w:tc>
        <w:tc>
          <w:tcPr>
            <w:tcW w:w="1618" w:type="pct"/>
            <w:tcBorders>
              <w:top w:val="nil"/>
              <w:left w:val="nil"/>
              <w:bottom w:val="dotted" w:sz="4" w:space="0" w:color="auto"/>
              <w:right w:val="dotted" w:sz="4" w:space="0" w:color="auto"/>
            </w:tcBorders>
            <w:noWrap/>
            <w:vAlign w:val="center"/>
            <w:hideMark/>
          </w:tcPr>
          <w:p w:rsidR="00A87998" w:rsidRDefault="00A87998">
            <w:pPr>
              <w:jc w:val="right"/>
              <w:rPr>
                <w:rFonts w:ascii="宋体" w:hAnsi="宋体" w:cs="宋体"/>
                <w:color w:val="000000"/>
                <w:sz w:val="18"/>
                <w:szCs w:val="18"/>
              </w:rPr>
            </w:pPr>
            <w:r>
              <w:rPr>
                <w:rFonts w:hint="eastAsia"/>
                <w:color w:val="000000"/>
                <w:sz w:val="18"/>
                <w:szCs w:val="18"/>
              </w:rPr>
              <w:t>21,404.24</w:t>
            </w:r>
          </w:p>
        </w:tc>
        <w:tc>
          <w:tcPr>
            <w:tcW w:w="1617" w:type="pct"/>
            <w:tcBorders>
              <w:top w:val="nil"/>
              <w:left w:val="nil"/>
              <w:bottom w:val="dotted" w:sz="4" w:space="0" w:color="auto"/>
              <w:right w:val="nil"/>
            </w:tcBorders>
            <w:noWrap/>
            <w:vAlign w:val="center"/>
            <w:hideMark/>
          </w:tcPr>
          <w:p w:rsidR="00A87998" w:rsidRDefault="00A87998">
            <w:pPr>
              <w:spacing w:line="380" w:lineRule="exact"/>
              <w:jc w:val="right"/>
              <w:rPr>
                <w:rFonts w:ascii="宋体" w:hAnsi="宋体" w:cs="宋体"/>
                <w:color w:val="000000"/>
                <w:sz w:val="18"/>
                <w:szCs w:val="18"/>
              </w:rPr>
            </w:pPr>
            <w:r>
              <w:rPr>
                <w:rFonts w:hint="eastAsia"/>
                <w:color w:val="000000"/>
                <w:sz w:val="18"/>
                <w:szCs w:val="18"/>
              </w:rPr>
              <w:t xml:space="preserve"> 51,358.30 </w:t>
            </w:r>
          </w:p>
        </w:tc>
      </w:tr>
      <w:tr w:rsidR="00A87998" w:rsidTr="00A87998">
        <w:trPr>
          <w:trHeight w:val="285"/>
        </w:trPr>
        <w:tc>
          <w:tcPr>
            <w:tcW w:w="1765" w:type="pct"/>
            <w:tcBorders>
              <w:top w:val="nil"/>
              <w:left w:val="nil"/>
              <w:bottom w:val="dotted" w:sz="4" w:space="0" w:color="auto"/>
              <w:right w:val="dotted" w:sz="4" w:space="0" w:color="auto"/>
            </w:tcBorders>
            <w:noWrap/>
            <w:vAlign w:val="bottom"/>
            <w:hideMark/>
          </w:tcPr>
          <w:p w:rsidR="00A87998" w:rsidRDefault="00A87998">
            <w:pPr>
              <w:spacing w:line="380" w:lineRule="exact"/>
              <w:rPr>
                <w:rFonts w:ascii="宋体" w:hAnsi="宋体" w:cs="宋体"/>
                <w:color w:val="000000"/>
                <w:sz w:val="18"/>
                <w:szCs w:val="18"/>
              </w:rPr>
            </w:pPr>
            <w:r>
              <w:rPr>
                <w:rFonts w:hint="eastAsia"/>
                <w:color w:val="000000"/>
                <w:sz w:val="18"/>
                <w:szCs w:val="18"/>
              </w:rPr>
              <w:t>教育费附加</w:t>
            </w:r>
          </w:p>
        </w:tc>
        <w:tc>
          <w:tcPr>
            <w:tcW w:w="1618" w:type="pct"/>
            <w:tcBorders>
              <w:top w:val="nil"/>
              <w:left w:val="nil"/>
              <w:bottom w:val="dotted" w:sz="4" w:space="0" w:color="auto"/>
              <w:right w:val="dotted" w:sz="4" w:space="0" w:color="auto"/>
            </w:tcBorders>
            <w:noWrap/>
            <w:vAlign w:val="center"/>
            <w:hideMark/>
          </w:tcPr>
          <w:p w:rsidR="00A87998" w:rsidRDefault="00A87998">
            <w:pPr>
              <w:jc w:val="right"/>
              <w:rPr>
                <w:rFonts w:ascii="宋体" w:hAnsi="宋体" w:cs="宋体"/>
                <w:color w:val="000000"/>
                <w:sz w:val="18"/>
                <w:szCs w:val="18"/>
              </w:rPr>
            </w:pPr>
            <w:r>
              <w:rPr>
                <w:rFonts w:hint="eastAsia"/>
                <w:color w:val="000000"/>
                <w:sz w:val="18"/>
                <w:szCs w:val="18"/>
              </w:rPr>
              <w:t>9,173.29</w:t>
            </w:r>
          </w:p>
        </w:tc>
        <w:tc>
          <w:tcPr>
            <w:tcW w:w="1617" w:type="pct"/>
            <w:tcBorders>
              <w:top w:val="nil"/>
              <w:left w:val="nil"/>
              <w:bottom w:val="dotted" w:sz="4" w:space="0" w:color="auto"/>
              <w:right w:val="nil"/>
            </w:tcBorders>
            <w:noWrap/>
            <w:vAlign w:val="center"/>
            <w:hideMark/>
          </w:tcPr>
          <w:p w:rsidR="00A87998" w:rsidRDefault="00A87998">
            <w:pPr>
              <w:spacing w:line="380" w:lineRule="exact"/>
              <w:jc w:val="right"/>
              <w:rPr>
                <w:rFonts w:ascii="宋体" w:hAnsi="宋体" w:cs="宋体"/>
                <w:color w:val="000000"/>
                <w:sz w:val="18"/>
                <w:szCs w:val="18"/>
              </w:rPr>
            </w:pPr>
            <w:r>
              <w:rPr>
                <w:rFonts w:hint="eastAsia"/>
                <w:color w:val="000000"/>
                <w:sz w:val="18"/>
                <w:szCs w:val="18"/>
              </w:rPr>
              <w:t xml:space="preserve"> 22,010.81 </w:t>
            </w:r>
          </w:p>
        </w:tc>
      </w:tr>
      <w:tr w:rsidR="00A87998" w:rsidTr="00A87998">
        <w:trPr>
          <w:trHeight w:val="285"/>
        </w:trPr>
        <w:tc>
          <w:tcPr>
            <w:tcW w:w="1765" w:type="pct"/>
            <w:tcBorders>
              <w:top w:val="nil"/>
              <w:left w:val="nil"/>
              <w:bottom w:val="dotted" w:sz="4" w:space="0" w:color="auto"/>
              <w:right w:val="dotted" w:sz="4" w:space="0" w:color="auto"/>
            </w:tcBorders>
            <w:noWrap/>
            <w:vAlign w:val="bottom"/>
            <w:hideMark/>
          </w:tcPr>
          <w:p w:rsidR="00A87998" w:rsidRDefault="00A87998">
            <w:pPr>
              <w:spacing w:line="380" w:lineRule="exact"/>
              <w:rPr>
                <w:rFonts w:ascii="宋体" w:hAnsi="宋体" w:cs="宋体"/>
                <w:color w:val="000000"/>
                <w:sz w:val="18"/>
                <w:szCs w:val="18"/>
              </w:rPr>
            </w:pPr>
            <w:r>
              <w:rPr>
                <w:rFonts w:hint="eastAsia"/>
                <w:color w:val="000000"/>
                <w:sz w:val="18"/>
                <w:szCs w:val="18"/>
              </w:rPr>
              <w:t>地方教育附加</w:t>
            </w:r>
          </w:p>
        </w:tc>
        <w:tc>
          <w:tcPr>
            <w:tcW w:w="1618" w:type="pct"/>
            <w:tcBorders>
              <w:top w:val="nil"/>
              <w:left w:val="nil"/>
              <w:bottom w:val="dotted" w:sz="4" w:space="0" w:color="auto"/>
              <w:right w:val="dotted" w:sz="4" w:space="0" w:color="auto"/>
            </w:tcBorders>
            <w:noWrap/>
            <w:vAlign w:val="center"/>
            <w:hideMark/>
          </w:tcPr>
          <w:p w:rsidR="00A87998" w:rsidRDefault="00A87998">
            <w:pPr>
              <w:jc w:val="right"/>
              <w:rPr>
                <w:rFonts w:ascii="宋体" w:hAnsi="宋体" w:cs="宋体"/>
                <w:color w:val="000000"/>
                <w:sz w:val="18"/>
                <w:szCs w:val="18"/>
              </w:rPr>
            </w:pPr>
            <w:r>
              <w:rPr>
                <w:rFonts w:hint="eastAsia"/>
                <w:color w:val="000000"/>
                <w:sz w:val="18"/>
                <w:szCs w:val="18"/>
              </w:rPr>
              <w:t>6,115.63</w:t>
            </w:r>
          </w:p>
        </w:tc>
        <w:tc>
          <w:tcPr>
            <w:tcW w:w="1617" w:type="pct"/>
            <w:tcBorders>
              <w:top w:val="nil"/>
              <w:left w:val="nil"/>
              <w:bottom w:val="dotted" w:sz="4" w:space="0" w:color="auto"/>
              <w:right w:val="nil"/>
            </w:tcBorders>
            <w:noWrap/>
            <w:vAlign w:val="center"/>
            <w:hideMark/>
          </w:tcPr>
          <w:p w:rsidR="00A87998" w:rsidRDefault="00A87998">
            <w:pPr>
              <w:spacing w:line="380" w:lineRule="exact"/>
              <w:jc w:val="right"/>
              <w:rPr>
                <w:rFonts w:ascii="宋体" w:hAnsi="宋体" w:cs="宋体"/>
                <w:color w:val="000000"/>
                <w:sz w:val="18"/>
                <w:szCs w:val="18"/>
              </w:rPr>
            </w:pPr>
            <w:r>
              <w:rPr>
                <w:rFonts w:hint="eastAsia"/>
                <w:color w:val="000000"/>
                <w:sz w:val="18"/>
                <w:szCs w:val="18"/>
              </w:rPr>
              <w:t xml:space="preserve"> 14,674.13 </w:t>
            </w:r>
          </w:p>
        </w:tc>
      </w:tr>
      <w:tr w:rsidR="00A87998" w:rsidTr="00A87998">
        <w:trPr>
          <w:trHeight w:val="285"/>
        </w:trPr>
        <w:tc>
          <w:tcPr>
            <w:tcW w:w="1765" w:type="pct"/>
            <w:tcBorders>
              <w:top w:val="nil"/>
              <w:left w:val="nil"/>
              <w:bottom w:val="dotted" w:sz="4" w:space="0" w:color="auto"/>
              <w:right w:val="dotted" w:sz="4" w:space="0" w:color="auto"/>
            </w:tcBorders>
            <w:noWrap/>
            <w:vAlign w:val="bottom"/>
            <w:hideMark/>
          </w:tcPr>
          <w:p w:rsidR="00A87998" w:rsidRDefault="00A87998">
            <w:pPr>
              <w:spacing w:line="380" w:lineRule="exact"/>
              <w:rPr>
                <w:rFonts w:ascii="宋体" w:hAnsi="宋体" w:cs="宋体"/>
                <w:color w:val="000000"/>
                <w:sz w:val="18"/>
                <w:szCs w:val="18"/>
              </w:rPr>
            </w:pPr>
            <w:r>
              <w:rPr>
                <w:rFonts w:hint="eastAsia"/>
                <w:color w:val="000000"/>
                <w:sz w:val="18"/>
                <w:szCs w:val="18"/>
              </w:rPr>
              <w:t>土地使用税</w:t>
            </w:r>
          </w:p>
        </w:tc>
        <w:tc>
          <w:tcPr>
            <w:tcW w:w="1618" w:type="pct"/>
            <w:tcBorders>
              <w:top w:val="nil"/>
              <w:left w:val="nil"/>
              <w:bottom w:val="dotted" w:sz="4" w:space="0" w:color="auto"/>
              <w:right w:val="dotted" w:sz="4" w:space="0" w:color="auto"/>
            </w:tcBorders>
            <w:noWrap/>
            <w:vAlign w:val="center"/>
            <w:hideMark/>
          </w:tcPr>
          <w:p w:rsidR="00A87998" w:rsidRDefault="00A87998">
            <w:pPr>
              <w:jc w:val="right"/>
              <w:rPr>
                <w:rFonts w:ascii="宋体" w:hAnsi="宋体" w:cs="宋体"/>
                <w:color w:val="000000"/>
                <w:sz w:val="18"/>
                <w:szCs w:val="18"/>
              </w:rPr>
            </w:pPr>
            <w:r>
              <w:rPr>
                <w:rFonts w:hint="eastAsia"/>
                <w:color w:val="000000"/>
                <w:sz w:val="18"/>
                <w:szCs w:val="18"/>
              </w:rPr>
              <w:t>108,660.54</w:t>
            </w:r>
          </w:p>
        </w:tc>
        <w:tc>
          <w:tcPr>
            <w:tcW w:w="1617" w:type="pct"/>
            <w:tcBorders>
              <w:top w:val="nil"/>
              <w:left w:val="nil"/>
              <w:bottom w:val="dotted" w:sz="4" w:space="0" w:color="auto"/>
              <w:right w:val="nil"/>
            </w:tcBorders>
            <w:vAlign w:val="center"/>
            <w:hideMark/>
          </w:tcPr>
          <w:p w:rsidR="00A87998" w:rsidRDefault="00A87998">
            <w:pPr>
              <w:spacing w:line="380" w:lineRule="exact"/>
              <w:jc w:val="right"/>
              <w:rPr>
                <w:rFonts w:ascii="宋体" w:hAnsi="宋体" w:cs="宋体"/>
                <w:color w:val="000000"/>
                <w:sz w:val="18"/>
                <w:szCs w:val="18"/>
              </w:rPr>
            </w:pPr>
            <w:r>
              <w:rPr>
                <w:rFonts w:hint="eastAsia"/>
                <w:color w:val="000000"/>
                <w:sz w:val="18"/>
                <w:szCs w:val="18"/>
              </w:rPr>
              <w:t xml:space="preserve"> 260,725.03 </w:t>
            </w:r>
          </w:p>
        </w:tc>
      </w:tr>
      <w:tr w:rsidR="00A87998" w:rsidTr="00A87998">
        <w:trPr>
          <w:trHeight w:val="270"/>
        </w:trPr>
        <w:tc>
          <w:tcPr>
            <w:tcW w:w="1765" w:type="pct"/>
            <w:tcBorders>
              <w:top w:val="nil"/>
              <w:left w:val="nil"/>
              <w:bottom w:val="dotted" w:sz="4" w:space="0" w:color="auto"/>
              <w:right w:val="dotted" w:sz="4" w:space="0" w:color="auto"/>
            </w:tcBorders>
            <w:noWrap/>
            <w:vAlign w:val="bottom"/>
            <w:hideMark/>
          </w:tcPr>
          <w:p w:rsidR="00A87998" w:rsidRDefault="00A87998">
            <w:pPr>
              <w:spacing w:line="380" w:lineRule="exact"/>
              <w:rPr>
                <w:rFonts w:ascii="宋体" w:hAnsi="宋体" w:cs="宋体"/>
                <w:color w:val="000000"/>
                <w:sz w:val="18"/>
                <w:szCs w:val="18"/>
              </w:rPr>
            </w:pPr>
            <w:r>
              <w:rPr>
                <w:rFonts w:hint="eastAsia"/>
                <w:color w:val="000000"/>
                <w:sz w:val="18"/>
                <w:szCs w:val="18"/>
              </w:rPr>
              <w:t>印花税</w:t>
            </w:r>
          </w:p>
        </w:tc>
        <w:tc>
          <w:tcPr>
            <w:tcW w:w="1618" w:type="pct"/>
            <w:tcBorders>
              <w:top w:val="nil"/>
              <w:left w:val="nil"/>
              <w:bottom w:val="dotted" w:sz="4" w:space="0" w:color="auto"/>
              <w:right w:val="dotted" w:sz="4" w:space="0" w:color="auto"/>
            </w:tcBorders>
            <w:noWrap/>
            <w:vAlign w:val="center"/>
            <w:hideMark/>
          </w:tcPr>
          <w:p w:rsidR="00A87998" w:rsidRDefault="00A87998">
            <w:pPr>
              <w:jc w:val="right"/>
              <w:rPr>
                <w:rFonts w:ascii="宋体" w:hAnsi="宋体" w:cs="宋体"/>
                <w:color w:val="000000"/>
                <w:sz w:val="18"/>
                <w:szCs w:val="18"/>
              </w:rPr>
            </w:pPr>
            <w:r>
              <w:rPr>
                <w:rFonts w:hint="eastAsia"/>
                <w:color w:val="000000"/>
                <w:sz w:val="18"/>
                <w:szCs w:val="18"/>
              </w:rPr>
              <w:t>209,466.81</w:t>
            </w:r>
          </w:p>
        </w:tc>
        <w:tc>
          <w:tcPr>
            <w:tcW w:w="1617" w:type="pct"/>
            <w:tcBorders>
              <w:top w:val="nil"/>
              <w:left w:val="nil"/>
              <w:bottom w:val="dotted" w:sz="4" w:space="0" w:color="auto"/>
              <w:right w:val="nil"/>
            </w:tcBorders>
            <w:vAlign w:val="center"/>
            <w:hideMark/>
          </w:tcPr>
          <w:p w:rsidR="00A87998" w:rsidRDefault="00A87998">
            <w:pPr>
              <w:spacing w:line="380" w:lineRule="exact"/>
              <w:jc w:val="right"/>
              <w:rPr>
                <w:rFonts w:ascii="宋体" w:hAnsi="宋体" w:cs="宋体"/>
                <w:color w:val="000000"/>
                <w:sz w:val="18"/>
                <w:szCs w:val="18"/>
              </w:rPr>
            </w:pPr>
            <w:r>
              <w:rPr>
                <w:rFonts w:hint="eastAsia"/>
                <w:color w:val="000000"/>
                <w:sz w:val="18"/>
                <w:szCs w:val="18"/>
              </w:rPr>
              <w:t xml:space="preserve"> 502,604.17 </w:t>
            </w:r>
          </w:p>
        </w:tc>
      </w:tr>
      <w:tr w:rsidR="00A87998" w:rsidTr="00A87998">
        <w:trPr>
          <w:trHeight w:val="270"/>
        </w:trPr>
        <w:tc>
          <w:tcPr>
            <w:tcW w:w="1765" w:type="pct"/>
            <w:tcBorders>
              <w:top w:val="nil"/>
              <w:left w:val="nil"/>
              <w:bottom w:val="dotted" w:sz="4" w:space="0" w:color="auto"/>
              <w:right w:val="dotted" w:sz="4" w:space="0" w:color="auto"/>
            </w:tcBorders>
            <w:noWrap/>
            <w:vAlign w:val="bottom"/>
            <w:hideMark/>
          </w:tcPr>
          <w:p w:rsidR="00A87998" w:rsidRDefault="00A87998">
            <w:pPr>
              <w:spacing w:line="380" w:lineRule="exact"/>
              <w:rPr>
                <w:rFonts w:ascii="宋体" w:hAnsi="宋体" w:cs="宋体"/>
                <w:color w:val="000000"/>
                <w:sz w:val="18"/>
                <w:szCs w:val="18"/>
              </w:rPr>
            </w:pPr>
            <w:r>
              <w:rPr>
                <w:rFonts w:hint="eastAsia"/>
                <w:color w:val="000000"/>
                <w:sz w:val="18"/>
                <w:szCs w:val="18"/>
              </w:rPr>
              <w:t>其他</w:t>
            </w:r>
          </w:p>
        </w:tc>
        <w:tc>
          <w:tcPr>
            <w:tcW w:w="1618" w:type="pct"/>
            <w:tcBorders>
              <w:top w:val="nil"/>
              <w:left w:val="nil"/>
              <w:bottom w:val="dotted" w:sz="4" w:space="0" w:color="auto"/>
              <w:right w:val="dotted" w:sz="4" w:space="0" w:color="auto"/>
            </w:tcBorders>
            <w:noWrap/>
            <w:vAlign w:val="center"/>
            <w:hideMark/>
          </w:tcPr>
          <w:p w:rsidR="00A87998" w:rsidRDefault="00A87998">
            <w:pPr>
              <w:jc w:val="right"/>
              <w:rPr>
                <w:rFonts w:ascii="宋体" w:hAnsi="宋体" w:cs="宋体"/>
                <w:color w:val="000000"/>
                <w:sz w:val="18"/>
                <w:szCs w:val="18"/>
              </w:rPr>
            </w:pPr>
            <w:r>
              <w:rPr>
                <w:rFonts w:hint="eastAsia"/>
                <w:color w:val="000000"/>
                <w:sz w:val="18"/>
                <w:szCs w:val="18"/>
              </w:rPr>
              <w:t>126,672.45</w:t>
            </w:r>
          </w:p>
        </w:tc>
        <w:tc>
          <w:tcPr>
            <w:tcW w:w="1617" w:type="pct"/>
            <w:tcBorders>
              <w:top w:val="nil"/>
              <w:left w:val="nil"/>
              <w:bottom w:val="dotted" w:sz="4" w:space="0" w:color="auto"/>
              <w:right w:val="nil"/>
            </w:tcBorders>
            <w:noWrap/>
            <w:vAlign w:val="center"/>
            <w:hideMark/>
          </w:tcPr>
          <w:p w:rsidR="00A87998" w:rsidRDefault="00A87998">
            <w:pPr>
              <w:spacing w:line="380" w:lineRule="exact"/>
              <w:jc w:val="right"/>
              <w:rPr>
                <w:rFonts w:ascii="宋体" w:hAnsi="宋体" w:cs="宋体"/>
                <w:color w:val="000000"/>
                <w:sz w:val="18"/>
                <w:szCs w:val="18"/>
              </w:rPr>
            </w:pPr>
            <w:r>
              <w:rPr>
                <w:rFonts w:hint="eastAsia"/>
                <w:color w:val="000000"/>
                <w:sz w:val="18"/>
                <w:szCs w:val="18"/>
              </w:rPr>
              <w:t xml:space="preserve"> 303,943.62 </w:t>
            </w:r>
          </w:p>
        </w:tc>
      </w:tr>
      <w:tr w:rsidR="00A87998" w:rsidTr="00A87998">
        <w:trPr>
          <w:trHeight w:val="285"/>
        </w:trPr>
        <w:tc>
          <w:tcPr>
            <w:tcW w:w="1765" w:type="pct"/>
            <w:tcBorders>
              <w:top w:val="nil"/>
              <w:left w:val="nil"/>
              <w:bottom w:val="single" w:sz="4" w:space="0" w:color="auto"/>
              <w:right w:val="dotted" w:sz="4" w:space="0" w:color="auto"/>
            </w:tcBorders>
            <w:shd w:val="clear" w:color="auto" w:fill="FFFFFF"/>
            <w:noWrap/>
            <w:vAlign w:val="center"/>
            <w:hideMark/>
          </w:tcPr>
          <w:p w:rsidR="00A87998" w:rsidRDefault="00A87998">
            <w:pPr>
              <w:spacing w:line="380" w:lineRule="exact"/>
              <w:jc w:val="center"/>
              <w:rPr>
                <w:rFonts w:ascii="宋体" w:hAnsi="宋体" w:cs="宋体"/>
                <w:color w:val="000000"/>
                <w:sz w:val="18"/>
                <w:szCs w:val="18"/>
              </w:rPr>
            </w:pPr>
            <w:r>
              <w:rPr>
                <w:rFonts w:hint="eastAsia"/>
                <w:color w:val="000000"/>
                <w:sz w:val="18"/>
                <w:szCs w:val="18"/>
              </w:rPr>
              <w:t>合计</w:t>
            </w:r>
          </w:p>
        </w:tc>
        <w:tc>
          <w:tcPr>
            <w:tcW w:w="1618" w:type="pct"/>
            <w:tcBorders>
              <w:top w:val="nil"/>
              <w:left w:val="nil"/>
              <w:bottom w:val="single" w:sz="4" w:space="0" w:color="auto"/>
              <w:right w:val="dotted" w:sz="4" w:space="0" w:color="auto"/>
            </w:tcBorders>
            <w:noWrap/>
            <w:vAlign w:val="center"/>
            <w:hideMark/>
          </w:tcPr>
          <w:p w:rsidR="00A87998" w:rsidRDefault="00A87998">
            <w:pPr>
              <w:jc w:val="right"/>
              <w:rPr>
                <w:rFonts w:ascii="宋体" w:hAnsi="宋体" w:cs="宋体"/>
                <w:color w:val="000000"/>
                <w:sz w:val="18"/>
                <w:szCs w:val="18"/>
              </w:rPr>
            </w:pPr>
            <w:r>
              <w:rPr>
                <w:rFonts w:hint="eastAsia"/>
                <w:color w:val="000000"/>
                <w:sz w:val="18"/>
                <w:szCs w:val="18"/>
              </w:rPr>
              <w:t>481,492.97</w:t>
            </w:r>
          </w:p>
        </w:tc>
        <w:tc>
          <w:tcPr>
            <w:tcW w:w="1617" w:type="pct"/>
            <w:tcBorders>
              <w:top w:val="nil"/>
              <w:left w:val="nil"/>
              <w:bottom w:val="single" w:sz="4" w:space="0" w:color="auto"/>
              <w:right w:val="nil"/>
            </w:tcBorders>
            <w:noWrap/>
            <w:vAlign w:val="center"/>
            <w:hideMark/>
          </w:tcPr>
          <w:p w:rsidR="00A87998" w:rsidRDefault="00A87998">
            <w:pPr>
              <w:spacing w:line="380" w:lineRule="exact"/>
              <w:jc w:val="right"/>
              <w:rPr>
                <w:rFonts w:ascii="宋体" w:hAnsi="宋体" w:cs="宋体"/>
                <w:color w:val="000000"/>
                <w:sz w:val="18"/>
                <w:szCs w:val="18"/>
              </w:rPr>
            </w:pPr>
            <w:r>
              <w:rPr>
                <w:rFonts w:hint="eastAsia"/>
                <w:color w:val="000000"/>
                <w:sz w:val="18"/>
                <w:szCs w:val="18"/>
              </w:rPr>
              <w:t xml:space="preserve"> 1,155,316.06 </w:t>
            </w:r>
          </w:p>
        </w:tc>
      </w:tr>
    </w:tbl>
    <w:p w:rsidR="00A87998" w:rsidRDefault="00A87998" w:rsidP="00FD1B53">
      <w:pPr>
        <w:numPr>
          <w:ilvl w:val="3"/>
          <w:numId w:val="70"/>
        </w:numPr>
        <w:tabs>
          <w:tab w:val="left" w:pos="0"/>
          <w:tab w:val="left" w:pos="720"/>
        </w:tabs>
        <w:autoSpaceDE w:val="0"/>
        <w:autoSpaceDN w:val="0"/>
        <w:adjustRightInd w:val="0"/>
        <w:snapToGrid w:val="0"/>
        <w:spacing w:before="156" w:line="360" w:lineRule="exact"/>
        <w:ind w:left="850"/>
        <w:jc w:val="left"/>
        <w:textAlignment w:val="bottom"/>
        <w:outlineLvl w:val="1"/>
        <w:rPr>
          <w:rFonts w:cs="Arial" w:hint="eastAsia"/>
          <w:b/>
          <w:color w:val="000000"/>
          <w:szCs w:val="21"/>
        </w:rPr>
      </w:pPr>
      <w:r>
        <w:rPr>
          <w:rFonts w:cs="Arial" w:hint="eastAsia"/>
          <w:b/>
          <w:color w:val="000000"/>
          <w:szCs w:val="21"/>
        </w:rPr>
        <w:t>销售费用</w:t>
      </w:r>
    </w:p>
    <w:tbl>
      <w:tblPr>
        <w:tblW w:w="4943" w:type="pct"/>
        <w:tblInd w:w="108" w:type="dxa"/>
        <w:tblBorders>
          <w:top w:val="single" w:sz="4" w:space="0" w:color="auto"/>
          <w:bottom w:val="single" w:sz="4" w:space="0" w:color="auto"/>
          <w:insideH w:val="dotted" w:sz="4" w:space="0" w:color="auto"/>
          <w:insideV w:val="dotted" w:sz="4" w:space="0" w:color="auto"/>
        </w:tblBorders>
        <w:tblLook w:val="04A0" w:firstRow="1" w:lastRow="0" w:firstColumn="1" w:lastColumn="0" w:noHBand="0" w:noVBand="1"/>
      </w:tblPr>
      <w:tblGrid>
        <w:gridCol w:w="2976"/>
        <w:gridCol w:w="2728"/>
        <w:gridCol w:w="2727"/>
      </w:tblGrid>
      <w:tr w:rsidR="00A87998" w:rsidTr="00A87998">
        <w:trPr>
          <w:trHeight w:val="270"/>
          <w:tblHeader/>
        </w:trPr>
        <w:tc>
          <w:tcPr>
            <w:tcW w:w="1765" w:type="pct"/>
            <w:tcBorders>
              <w:top w:val="single" w:sz="4" w:space="0" w:color="auto"/>
              <w:left w:val="nil"/>
              <w:bottom w:val="dotted" w:sz="4" w:space="0" w:color="auto"/>
              <w:right w:val="dotted" w:sz="4" w:space="0" w:color="auto"/>
            </w:tcBorders>
            <w:noWrap/>
            <w:vAlign w:val="center"/>
            <w:hideMark/>
          </w:tcPr>
          <w:p w:rsidR="00A87998" w:rsidRDefault="00A87998">
            <w:pPr>
              <w:snapToGrid w:val="0"/>
              <w:spacing w:line="400" w:lineRule="exact"/>
              <w:jc w:val="center"/>
              <w:rPr>
                <w:rFonts w:ascii="宋体" w:hAnsi="宋体" w:cs="Arial"/>
                <w:bCs/>
                <w:color w:val="000000"/>
                <w:sz w:val="18"/>
                <w:szCs w:val="18"/>
              </w:rPr>
            </w:pPr>
            <w:r>
              <w:rPr>
                <w:rFonts w:cs="Arial" w:hint="eastAsia"/>
                <w:bCs/>
                <w:color w:val="000000"/>
                <w:sz w:val="18"/>
                <w:szCs w:val="18"/>
              </w:rPr>
              <w:t>项目</w:t>
            </w:r>
          </w:p>
        </w:tc>
        <w:tc>
          <w:tcPr>
            <w:tcW w:w="1618" w:type="pct"/>
            <w:tcBorders>
              <w:top w:val="single" w:sz="4" w:space="0" w:color="auto"/>
              <w:left w:val="dotted" w:sz="4" w:space="0" w:color="auto"/>
              <w:bottom w:val="dotted" w:sz="4" w:space="0" w:color="auto"/>
              <w:right w:val="dotted" w:sz="4" w:space="0" w:color="auto"/>
            </w:tcBorders>
            <w:noWrap/>
            <w:vAlign w:val="center"/>
            <w:hideMark/>
          </w:tcPr>
          <w:p w:rsidR="00A87998" w:rsidRDefault="00A87998">
            <w:pPr>
              <w:snapToGrid w:val="0"/>
              <w:spacing w:line="400" w:lineRule="exact"/>
              <w:jc w:val="center"/>
              <w:rPr>
                <w:rFonts w:ascii="宋体" w:hAnsi="宋体" w:cs="Arial"/>
                <w:bCs/>
                <w:color w:val="000000"/>
                <w:sz w:val="18"/>
                <w:szCs w:val="18"/>
              </w:rPr>
            </w:pPr>
            <w:r>
              <w:rPr>
                <w:rFonts w:cs="Arial" w:hint="eastAsia"/>
                <w:bCs/>
                <w:color w:val="000000"/>
                <w:sz w:val="18"/>
                <w:szCs w:val="18"/>
              </w:rPr>
              <w:t>本期发生额</w:t>
            </w:r>
          </w:p>
        </w:tc>
        <w:tc>
          <w:tcPr>
            <w:tcW w:w="1617" w:type="pct"/>
            <w:tcBorders>
              <w:top w:val="single" w:sz="4" w:space="0" w:color="auto"/>
              <w:left w:val="dotted" w:sz="4" w:space="0" w:color="auto"/>
              <w:bottom w:val="dotted" w:sz="4" w:space="0" w:color="auto"/>
              <w:right w:val="nil"/>
            </w:tcBorders>
            <w:noWrap/>
            <w:vAlign w:val="center"/>
            <w:hideMark/>
          </w:tcPr>
          <w:p w:rsidR="00A87998" w:rsidRDefault="00A87998">
            <w:pPr>
              <w:snapToGrid w:val="0"/>
              <w:spacing w:line="400" w:lineRule="exact"/>
              <w:jc w:val="center"/>
              <w:rPr>
                <w:rFonts w:ascii="宋体" w:hAnsi="宋体" w:cs="Arial"/>
                <w:bCs/>
                <w:color w:val="000000"/>
                <w:sz w:val="18"/>
                <w:szCs w:val="18"/>
              </w:rPr>
            </w:pPr>
            <w:r>
              <w:rPr>
                <w:rFonts w:cs="Arial" w:hint="eastAsia"/>
                <w:bCs/>
                <w:color w:val="000000"/>
                <w:sz w:val="18"/>
                <w:szCs w:val="18"/>
              </w:rPr>
              <w:t>上期发生额</w:t>
            </w:r>
          </w:p>
        </w:tc>
      </w:tr>
      <w:tr w:rsidR="00A87998" w:rsidTr="00A87998">
        <w:trPr>
          <w:trHeight w:val="270"/>
        </w:trPr>
        <w:tc>
          <w:tcPr>
            <w:tcW w:w="1765" w:type="pct"/>
            <w:tcBorders>
              <w:top w:val="dotted" w:sz="4" w:space="0" w:color="auto"/>
              <w:left w:val="nil"/>
              <w:bottom w:val="dotted" w:sz="4" w:space="0" w:color="auto"/>
              <w:right w:val="dotted" w:sz="4" w:space="0" w:color="auto"/>
            </w:tcBorders>
            <w:noWrap/>
            <w:vAlign w:val="bottom"/>
            <w:hideMark/>
          </w:tcPr>
          <w:p w:rsidR="00A87998" w:rsidRDefault="00A87998">
            <w:pPr>
              <w:spacing w:line="400" w:lineRule="exact"/>
              <w:rPr>
                <w:rFonts w:ascii="宋体" w:hAnsi="宋体" w:cs="宋体"/>
                <w:color w:val="000000"/>
                <w:sz w:val="18"/>
                <w:szCs w:val="18"/>
              </w:rPr>
            </w:pPr>
            <w:r>
              <w:rPr>
                <w:rFonts w:hint="eastAsia"/>
                <w:color w:val="000000"/>
                <w:sz w:val="18"/>
                <w:szCs w:val="18"/>
              </w:rPr>
              <w:t>薪酬</w:t>
            </w:r>
          </w:p>
        </w:tc>
        <w:tc>
          <w:tcPr>
            <w:tcW w:w="1618" w:type="pct"/>
            <w:tcBorders>
              <w:top w:val="dotted" w:sz="4" w:space="0" w:color="auto"/>
              <w:left w:val="dotted" w:sz="4" w:space="0" w:color="auto"/>
              <w:bottom w:val="dotted" w:sz="4" w:space="0" w:color="auto"/>
              <w:right w:val="dotted" w:sz="4" w:space="0" w:color="auto"/>
            </w:tcBorders>
            <w:noWrap/>
            <w:vAlign w:val="center"/>
            <w:hideMark/>
          </w:tcPr>
          <w:p w:rsidR="00A87998" w:rsidRDefault="00A87998">
            <w:pPr>
              <w:spacing w:line="400" w:lineRule="exact"/>
              <w:jc w:val="right"/>
              <w:rPr>
                <w:rFonts w:ascii="宋体" w:hAnsi="宋体" w:cs="宋体"/>
                <w:color w:val="000000"/>
                <w:sz w:val="18"/>
                <w:szCs w:val="18"/>
              </w:rPr>
            </w:pPr>
            <w:r>
              <w:rPr>
                <w:rFonts w:hint="eastAsia"/>
                <w:color w:val="000000"/>
                <w:sz w:val="18"/>
                <w:szCs w:val="18"/>
              </w:rPr>
              <w:t xml:space="preserve">     18,465,458.27 </w:t>
            </w:r>
          </w:p>
        </w:tc>
        <w:tc>
          <w:tcPr>
            <w:tcW w:w="1617" w:type="pct"/>
            <w:tcBorders>
              <w:top w:val="dotted" w:sz="4" w:space="0" w:color="auto"/>
              <w:left w:val="dotted" w:sz="4" w:space="0" w:color="auto"/>
              <w:bottom w:val="dotted" w:sz="4" w:space="0" w:color="auto"/>
              <w:right w:val="nil"/>
            </w:tcBorders>
            <w:noWrap/>
            <w:vAlign w:val="bottom"/>
            <w:hideMark/>
          </w:tcPr>
          <w:p w:rsidR="00A87998" w:rsidRDefault="00A87998">
            <w:pPr>
              <w:spacing w:line="400" w:lineRule="exact"/>
              <w:jc w:val="right"/>
              <w:rPr>
                <w:rFonts w:ascii="宋体" w:hAnsi="宋体" w:cs="宋体"/>
                <w:color w:val="000000"/>
                <w:sz w:val="18"/>
                <w:szCs w:val="18"/>
              </w:rPr>
            </w:pPr>
            <w:r>
              <w:rPr>
                <w:rFonts w:hint="eastAsia"/>
                <w:color w:val="000000"/>
                <w:sz w:val="18"/>
                <w:szCs w:val="18"/>
              </w:rPr>
              <w:t xml:space="preserve"> 20,837,626.71 </w:t>
            </w:r>
          </w:p>
        </w:tc>
      </w:tr>
      <w:tr w:rsidR="00A87998" w:rsidTr="00A87998">
        <w:trPr>
          <w:trHeight w:val="270"/>
        </w:trPr>
        <w:tc>
          <w:tcPr>
            <w:tcW w:w="1765" w:type="pct"/>
            <w:tcBorders>
              <w:top w:val="dotted" w:sz="4" w:space="0" w:color="auto"/>
              <w:left w:val="nil"/>
              <w:bottom w:val="dotted" w:sz="4" w:space="0" w:color="auto"/>
              <w:right w:val="dotted" w:sz="4" w:space="0" w:color="auto"/>
            </w:tcBorders>
            <w:noWrap/>
            <w:vAlign w:val="bottom"/>
            <w:hideMark/>
          </w:tcPr>
          <w:p w:rsidR="00A87998" w:rsidRDefault="00A87998">
            <w:pPr>
              <w:spacing w:line="400" w:lineRule="exact"/>
              <w:rPr>
                <w:rFonts w:ascii="宋体" w:hAnsi="宋体" w:cs="宋体"/>
                <w:color w:val="000000"/>
                <w:sz w:val="18"/>
                <w:szCs w:val="18"/>
              </w:rPr>
            </w:pPr>
            <w:r>
              <w:rPr>
                <w:rFonts w:hint="eastAsia"/>
                <w:color w:val="000000"/>
                <w:sz w:val="18"/>
                <w:szCs w:val="18"/>
              </w:rPr>
              <w:t>广告促销费</w:t>
            </w:r>
          </w:p>
        </w:tc>
        <w:tc>
          <w:tcPr>
            <w:tcW w:w="1618" w:type="pct"/>
            <w:tcBorders>
              <w:top w:val="dotted" w:sz="4" w:space="0" w:color="auto"/>
              <w:left w:val="dotted" w:sz="4" w:space="0" w:color="auto"/>
              <w:bottom w:val="dotted" w:sz="4" w:space="0" w:color="auto"/>
              <w:right w:val="dotted" w:sz="4" w:space="0" w:color="auto"/>
            </w:tcBorders>
            <w:noWrap/>
            <w:vAlign w:val="center"/>
            <w:hideMark/>
          </w:tcPr>
          <w:p w:rsidR="00A87998" w:rsidRDefault="00A87998">
            <w:pPr>
              <w:spacing w:line="400" w:lineRule="exact"/>
              <w:jc w:val="right"/>
              <w:rPr>
                <w:rFonts w:ascii="宋体" w:hAnsi="宋体" w:cs="宋体"/>
                <w:color w:val="000000"/>
                <w:sz w:val="18"/>
                <w:szCs w:val="18"/>
              </w:rPr>
            </w:pPr>
            <w:r>
              <w:rPr>
                <w:rFonts w:hint="eastAsia"/>
                <w:color w:val="000000"/>
                <w:sz w:val="18"/>
                <w:szCs w:val="18"/>
              </w:rPr>
              <w:t xml:space="preserve">      2,189,209.00 </w:t>
            </w:r>
          </w:p>
        </w:tc>
        <w:tc>
          <w:tcPr>
            <w:tcW w:w="1617" w:type="pct"/>
            <w:tcBorders>
              <w:top w:val="dotted" w:sz="4" w:space="0" w:color="auto"/>
              <w:left w:val="dotted" w:sz="4" w:space="0" w:color="auto"/>
              <w:bottom w:val="dotted" w:sz="4" w:space="0" w:color="auto"/>
              <w:right w:val="nil"/>
            </w:tcBorders>
            <w:noWrap/>
            <w:vAlign w:val="bottom"/>
            <w:hideMark/>
          </w:tcPr>
          <w:p w:rsidR="00A87998" w:rsidRDefault="00A87998">
            <w:pPr>
              <w:spacing w:line="400" w:lineRule="exact"/>
              <w:jc w:val="right"/>
              <w:rPr>
                <w:rFonts w:ascii="宋体" w:hAnsi="宋体" w:cs="宋体"/>
                <w:color w:val="000000"/>
                <w:sz w:val="18"/>
                <w:szCs w:val="18"/>
              </w:rPr>
            </w:pPr>
            <w:r>
              <w:rPr>
                <w:rFonts w:hint="eastAsia"/>
                <w:color w:val="000000"/>
                <w:sz w:val="18"/>
                <w:szCs w:val="18"/>
              </w:rPr>
              <w:t xml:space="preserve"> 7,216,929.57 </w:t>
            </w:r>
          </w:p>
        </w:tc>
      </w:tr>
      <w:tr w:rsidR="00A87998" w:rsidTr="00A87998">
        <w:trPr>
          <w:trHeight w:val="270"/>
        </w:trPr>
        <w:tc>
          <w:tcPr>
            <w:tcW w:w="1765" w:type="pct"/>
            <w:tcBorders>
              <w:top w:val="dotted" w:sz="4" w:space="0" w:color="auto"/>
              <w:left w:val="nil"/>
              <w:bottom w:val="dotted" w:sz="4" w:space="0" w:color="auto"/>
              <w:right w:val="dotted" w:sz="4" w:space="0" w:color="auto"/>
            </w:tcBorders>
            <w:noWrap/>
            <w:vAlign w:val="bottom"/>
            <w:hideMark/>
          </w:tcPr>
          <w:p w:rsidR="00A87998" w:rsidRDefault="00A87998">
            <w:pPr>
              <w:spacing w:line="400" w:lineRule="exact"/>
              <w:rPr>
                <w:rFonts w:ascii="宋体" w:hAnsi="宋体" w:cs="宋体"/>
                <w:color w:val="000000"/>
                <w:sz w:val="18"/>
                <w:szCs w:val="18"/>
              </w:rPr>
            </w:pPr>
            <w:r>
              <w:rPr>
                <w:rFonts w:hint="eastAsia"/>
                <w:color w:val="000000"/>
                <w:sz w:val="18"/>
                <w:szCs w:val="18"/>
              </w:rPr>
              <w:t>运杂费</w:t>
            </w:r>
          </w:p>
        </w:tc>
        <w:tc>
          <w:tcPr>
            <w:tcW w:w="1618" w:type="pct"/>
            <w:tcBorders>
              <w:top w:val="dotted" w:sz="4" w:space="0" w:color="auto"/>
              <w:left w:val="dotted" w:sz="4" w:space="0" w:color="auto"/>
              <w:bottom w:val="dotted" w:sz="4" w:space="0" w:color="auto"/>
              <w:right w:val="dotted" w:sz="4" w:space="0" w:color="auto"/>
            </w:tcBorders>
            <w:noWrap/>
            <w:vAlign w:val="center"/>
            <w:hideMark/>
          </w:tcPr>
          <w:p w:rsidR="00A87998" w:rsidRDefault="00A87998">
            <w:pPr>
              <w:spacing w:line="400" w:lineRule="exact"/>
              <w:jc w:val="right"/>
              <w:rPr>
                <w:rFonts w:ascii="宋体" w:hAnsi="宋体" w:cs="宋体"/>
                <w:color w:val="000000"/>
                <w:sz w:val="18"/>
                <w:szCs w:val="18"/>
              </w:rPr>
            </w:pPr>
            <w:r>
              <w:rPr>
                <w:rFonts w:hint="eastAsia"/>
                <w:color w:val="000000"/>
                <w:sz w:val="18"/>
                <w:szCs w:val="18"/>
              </w:rPr>
              <w:t xml:space="preserve">      2,788,174.27 </w:t>
            </w:r>
          </w:p>
        </w:tc>
        <w:tc>
          <w:tcPr>
            <w:tcW w:w="1617" w:type="pct"/>
            <w:tcBorders>
              <w:top w:val="dotted" w:sz="4" w:space="0" w:color="auto"/>
              <w:left w:val="dotted" w:sz="4" w:space="0" w:color="auto"/>
              <w:bottom w:val="dotted" w:sz="4" w:space="0" w:color="auto"/>
              <w:right w:val="nil"/>
            </w:tcBorders>
            <w:noWrap/>
            <w:vAlign w:val="bottom"/>
            <w:hideMark/>
          </w:tcPr>
          <w:p w:rsidR="00A87998" w:rsidRDefault="00A87998">
            <w:pPr>
              <w:spacing w:line="400" w:lineRule="exact"/>
              <w:jc w:val="right"/>
              <w:rPr>
                <w:rFonts w:ascii="宋体" w:hAnsi="宋体" w:cs="宋体"/>
                <w:color w:val="000000"/>
                <w:sz w:val="18"/>
                <w:szCs w:val="18"/>
              </w:rPr>
            </w:pPr>
            <w:r>
              <w:rPr>
                <w:rFonts w:hint="eastAsia"/>
                <w:color w:val="000000"/>
                <w:sz w:val="18"/>
                <w:szCs w:val="18"/>
              </w:rPr>
              <w:t xml:space="preserve"> 6,365,468.23 </w:t>
            </w:r>
          </w:p>
        </w:tc>
      </w:tr>
      <w:tr w:rsidR="00A87998" w:rsidTr="00A87998">
        <w:trPr>
          <w:trHeight w:val="270"/>
        </w:trPr>
        <w:tc>
          <w:tcPr>
            <w:tcW w:w="1765" w:type="pct"/>
            <w:tcBorders>
              <w:top w:val="dotted" w:sz="4" w:space="0" w:color="auto"/>
              <w:left w:val="nil"/>
              <w:bottom w:val="dotted" w:sz="4" w:space="0" w:color="auto"/>
              <w:right w:val="dotted" w:sz="4" w:space="0" w:color="auto"/>
            </w:tcBorders>
            <w:noWrap/>
            <w:vAlign w:val="bottom"/>
            <w:hideMark/>
          </w:tcPr>
          <w:p w:rsidR="00A87998" w:rsidRDefault="00A87998">
            <w:pPr>
              <w:spacing w:line="400" w:lineRule="exact"/>
              <w:rPr>
                <w:rFonts w:ascii="宋体" w:hAnsi="宋体" w:cs="宋体"/>
                <w:color w:val="000000"/>
                <w:sz w:val="18"/>
                <w:szCs w:val="18"/>
              </w:rPr>
            </w:pPr>
            <w:r>
              <w:rPr>
                <w:rFonts w:hint="eastAsia"/>
                <w:color w:val="000000"/>
                <w:sz w:val="18"/>
                <w:szCs w:val="18"/>
              </w:rPr>
              <w:lastRenderedPageBreak/>
              <w:t>店</w:t>
            </w:r>
            <w:proofErr w:type="gramStart"/>
            <w:r>
              <w:rPr>
                <w:rFonts w:hint="eastAsia"/>
                <w:color w:val="000000"/>
                <w:sz w:val="18"/>
                <w:szCs w:val="18"/>
              </w:rPr>
              <w:t>柜费用</w:t>
            </w:r>
            <w:proofErr w:type="gramEnd"/>
          </w:p>
        </w:tc>
        <w:tc>
          <w:tcPr>
            <w:tcW w:w="1618" w:type="pct"/>
            <w:tcBorders>
              <w:top w:val="dotted" w:sz="4" w:space="0" w:color="auto"/>
              <w:left w:val="dotted" w:sz="4" w:space="0" w:color="auto"/>
              <w:bottom w:val="dotted" w:sz="4" w:space="0" w:color="auto"/>
              <w:right w:val="dotted" w:sz="4" w:space="0" w:color="auto"/>
            </w:tcBorders>
            <w:noWrap/>
            <w:vAlign w:val="center"/>
            <w:hideMark/>
          </w:tcPr>
          <w:p w:rsidR="00A87998" w:rsidRDefault="00A87998">
            <w:pPr>
              <w:spacing w:line="400" w:lineRule="exact"/>
              <w:jc w:val="right"/>
              <w:rPr>
                <w:rFonts w:ascii="宋体" w:hAnsi="宋体" w:cs="宋体"/>
                <w:color w:val="000000"/>
                <w:sz w:val="18"/>
                <w:szCs w:val="18"/>
              </w:rPr>
            </w:pPr>
            <w:r>
              <w:rPr>
                <w:rFonts w:hint="eastAsia"/>
                <w:color w:val="000000"/>
                <w:sz w:val="18"/>
                <w:szCs w:val="18"/>
              </w:rPr>
              <w:t xml:space="preserve">      1,030,785.72 </w:t>
            </w:r>
          </w:p>
        </w:tc>
        <w:tc>
          <w:tcPr>
            <w:tcW w:w="1617" w:type="pct"/>
            <w:tcBorders>
              <w:top w:val="dotted" w:sz="4" w:space="0" w:color="auto"/>
              <w:left w:val="dotted" w:sz="4" w:space="0" w:color="auto"/>
              <w:bottom w:val="dotted" w:sz="4" w:space="0" w:color="auto"/>
              <w:right w:val="nil"/>
            </w:tcBorders>
            <w:noWrap/>
            <w:vAlign w:val="bottom"/>
            <w:hideMark/>
          </w:tcPr>
          <w:p w:rsidR="00A87998" w:rsidRDefault="00A87998">
            <w:pPr>
              <w:spacing w:line="400" w:lineRule="exact"/>
              <w:jc w:val="right"/>
              <w:rPr>
                <w:rFonts w:ascii="宋体" w:hAnsi="宋体" w:cs="宋体"/>
                <w:color w:val="000000"/>
                <w:sz w:val="18"/>
                <w:szCs w:val="18"/>
              </w:rPr>
            </w:pPr>
            <w:r>
              <w:rPr>
                <w:rFonts w:hint="eastAsia"/>
                <w:color w:val="000000"/>
                <w:sz w:val="18"/>
                <w:szCs w:val="18"/>
              </w:rPr>
              <w:t xml:space="preserve"> 3,310,281.59 </w:t>
            </w:r>
          </w:p>
        </w:tc>
      </w:tr>
      <w:tr w:rsidR="00A87998" w:rsidTr="00A87998">
        <w:trPr>
          <w:trHeight w:val="270"/>
        </w:trPr>
        <w:tc>
          <w:tcPr>
            <w:tcW w:w="1765" w:type="pct"/>
            <w:tcBorders>
              <w:top w:val="dotted" w:sz="4" w:space="0" w:color="auto"/>
              <w:left w:val="nil"/>
              <w:bottom w:val="dotted" w:sz="4" w:space="0" w:color="auto"/>
              <w:right w:val="dotted" w:sz="4" w:space="0" w:color="auto"/>
            </w:tcBorders>
            <w:noWrap/>
            <w:vAlign w:val="bottom"/>
            <w:hideMark/>
          </w:tcPr>
          <w:p w:rsidR="00A87998" w:rsidRDefault="00A87998">
            <w:pPr>
              <w:spacing w:line="400" w:lineRule="exact"/>
              <w:rPr>
                <w:rFonts w:ascii="宋体" w:hAnsi="宋体" w:cs="宋体"/>
                <w:color w:val="000000"/>
                <w:sz w:val="18"/>
                <w:szCs w:val="18"/>
              </w:rPr>
            </w:pPr>
            <w:r>
              <w:rPr>
                <w:rFonts w:hint="eastAsia"/>
                <w:color w:val="000000"/>
                <w:sz w:val="18"/>
                <w:szCs w:val="18"/>
              </w:rPr>
              <w:t>加工</w:t>
            </w:r>
            <w:proofErr w:type="gramStart"/>
            <w:r>
              <w:rPr>
                <w:rFonts w:hint="eastAsia"/>
                <w:color w:val="000000"/>
                <w:sz w:val="18"/>
                <w:szCs w:val="18"/>
              </w:rPr>
              <w:t>间费用</w:t>
            </w:r>
            <w:proofErr w:type="gramEnd"/>
          </w:p>
        </w:tc>
        <w:tc>
          <w:tcPr>
            <w:tcW w:w="1618" w:type="pct"/>
            <w:tcBorders>
              <w:top w:val="dotted" w:sz="4" w:space="0" w:color="auto"/>
              <w:left w:val="dotted" w:sz="4" w:space="0" w:color="auto"/>
              <w:bottom w:val="dotted" w:sz="4" w:space="0" w:color="auto"/>
              <w:right w:val="dotted" w:sz="4" w:space="0" w:color="auto"/>
            </w:tcBorders>
            <w:noWrap/>
            <w:vAlign w:val="center"/>
            <w:hideMark/>
          </w:tcPr>
          <w:p w:rsidR="00A87998" w:rsidRDefault="00A87998">
            <w:pPr>
              <w:spacing w:line="400" w:lineRule="exact"/>
              <w:jc w:val="right"/>
              <w:rPr>
                <w:rFonts w:ascii="宋体" w:hAnsi="宋体" w:cs="宋体"/>
                <w:color w:val="000000"/>
                <w:sz w:val="18"/>
                <w:szCs w:val="18"/>
              </w:rPr>
            </w:pPr>
            <w:r>
              <w:rPr>
                <w:rFonts w:hint="eastAsia"/>
                <w:color w:val="000000"/>
                <w:sz w:val="18"/>
                <w:szCs w:val="18"/>
              </w:rPr>
              <w:t xml:space="preserve">      3,396,690.55 </w:t>
            </w:r>
          </w:p>
        </w:tc>
        <w:tc>
          <w:tcPr>
            <w:tcW w:w="1617" w:type="pct"/>
            <w:tcBorders>
              <w:top w:val="dotted" w:sz="4" w:space="0" w:color="auto"/>
              <w:left w:val="dotted" w:sz="4" w:space="0" w:color="auto"/>
              <w:bottom w:val="dotted" w:sz="4" w:space="0" w:color="auto"/>
              <w:right w:val="nil"/>
            </w:tcBorders>
            <w:noWrap/>
            <w:vAlign w:val="bottom"/>
            <w:hideMark/>
          </w:tcPr>
          <w:p w:rsidR="00A87998" w:rsidRDefault="00A87998">
            <w:pPr>
              <w:spacing w:line="400" w:lineRule="exact"/>
              <w:jc w:val="right"/>
              <w:rPr>
                <w:rFonts w:ascii="宋体" w:hAnsi="宋体" w:cs="宋体"/>
                <w:color w:val="000000"/>
                <w:sz w:val="18"/>
                <w:szCs w:val="18"/>
              </w:rPr>
            </w:pPr>
            <w:r>
              <w:rPr>
                <w:rFonts w:hint="eastAsia"/>
                <w:color w:val="000000"/>
                <w:sz w:val="18"/>
                <w:szCs w:val="18"/>
              </w:rPr>
              <w:t xml:space="preserve"> 2,941,461.01 </w:t>
            </w:r>
          </w:p>
        </w:tc>
      </w:tr>
      <w:tr w:rsidR="00A87998" w:rsidTr="00A87998">
        <w:trPr>
          <w:trHeight w:val="270"/>
        </w:trPr>
        <w:tc>
          <w:tcPr>
            <w:tcW w:w="1765" w:type="pct"/>
            <w:tcBorders>
              <w:top w:val="dotted" w:sz="4" w:space="0" w:color="auto"/>
              <w:left w:val="nil"/>
              <w:bottom w:val="dotted" w:sz="4" w:space="0" w:color="auto"/>
              <w:right w:val="dotted" w:sz="4" w:space="0" w:color="auto"/>
            </w:tcBorders>
            <w:noWrap/>
            <w:vAlign w:val="bottom"/>
            <w:hideMark/>
          </w:tcPr>
          <w:p w:rsidR="00A87998" w:rsidRDefault="00A87998">
            <w:pPr>
              <w:spacing w:line="400" w:lineRule="exact"/>
              <w:rPr>
                <w:rFonts w:ascii="宋体" w:hAnsi="宋体" w:cs="宋体"/>
                <w:color w:val="000000"/>
                <w:sz w:val="18"/>
                <w:szCs w:val="18"/>
              </w:rPr>
            </w:pPr>
            <w:r>
              <w:rPr>
                <w:rFonts w:hint="eastAsia"/>
                <w:color w:val="000000"/>
                <w:sz w:val="18"/>
                <w:szCs w:val="18"/>
              </w:rPr>
              <w:t>物料消耗费</w:t>
            </w:r>
          </w:p>
        </w:tc>
        <w:tc>
          <w:tcPr>
            <w:tcW w:w="1618" w:type="pct"/>
            <w:tcBorders>
              <w:top w:val="dotted" w:sz="4" w:space="0" w:color="auto"/>
              <w:left w:val="dotted" w:sz="4" w:space="0" w:color="auto"/>
              <w:bottom w:val="dotted" w:sz="4" w:space="0" w:color="auto"/>
              <w:right w:val="dotted" w:sz="4" w:space="0" w:color="auto"/>
            </w:tcBorders>
            <w:noWrap/>
            <w:vAlign w:val="center"/>
            <w:hideMark/>
          </w:tcPr>
          <w:p w:rsidR="00A87998" w:rsidRDefault="00A87998">
            <w:pPr>
              <w:spacing w:line="400" w:lineRule="exact"/>
              <w:jc w:val="right"/>
              <w:rPr>
                <w:rFonts w:ascii="宋体" w:hAnsi="宋体" w:cs="宋体"/>
                <w:color w:val="000000"/>
                <w:sz w:val="18"/>
                <w:szCs w:val="18"/>
              </w:rPr>
            </w:pPr>
            <w:r>
              <w:rPr>
                <w:rFonts w:hint="eastAsia"/>
                <w:color w:val="000000"/>
                <w:sz w:val="18"/>
                <w:szCs w:val="18"/>
              </w:rPr>
              <w:t xml:space="preserve">      2,959,547.26 </w:t>
            </w:r>
          </w:p>
        </w:tc>
        <w:tc>
          <w:tcPr>
            <w:tcW w:w="1617" w:type="pct"/>
            <w:tcBorders>
              <w:top w:val="dotted" w:sz="4" w:space="0" w:color="auto"/>
              <w:left w:val="dotted" w:sz="4" w:space="0" w:color="auto"/>
              <w:bottom w:val="dotted" w:sz="4" w:space="0" w:color="auto"/>
              <w:right w:val="nil"/>
            </w:tcBorders>
            <w:noWrap/>
            <w:vAlign w:val="bottom"/>
            <w:hideMark/>
          </w:tcPr>
          <w:p w:rsidR="00A87998" w:rsidRDefault="00A87998">
            <w:pPr>
              <w:spacing w:line="400" w:lineRule="exact"/>
              <w:jc w:val="right"/>
              <w:rPr>
                <w:rFonts w:ascii="宋体" w:hAnsi="宋体" w:cs="宋体"/>
                <w:color w:val="000000"/>
                <w:sz w:val="18"/>
                <w:szCs w:val="18"/>
              </w:rPr>
            </w:pPr>
            <w:r>
              <w:rPr>
                <w:rFonts w:hint="eastAsia"/>
                <w:color w:val="000000"/>
                <w:sz w:val="18"/>
                <w:szCs w:val="18"/>
              </w:rPr>
              <w:t xml:space="preserve"> 2,217,796.85 </w:t>
            </w:r>
          </w:p>
        </w:tc>
      </w:tr>
      <w:tr w:rsidR="00A87998" w:rsidTr="00A87998">
        <w:trPr>
          <w:trHeight w:val="270"/>
        </w:trPr>
        <w:tc>
          <w:tcPr>
            <w:tcW w:w="1765" w:type="pct"/>
            <w:tcBorders>
              <w:top w:val="dotted" w:sz="4" w:space="0" w:color="auto"/>
              <w:left w:val="nil"/>
              <w:bottom w:val="dotted" w:sz="4" w:space="0" w:color="auto"/>
              <w:right w:val="dotted" w:sz="4" w:space="0" w:color="auto"/>
            </w:tcBorders>
            <w:noWrap/>
            <w:vAlign w:val="bottom"/>
            <w:hideMark/>
          </w:tcPr>
          <w:p w:rsidR="00A87998" w:rsidRDefault="00A87998">
            <w:pPr>
              <w:spacing w:line="400" w:lineRule="exact"/>
              <w:rPr>
                <w:rFonts w:ascii="宋体" w:hAnsi="宋体" w:cs="宋体"/>
                <w:color w:val="000000"/>
                <w:sz w:val="18"/>
                <w:szCs w:val="18"/>
              </w:rPr>
            </w:pPr>
            <w:r>
              <w:rPr>
                <w:rFonts w:hint="eastAsia"/>
                <w:color w:val="000000"/>
                <w:sz w:val="18"/>
                <w:szCs w:val="18"/>
              </w:rPr>
              <w:t>商</w:t>
            </w:r>
            <w:proofErr w:type="gramStart"/>
            <w:r>
              <w:rPr>
                <w:rFonts w:hint="eastAsia"/>
                <w:color w:val="000000"/>
                <w:sz w:val="18"/>
                <w:szCs w:val="18"/>
              </w:rPr>
              <w:t>超扣点</w:t>
            </w:r>
            <w:proofErr w:type="gramEnd"/>
          </w:p>
        </w:tc>
        <w:tc>
          <w:tcPr>
            <w:tcW w:w="1618" w:type="pct"/>
            <w:tcBorders>
              <w:top w:val="dotted" w:sz="4" w:space="0" w:color="auto"/>
              <w:left w:val="dotted" w:sz="4" w:space="0" w:color="auto"/>
              <w:bottom w:val="dotted" w:sz="4" w:space="0" w:color="auto"/>
              <w:right w:val="dotted" w:sz="4" w:space="0" w:color="auto"/>
            </w:tcBorders>
            <w:noWrap/>
            <w:vAlign w:val="center"/>
            <w:hideMark/>
          </w:tcPr>
          <w:p w:rsidR="00A87998" w:rsidRDefault="00A87998">
            <w:pPr>
              <w:spacing w:line="400" w:lineRule="exact"/>
              <w:jc w:val="right"/>
              <w:rPr>
                <w:rFonts w:ascii="宋体" w:hAnsi="宋体" w:cs="宋体"/>
                <w:color w:val="000000"/>
                <w:sz w:val="18"/>
                <w:szCs w:val="18"/>
              </w:rPr>
            </w:pPr>
            <w:r>
              <w:rPr>
                <w:rFonts w:hint="eastAsia"/>
                <w:color w:val="000000"/>
                <w:sz w:val="18"/>
                <w:szCs w:val="18"/>
              </w:rPr>
              <w:t xml:space="preserve">      6,864,695.00 </w:t>
            </w:r>
          </w:p>
        </w:tc>
        <w:tc>
          <w:tcPr>
            <w:tcW w:w="1617" w:type="pct"/>
            <w:tcBorders>
              <w:top w:val="dotted" w:sz="4" w:space="0" w:color="auto"/>
              <w:left w:val="dotted" w:sz="4" w:space="0" w:color="auto"/>
              <w:bottom w:val="dotted" w:sz="4" w:space="0" w:color="auto"/>
              <w:right w:val="nil"/>
            </w:tcBorders>
            <w:noWrap/>
            <w:vAlign w:val="bottom"/>
            <w:hideMark/>
          </w:tcPr>
          <w:p w:rsidR="00A87998" w:rsidRDefault="00A87998">
            <w:pPr>
              <w:spacing w:line="400" w:lineRule="exact"/>
              <w:jc w:val="right"/>
              <w:rPr>
                <w:rFonts w:ascii="宋体" w:hAnsi="宋体" w:cs="宋体"/>
                <w:color w:val="000000"/>
                <w:sz w:val="18"/>
                <w:szCs w:val="18"/>
              </w:rPr>
            </w:pPr>
            <w:r>
              <w:rPr>
                <w:rFonts w:hint="eastAsia"/>
                <w:color w:val="000000"/>
                <w:sz w:val="18"/>
                <w:szCs w:val="18"/>
              </w:rPr>
              <w:t xml:space="preserve"> 2,089,546.92 </w:t>
            </w:r>
          </w:p>
        </w:tc>
      </w:tr>
      <w:tr w:rsidR="00A87998" w:rsidTr="00A87998">
        <w:trPr>
          <w:trHeight w:val="270"/>
        </w:trPr>
        <w:tc>
          <w:tcPr>
            <w:tcW w:w="1765" w:type="pct"/>
            <w:tcBorders>
              <w:top w:val="dotted" w:sz="4" w:space="0" w:color="auto"/>
              <w:left w:val="nil"/>
              <w:bottom w:val="dotted" w:sz="4" w:space="0" w:color="auto"/>
              <w:right w:val="dotted" w:sz="4" w:space="0" w:color="auto"/>
            </w:tcBorders>
            <w:noWrap/>
            <w:vAlign w:val="bottom"/>
            <w:hideMark/>
          </w:tcPr>
          <w:p w:rsidR="00A87998" w:rsidRDefault="00A87998">
            <w:pPr>
              <w:spacing w:line="400" w:lineRule="exact"/>
              <w:rPr>
                <w:rFonts w:ascii="宋体" w:hAnsi="宋体" w:cs="宋体"/>
                <w:color w:val="000000"/>
                <w:sz w:val="18"/>
                <w:szCs w:val="18"/>
              </w:rPr>
            </w:pPr>
            <w:r>
              <w:rPr>
                <w:rFonts w:hint="eastAsia"/>
                <w:color w:val="000000"/>
                <w:sz w:val="18"/>
                <w:szCs w:val="18"/>
              </w:rPr>
              <w:t>交通差旅费</w:t>
            </w:r>
          </w:p>
        </w:tc>
        <w:tc>
          <w:tcPr>
            <w:tcW w:w="1618" w:type="pct"/>
            <w:tcBorders>
              <w:top w:val="dotted" w:sz="4" w:space="0" w:color="auto"/>
              <w:left w:val="dotted" w:sz="4" w:space="0" w:color="auto"/>
              <w:bottom w:val="dotted" w:sz="4" w:space="0" w:color="auto"/>
              <w:right w:val="dotted" w:sz="4" w:space="0" w:color="auto"/>
            </w:tcBorders>
            <w:noWrap/>
            <w:vAlign w:val="center"/>
            <w:hideMark/>
          </w:tcPr>
          <w:p w:rsidR="00A87998" w:rsidRDefault="00A87998">
            <w:pPr>
              <w:spacing w:line="400" w:lineRule="exact"/>
              <w:jc w:val="right"/>
              <w:rPr>
                <w:rFonts w:ascii="宋体" w:hAnsi="宋体" w:cs="宋体"/>
                <w:color w:val="000000"/>
                <w:sz w:val="18"/>
                <w:szCs w:val="18"/>
              </w:rPr>
            </w:pPr>
            <w:r>
              <w:rPr>
                <w:rFonts w:hint="eastAsia"/>
                <w:color w:val="000000"/>
                <w:sz w:val="18"/>
                <w:szCs w:val="18"/>
              </w:rPr>
              <w:t xml:space="preserve">      1,150,134.05 </w:t>
            </w:r>
          </w:p>
        </w:tc>
        <w:tc>
          <w:tcPr>
            <w:tcW w:w="1617" w:type="pct"/>
            <w:tcBorders>
              <w:top w:val="dotted" w:sz="4" w:space="0" w:color="auto"/>
              <w:left w:val="dotted" w:sz="4" w:space="0" w:color="auto"/>
              <w:bottom w:val="dotted" w:sz="4" w:space="0" w:color="auto"/>
              <w:right w:val="nil"/>
            </w:tcBorders>
            <w:noWrap/>
            <w:vAlign w:val="bottom"/>
            <w:hideMark/>
          </w:tcPr>
          <w:p w:rsidR="00A87998" w:rsidRDefault="00A87998">
            <w:pPr>
              <w:spacing w:line="400" w:lineRule="exact"/>
              <w:jc w:val="right"/>
              <w:rPr>
                <w:rFonts w:ascii="宋体" w:hAnsi="宋体" w:cs="宋体"/>
                <w:color w:val="000000"/>
                <w:sz w:val="18"/>
                <w:szCs w:val="18"/>
              </w:rPr>
            </w:pPr>
            <w:r>
              <w:rPr>
                <w:rFonts w:hint="eastAsia"/>
                <w:color w:val="000000"/>
                <w:sz w:val="18"/>
                <w:szCs w:val="18"/>
              </w:rPr>
              <w:t xml:space="preserve"> 747,139.48 </w:t>
            </w:r>
          </w:p>
        </w:tc>
      </w:tr>
      <w:tr w:rsidR="00A87998" w:rsidTr="00A87998">
        <w:trPr>
          <w:trHeight w:val="270"/>
        </w:trPr>
        <w:tc>
          <w:tcPr>
            <w:tcW w:w="1765" w:type="pct"/>
            <w:tcBorders>
              <w:top w:val="dotted" w:sz="4" w:space="0" w:color="auto"/>
              <w:left w:val="nil"/>
              <w:bottom w:val="dotted" w:sz="4" w:space="0" w:color="auto"/>
              <w:right w:val="dotted" w:sz="4" w:space="0" w:color="auto"/>
            </w:tcBorders>
            <w:noWrap/>
            <w:vAlign w:val="bottom"/>
            <w:hideMark/>
          </w:tcPr>
          <w:p w:rsidR="00A87998" w:rsidRDefault="00A87998">
            <w:pPr>
              <w:spacing w:line="400" w:lineRule="exact"/>
              <w:rPr>
                <w:rFonts w:ascii="宋体" w:hAnsi="宋体" w:cs="宋体"/>
                <w:color w:val="000000"/>
                <w:sz w:val="18"/>
                <w:szCs w:val="18"/>
              </w:rPr>
            </w:pPr>
            <w:r>
              <w:rPr>
                <w:rFonts w:hint="eastAsia"/>
                <w:color w:val="000000"/>
                <w:sz w:val="18"/>
                <w:szCs w:val="18"/>
              </w:rPr>
              <w:t>股权激励</w:t>
            </w:r>
          </w:p>
        </w:tc>
        <w:tc>
          <w:tcPr>
            <w:tcW w:w="1618" w:type="pct"/>
            <w:tcBorders>
              <w:top w:val="dotted" w:sz="4" w:space="0" w:color="auto"/>
              <w:left w:val="dotted" w:sz="4" w:space="0" w:color="auto"/>
              <w:bottom w:val="dotted" w:sz="4" w:space="0" w:color="auto"/>
              <w:right w:val="dotted" w:sz="4" w:space="0" w:color="auto"/>
            </w:tcBorders>
            <w:noWrap/>
            <w:vAlign w:val="center"/>
            <w:hideMark/>
          </w:tcPr>
          <w:p w:rsidR="00A87998" w:rsidRDefault="00A87998">
            <w:pPr>
              <w:spacing w:line="400" w:lineRule="exact"/>
              <w:jc w:val="right"/>
              <w:rPr>
                <w:rFonts w:ascii="宋体" w:hAnsi="宋体" w:cs="宋体"/>
                <w:color w:val="000000"/>
                <w:sz w:val="18"/>
                <w:szCs w:val="18"/>
              </w:rPr>
            </w:pPr>
            <w:r>
              <w:rPr>
                <w:rFonts w:hint="eastAsia"/>
                <w:color w:val="000000"/>
                <w:sz w:val="18"/>
                <w:szCs w:val="18"/>
              </w:rPr>
              <w:t xml:space="preserve">               -   </w:t>
            </w:r>
          </w:p>
        </w:tc>
        <w:tc>
          <w:tcPr>
            <w:tcW w:w="1617" w:type="pct"/>
            <w:tcBorders>
              <w:top w:val="dotted" w:sz="4" w:space="0" w:color="auto"/>
              <w:left w:val="dotted" w:sz="4" w:space="0" w:color="auto"/>
              <w:bottom w:val="dotted" w:sz="4" w:space="0" w:color="auto"/>
              <w:right w:val="nil"/>
            </w:tcBorders>
            <w:noWrap/>
            <w:vAlign w:val="bottom"/>
            <w:hideMark/>
          </w:tcPr>
          <w:p w:rsidR="00A87998" w:rsidRDefault="00A87998">
            <w:pPr>
              <w:spacing w:line="400" w:lineRule="exact"/>
              <w:jc w:val="right"/>
              <w:rPr>
                <w:rFonts w:ascii="宋体" w:hAnsi="宋体" w:cs="宋体"/>
                <w:color w:val="000000"/>
                <w:sz w:val="18"/>
                <w:szCs w:val="18"/>
              </w:rPr>
            </w:pPr>
            <w:r>
              <w:rPr>
                <w:rFonts w:hint="eastAsia"/>
                <w:color w:val="000000"/>
                <w:sz w:val="18"/>
                <w:szCs w:val="18"/>
              </w:rPr>
              <w:t xml:space="preserve"> 657,999.99 </w:t>
            </w:r>
          </w:p>
        </w:tc>
      </w:tr>
      <w:tr w:rsidR="00A87998" w:rsidTr="00A87998">
        <w:trPr>
          <w:trHeight w:val="270"/>
        </w:trPr>
        <w:tc>
          <w:tcPr>
            <w:tcW w:w="1765" w:type="pct"/>
            <w:tcBorders>
              <w:top w:val="dotted" w:sz="4" w:space="0" w:color="auto"/>
              <w:left w:val="nil"/>
              <w:bottom w:val="dotted" w:sz="4" w:space="0" w:color="auto"/>
              <w:right w:val="dotted" w:sz="4" w:space="0" w:color="auto"/>
            </w:tcBorders>
            <w:noWrap/>
            <w:vAlign w:val="bottom"/>
            <w:hideMark/>
          </w:tcPr>
          <w:p w:rsidR="00A87998" w:rsidRDefault="00A87998">
            <w:pPr>
              <w:spacing w:line="400" w:lineRule="exact"/>
              <w:rPr>
                <w:rFonts w:ascii="宋体" w:hAnsi="宋体" w:cs="宋体"/>
                <w:color w:val="000000"/>
                <w:sz w:val="18"/>
                <w:szCs w:val="18"/>
              </w:rPr>
            </w:pPr>
            <w:r>
              <w:rPr>
                <w:rFonts w:hint="eastAsia"/>
                <w:color w:val="000000"/>
                <w:sz w:val="18"/>
                <w:szCs w:val="18"/>
              </w:rPr>
              <w:t>折旧及摊销</w:t>
            </w:r>
          </w:p>
        </w:tc>
        <w:tc>
          <w:tcPr>
            <w:tcW w:w="1618" w:type="pct"/>
            <w:tcBorders>
              <w:top w:val="dotted" w:sz="4" w:space="0" w:color="auto"/>
              <w:left w:val="dotted" w:sz="4" w:space="0" w:color="auto"/>
              <w:bottom w:val="dotted" w:sz="4" w:space="0" w:color="auto"/>
              <w:right w:val="dotted" w:sz="4" w:space="0" w:color="auto"/>
            </w:tcBorders>
            <w:noWrap/>
            <w:vAlign w:val="center"/>
            <w:hideMark/>
          </w:tcPr>
          <w:p w:rsidR="00A87998" w:rsidRDefault="00A87998">
            <w:pPr>
              <w:spacing w:line="400" w:lineRule="exact"/>
              <w:jc w:val="right"/>
              <w:rPr>
                <w:rFonts w:ascii="宋体" w:hAnsi="宋体" w:cs="宋体"/>
                <w:color w:val="000000"/>
                <w:sz w:val="18"/>
                <w:szCs w:val="18"/>
              </w:rPr>
            </w:pPr>
            <w:r>
              <w:rPr>
                <w:rFonts w:hint="eastAsia"/>
                <w:color w:val="000000"/>
                <w:sz w:val="18"/>
                <w:szCs w:val="18"/>
              </w:rPr>
              <w:t xml:space="preserve">        242,524.59 </w:t>
            </w:r>
          </w:p>
        </w:tc>
        <w:tc>
          <w:tcPr>
            <w:tcW w:w="1617" w:type="pct"/>
            <w:tcBorders>
              <w:top w:val="dotted" w:sz="4" w:space="0" w:color="auto"/>
              <w:left w:val="dotted" w:sz="4" w:space="0" w:color="auto"/>
              <w:bottom w:val="dotted" w:sz="4" w:space="0" w:color="auto"/>
              <w:right w:val="nil"/>
            </w:tcBorders>
            <w:noWrap/>
            <w:vAlign w:val="bottom"/>
            <w:hideMark/>
          </w:tcPr>
          <w:p w:rsidR="00A87998" w:rsidRDefault="00A87998">
            <w:pPr>
              <w:spacing w:line="400" w:lineRule="exact"/>
              <w:jc w:val="right"/>
              <w:rPr>
                <w:rFonts w:ascii="宋体" w:hAnsi="宋体" w:cs="宋体"/>
                <w:color w:val="000000"/>
                <w:sz w:val="18"/>
                <w:szCs w:val="18"/>
              </w:rPr>
            </w:pPr>
            <w:r>
              <w:rPr>
                <w:rFonts w:hint="eastAsia"/>
                <w:color w:val="000000"/>
                <w:sz w:val="18"/>
                <w:szCs w:val="18"/>
              </w:rPr>
              <w:t xml:space="preserve"> 558,688.47 </w:t>
            </w:r>
          </w:p>
        </w:tc>
      </w:tr>
      <w:tr w:rsidR="00A87998" w:rsidTr="00A87998">
        <w:trPr>
          <w:trHeight w:val="270"/>
        </w:trPr>
        <w:tc>
          <w:tcPr>
            <w:tcW w:w="1765" w:type="pct"/>
            <w:tcBorders>
              <w:top w:val="dotted" w:sz="4" w:space="0" w:color="auto"/>
              <w:left w:val="nil"/>
              <w:bottom w:val="dotted" w:sz="4" w:space="0" w:color="auto"/>
              <w:right w:val="dotted" w:sz="4" w:space="0" w:color="auto"/>
            </w:tcBorders>
            <w:noWrap/>
            <w:vAlign w:val="bottom"/>
            <w:hideMark/>
          </w:tcPr>
          <w:p w:rsidR="00A87998" w:rsidRDefault="00A87998">
            <w:pPr>
              <w:spacing w:line="400" w:lineRule="exact"/>
              <w:rPr>
                <w:rFonts w:ascii="宋体" w:hAnsi="宋体" w:cs="宋体"/>
                <w:color w:val="000000"/>
                <w:sz w:val="18"/>
                <w:szCs w:val="18"/>
              </w:rPr>
            </w:pPr>
            <w:r>
              <w:rPr>
                <w:rFonts w:hint="eastAsia"/>
                <w:color w:val="000000"/>
                <w:sz w:val="18"/>
                <w:szCs w:val="18"/>
              </w:rPr>
              <w:t>汽车费用</w:t>
            </w:r>
          </w:p>
        </w:tc>
        <w:tc>
          <w:tcPr>
            <w:tcW w:w="1618" w:type="pct"/>
            <w:tcBorders>
              <w:top w:val="dotted" w:sz="4" w:space="0" w:color="auto"/>
              <w:left w:val="dotted" w:sz="4" w:space="0" w:color="auto"/>
              <w:bottom w:val="dotted" w:sz="4" w:space="0" w:color="auto"/>
              <w:right w:val="dotted" w:sz="4" w:space="0" w:color="auto"/>
            </w:tcBorders>
            <w:noWrap/>
            <w:vAlign w:val="center"/>
            <w:hideMark/>
          </w:tcPr>
          <w:p w:rsidR="00A87998" w:rsidRDefault="00A87998">
            <w:pPr>
              <w:spacing w:line="400" w:lineRule="exact"/>
              <w:jc w:val="right"/>
              <w:rPr>
                <w:rFonts w:ascii="宋体" w:hAnsi="宋体" w:cs="宋体"/>
                <w:color w:val="000000"/>
                <w:sz w:val="18"/>
                <w:szCs w:val="18"/>
              </w:rPr>
            </w:pPr>
            <w:r>
              <w:rPr>
                <w:rFonts w:hint="eastAsia"/>
                <w:color w:val="000000"/>
                <w:sz w:val="18"/>
                <w:szCs w:val="18"/>
              </w:rPr>
              <w:t xml:space="preserve">        279,107.06 </w:t>
            </w:r>
          </w:p>
        </w:tc>
        <w:tc>
          <w:tcPr>
            <w:tcW w:w="1617" w:type="pct"/>
            <w:tcBorders>
              <w:top w:val="dotted" w:sz="4" w:space="0" w:color="auto"/>
              <w:left w:val="dotted" w:sz="4" w:space="0" w:color="auto"/>
              <w:bottom w:val="dotted" w:sz="4" w:space="0" w:color="auto"/>
              <w:right w:val="nil"/>
            </w:tcBorders>
            <w:noWrap/>
            <w:vAlign w:val="bottom"/>
            <w:hideMark/>
          </w:tcPr>
          <w:p w:rsidR="00A87998" w:rsidRDefault="00A87998">
            <w:pPr>
              <w:spacing w:line="400" w:lineRule="exact"/>
              <w:jc w:val="right"/>
              <w:rPr>
                <w:rFonts w:ascii="宋体" w:hAnsi="宋体" w:cs="宋体"/>
                <w:color w:val="000000"/>
                <w:sz w:val="18"/>
                <w:szCs w:val="18"/>
              </w:rPr>
            </w:pPr>
            <w:r>
              <w:rPr>
                <w:rFonts w:hint="eastAsia"/>
                <w:color w:val="000000"/>
                <w:sz w:val="18"/>
                <w:szCs w:val="18"/>
              </w:rPr>
              <w:t xml:space="preserve"> 385,328.05 </w:t>
            </w:r>
          </w:p>
        </w:tc>
      </w:tr>
      <w:tr w:rsidR="00A87998" w:rsidTr="00A87998">
        <w:trPr>
          <w:trHeight w:val="270"/>
        </w:trPr>
        <w:tc>
          <w:tcPr>
            <w:tcW w:w="1765" w:type="pct"/>
            <w:tcBorders>
              <w:top w:val="dotted" w:sz="4" w:space="0" w:color="auto"/>
              <w:left w:val="nil"/>
              <w:bottom w:val="dotted" w:sz="4" w:space="0" w:color="auto"/>
              <w:right w:val="dotted" w:sz="4" w:space="0" w:color="auto"/>
            </w:tcBorders>
            <w:noWrap/>
            <w:vAlign w:val="bottom"/>
            <w:hideMark/>
          </w:tcPr>
          <w:p w:rsidR="00A87998" w:rsidRDefault="00A87998">
            <w:pPr>
              <w:spacing w:line="400" w:lineRule="exact"/>
              <w:rPr>
                <w:rFonts w:ascii="宋体" w:hAnsi="宋体" w:cs="宋体"/>
                <w:color w:val="000000"/>
                <w:sz w:val="18"/>
                <w:szCs w:val="18"/>
              </w:rPr>
            </w:pPr>
            <w:r>
              <w:rPr>
                <w:rFonts w:hint="eastAsia"/>
                <w:color w:val="000000"/>
                <w:sz w:val="18"/>
                <w:szCs w:val="18"/>
              </w:rPr>
              <w:t>其他</w:t>
            </w:r>
          </w:p>
        </w:tc>
        <w:tc>
          <w:tcPr>
            <w:tcW w:w="1618" w:type="pct"/>
            <w:tcBorders>
              <w:top w:val="dotted" w:sz="4" w:space="0" w:color="auto"/>
              <w:left w:val="dotted" w:sz="4" w:space="0" w:color="auto"/>
              <w:bottom w:val="dotted" w:sz="4" w:space="0" w:color="auto"/>
              <w:right w:val="dotted" w:sz="4" w:space="0" w:color="auto"/>
            </w:tcBorders>
            <w:noWrap/>
            <w:vAlign w:val="center"/>
            <w:hideMark/>
          </w:tcPr>
          <w:p w:rsidR="00A87998" w:rsidRDefault="00A87998">
            <w:pPr>
              <w:spacing w:line="400" w:lineRule="exact"/>
              <w:jc w:val="right"/>
              <w:rPr>
                <w:rFonts w:ascii="宋体" w:hAnsi="宋体" w:cs="宋体"/>
                <w:color w:val="000000"/>
                <w:sz w:val="18"/>
                <w:szCs w:val="18"/>
              </w:rPr>
            </w:pPr>
            <w:r>
              <w:rPr>
                <w:rFonts w:hint="eastAsia"/>
                <w:color w:val="000000"/>
                <w:sz w:val="18"/>
                <w:szCs w:val="18"/>
              </w:rPr>
              <w:t xml:space="preserve">        176,421.40 </w:t>
            </w:r>
          </w:p>
        </w:tc>
        <w:tc>
          <w:tcPr>
            <w:tcW w:w="1617" w:type="pct"/>
            <w:tcBorders>
              <w:top w:val="dotted" w:sz="4" w:space="0" w:color="auto"/>
              <w:left w:val="dotted" w:sz="4" w:space="0" w:color="auto"/>
              <w:bottom w:val="dotted" w:sz="4" w:space="0" w:color="auto"/>
              <w:right w:val="nil"/>
            </w:tcBorders>
            <w:noWrap/>
            <w:vAlign w:val="bottom"/>
            <w:hideMark/>
          </w:tcPr>
          <w:p w:rsidR="00A87998" w:rsidRDefault="00A87998">
            <w:pPr>
              <w:spacing w:line="400" w:lineRule="exact"/>
              <w:jc w:val="right"/>
              <w:rPr>
                <w:rFonts w:ascii="宋体" w:hAnsi="宋体" w:cs="宋体"/>
                <w:color w:val="000000"/>
                <w:sz w:val="18"/>
                <w:szCs w:val="18"/>
              </w:rPr>
            </w:pPr>
            <w:r>
              <w:rPr>
                <w:rFonts w:hint="eastAsia"/>
                <w:color w:val="000000"/>
                <w:sz w:val="18"/>
                <w:szCs w:val="18"/>
              </w:rPr>
              <w:t xml:space="preserve"> 343,397.66 </w:t>
            </w:r>
          </w:p>
        </w:tc>
      </w:tr>
      <w:tr w:rsidR="00A87998" w:rsidTr="00A87998">
        <w:trPr>
          <w:trHeight w:val="270"/>
        </w:trPr>
        <w:tc>
          <w:tcPr>
            <w:tcW w:w="1765" w:type="pct"/>
            <w:tcBorders>
              <w:top w:val="dotted" w:sz="4" w:space="0" w:color="auto"/>
              <w:left w:val="nil"/>
              <w:bottom w:val="single" w:sz="4" w:space="0" w:color="auto"/>
              <w:right w:val="dotted" w:sz="4" w:space="0" w:color="auto"/>
            </w:tcBorders>
            <w:noWrap/>
            <w:vAlign w:val="bottom"/>
            <w:hideMark/>
          </w:tcPr>
          <w:p w:rsidR="00A87998" w:rsidRDefault="00A87998">
            <w:pPr>
              <w:spacing w:line="400" w:lineRule="exact"/>
              <w:jc w:val="center"/>
              <w:rPr>
                <w:rFonts w:ascii="宋体" w:hAnsi="宋体" w:cs="宋体"/>
                <w:color w:val="000000"/>
                <w:sz w:val="18"/>
                <w:szCs w:val="18"/>
              </w:rPr>
            </w:pPr>
            <w:r>
              <w:rPr>
                <w:rFonts w:hint="eastAsia"/>
                <w:color w:val="000000"/>
                <w:sz w:val="18"/>
                <w:szCs w:val="18"/>
              </w:rPr>
              <w:t>合计</w:t>
            </w:r>
          </w:p>
        </w:tc>
        <w:tc>
          <w:tcPr>
            <w:tcW w:w="1618" w:type="pct"/>
            <w:tcBorders>
              <w:top w:val="dotted" w:sz="4" w:space="0" w:color="auto"/>
              <w:left w:val="dotted" w:sz="4" w:space="0" w:color="auto"/>
              <w:bottom w:val="single" w:sz="4" w:space="0" w:color="auto"/>
              <w:right w:val="dotted" w:sz="4" w:space="0" w:color="auto"/>
            </w:tcBorders>
            <w:noWrap/>
            <w:vAlign w:val="center"/>
            <w:hideMark/>
          </w:tcPr>
          <w:p w:rsidR="00A87998" w:rsidRDefault="00A87998">
            <w:pPr>
              <w:spacing w:line="400" w:lineRule="exact"/>
              <w:jc w:val="right"/>
              <w:rPr>
                <w:rFonts w:ascii="宋体" w:hAnsi="宋体" w:cs="宋体"/>
                <w:color w:val="000000"/>
                <w:sz w:val="18"/>
                <w:szCs w:val="18"/>
              </w:rPr>
            </w:pPr>
            <w:r>
              <w:rPr>
                <w:rFonts w:hint="eastAsia"/>
                <w:color w:val="000000"/>
                <w:sz w:val="18"/>
                <w:szCs w:val="18"/>
              </w:rPr>
              <w:t xml:space="preserve">     39,542,747.17 </w:t>
            </w:r>
          </w:p>
        </w:tc>
        <w:tc>
          <w:tcPr>
            <w:tcW w:w="1617" w:type="pct"/>
            <w:tcBorders>
              <w:top w:val="dotted" w:sz="4" w:space="0" w:color="auto"/>
              <w:left w:val="dotted" w:sz="4" w:space="0" w:color="auto"/>
              <w:bottom w:val="single" w:sz="4" w:space="0" w:color="auto"/>
              <w:right w:val="nil"/>
            </w:tcBorders>
            <w:noWrap/>
            <w:vAlign w:val="bottom"/>
            <w:hideMark/>
          </w:tcPr>
          <w:p w:rsidR="00A87998" w:rsidRDefault="00A87998">
            <w:pPr>
              <w:spacing w:line="400" w:lineRule="exact"/>
              <w:jc w:val="right"/>
              <w:rPr>
                <w:rFonts w:ascii="宋体" w:hAnsi="宋体" w:cs="宋体"/>
                <w:color w:val="000000"/>
                <w:sz w:val="18"/>
                <w:szCs w:val="18"/>
              </w:rPr>
            </w:pPr>
            <w:r>
              <w:rPr>
                <w:rFonts w:hint="eastAsia"/>
                <w:color w:val="000000"/>
                <w:sz w:val="18"/>
                <w:szCs w:val="18"/>
              </w:rPr>
              <w:t>47,671,664.53</w:t>
            </w:r>
          </w:p>
        </w:tc>
      </w:tr>
    </w:tbl>
    <w:p w:rsidR="00A87998" w:rsidRDefault="00A87998" w:rsidP="00FD1B53">
      <w:pPr>
        <w:numPr>
          <w:ilvl w:val="3"/>
          <w:numId w:val="70"/>
        </w:numPr>
        <w:tabs>
          <w:tab w:val="left" w:pos="0"/>
          <w:tab w:val="left" w:pos="720"/>
        </w:tabs>
        <w:autoSpaceDE w:val="0"/>
        <w:autoSpaceDN w:val="0"/>
        <w:adjustRightInd w:val="0"/>
        <w:snapToGrid w:val="0"/>
        <w:spacing w:before="156" w:line="360" w:lineRule="exact"/>
        <w:ind w:left="850"/>
        <w:jc w:val="left"/>
        <w:textAlignment w:val="bottom"/>
        <w:outlineLvl w:val="1"/>
        <w:rPr>
          <w:rFonts w:cs="Arial" w:hint="eastAsia"/>
          <w:b/>
          <w:color w:val="000000"/>
          <w:szCs w:val="21"/>
        </w:rPr>
      </w:pPr>
      <w:r>
        <w:rPr>
          <w:rFonts w:cs="Arial" w:hint="eastAsia"/>
          <w:b/>
          <w:color w:val="000000"/>
          <w:szCs w:val="21"/>
        </w:rPr>
        <w:t>管理费用</w:t>
      </w:r>
    </w:p>
    <w:tbl>
      <w:tblPr>
        <w:tblW w:w="4943" w:type="pct"/>
        <w:tblInd w:w="108" w:type="dxa"/>
        <w:tblLook w:val="04A0" w:firstRow="1" w:lastRow="0" w:firstColumn="1" w:lastColumn="0" w:noHBand="0" w:noVBand="1"/>
      </w:tblPr>
      <w:tblGrid>
        <w:gridCol w:w="2976"/>
        <w:gridCol w:w="2728"/>
        <w:gridCol w:w="2727"/>
      </w:tblGrid>
      <w:tr w:rsidR="00A87998" w:rsidTr="00A87998">
        <w:trPr>
          <w:cantSplit/>
          <w:trHeight w:val="270"/>
          <w:tblHeader/>
        </w:trPr>
        <w:tc>
          <w:tcPr>
            <w:tcW w:w="1765" w:type="pct"/>
            <w:tcBorders>
              <w:top w:val="single" w:sz="4" w:space="0" w:color="auto"/>
              <w:left w:val="nil"/>
              <w:bottom w:val="dotted" w:sz="4" w:space="0" w:color="auto"/>
              <w:right w:val="dotted" w:sz="4" w:space="0" w:color="auto"/>
            </w:tcBorders>
            <w:noWrap/>
            <w:vAlign w:val="center"/>
            <w:hideMark/>
          </w:tcPr>
          <w:p w:rsidR="00A87998" w:rsidRDefault="00A87998">
            <w:pPr>
              <w:spacing w:line="400" w:lineRule="exact"/>
              <w:jc w:val="center"/>
              <w:rPr>
                <w:rFonts w:ascii="宋体" w:hAnsi="宋体" w:cs="宋体"/>
                <w:color w:val="000000"/>
                <w:sz w:val="18"/>
                <w:szCs w:val="18"/>
              </w:rPr>
            </w:pPr>
            <w:r>
              <w:rPr>
                <w:rFonts w:hint="eastAsia"/>
                <w:color w:val="000000"/>
                <w:sz w:val="18"/>
                <w:szCs w:val="18"/>
              </w:rPr>
              <w:t>项目</w:t>
            </w:r>
          </w:p>
        </w:tc>
        <w:tc>
          <w:tcPr>
            <w:tcW w:w="1618" w:type="pct"/>
            <w:tcBorders>
              <w:top w:val="single" w:sz="4" w:space="0" w:color="auto"/>
              <w:left w:val="nil"/>
              <w:bottom w:val="dotted" w:sz="4" w:space="0" w:color="auto"/>
              <w:right w:val="dotted" w:sz="4" w:space="0" w:color="auto"/>
            </w:tcBorders>
            <w:noWrap/>
            <w:vAlign w:val="center"/>
            <w:hideMark/>
          </w:tcPr>
          <w:p w:rsidR="00A87998" w:rsidRDefault="00A87998">
            <w:pPr>
              <w:spacing w:line="400" w:lineRule="exact"/>
              <w:jc w:val="center"/>
              <w:rPr>
                <w:rFonts w:ascii="宋体" w:hAnsi="宋体" w:cs="宋体"/>
                <w:color w:val="000000"/>
                <w:sz w:val="18"/>
                <w:szCs w:val="18"/>
              </w:rPr>
            </w:pPr>
            <w:r>
              <w:rPr>
                <w:rFonts w:hint="eastAsia"/>
                <w:color w:val="000000"/>
                <w:sz w:val="18"/>
                <w:szCs w:val="18"/>
              </w:rPr>
              <w:t>本期发生额</w:t>
            </w:r>
          </w:p>
        </w:tc>
        <w:tc>
          <w:tcPr>
            <w:tcW w:w="1617" w:type="pct"/>
            <w:tcBorders>
              <w:top w:val="single" w:sz="4" w:space="0" w:color="auto"/>
              <w:left w:val="nil"/>
              <w:bottom w:val="dotted" w:sz="4" w:space="0" w:color="auto"/>
              <w:right w:val="nil"/>
            </w:tcBorders>
            <w:noWrap/>
            <w:vAlign w:val="center"/>
            <w:hideMark/>
          </w:tcPr>
          <w:p w:rsidR="00A87998" w:rsidRDefault="00A87998">
            <w:pPr>
              <w:spacing w:line="400" w:lineRule="exact"/>
              <w:jc w:val="center"/>
              <w:rPr>
                <w:rFonts w:ascii="宋体" w:hAnsi="宋体" w:cs="宋体"/>
                <w:color w:val="000000"/>
                <w:sz w:val="18"/>
                <w:szCs w:val="18"/>
              </w:rPr>
            </w:pPr>
            <w:r>
              <w:rPr>
                <w:rFonts w:hint="eastAsia"/>
                <w:color w:val="000000"/>
                <w:sz w:val="18"/>
                <w:szCs w:val="18"/>
              </w:rPr>
              <w:t>上期发生额</w:t>
            </w:r>
          </w:p>
        </w:tc>
      </w:tr>
      <w:tr w:rsidR="00A87998" w:rsidTr="00A87998">
        <w:trPr>
          <w:trHeight w:val="270"/>
        </w:trPr>
        <w:tc>
          <w:tcPr>
            <w:tcW w:w="1765" w:type="pct"/>
            <w:tcBorders>
              <w:top w:val="nil"/>
              <w:left w:val="nil"/>
              <w:bottom w:val="dotted" w:sz="4" w:space="0" w:color="auto"/>
              <w:right w:val="dotted" w:sz="4" w:space="0" w:color="auto"/>
            </w:tcBorders>
            <w:noWrap/>
            <w:vAlign w:val="center"/>
            <w:hideMark/>
          </w:tcPr>
          <w:p w:rsidR="00A87998" w:rsidRDefault="00A87998">
            <w:pPr>
              <w:spacing w:line="400" w:lineRule="exact"/>
              <w:rPr>
                <w:rFonts w:ascii="宋体" w:hAnsi="宋体" w:cs="宋体"/>
                <w:color w:val="000000"/>
                <w:sz w:val="18"/>
                <w:szCs w:val="18"/>
              </w:rPr>
            </w:pPr>
            <w:r>
              <w:rPr>
                <w:rFonts w:hint="eastAsia"/>
                <w:color w:val="000000"/>
                <w:sz w:val="18"/>
                <w:szCs w:val="18"/>
              </w:rPr>
              <w:t>工资及社保</w:t>
            </w:r>
          </w:p>
        </w:tc>
        <w:tc>
          <w:tcPr>
            <w:tcW w:w="1618" w:type="pct"/>
            <w:tcBorders>
              <w:top w:val="nil"/>
              <w:left w:val="nil"/>
              <w:bottom w:val="dotted" w:sz="4" w:space="0" w:color="auto"/>
              <w:right w:val="dotted" w:sz="4" w:space="0" w:color="auto"/>
            </w:tcBorders>
            <w:noWrap/>
            <w:vAlign w:val="center"/>
            <w:hideMark/>
          </w:tcPr>
          <w:p w:rsidR="00A87998" w:rsidRDefault="00A87998">
            <w:pPr>
              <w:spacing w:line="400" w:lineRule="exact"/>
              <w:jc w:val="right"/>
              <w:rPr>
                <w:rFonts w:ascii="宋体" w:hAnsi="宋体" w:cs="宋体"/>
                <w:color w:val="000000"/>
                <w:sz w:val="18"/>
                <w:szCs w:val="18"/>
              </w:rPr>
            </w:pPr>
            <w:r>
              <w:rPr>
                <w:rFonts w:hint="eastAsia"/>
                <w:color w:val="000000"/>
                <w:sz w:val="18"/>
                <w:szCs w:val="18"/>
              </w:rPr>
              <w:t xml:space="preserve">     10,218,918.69 </w:t>
            </w:r>
          </w:p>
        </w:tc>
        <w:tc>
          <w:tcPr>
            <w:tcW w:w="1617" w:type="pct"/>
            <w:tcBorders>
              <w:top w:val="nil"/>
              <w:left w:val="nil"/>
              <w:bottom w:val="dotted" w:sz="4" w:space="0" w:color="auto"/>
              <w:right w:val="nil"/>
            </w:tcBorders>
            <w:noWrap/>
            <w:vAlign w:val="center"/>
            <w:hideMark/>
          </w:tcPr>
          <w:p w:rsidR="00A87998" w:rsidRDefault="00A87998">
            <w:pPr>
              <w:spacing w:line="400" w:lineRule="exact"/>
              <w:jc w:val="right"/>
              <w:rPr>
                <w:rFonts w:ascii="宋体" w:hAnsi="宋体" w:cs="宋体"/>
                <w:color w:val="000000"/>
                <w:sz w:val="18"/>
                <w:szCs w:val="18"/>
              </w:rPr>
            </w:pPr>
            <w:r>
              <w:rPr>
                <w:rFonts w:hint="eastAsia"/>
                <w:color w:val="000000"/>
                <w:sz w:val="18"/>
                <w:szCs w:val="18"/>
              </w:rPr>
              <w:t>17,596,222.53</w:t>
            </w:r>
          </w:p>
        </w:tc>
      </w:tr>
      <w:tr w:rsidR="00A87998" w:rsidTr="00A87998">
        <w:trPr>
          <w:trHeight w:val="270"/>
        </w:trPr>
        <w:tc>
          <w:tcPr>
            <w:tcW w:w="1765" w:type="pct"/>
            <w:tcBorders>
              <w:top w:val="nil"/>
              <w:left w:val="nil"/>
              <w:bottom w:val="dotted" w:sz="4" w:space="0" w:color="auto"/>
              <w:right w:val="dotted" w:sz="4" w:space="0" w:color="auto"/>
            </w:tcBorders>
            <w:noWrap/>
            <w:vAlign w:val="center"/>
            <w:hideMark/>
          </w:tcPr>
          <w:p w:rsidR="00A87998" w:rsidRDefault="00A87998">
            <w:pPr>
              <w:spacing w:line="400" w:lineRule="exact"/>
              <w:rPr>
                <w:rFonts w:ascii="宋体" w:hAnsi="宋体" w:cs="宋体"/>
                <w:color w:val="000000"/>
                <w:sz w:val="18"/>
                <w:szCs w:val="18"/>
              </w:rPr>
            </w:pPr>
            <w:r>
              <w:rPr>
                <w:rFonts w:hint="eastAsia"/>
                <w:color w:val="000000"/>
                <w:sz w:val="18"/>
                <w:szCs w:val="18"/>
              </w:rPr>
              <w:t>折旧及摊销</w:t>
            </w:r>
            <w:r>
              <w:rPr>
                <w:rFonts w:hint="eastAsia"/>
                <w:color w:val="000000"/>
                <w:sz w:val="18"/>
                <w:szCs w:val="18"/>
              </w:rPr>
              <w:t> </w:t>
            </w:r>
          </w:p>
        </w:tc>
        <w:tc>
          <w:tcPr>
            <w:tcW w:w="1618" w:type="pct"/>
            <w:tcBorders>
              <w:top w:val="nil"/>
              <w:left w:val="nil"/>
              <w:bottom w:val="dotted" w:sz="4" w:space="0" w:color="auto"/>
              <w:right w:val="dotted" w:sz="4" w:space="0" w:color="auto"/>
            </w:tcBorders>
            <w:noWrap/>
            <w:vAlign w:val="center"/>
            <w:hideMark/>
          </w:tcPr>
          <w:p w:rsidR="00A87998" w:rsidRDefault="00A87998">
            <w:pPr>
              <w:spacing w:line="400" w:lineRule="exact"/>
              <w:jc w:val="right"/>
              <w:rPr>
                <w:rFonts w:ascii="宋体" w:hAnsi="宋体" w:cs="宋体"/>
                <w:color w:val="000000"/>
                <w:sz w:val="18"/>
                <w:szCs w:val="18"/>
              </w:rPr>
            </w:pPr>
            <w:r>
              <w:rPr>
                <w:rFonts w:hint="eastAsia"/>
                <w:color w:val="000000"/>
                <w:sz w:val="18"/>
                <w:szCs w:val="18"/>
              </w:rPr>
              <w:t xml:space="preserve">      2,989,355.29 </w:t>
            </w:r>
          </w:p>
        </w:tc>
        <w:tc>
          <w:tcPr>
            <w:tcW w:w="1617" w:type="pct"/>
            <w:tcBorders>
              <w:top w:val="nil"/>
              <w:left w:val="nil"/>
              <w:bottom w:val="dotted" w:sz="4" w:space="0" w:color="auto"/>
              <w:right w:val="nil"/>
            </w:tcBorders>
            <w:noWrap/>
            <w:vAlign w:val="center"/>
            <w:hideMark/>
          </w:tcPr>
          <w:p w:rsidR="00A87998" w:rsidRDefault="00A87998">
            <w:pPr>
              <w:spacing w:line="400" w:lineRule="exact"/>
              <w:jc w:val="right"/>
              <w:rPr>
                <w:rFonts w:ascii="宋体" w:hAnsi="宋体" w:cs="宋体"/>
                <w:color w:val="000000"/>
                <w:sz w:val="18"/>
                <w:szCs w:val="18"/>
              </w:rPr>
            </w:pPr>
            <w:r>
              <w:rPr>
                <w:rFonts w:hint="eastAsia"/>
                <w:color w:val="000000"/>
                <w:sz w:val="18"/>
                <w:szCs w:val="18"/>
              </w:rPr>
              <w:t>4,923,341.51</w:t>
            </w:r>
          </w:p>
        </w:tc>
      </w:tr>
      <w:tr w:rsidR="00A87998" w:rsidTr="00A87998">
        <w:trPr>
          <w:trHeight w:val="270"/>
        </w:trPr>
        <w:tc>
          <w:tcPr>
            <w:tcW w:w="1765" w:type="pct"/>
            <w:tcBorders>
              <w:top w:val="nil"/>
              <w:left w:val="nil"/>
              <w:bottom w:val="dotted" w:sz="4" w:space="0" w:color="auto"/>
              <w:right w:val="dotted" w:sz="4" w:space="0" w:color="auto"/>
            </w:tcBorders>
            <w:noWrap/>
            <w:vAlign w:val="center"/>
            <w:hideMark/>
          </w:tcPr>
          <w:p w:rsidR="00A87998" w:rsidRDefault="00A87998">
            <w:pPr>
              <w:spacing w:line="400" w:lineRule="exact"/>
              <w:rPr>
                <w:rFonts w:ascii="宋体" w:hAnsi="宋体" w:cs="宋体"/>
                <w:color w:val="000000"/>
                <w:sz w:val="18"/>
                <w:szCs w:val="18"/>
              </w:rPr>
            </w:pPr>
            <w:r>
              <w:rPr>
                <w:rFonts w:hint="eastAsia"/>
                <w:color w:val="000000"/>
                <w:sz w:val="18"/>
                <w:szCs w:val="18"/>
              </w:rPr>
              <w:t>咨询服务费</w:t>
            </w:r>
          </w:p>
        </w:tc>
        <w:tc>
          <w:tcPr>
            <w:tcW w:w="1618" w:type="pct"/>
            <w:tcBorders>
              <w:top w:val="nil"/>
              <w:left w:val="nil"/>
              <w:bottom w:val="dotted" w:sz="4" w:space="0" w:color="auto"/>
              <w:right w:val="dotted" w:sz="4" w:space="0" w:color="auto"/>
            </w:tcBorders>
            <w:noWrap/>
            <w:vAlign w:val="center"/>
            <w:hideMark/>
          </w:tcPr>
          <w:p w:rsidR="00A87998" w:rsidRDefault="00A87998">
            <w:pPr>
              <w:spacing w:line="400" w:lineRule="exact"/>
              <w:jc w:val="right"/>
              <w:rPr>
                <w:rFonts w:ascii="宋体" w:hAnsi="宋体" w:cs="宋体"/>
                <w:color w:val="000000"/>
                <w:sz w:val="18"/>
                <w:szCs w:val="18"/>
              </w:rPr>
            </w:pPr>
            <w:r>
              <w:rPr>
                <w:rFonts w:hint="eastAsia"/>
                <w:color w:val="000000"/>
                <w:sz w:val="18"/>
                <w:szCs w:val="18"/>
              </w:rPr>
              <w:t xml:space="preserve">      3,086,941.92 </w:t>
            </w:r>
          </w:p>
        </w:tc>
        <w:tc>
          <w:tcPr>
            <w:tcW w:w="1617" w:type="pct"/>
            <w:tcBorders>
              <w:top w:val="nil"/>
              <w:left w:val="nil"/>
              <w:bottom w:val="dotted" w:sz="4" w:space="0" w:color="auto"/>
              <w:right w:val="nil"/>
            </w:tcBorders>
            <w:noWrap/>
            <w:vAlign w:val="center"/>
            <w:hideMark/>
          </w:tcPr>
          <w:p w:rsidR="00A87998" w:rsidRDefault="00A87998">
            <w:pPr>
              <w:spacing w:line="400" w:lineRule="exact"/>
              <w:jc w:val="right"/>
              <w:rPr>
                <w:rFonts w:ascii="宋体" w:hAnsi="宋体" w:cs="宋体"/>
                <w:color w:val="000000"/>
                <w:sz w:val="18"/>
                <w:szCs w:val="18"/>
              </w:rPr>
            </w:pPr>
            <w:r>
              <w:rPr>
                <w:rFonts w:hint="eastAsia"/>
                <w:color w:val="000000"/>
                <w:sz w:val="18"/>
                <w:szCs w:val="18"/>
              </w:rPr>
              <w:t>4,845,700.47</w:t>
            </w:r>
          </w:p>
        </w:tc>
      </w:tr>
      <w:tr w:rsidR="00A87998" w:rsidTr="00A87998">
        <w:trPr>
          <w:trHeight w:val="270"/>
        </w:trPr>
        <w:tc>
          <w:tcPr>
            <w:tcW w:w="1765" w:type="pct"/>
            <w:tcBorders>
              <w:top w:val="nil"/>
              <w:left w:val="nil"/>
              <w:bottom w:val="dotted" w:sz="4" w:space="0" w:color="auto"/>
              <w:right w:val="dotted" w:sz="4" w:space="0" w:color="auto"/>
            </w:tcBorders>
            <w:noWrap/>
            <w:vAlign w:val="center"/>
            <w:hideMark/>
          </w:tcPr>
          <w:p w:rsidR="00A87998" w:rsidRDefault="00A87998">
            <w:pPr>
              <w:spacing w:line="400" w:lineRule="exact"/>
              <w:rPr>
                <w:rFonts w:ascii="宋体" w:hAnsi="宋体" w:cs="宋体"/>
                <w:color w:val="000000"/>
                <w:sz w:val="18"/>
                <w:szCs w:val="18"/>
              </w:rPr>
            </w:pPr>
            <w:r>
              <w:rPr>
                <w:rFonts w:hint="eastAsia"/>
                <w:color w:val="000000"/>
                <w:sz w:val="18"/>
                <w:szCs w:val="18"/>
              </w:rPr>
              <w:t>租赁费</w:t>
            </w:r>
          </w:p>
        </w:tc>
        <w:tc>
          <w:tcPr>
            <w:tcW w:w="1618" w:type="pct"/>
            <w:tcBorders>
              <w:top w:val="nil"/>
              <w:left w:val="nil"/>
              <w:bottom w:val="dotted" w:sz="4" w:space="0" w:color="auto"/>
              <w:right w:val="dotted" w:sz="4" w:space="0" w:color="auto"/>
            </w:tcBorders>
            <w:noWrap/>
            <w:vAlign w:val="center"/>
            <w:hideMark/>
          </w:tcPr>
          <w:p w:rsidR="00A87998" w:rsidRDefault="00A87998">
            <w:pPr>
              <w:spacing w:line="400" w:lineRule="exact"/>
              <w:jc w:val="right"/>
              <w:rPr>
                <w:rFonts w:ascii="宋体" w:hAnsi="宋体" w:cs="宋体"/>
                <w:color w:val="000000"/>
                <w:sz w:val="18"/>
                <w:szCs w:val="18"/>
              </w:rPr>
            </w:pPr>
            <w:r>
              <w:rPr>
                <w:rFonts w:hint="eastAsia"/>
                <w:color w:val="000000"/>
                <w:sz w:val="18"/>
                <w:szCs w:val="18"/>
              </w:rPr>
              <w:t xml:space="preserve">      1,443,749.75 </w:t>
            </w:r>
          </w:p>
        </w:tc>
        <w:tc>
          <w:tcPr>
            <w:tcW w:w="1617" w:type="pct"/>
            <w:tcBorders>
              <w:top w:val="nil"/>
              <w:left w:val="nil"/>
              <w:bottom w:val="dotted" w:sz="4" w:space="0" w:color="auto"/>
              <w:right w:val="nil"/>
            </w:tcBorders>
            <w:noWrap/>
            <w:vAlign w:val="center"/>
            <w:hideMark/>
          </w:tcPr>
          <w:p w:rsidR="00A87998" w:rsidRDefault="00A87998">
            <w:pPr>
              <w:spacing w:line="400" w:lineRule="exact"/>
              <w:jc w:val="right"/>
              <w:rPr>
                <w:rFonts w:ascii="宋体" w:hAnsi="宋体" w:cs="宋体"/>
                <w:color w:val="000000"/>
                <w:sz w:val="18"/>
                <w:szCs w:val="18"/>
              </w:rPr>
            </w:pPr>
            <w:r>
              <w:rPr>
                <w:rFonts w:hint="eastAsia"/>
                <w:color w:val="000000"/>
                <w:sz w:val="18"/>
                <w:szCs w:val="18"/>
              </w:rPr>
              <w:t>2,471,074.73</w:t>
            </w:r>
          </w:p>
        </w:tc>
      </w:tr>
      <w:tr w:rsidR="00A87998" w:rsidTr="00A87998">
        <w:trPr>
          <w:trHeight w:val="270"/>
        </w:trPr>
        <w:tc>
          <w:tcPr>
            <w:tcW w:w="1765" w:type="pct"/>
            <w:tcBorders>
              <w:top w:val="nil"/>
              <w:left w:val="nil"/>
              <w:bottom w:val="dotted" w:sz="4" w:space="0" w:color="auto"/>
              <w:right w:val="dotted" w:sz="4" w:space="0" w:color="auto"/>
            </w:tcBorders>
            <w:noWrap/>
            <w:vAlign w:val="center"/>
            <w:hideMark/>
          </w:tcPr>
          <w:p w:rsidR="00A87998" w:rsidRDefault="00A87998">
            <w:pPr>
              <w:spacing w:line="400" w:lineRule="exact"/>
              <w:rPr>
                <w:rFonts w:ascii="宋体" w:hAnsi="宋体" w:cs="宋体"/>
                <w:color w:val="000000"/>
                <w:sz w:val="18"/>
                <w:szCs w:val="18"/>
              </w:rPr>
            </w:pPr>
            <w:r>
              <w:rPr>
                <w:rFonts w:hint="eastAsia"/>
                <w:color w:val="000000"/>
                <w:sz w:val="18"/>
                <w:szCs w:val="18"/>
              </w:rPr>
              <w:t>水电办公费</w:t>
            </w:r>
          </w:p>
        </w:tc>
        <w:tc>
          <w:tcPr>
            <w:tcW w:w="1618" w:type="pct"/>
            <w:tcBorders>
              <w:top w:val="nil"/>
              <w:left w:val="nil"/>
              <w:bottom w:val="dotted" w:sz="4" w:space="0" w:color="auto"/>
              <w:right w:val="dotted" w:sz="4" w:space="0" w:color="auto"/>
            </w:tcBorders>
            <w:noWrap/>
            <w:vAlign w:val="center"/>
            <w:hideMark/>
          </w:tcPr>
          <w:p w:rsidR="00A87998" w:rsidRDefault="00A87998">
            <w:pPr>
              <w:spacing w:line="400" w:lineRule="exact"/>
              <w:jc w:val="right"/>
              <w:rPr>
                <w:rFonts w:ascii="宋体" w:hAnsi="宋体" w:cs="宋体"/>
                <w:color w:val="000000"/>
                <w:sz w:val="18"/>
                <w:szCs w:val="18"/>
              </w:rPr>
            </w:pPr>
            <w:r>
              <w:rPr>
                <w:rFonts w:hint="eastAsia"/>
                <w:color w:val="000000"/>
                <w:sz w:val="18"/>
                <w:szCs w:val="18"/>
              </w:rPr>
              <w:t xml:space="preserve">      1,265,761.41 </w:t>
            </w:r>
          </w:p>
        </w:tc>
        <w:tc>
          <w:tcPr>
            <w:tcW w:w="1617" w:type="pct"/>
            <w:tcBorders>
              <w:top w:val="nil"/>
              <w:left w:val="nil"/>
              <w:bottom w:val="dotted" w:sz="4" w:space="0" w:color="auto"/>
              <w:right w:val="nil"/>
            </w:tcBorders>
            <w:noWrap/>
            <w:vAlign w:val="center"/>
            <w:hideMark/>
          </w:tcPr>
          <w:p w:rsidR="00A87998" w:rsidRDefault="00A87998">
            <w:pPr>
              <w:spacing w:line="400" w:lineRule="exact"/>
              <w:jc w:val="right"/>
              <w:rPr>
                <w:rFonts w:ascii="宋体" w:hAnsi="宋体" w:cs="宋体"/>
                <w:color w:val="000000"/>
                <w:sz w:val="18"/>
                <w:szCs w:val="18"/>
              </w:rPr>
            </w:pPr>
            <w:r>
              <w:rPr>
                <w:rFonts w:hint="eastAsia"/>
                <w:color w:val="000000"/>
                <w:sz w:val="18"/>
                <w:szCs w:val="18"/>
              </w:rPr>
              <w:t>2,088,092.08</w:t>
            </w:r>
          </w:p>
        </w:tc>
      </w:tr>
      <w:tr w:rsidR="00A87998" w:rsidTr="00A87998">
        <w:trPr>
          <w:trHeight w:val="270"/>
        </w:trPr>
        <w:tc>
          <w:tcPr>
            <w:tcW w:w="1765" w:type="pct"/>
            <w:tcBorders>
              <w:top w:val="nil"/>
              <w:left w:val="nil"/>
              <w:bottom w:val="dotted" w:sz="4" w:space="0" w:color="auto"/>
              <w:right w:val="dotted" w:sz="4" w:space="0" w:color="auto"/>
            </w:tcBorders>
            <w:noWrap/>
            <w:vAlign w:val="center"/>
            <w:hideMark/>
          </w:tcPr>
          <w:p w:rsidR="00A87998" w:rsidRDefault="00A87998">
            <w:pPr>
              <w:spacing w:line="400" w:lineRule="exact"/>
              <w:rPr>
                <w:rFonts w:ascii="宋体" w:hAnsi="宋体" w:cs="宋体"/>
                <w:color w:val="000000"/>
                <w:sz w:val="18"/>
                <w:szCs w:val="18"/>
              </w:rPr>
            </w:pPr>
            <w:r>
              <w:rPr>
                <w:rFonts w:hint="eastAsia"/>
                <w:color w:val="000000"/>
                <w:sz w:val="18"/>
                <w:szCs w:val="18"/>
              </w:rPr>
              <w:t>业务招待费</w:t>
            </w:r>
            <w:r>
              <w:rPr>
                <w:rFonts w:hint="eastAsia"/>
                <w:color w:val="000000"/>
                <w:sz w:val="18"/>
                <w:szCs w:val="18"/>
              </w:rPr>
              <w:t> </w:t>
            </w:r>
          </w:p>
        </w:tc>
        <w:tc>
          <w:tcPr>
            <w:tcW w:w="1618" w:type="pct"/>
            <w:tcBorders>
              <w:top w:val="nil"/>
              <w:left w:val="nil"/>
              <w:bottom w:val="dotted" w:sz="4" w:space="0" w:color="auto"/>
              <w:right w:val="dotted" w:sz="4" w:space="0" w:color="auto"/>
            </w:tcBorders>
            <w:noWrap/>
            <w:vAlign w:val="center"/>
            <w:hideMark/>
          </w:tcPr>
          <w:p w:rsidR="00A87998" w:rsidRDefault="00A87998">
            <w:pPr>
              <w:spacing w:line="400" w:lineRule="exact"/>
              <w:jc w:val="right"/>
              <w:rPr>
                <w:rFonts w:ascii="宋体" w:hAnsi="宋体" w:cs="宋体"/>
                <w:color w:val="000000"/>
                <w:sz w:val="18"/>
                <w:szCs w:val="18"/>
              </w:rPr>
            </w:pPr>
            <w:r>
              <w:rPr>
                <w:rFonts w:hint="eastAsia"/>
                <w:color w:val="000000"/>
                <w:sz w:val="18"/>
                <w:szCs w:val="18"/>
              </w:rPr>
              <w:t xml:space="preserve">      1,095,380.90 </w:t>
            </w:r>
          </w:p>
        </w:tc>
        <w:tc>
          <w:tcPr>
            <w:tcW w:w="1617" w:type="pct"/>
            <w:tcBorders>
              <w:top w:val="nil"/>
              <w:left w:val="nil"/>
              <w:bottom w:val="dotted" w:sz="4" w:space="0" w:color="auto"/>
              <w:right w:val="nil"/>
            </w:tcBorders>
            <w:noWrap/>
            <w:vAlign w:val="center"/>
            <w:hideMark/>
          </w:tcPr>
          <w:p w:rsidR="00A87998" w:rsidRDefault="00A87998">
            <w:pPr>
              <w:spacing w:line="400" w:lineRule="exact"/>
              <w:jc w:val="right"/>
              <w:rPr>
                <w:rFonts w:ascii="宋体" w:hAnsi="宋体" w:cs="宋体"/>
                <w:color w:val="000000"/>
                <w:sz w:val="18"/>
                <w:szCs w:val="18"/>
              </w:rPr>
            </w:pPr>
            <w:r>
              <w:rPr>
                <w:rFonts w:hint="eastAsia"/>
                <w:color w:val="000000"/>
                <w:sz w:val="18"/>
                <w:szCs w:val="18"/>
              </w:rPr>
              <w:t>2,774,446.05</w:t>
            </w:r>
          </w:p>
        </w:tc>
      </w:tr>
      <w:tr w:rsidR="00A87998" w:rsidTr="00A87998">
        <w:trPr>
          <w:trHeight w:val="270"/>
        </w:trPr>
        <w:tc>
          <w:tcPr>
            <w:tcW w:w="1765" w:type="pct"/>
            <w:tcBorders>
              <w:top w:val="nil"/>
              <w:left w:val="nil"/>
              <w:bottom w:val="dotted" w:sz="4" w:space="0" w:color="auto"/>
              <w:right w:val="dotted" w:sz="4" w:space="0" w:color="auto"/>
            </w:tcBorders>
            <w:noWrap/>
            <w:vAlign w:val="center"/>
            <w:hideMark/>
          </w:tcPr>
          <w:p w:rsidR="00A87998" w:rsidRDefault="00A87998">
            <w:pPr>
              <w:spacing w:line="400" w:lineRule="exact"/>
              <w:rPr>
                <w:rFonts w:ascii="宋体" w:hAnsi="宋体" w:cs="宋体"/>
                <w:color w:val="000000"/>
                <w:sz w:val="18"/>
                <w:szCs w:val="18"/>
              </w:rPr>
            </w:pPr>
            <w:r>
              <w:rPr>
                <w:rFonts w:hint="eastAsia"/>
                <w:color w:val="000000"/>
                <w:sz w:val="18"/>
                <w:szCs w:val="18"/>
              </w:rPr>
              <w:t>交通差旅费</w:t>
            </w:r>
          </w:p>
        </w:tc>
        <w:tc>
          <w:tcPr>
            <w:tcW w:w="1618" w:type="pct"/>
            <w:tcBorders>
              <w:top w:val="nil"/>
              <w:left w:val="nil"/>
              <w:bottom w:val="dotted" w:sz="4" w:space="0" w:color="auto"/>
              <w:right w:val="dotted" w:sz="4" w:space="0" w:color="auto"/>
            </w:tcBorders>
            <w:noWrap/>
            <w:vAlign w:val="center"/>
            <w:hideMark/>
          </w:tcPr>
          <w:p w:rsidR="00A87998" w:rsidRDefault="00A87998">
            <w:pPr>
              <w:spacing w:line="400" w:lineRule="exact"/>
              <w:jc w:val="right"/>
              <w:rPr>
                <w:rFonts w:ascii="宋体" w:hAnsi="宋体" w:cs="宋体"/>
                <w:color w:val="000000"/>
                <w:sz w:val="18"/>
                <w:szCs w:val="18"/>
              </w:rPr>
            </w:pPr>
            <w:r>
              <w:rPr>
                <w:rFonts w:hint="eastAsia"/>
                <w:color w:val="000000"/>
                <w:sz w:val="18"/>
                <w:szCs w:val="18"/>
              </w:rPr>
              <w:t xml:space="preserve">        887,073.92 </w:t>
            </w:r>
          </w:p>
        </w:tc>
        <w:tc>
          <w:tcPr>
            <w:tcW w:w="1617" w:type="pct"/>
            <w:tcBorders>
              <w:top w:val="nil"/>
              <w:left w:val="nil"/>
              <w:bottom w:val="dotted" w:sz="4" w:space="0" w:color="auto"/>
              <w:right w:val="nil"/>
            </w:tcBorders>
            <w:noWrap/>
            <w:vAlign w:val="center"/>
            <w:hideMark/>
          </w:tcPr>
          <w:p w:rsidR="00A87998" w:rsidRDefault="00A87998">
            <w:pPr>
              <w:spacing w:line="400" w:lineRule="exact"/>
              <w:jc w:val="right"/>
              <w:rPr>
                <w:rFonts w:ascii="宋体" w:hAnsi="宋体" w:cs="宋体"/>
                <w:color w:val="000000"/>
                <w:sz w:val="18"/>
                <w:szCs w:val="18"/>
              </w:rPr>
            </w:pPr>
            <w:r>
              <w:rPr>
                <w:rFonts w:hint="eastAsia"/>
                <w:color w:val="000000"/>
                <w:sz w:val="18"/>
                <w:szCs w:val="18"/>
              </w:rPr>
              <w:t>1,877,142.79</w:t>
            </w:r>
          </w:p>
        </w:tc>
      </w:tr>
      <w:tr w:rsidR="00A87998" w:rsidTr="00A87998">
        <w:trPr>
          <w:trHeight w:val="270"/>
        </w:trPr>
        <w:tc>
          <w:tcPr>
            <w:tcW w:w="1765" w:type="pct"/>
            <w:tcBorders>
              <w:top w:val="nil"/>
              <w:left w:val="nil"/>
              <w:bottom w:val="dotted" w:sz="4" w:space="0" w:color="auto"/>
              <w:right w:val="dotted" w:sz="4" w:space="0" w:color="auto"/>
            </w:tcBorders>
            <w:noWrap/>
            <w:vAlign w:val="center"/>
            <w:hideMark/>
          </w:tcPr>
          <w:p w:rsidR="00A87998" w:rsidRDefault="00A87998">
            <w:pPr>
              <w:spacing w:line="400" w:lineRule="exact"/>
              <w:rPr>
                <w:rFonts w:ascii="宋体" w:hAnsi="宋体" w:cs="宋体"/>
                <w:color w:val="000000"/>
                <w:sz w:val="18"/>
                <w:szCs w:val="18"/>
              </w:rPr>
            </w:pPr>
            <w:r>
              <w:rPr>
                <w:rFonts w:hint="eastAsia"/>
                <w:color w:val="000000"/>
                <w:sz w:val="18"/>
                <w:szCs w:val="18"/>
              </w:rPr>
              <w:t>汽车费用</w:t>
            </w:r>
          </w:p>
        </w:tc>
        <w:tc>
          <w:tcPr>
            <w:tcW w:w="1618" w:type="pct"/>
            <w:tcBorders>
              <w:top w:val="nil"/>
              <w:left w:val="nil"/>
              <w:bottom w:val="dotted" w:sz="4" w:space="0" w:color="auto"/>
              <w:right w:val="dotted" w:sz="4" w:space="0" w:color="auto"/>
            </w:tcBorders>
            <w:noWrap/>
            <w:vAlign w:val="center"/>
            <w:hideMark/>
          </w:tcPr>
          <w:p w:rsidR="00A87998" w:rsidRDefault="00A87998">
            <w:pPr>
              <w:spacing w:line="400" w:lineRule="exact"/>
              <w:jc w:val="right"/>
              <w:rPr>
                <w:rFonts w:ascii="宋体" w:hAnsi="宋体" w:cs="宋体"/>
                <w:color w:val="000000"/>
                <w:sz w:val="18"/>
                <w:szCs w:val="18"/>
              </w:rPr>
            </w:pPr>
            <w:r>
              <w:rPr>
                <w:rFonts w:hint="eastAsia"/>
                <w:color w:val="000000"/>
                <w:sz w:val="18"/>
                <w:szCs w:val="18"/>
              </w:rPr>
              <w:t xml:space="preserve">        602,687.29 </w:t>
            </w:r>
          </w:p>
        </w:tc>
        <w:tc>
          <w:tcPr>
            <w:tcW w:w="1617" w:type="pct"/>
            <w:tcBorders>
              <w:top w:val="nil"/>
              <w:left w:val="nil"/>
              <w:bottom w:val="dotted" w:sz="4" w:space="0" w:color="auto"/>
              <w:right w:val="nil"/>
            </w:tcBorders>
            <w:noWrap/>
            <w:vAlign w:val="center"/>
            <w:hideMark/>
          </w:tcPr>
          <w:p w:rsidR="00A87998" w:rsidRDefault="00A87998">
            <w:pPr>
              <w:spacing w:line="400" w:lineRule="exact"/>
              <w:jc w:val="right"/>
              <w:rPr>
                <w:rFonts w:ascii="宋体" w:hAnsi="宋体" w:cs="宋体"/>
                <w:color w:val="000000"/>
                <w:sz w:val="18"/>
                <w:szCs w:val="18"/>
              </w:rPr>
            </w:pPr>
            <w:r>
              <w:rPr>
                <w:rFonts w:hint="eastAsia"/>
                <w:color w:val="000000"/>
                <w:sz w:val="18"/>
                <w:szCs w:val="18"/>
              </w:rPr>
              <w:t>986,803.26</w:t>
            </w:r>
          </w:p>
        </w:tc>
      </w:tr>
      <w:tr w:rsidR="00A87998" w:rsidTr="00A87998">
        <w:trPr>
          <w:trHeight w:val="270"/>
        </w:trPr>
        <w:tc>
          <w:tcPr>
            <w:tcW w:w="1765" w:type="pct"/>
            <w:tcBorders>
              <w:top w:val="nil"/>
              <w:left w:val="nil"/>
              <w:bottom w:val="dotted" w:sz="4" w:space="0" w:color="auto"/>
              <w:right w:val="dotted" w:sz="4" w:space="0" w:color="auto"/>
            </w:tcBorders>
            <w:noWrap/>
            <w:vAlign w:val="center"/>
            <w:hideMark/>
          </w:tcPr>
          <w:p w:rsidR="00A87998" w:rsidRDefault="00A87998">
            <w:pPr>
              <w:spacing w:line="400" w:lineRule="exact"/>
              <w:rPr>
                <w:rFonts w:ascii="宋体" w:hAnsi="宋体" w:cs="宋体"/>
                <w:color w:val="000000"/>
                <w:sz w:val="18"/>
                <w:szCs w:val="18"/>
              </w:rPr>
            </w:pPr>
            <w:r>
              <w:rPr>
                <w:rFonts w:hint="eastAsia"/>
                <w:color w:val="000000"/>
                <w:sz w:val="18"/>
                <w:szCs w:val="18"/>
              </w:rPr>
              <w:t>股权激励</w:t>
            </w:r>
            <w:r>
              <w:rPr>
                <w:rFonts w:hint="eastAsia"/>
                <w:color w:val="000000"/>
                <w:sz w:val="18"/>
                <w:szCs w:val="18"/>
              </w:rPr>
              <w:t> </w:t>
            </w:r>
          </w:p>
        </w:tc>
        <w:tc>
          <w:tcPr>
            <w:tcW w:w="1618" w:type="pct"/>
            <w:tcBorders>
              <w:top w:val="nil"/>
              <w:left w:val="nil"/>
              <w:bottom w:val="dotted" w:sz="4" w:space="0" w:color="auto"/>
              <w:right w:val="dotted" w:sz="4" w:space="0" w:color="auto"/>
            </w:tcBorders>
            <w:noWrap/>
            <w:vAlign w:val="center"/>
            <w:hideMark/>
          </w:tcPr>
          <w:p w:rsidR="00A87998" w:rsidRDefault="00A87998">
            <w:pPr>
              <w:spacing w:line="400" w:lineRule="exact"/>
              <w:jc w:val="right"/>
              <w:rPr>
                <w:rFonts w:ascii="宋体" w:hAnsi="宋体" w:cs="宋体"/>
                <w:color w:val="000000"/>
                <w:sz w:val="18"/>
                <w:szCs w:val="18"/>
              </w:rPr>
            </w:pPr>
            <w:r>
              <w:rPr>
                <w:rFonts w:hint="eastAsia"/>
                <w:color w:val="000000"/>
                <w:sz w:val="18"/>
                <w:szCs w:val="18"/>
              </w:rPr>
              <w:t xml:space="preserve">               -   </w:t>
            </w:r>
          </w:p>
        </w:tc>
        <w:tc>
          <w:tcPr>
            <w:tcW w:w="1617" w:type="pct"/>
            <w:tcBorders>
              <w:top w:val="nil"/>
              <w:left w:val="nil"/>
              <w:bottom w:val="dotted" w:sz="4" w:space="0" w:color="auto"/>
              <w:right w:val="nil"/>
            </w:tcBorders>
            <w:noWrap/>
            <w:vAlign w:val="center"/>
            <w:hideMark/>
          </w:tcPr>
          <w:p w:rsidR="00A87998" w:rsidRDefault="00A87998">
            <w:pPr>
              <w:spacing w:line="400" w:lineRule="exact"/>
              <w:jc w:val="right"/>
              <w:rPr>
                <w:rFonts w:ascii="宋体" w:hAnsi="宋体" w:cs="宋体"/>
                <w:color w:val="000000"/>
                <w:sz w:val="18"/>
                <w:szCs w:val="18"/>
              </w:rPr>
            </w:pPr>
            <w:r>
              <w:rPr>
                <w:rFonts w:hint="eastAsia"/>
                <w:color w:val="000000"/>
                <w:sz w:val="18"/>
                <w:szCs w:val="18"/>
              </w:rPr>
              <w:t>564,000.01</w:t>
            </w:r>
          </w:p>
        </w:tc>
      </w:tr>
      <w:tr w:rsidR="00A87998" w:rsidTr="00A87998">
        <w:trPr>
          <w:trHeight w:val="270"/>
        </w:trPr>
        <w:tc>
          <w:tcPr>
            <w:tcW w:w="1765" w:type="pct"/>
            <w:tcBorders>
              <w:top w:val="nil"/>
              <w:left w:val="nil"/>
              <w:bottom w:val="dotted" w:sz="4" w:space="0" w:color="auto"/>
              <w:right w:val="dotted" w:sz="4" w:space="0" w:color="auto"/>
            </w:tcBorders>
            <w:noWrap/>
            <w:vAlign w:val="center"/>
            <w:hideMark/>
          </w:tcPr>
          <w:p w:rsidR="00A87998" w:rsidRDefault="00A87998">
            <w:pPr>
              <w:spacing w:line="400" w:lineRule="exact"/>
              <w:rPr>
                <w:rFonts w:ascii="宋体" w:hAnsi="宋体" w:cs="宋体"/>
                <w:color w:val="000000"/>
                <w:sz w:val="18"/>
                <w:szCs w:val="18"/>
              </w:rPr>
            </w:pPr>
            <w:r>
              <w:rPr>
                <w:rFonts w:hint="eastAsia"/>
                <w:color w:val="000000"/>
                <w:sz w:val="18"/>
                <w:szCs w:val="18"/>
              </w:rPr>
              <w:t>物料消耗费</w:t>
            </w:r>
          </w:p>
        </w:tc>
        <w:tc>
          <w:tcPr>
            <w:tcW w:w="1618" w:type="pct"/>
            <w:tcBorders>
              <w:top w:val="nil"/>
              <w:left w:val="nil"/>
              <w:bottom w:val="dotted" w:sz="4" w:space="0" w:color="auto"/>
              <w:right w:val="dotted" w:sz="4" w:space="0" w:color="auto"/>
            </w:tcBorders>
            <w:noWrap/>
            <w:vAlign w:val="center"/>
            <w:hideMark/>
          </w:tcPr>
          <w:p w:rsidR="00A87998" w:rsidRDefault="00A87998">
            <w:pPr>
              <w:spacing w:line="400" w:lineRule="exact"/>
              <w:jc w:val="right"/>
              <w:rPr>
                <w:rFonts w:ascii="宋体" w:hAnsi="宋体" w:cs="宋体"/>
                <w:color w:val="000000"/>
                <w:sz w:val="18"/>
                <w:szCs w:val="18"/>
              </w:rPr>
            </w:pPr>
            <w:r>
              <w:rPr>
                <w:rFonts w:hint="eastAsia"/>
                <w:color w:val="000000"/>
                <w:sz w:val="18"/>
                <w:szCs w:val="18"/>
              </w:rPr>
              <w:t xml:space="preserve">        393,550.74 </w:t>
            </w:r>
          </w:p>
        </w:tc>
        <w:tc>
          <w:tcPr>
            <w:tcW w:w="1617" w:type="pct"/>
            <w:tcBorders>
              <w:top w:val="nil"/>
              <w:left w:val="nil"/>
              <w:bottom w:val="dotted" w:sz="4" w:space="0" w:color="auto"/>
              <w:right w:val="nil"/>
            </w:tcBorders>
            <w:noWrap/>
            <w:vAlign w:val="center"/>
            <w:hideMark/>
          </w:tcPr>
          <w:p w:rsidR="00A87998" w:rsidRDefault="00A87998">
            <w:pPr>
              <w:spacing w:line="400" w:lineRule="exact"/>
              <w:jc w:val="right"/>
              <w:rPr>
                <w:rFonts w:ascii="宋体" w:hAnsi="宋体" w:cs="宋体"/>
                <w:color w:val="000000"/>
                <w:sz w:val="18"/>
                <w:szCs w:val="18"/>
              </w:rPr>
            </w:pPr>
            <w:r>
              <w:rPr>
                <w:rFonts w:hint="eastAsia"/>
                <w:color w:val="000000"/>
                <w:sz w:val="18"/>
                <w:szCs w:val="18"/>
              </w:rPr>
              <w:t>441,918.76</w:t>
            </w:r>
          </w:p>
        </w:tc>
      </w:tr>
      <w:tr w:rsidR="00A87998" w:rsidTr="00A87998">
        <w:trPr>
          <w:trHeight w:val="270"/>
        </w:trPr>
        <w:tc>
          <w:tcPr>
            <w:tcW w:w="1765" w:type="pct"/>
            <w:tcBorders>
              <w:top w:val="nil"/>
              <w:left w:val="nil"/>
              <w:bottom w:val="dotted" w:sz="4" w:space="0" w:color="auto"/>
              <w:right w:val="dotted" w:sz="4" w:space="0" w:color="auto"/>
            </w:tcBorders>
            <w:noWrap/>
            <w:vAlign w:val="center"/>
            <w:hideMark/>
          </w:tcPr>
          <w:p w:rsidR="00A87998" w:rsidRDefault="00A87998">
            <w:pPr>
              <w:spacing w:line="400" w:lineRule="exact"/>
              <w:rPr>
                <w:rFonts w:ascii="宋体" w:hAnsi="宋体" w:cs="宋体"/>
                <w:color w:val="000000"/>
                <w:sz w:val="18"/>
                <w:szCs w:val="18"/>
              </w:rPr>
            </w:pPr>
            <w:r>
              <w:rPr>
                <w:rFonts w:hint="eastAsia"/>
                <w:color w:val="000000"/>
                <w:sz w:val="18"/>
                <w:szCs w:val="18"/>
              </w:rPr>
              <w:t>科研费用</w:t>
            </w:r>
          </w:p>
        </w:tc>
        <w:tc>
          <w:tcPr>
            <w:tcW w:w="1618" w:type="pct"/>
            <w:tcBorders>
              <w:top w:val="nil"/>
              <w:left w:val="nil"/>
              <w:bottom w:val="dotted" w:sz="4" w:space="0" w:color="auto"/>
              <w:right w:val="dotted" w:sz="4" w:space="0" w:color="auto"/>
            </w:tcBorders>
            <w:noWrap/>
            <w:vAlign w:val="center"/>
            <w:hideMark/>
          </w:tcPr>
          <w:p w:rsidR="00A87998" w:rsidRDefault="00A87998">
            <w:pPr>
              <w:spacing w:line="400" w:lineRule="exact"/>
              <w:jc w:val="right"/>
              <w:rPr>
                <w:rFonts w:ascii="宋体" w:hAnsi="宋体" w:cs="宋体"/>
                <w:color w:val="000000"/>
                <w:sz w:val="18"/>
                <w:szCs w:val="18"/>
              </w:rPr>
            </w:pPr>
            <w:r>
              <w:rPr>
                <w:rFonts w:hint="eastAsia"/>
                <w:color w:val="000000"/>
                <w:sz w:val="18"/>
                <w:szCs w:val="18"/>
              </w:rPr>
              <w:t xml:space="preserve">         67,190.50 </w:t>
            </w:r>
          </w:p>
        </w:tc>
        <w:tc>
          <w:tcPr>
            <w:tcW w:w="1617" w:type="pct"/>
            <w:tcBorders>
              <w:top w:val="nil"/>
              <w:left w:val="nil"/>
              <w:bottom w:val="dotted" w:sz="4" w:space="0" w:color="auto"/>
              <w:right w:val="nil"/>
            </w:tcBorders>
            <w:noWrap/>
            <w:vAlign w:val="center"/>
            <w:hideMark/>
          </w:tcPr>
          <w:p w:rsidR="00A87998" w:rsidRDefault="00A87998">
            <w:pPr>
              <w:spacing w:line="400" w:lineRule="exact"/>
              <w:jc w:val="right"/>
              <w:rPr>
                <w:rFonts w:ascii="宋体" w:hAnsi="宋体" w:cs="宋体"/>
                <w:color w:val="000000"/>
                <w:sz w:val="18"/>
                <w:szCs w:val="18"/>
              </w:rPr>
            </w:pPr>
            <w:r>
              <w:rPr>
                <w:rFonts w:hint="eastAsia"/>
                <w:color w:val="000000"/>
                <w:sz w:val="18"/>
                <w:szCs w:val="18"/>
              </w:rPr>
              <w:t>175,000.00</w:t>
            </w:r>
          </w:p>
        </w:tc>
      </w:tr>
      <w:tr w:rsidR="00A87998" w:rsidTr="00A87998">
        <w:trPr>
          <w:trHeight w:val="270"/>
        </w:trPr>
        <w:tc>
          <w:tcPr>
            <w:tcW w:w="1765" w:type="pct"/>
            <w:tcBorders>
              <w:top w:val="nil"/>
              <w:left w:val="nil"/>
              <w:bottom w:val="dotted" w:sz="4" w:space="0" w:color="auto"/>
              <w:right w:val="dotted" w:sz="4" w:space="0" w:color="auto"/>
            </w:tcBorders>
            <w:noWrap/>
            <w:vAlign w:val="center"/>
            <w:hideMark/>
          </w:tcPr>
          <w:p w:rsidR="00A87998" w:rsidRDefault="00A87998">
            <w:pPr>
              <w:spacing w:line="400" w:lineRule="exact"/>
              <w:rPr>
                <w:rFonts w:ascii="宋体" w:hAnsi="宋体" w:cs="宋体"/>
                <w:color w:val="000000"/>
                <w:sz w:val="18"/>
                <w:szCs w:val="18"/>
              </w:rPr>
            </w:pPr>
            <w:r>
              <w:rPr>
                <w:rFonts w:hint="eastAsia"/>
                <w:color w:val="000000"/>
                <w:sz w:val="18"/>
                <w:szCs w:val="18"/>
              </w:rPr>
              <w:t>装修维修费</w:t>
            </w:r>
          </w:p>
        </w:tc>
        <w:tc>
          <w:tcPr>
            <w:tcW w:w="1618" w:type="pct"/>
            <w:tcBorders>
              <w:top w:val="nil"/>
              <w:left w:val="nil"/>
              <w:bottom w:val="dotted" w:sz="4" w:space="0" w:color="auto"/>
              <w:right w:val="dotted" w:sz="4" w:space="0" w:color="auto"/>
            </w:tcBorders>
            <w:noWrap/>
            <w:vAlign w:val="center"/>
            <w:hideMark/>
          </w:tcPr>
          <w:p w:rsidR="00A87998" w:rsidRDefault="00A87998">
            <w:pPr>
              <w:spacing w:line="400" w:lineRule="exact"/>
              <w:jc w:val="right"/>
              <w:rPr>
                <w:rFonts w:ascii="宋体" w:hAnsi="宋体" w:cs="宋体"/>
                <w:color w:val="000000"/>
                <w:sz w:val="18"/>
                <w:szCs w:val="18"/>
              </w:rPr>
            </w:pPr>
            <w:r>
              <w:rPr>
                <w:rFonts w:hint="eastAsia"/>
                <w:color w:val="000000"/>
                <w:sz w:val="18"/>
                <w:szCs w:val="18"/>
              </w:rPr>
              <w:t xml:space="preserve">         90,787.08 </w:t>
            </w:r>
          </w:p>
        </w:tc>
        <w:tc>
          <w:tcPr>
            <w:tcW w:w="1617" w:type="pct"/>
            <w:tcBorders>
              <w:top w:val="nil"/>
              <w:left w:val="nil"/>
              <w:bottom w:val="dotted" w:sz="4" w:space="0" w:color="auto"/>
              <w:right w:val="nil"/>
            </w:tcBorders>
            <w:noWrap/>
            <w:vAlign w:val="center"/>
            <w:hideMark/>
          </w:tcPr>
          <w:p w:rsidR="00A87998" w:rsidRDefault="00A87998">
            <w:pPr>
              <w:spacing w:line="400" w:lineRule="exact"/>
              <w:jc w:val="right"/>
              <w:rPr>
                <w:rFonts w:ascii="宋体" w:hAnsi="宋体" w:cs="宋体"/>
                <w:color w:val="000000"/>
                <w:sz w:val="18"/>
                <w:szCs w:val="18"/>
              </w:rPr>
            </w:pPr>
            <w:r>
              <w:rPr>
                <w:rFonts w:hint="eastAsia"/>
                <w:color w:val="000000"/>
                <w:sz w:val="18"/>
                <w:szCs w:val="18"/>
              </w:rPr>
              <w:t>174,507.40</w:t>
            </w:r>
          </w:p>
        </w:tc>
      </w:tr>
      <w:tr w:rsidR="00A87998" w:rsidTr="00A87998">
        <w:trPr>
          <w:trHeight w:val="270"/>
        </w:trPr>
        <w:tc>
          <w:tcPr>
            <w:tcW w:w="1765" w:type="pct"/>
            <w:tcBorders>
              <w:top w:val="nil"/>
              <w:left w:val="nil"/>
              <w:bottom w:val="dotted" w:sz="4" w:space="0" w:color="auto"/>
              <w:right w:val="dotted" w:sz="4" w:space="0" w:color="auto"/>
            </w:tcBorders>
            <w:noWrap/>
            <w:vAlign w:val="center"/>
            <w:hideMark/>
          </w:tcPr>
          <w:p w:rsidR="00A87998" w:rsidRDefault="00A87998">
            <w:pPr>
              <w:spacing w:line="400" w:lineRule="exact"/>
              <w:rPr>
                <w:rFonts w:ascii="宋体" w:hAnsi="宋体" w:cs="宋体"/>
                <w:color w:val="000000"/>
                <w:sz w:val="18"/>
                <w:szCs w:val="18"/>
              </w:rPr>
            </w:pPr>
            <w:r>
              <w:rPr>
                <w:rFonts w:hint="eastAsia"/>
                <w:color w:val="000000"/>
                <w:sz w:val="18"/>
                <w:szCs w:val="18"/>
              </w:rPr>
              <w:t>保险费</w:t>
            </w:r>
          </w:p>
        </w:tc>
        <w:tc>
          <w:tcPr>
            <w:tcW w:w="1618" w:type="pct"/>
            <w:tcBorders>
              <w:top w:val="nil"/>
              <w:left w:val="nil"/>
              <w:bottom w:val="dotted" w:sz="4" w:space="0" w:color="auto"/>
              <w:right w:val="dotted" w:sz="4" w:space="0" w:color="auto"/>
            </w:tcBorders>
            <w:noWrap/>
            <w:vAlign w:val="center"/>
            <w:hideMark/>
          </w:tcPr>
          <w:p w:rsidR="00A87998" w:rsidRDefault="00A87998">
            <w:pPr>
              <w:spacing w:line="400" w:lineRule="exact"/>
              <w:jc w:val="right"/>
              <w:rPr>
                <w:rFonts w:ascii="宋体" w:hAnsi="宋体" w:cs="宋体"/>
                <w:color w:val="000000"/>
                <w:sz w:val="18"/>
                <w:szCs w:val="18"/>
              </w:rPr>
            </w:pPr>
            <w:r>
              <w:rPr>
                <w:rFonts w:hint="eastAsia"/>
                <w:color w:val="000000"/>
                <w:sz w:val="18"/>
                <w:szCs w:val="18"/>
              </w:rPr>
              <w:t xml:space="preserve">        622,267.87 </w:t>
            </w:r>
          </w:p>
        </w:tc>
        <w:tc>
          <w:tcPr>
            <w:tcW w:w="1617" w:type="pct"/>
            <w:tcBorders>
              <w:top w:val="nil"/>
              <w:left w:val="nil"/>
              <w:bottom w:val="dotted" w:sz="4" w:space="0" w:color="auto"/>
              <w:right w:val="nil"/>
            </w:tcBorders>
            <w:noWrap/>
            <w:vAlign w:val="center"/>
            <w:hideMark/>
          </w:tcPr>
          <w:p w:rsidR="00A87998" w:rsidRDefault="00A87998">
            <w:pPr>
              <w:spacing w:line="400" w:lineRule="exact"/>
              <w:jc w:val="right"/>
              <w:rPr>
                <w:rFonts w:ascii="宋体" w:hAnsi="宋体" w:cs="宋体"/>
                <w:color w:val="000000"/>
                <w:sz w:val="18"/>
                <w:szCs w:val="18"/>
              </w:rPr>
            </w:pPr>
            <w:r>
              <w:rPr>
                <w:rFonts w:hint="eastAsia"/>
                <w:color w:val="000000"/>
                <w:sz w:val="18"/>
                <w:szCs w:val="18"/>
              </w:rPr>
              <w:t>80,609.94</w:t>
            </w:r>
          </w:p>
        </w:tc>
      </w:tr>
      <w:tr w:rsidR="00A87998" w:rsidTr="00A87998">
        <w:trPr>
          <w:trHeight w:val="270"/>
        </w:trPr>
        <w:tc>
          <w:tcPr>
            <w:tcW w:w="1765" w:type="pct"/>
            <w:tcBorders>
              <w:top w:val="nil"/>
              <w:left w:val="nil"/>
              <w:bottom w:val="dotted" w:sz="4" w:space="0" w:color="auto"/>
              <w:right w:val="dotted" w:sz="4" w:space="0" w:color="auto"/>
            </w:tcBorders>
            <w:noWrap/>
            <w:vAlign w:val="center"/>
            <w:hideMark/>
          </w:tcPr>
          <w:p w:rsidR="00A87998" w:rsidRDefault="00A87998">
            <w:pPr>
              <w:spacing w:line="400" w:lineRule="exact"/>
              <w:rPr>
                <w:rFonts w:ascii="宋体" w:hAnsi="宋体" w:cs="宋体"/>
                <w:color w:val="000000"/>
                <w:sz w:val="18"/>
                <w:szCs w:val="18"/>
              </w:rPr>
            </w:pPr>
            <w:r>
              <w:rPr>
                <w:rFonts w:hint="eastAsia"/>
                <w:color w:val="000000"/>
                <w:sz w:val="18"/>
                <w:szCs w:val="18"/>
              </w:rPr>
              <w:t>劳保福利费</w:t>
            </w:r>
            <w:r>
              <w:rPr>
                <w:rFonts w:hint="eastAsia"/>
                <w:color w:val="000000"/>
                <w:sz w:val="18"/>
                <w:szCs w:val="18"/>
              </w:rPr>
              <w:t> </w:t>
            </w:r>
          </w:p>
        </w:tc>
        <w:tc>
          <w:tcPr>
            <w:tcW w:w="1618" w:type="pct"/>
            <w:tcBorders>
              <w:top w:val="nil"/>
              <w:left w:val="nil"/>
              <w:bottom w:val="dotted" w:sz="4" w:space="0" w:color="auto"/>
              <w:right w:val="dotted" w:sz="4" w:space="0" w:color="auto"/>
            </w:tcBorders>
            <w:noWrap/>
            <w:vAlign w:val="center"/>
            <w:hideMark/>
          </w:tcPr>
          <w:p w:rsidR="00A87998" w:rsidRDefault="00A87998">
            <w:pPr>
              <w:spacing w:line="400" w:lineRule="exact"/>
              <w:jc w:val="right"/>
              <w:rPr>
                <w:rFonts w:ascii="宋体" w:hAnsi="宋体" w:cs="宋体"/>
                <w:color w:val="000000"/>
                <w:sz w:val="18"/>
                <w:szCs w:val="18"/>
              </w:rPr>
            </w:pPr>
            <w:r>
              <w:rPr>
                <w:rFonts w:hint="eastAsia"/>
                <w:color w:val="000000"/>
                <w:sz w:val="18"/>
                <w:szCs w:val="18"/>
              </w:rPr>
              <w:t xml:space="preserve">         54,862.35 </w:t>
            </w:r>
          </w:p>
        </w:tc>
        <w:tc>
          <w:tcPr>
            <w:tcW w:w="1617" w:type="pct"/>
            <w:tcBorders>
              <w:top w:val="nil"/>
              <w:left w:val="nil"/>
              <w:bottom w:val="dotted" w:sz="4" w:space="0" w:color="auto"/>
              <w:right w:val="nil"/>
            </w:tcBorders>
            <w:noWrap/>
            <w:vAlign w:val="center"/>
            <w:hideMark/>
          </w:tcPr>
          <w:p w:rsidR="00A87998" w:rsidRDefault="00A87998">
            <w:pPr>
              <w:spacing w:line="400" w:lineRule="exact"/>
              <w:jc w:val="right"/>
              <w:rPr>
                <w:rFonts w:ascii="宋体" w:hAnsi="宋体" w:cs="宋体"/>
                <w:color w:val="000000"/>
                <w:sz w:val="18"/>
                <w:szCs w:val="18"/>
              </w:rPr>
            </w:pPr>
            <w:r>
              <w:rPr>
                <w:rFonts w:hint="eastAsia"/>
                <w:color w:val="000000"/>
                <w:sz w:val="18"/>
                <w:szCs w:val="18"/>
              </w:rPr>
              <w:t>65,506.70</w:t>
            </w:r>
          </w:p>
        </w:tc>
      </w:tr>
      <w:tr w:rsidR="00A87998" w:rsidTr="00A87998">
        <w:trPr>
          <w:trHeight w:val="270"/>
        </w:trPr>
        <w:tc>
          <w:tcPr>
            <w:tcW w:w="1765" w:type="pct"/>
            <w:tcBorders>
              <w:top w:val="nil"/>
              <w:left w:val="nil"/>
              <w:bottom w:val="dotted" w:sz="4" w:space="0" w:color="auto"/>
              <w:right w:val="dotted" w:sz="4" w:space="0" w:color="auto"/>
            </w:tcBorders>
            <w:noWrap/>
            <w:vAlign w:val="center"/>
            <w:hideMark/>
          </w:tcPr>
          <w:p w:rsidR="00A87998" w:rsidRDefault="00A87998">
            <w:pPr>
              <w:spacing w:line="400" w:lineRule="exact"/>
              <w:rPr>
                <w:rFonts w:ascii="宋体" w:hAnsi="宋体" w:cs="宋体"/>
                <w:color w:val="000000"/>
                <w:sz w:val="18"/>
                <w:szCs w:val="18"/>
              </w:rPr>
            </w:pPr>
            <w:r>
              <w:rPr>
                <w:rFonts w:hint="eastAsia"/>
                <w:color w:val="000000"/>
                <w:sz w:val="18"/>
                <w:szCs w:val="18"/>
              </w:rPr>
              <w:t>死亡猪处置成本</w:t>
            </w:r>
          </w:p>
        </w:tc>
        <w:tc>
          <w:tcPr>
            <w:tcW w:w="1618" w:type="pct"/>
            <w:tcBorders>
              <w:top w:val="nil"/>
              <w:left w:val="nil"/>
              <w:bottom w:val="dotted" w:sz="4" w:space="0" w:color="auto"/>
              <w:right w:val="dotted" w:sz="4" w:space="0" w:color="auto"/>
            </w:tcBorders>
            <w:noWrap/>
            <w:vAlign w:val="center"/>
            <w:hideMark/>
          </w:tcPr>
          <w:p w:rsidR="00A87998" w:rsidRDefault="00A87998">
            <w:pPr>
              <w:spacing w:line="400" w:lineRule="exact"/>
              <w:jc w:val="right"/>
              <w:rPr>
                <w:rFonts w:ascii="宋体" w:hAnsi="宋体" w:cs="宋体"/>
                <w:color w:val="000000"/>
                <w:sz w:val="18"/>
                <w:szCs w:val="18"/>
              </w:rPr>
            </w:pPr>
            <w:r>
              <w:rPr>
                <w:rFonts w:hint="eastAsia"/>
                <w:color w:val="000000"/>
                <w:sz w:val="18"/>
                <w:szCs w:val="18"/>
              </w:rPr>
              <w:t xml:space="preserve">         22,176.42 </w:t>
            </w:r>
          </w:p>
        </w:tc>
        <w:tc>
          <w:tcPr>
            <w:tcW w:w="1617" w:type="pct"/>
            <w:tcBorders>
              <w:top w:val="nil"/>
              <w:left w:val="nil"/>
              <w:bottom w:val="dotted" w:sz="4" w:space="0" w:color="auto"/>
              <w:right w:val="nil"/>
            </w:tcBorders>
            <w:noWrap/>
            <w:vAlign w:val="center"/>
            <w:hideMark/>
          </w:tcPr>
          <w:p w:rsidR="00A87998" w:rsidRDefault="00A87998">
            <w:pPr>
              <w:spacing w:line="400" w:lineRule="exact"/>
              <w:jc w:val="right"/>
              <w:rPr>
                <w:rFonts w:ascii="宋体" w:hAnsi="宋体" w:cs="宋体"/>
                <w:color w:val="000000"/>
                <w:sz w:val="18"/>
                <w:szCs w:val="18"/>
              </w:rPr>
            </w:pPr>
            <w:r>
              <w:rPr>
                <w:rFonts w:hint="eastAsia"/>
                <w:color w:val="000000"/>
                <w:sz w:val="18"/>
                <w:szCs w:val="18"/>
              </w:rPr>
              <w:t>17,912.05</w:t>
            </w:r>
          </w:p>
        </w:tc>
      </w:tr>
      <w:tr w:rsidR="00A87998" w:rsidTr="00A87998">
        <w:trPr>
          <w:trHeight w:val="270"/>
        </w:trPr>
        <w:tc>
          <w:tcPr>
            <w:tcW w:w="1765" w:type="pct"/>
            <w:tcBorders>
              <w:top w:val="nil"/>
              <w:left w:val="nil"/>
              <w:bottom w:val="dotted" w:sz="4" w:space="0" w:color="auto"/>
              <w:right w:val="dotted" w:sz="4" w:space="0" w:color="auto"/>
            </w:tcBorders>
            <w:noWrap/>
            <w:vAlign w:val="center"/>
            <w:hideMark/>
          </w:tcPr>
          <w:p w:rsidR="00A87998" w:rsidRDefault="00A87998">
            <w:pPr>
              <w:spacing w:line="400" w:lineRule="exact"/>
              <w:rPr>
                <w:rFonts w:ascii="宋体" w:hAnsi="宋体" w:cs="宋体"/>
                <w:color w:val="000000"/>
                <w:sz w:val="18"/>
                <w:szCs w:val="18"/>
              </w:rPr>
            </w:pPr>
            <w:r>
              <w:rPr>
                <w:rFonts w:hint="eastAsia"/>
                <w:color w:val="000000"/>
                <w:sz w:val="18"/>
                <w:szCs w:val="18"/>
              </w:rPr>
              <w:t>其他</w:t>
            </w:r>
          </w:p>
        </w:tc>
        <w:tc>
          <w:tcPr>
            <w:tcW w:w="1618" w:type="pct"/>
            <w:tcBorders>
              <w:top w:val="nil"/>
              <w:left w:val="nil"/>
              <w:bottom w:val="dotted" w:sz="4" w:space="0" w:color="auto"/>
              <w:right w:val="dotted" w:sz="4" w:space="0" w:color="auto"/>
            </w:tcBorders>
            <w:noWrap/>
            <w:vAlign w:val="center"/>
            <w:hideMark/>
          </w:tcPr>
          <w:p w:rsidR="00A87998" w:rsidRDefault="00A87998">
            <w:pPr>
              <w:spacing w:line="400" w:lineRule="exact"/>
              <w:jc w:val="right"/>
              <w:rPr>
                <w:rFonts w:ascii="宋体" w:hAnsi="宋体" w:cs="宋体"/>
                <w:color w:val="000000"/>
                <w:sz w:val="18"/>
                <w:szCs w:val="18"/>
              </w:rPr>
            </w:pPr>
            <w:r>
              <w:rPr>
                <w:rFonts w:hint="eastAsia"/>
                <w:color w:val="000000"/>
                <w:sz w:val="18"/>
                <w:szCs w:val="18"/>
              </w:rPr>
              <w:t xml:space="preserve">        487,508.60 </w:t>
            </w:r>
          </w:p>
        </w:tc>
        <w:tc>
          <w:tcPr>
            <w:tcW w:w="1617" w:type="pct"/>
            <w:tcBorders>
              <w:top w:val="nil"/>
              <w:left w:val="nil"/>
              <w:bottom w:val="dotted" w:sz="4" w:space="0" w:color="auto"/>
              <w:right w:val="nil"/>
            </w:tcBorders>
            <w:noWrap/>
            <w:vAlign w:val="center"/>
            <w:hideMark/>
          </w:tcPr>
          <w:p w:rsidR="00A87998" w:rsidRDefault="00A87998">
            <w:pPr>
              <w:spacing w:line="400" w:lineRule="exact"/>
              <w:jc w:val="right"/>
              <w:rPr>
                <w:rFonts w:ascii="宋体" w:hAnsi="宋体" w:cs="宋体"/>
                <w:color w:val="000000"/>
                <w:sz w:val="18"/>
                <w:szCs w:val="18"/>
              </w:rPr>
            </w:pPr>
            <w:r>
              <w:rPr>
                <w:rFonts w:hint="eastAsia"/>
                <w:color w:val="000000"/>
                <w:sz w:val="18"/>
                <w:szCs w:val="18"/>
              </w:rPr>
              <w:t>692,663.07</w:t>
            </w:r>
          </w:p>
        </w:tc>
      </w:tr>
      <w:tr w:rsidR="00A87998" w:rsidTr="00A87998">
        <w:trPr>
          <w:trHeight w:val="270"/>
        </w:trPr>
        <w:tc>
          <w:tcPr>
            <w:tcW w:w="1765" w:type="pct"/>
            <w:tcBorders>
              <w:top w:val="nil"/>
              <w:left w:val="nil"/>
              <w:bottom w:val="single" w:sz="4" w:space="0" w:color="auto"/>
              <w:right w:val="dotted" w:sz="4" w:space="0" w:color="auto"/>
            </w:tcBorders>
            <w:noWrap/>
            <w:vAlign w:val="center"/>
            <w:hideMark/>
          </w:tcPr>
          <w:p w:rsidR="00A87998" w:rsidRDefault="00A87998">
            <w:pPr>
              <w:spacing w:line="400" w:lineRule="exact"/>
              <w:rPr>
                <w:rFonts w:ascii="宋体" w:hAnsi="宋体" w:cs="宋体"/>
                <w:color w:val="000000"/>
                <w:sz w:val="18"/>
                <w:szCs w:val="18"/>
              </w:rPr>
            </w:pPr>
            <w:r>
              <w:rPr>
                <w:rFonts w:hint="eastAsia"/>
                <w:color w:val="000000"/>
                <w:sz w:val="18"/>
                <w:szCs w:val="18"/>
              </w:rPr>
              <w:t>合计</w:t>
            </w:r>
          </w:p>
        </w:tc>
        <w:tc>
          <w:tcPr>
            <w:tcW w:w="1618" w:type="pct"/>
            <w:tcBorders>
              <w:top w:val="nil"/>
              <w:left w:val="nil"/>
              <w:bottom w:val="single" w:sz="4" w:space="0" w:color="auto"/>
              <w:right w:val="dotted" w:sz="4" w:space="0" w:color="auto"/>
            </w:tcBorders>
            <w:noWrap/>
            <w:vAlign w:val="center"/>
            <w:hideMark/>
          </w:tcPr>
          <w:p w:rsidR="00A87998" w:rsidRDefault="00A87998">
            <w:pPr>
              <w:spacing w:line="400" w:lineRule="exact"/>
              <w:jc w:val="right"/>
              <w:rPr>
                <w:rFonts w:ascii="宋体" w:hAnsi="宋体" w:cs="宋体"/>
                <w:color w:val="000000"/>
                <w:sz w:val="18"/>
                <w:szCs w:val="18"/>
              </w:rPr>
            </w:pPr>
            <w:r>
              <w:rPr>
                <w:rFonts w:hint="eastAsia"/>
                <w:color w:val="000000"/>
                <w:sz w:val="18"/>
                <w:szCs w:val="18"/>
              </w:rPr>
              <w:t xml:space="preserve">     23,328,212.73 </w:t>
            </w:r>
          </w:p>
        </w:tc>
        <w:tc>
          <w:tcPr>
            <w:tcW w:w="1617" w:type="pct"/>
            <w:tcBorders>
              <w:top w:val="nil"/>
              <w:left w:val="nil"/>
              <w:bottom w:val="single" w:sz="4" w:space="0" w:color="auto"/>
              <w:right w:val="nil"/>
            </w:tcBorders>
            <w:noWrap/>
            <w:vAlign w:val="center"/>
            <w:hideMark/>
          </w:tcPr>
          <w:p w:rsidR="00A87998" w:rsidRDefault="00A87998">
            <w:pPr>
              <w:spacing w:line="400" w:lineRule="exact"/>
              <w:jc w:val="right"/>
              <w:rPr>
                <w:rFonts w:ascii="宋体" w:hAnsi="宋体" w:cs="宋体"/>
                <w:color w:val="000000"/>
                <w:sz w:val="18"/>
                <w:szCs w:val="18"/>
              </w:rPr>
            </w:pPr>
            <w:r>
              <w:rPr>
                <w:rFonts w:hint="eastAsia"/>
                <w:color w:val="000000"/>
                <w:sz w:val="18"/>
                <w:szCs w:val="18"/>
              </w:rPr>
              <w:t>39,774,941.35</w:t>
            </w:r>
          </w:p>
        </w:tc>
      </w:tr>
    </w:tbl>
    <w:p w:rsidR="00A87998" w:rsidRDefault="00A87998" w:rsidP="00FD1B53">
      <w:pPr>
        <w:numPr>
          <w:ilvl w:val="3"/>
          <w:numId w:val="70"/>
        </w:numPr>
        <w:tabs>
          <w:tab w:val="left" w:pos="0"/>
          <w:tab w:val="left" w:pos="720"/>
        </w:tabs>
        <w:autoSpaceDE w:val="0"/>
        <w:autoSpaceDN w:val="0"/>
        <w:adjustRightInd w:val="0"/>
        <w:snapToGrid w:val="0"/>
        <w:spacing w:before="156" w:line="360" w:lineRule="exact"/>
        <w:ind w:left="850"/>
        <w:jc w:val="left"/>
        <w:textAlignment w:val="bottom"/>
        <w:outlineLvl w:val="1"/>
        <w:rPr>
          <w:rFonts w:cs="Arial" w:hint="eastAsia"/>
          <w:b/>
          <w:color w:val="000000"/>
          <w:szCs w:val="21"/>
        </w:rPr>
      </w:pPr>
      <w:r>
        <w:rPr>
          <w:rFonts w:cs="Arial" w:hint="eastAsia"/>
          <w:b/>
          <w:color w:val="000000"/>
          <w:szCs w:val="21"/>
        </w:rPr>
        <w:t>财务费用</w:t>
      </w:r>
    </w:p>
    <w:tbl>
      <w:tblPr>
        <w:tblW w:w="4943" w:type="pct"/>
        <w:tblInd w:w="108" w:type="dxa"/>
        <w:tblLook w:val="04A0" w:firstRow="1" w:lastRow="0" w:firstColumn="1" w:lastColumn="0" w:noHBand="0" w:noVBand="1"/>
      </w:tblPr>
      <w:tblGrid>
        <w:gridCol w:w="2810"/>
        <w:gridCol w:w="2810"/>
        <w:gridCol w:w="2811"/>
      </w:tblGrid>
      <w:tr w:rsidR="00A87998" w:rsidTr="00A87998">
        <w:trPr>
          <w:cantSplit/>
          <w:trHeight w:val="300"/>
          <w:tblHeader/>
        </w:trPr>
        <w:tc>
          <w:tcPr>
            <w:tcW w:w="1666" w:type="pct"/>
            <w:tcBorders>
              <w:top w:val="single" w:sz="8" w:space="0" w:color="auto"/>
              <w:left w:val="nil"/>
              <w:bottom w:val="dotted" w:sz="4" w:space="0" w:color="auto"/>
              <w:right w:val="dotted" w:sz="4" w:space="0" w:color="auto"/>
            </w:tcBorders>
            <w:noWrap/>
            <w:vAlign w:val="center"/>
            <w:hideMark/>
          </w:tcPr>
          <w:p w:rsidR="00A87998" w:rsidRDefault="00A87998">
            <w:pPr>
              <w:snapToGrid w:val="0"/>
              <w:spacing w:line="400" w:lineRule="exact"/>
              <w:jc w:val="center"/>
              <w:rPr>
                <w:rFonts w:ascii="宋体" w:hAnsi="宋体" w:cs="Arial"/>
                <w:bCs/>
                <w:color w:val="000000"/>
                <w:sz w:val="18"/>
                <w:szCs w:val="18"/>
              </w:rPr>
            </w:pPr>
            <w:r>
              <w:rPr>
                <w:rFonts w:cs="Arial" w:hint="eastAsia"/>
                <w:bCs/>
                <w:color w:val="000000"/>
                <w:sz w:val="18"/>
                <w:szCs w:val="18"/>
              </w:rPr>
              <w:lastRenderedPageBreak/>
              <w:t>项目</w:t>
            </w:r>
          </w:p>
        </w:tc>
        <w:tc>
          <w:tcPr>
            <w:tcW w:w="1666" w:type="pct"/>
            <w:tcBorders>
              <w:top w:val="single" w:sz="8" w:space="0" w:color="auto"/>
              <w:left w:val="nil"/>
              <w:bottom w:val="dotted" w:sz="4" w:space="0" w:color="auto"/>
              <w:right w:val="dotted" w:sz="4" w:space="0" w:color="auto"/>
            </w:tcBorders>
            <w:noWrap/>
            <w:vAlign w:val="center"/>
            <w:hideMark/>
          </w:tcPr>
          <w:p w:rsidR="00A87998" w:rsidRDefault="00A87998">
            <w:pPr>
              <w:snapToGrid w:val="0"/>
              <w:spacing w:line="400" w:lineRule="exact"/>
              <w:jc w:val="center"/>
              <w:rPr>
                <w:rFonts w:ascii="宋体" w:hAnsi="宋体" w:cs="Arial"/>
                <w:bCs/>
                <w:color w:val="000000"/>
                <w:sz w:val="18"/>
                <w:szCs w:val="18"/>
              </w:rPr>
            </w:pPr>
            <w:r>
              <w:rPr>
                <w:rFonts w:cs="Arial" w:hint="eastAsia"/>
                <w:bCs/>
                <w:color w:val="000000"/>
                <w:sz w:val="18"/>
                <w:szCs w:val="18"/>
              </w:rPr>
              <w:t>本期发生额</w:t>
            </w:r>
          </w:p>
        </w:tc>
        <w:tc>
          <w:tcPr>
            <w:tcW w:w="1667" w:type="pct"/>
            <w:tcBorders>
              <w:top w:val="single" w:sz="8" w:space="0" w:color="auto"/>
              <w:left w:val="nil"/>
              <w:bottom w:val="dotted" w:sz="4" w:space="0" w:color="auto"/>
              <w:right w:val="nil"/>
            </w:tcBorders>
            <w:noWrap/>
            <w:vAlign w:val="center"/>
            <w:hideMark/>
          </w:tcPr>
          <w:p w:rsidR="00A87998" w:rsidRDefault="00A87998">
            <w:pPr>
              <w:snapToGrid w:val="0"/>
              <w:spacing w:line="400" w:lineRule="exact"/>
              <w:jc w:val="center"/>
              <w:rPr>
                <w:rFonts w:ascii="宋体" w:hAnsi="宋体" w:cs="Arial"/>
                <w:bCs/>
                <w:color w:val="000000"/>
                <w:sz w:val="18"/>
                <w:szCs w:val="18"/>
              </w:rPr>
            </w:pPr>
            <w:r>
              <w:rPr>
                <w:rFonts w:cs="Arial" w:hint="eastAsia"/>
                <w:bCs/>
                <w:color w:val="000000"/>
                <w:sz w:val="18"/>
                <w:szCs w:val="18"/>
              </w:rPr>
              <w:t>上期发生额</w:t>
            </w:r>
          </w:p>
        </w:tc>
      </w:tr>
      <w:tr w:rsidR="00A87998" w:rsidTr="00A87998">
        <w:trPr>
          <w:trHeight w:val="285"/>
        </w:trPr>
        <w:tc>
          <w:tcPr>
            <w:tcW w:w="1666" w:type="pct"/>
            <w:tcBorders>
              <w:top w:val="nil"/>
              <w:left w:val="nil"/>
              <w:bottom w:val="dotted" w:sz="4" w:space="0" w:color="auto"/>
              <w:right w:val="dotted" w:sz="4" w:space="0" w:color="auto"/>
            </w:tcBorders>
            <w:noWrap/>
            <w:vAlign w:val="bottom"/>
            <w:hideMark/>
          </w:tcPr>
          <w:p w:rsidR="00A87998" w:rsidRDefault="00A87998">
            <w:pPr>
              <w:spacing w:line="400" w:lineRule="exact"/>
              <w:rPr>
                <w:rFonts w:ascii="宋体" w:hAnsi="宋体" w:cs="宋体"/>
                <w:color w:val="000000"/>
                <w:sz w:val="18"/>
                <w:szCs w:val="18"/>
              </w:rPr>
            </w:pPr>
            <w:r>
              <w:rPr>
                <w:rFonts w:hint="eastAsia"/>
                <w:color w:val="000000"/>
                <w:sz w:val="18"/>
                <w:szCs w:val="18"/>
              </w:rPr>
              <w:t>利息支出</w:t>
            </w:r>
          </w:p>
        </w:tc>
        <w:tc>
          <w:tcPr>
            <w:tcW w:w="1666" w:type="pct"/>
            <w:tcBorders>
              <w:top w:val="nil"/>
              <w:left w:val="nil"/>
              <w:bottom w:val="dotted" w:sz="4" w:space="0" w:color="auto"/>
              <w:right w:val="dotted" w:sz="4" w:space="0" w:color="auto"/>
            </w:tcBorders>
            <w:noWrap/>
            <w:vAlign w:val="center"/>
            <w:hideMark/>
          </w:tcPr>
          <w:p w:rsidR="00A87998" w:rsidRDefault="00A87998">
            <w:pPr>
              <w:spacing w:line="400" w:lineRule="exact"/>
              <w:jc w:val="right"/>
              <w:rPr>
                <w:rFonts w:ascii="宋体" w:hAnsi="宋体" w:cs="宋体"/>
                <w:color w:val="000000"/>
                <w:sz w:val="18"/>
                <w:szCs w:val="18"/>
              </w:rPr>
            </w:pPr>
            <w:r>
              <w:rPr>
                <w:rFonts w:hint="eastAsia"/>
                <w:color w:val="000000"/>
                <w:sz w:val="18"/>
                <w:szCs w:val="18"/>
              </w:rPr>
              <w:t xml:space="preserve">         21,608,859.08 </w:t>
            </w:r>
          </w:p>
        </w:tc>
        <w:tc>
          <w:tcPr>
            <w:tcW w:w="1667" w:type="pct"/>
            <w:tcBorders>
              <w:top w:val="nil"/>
              <w:left w:val="nil"/>
              <w:bottom w:val="dotted" w:sz="4" w:space="0" w:color="auto"/>
              <w:right w:val="nil"/>
            </w:tcBorders>
            <w:noWrap/>
            <w:vAlign w:val="bottom"/>
            <w:hideMark/>
          </w:tcPr>
          <w:p w:rsidR="00A87998" w:rsidRDefault="00A87998">
            <w:pPr>
              <w:spacing w:line="400" w:lineRule="exact"/>
              <w:jc w:val="right"/>
              <w:rPr>
                <w:rFonts w:ascii="宋体" w:hAnsi="宋体" w:cs="宋体"/>
                <w:color w:val="000000"/>
                <w:sz w:val="18"/>
                <w:szCs w:val="18"/>
              </w:rPr>
            </w:pPr>
            <w:r>
              <w:rPr>
                <w:rFonts w:hint="eastAsia"/>
                <w:color w:val="000000"/>
                <w:sz w:val="18"/>
                <w:szCs w:val="18"/>
              </w:rPr>
              <w:t xml:space="preserve">26,169,688.03 </w:t>
            </w:r>
          </w:p>
        </w:tc>
      </w:tr>
      <w:tr w:rsidR="00A87998" w:rsidTr="00A87998">
        <w:trPr>
          <w:trHeight w:val="285"/>
        </w:trPr>
        <w:tc>
          <w:tcPr>
            <w:tcW w:w="1666" w:type="pct"/>
            <w:tcBorders>
              <w:top w:val="nil"/>
              <w:left w:val="nil"/>
              <w:bottom w:val="dotted" w:sz="4" w:space="0" w:color="auto"/>
              <w:right w:val="dotted" w:sz="4" w:space="0" w:color="auto"/>
            </w:tcBorders>
            <w:noWrap/>
            <w:vAlign w:val="bottom"/>
            <w:hideMark/>
          </w:tcPr>
          <w:p w:rsidR="00A87998" w:rsidRDefault="00A87998">
            <w:pPr>
              <w:spacing w:line="400" w:lineRule="exact"/>
              <w:rPr>
                <w:rFonts w:ascii="宋体" w:hAnsi="宋体" w:cs="宋体"/>
                <w:color w:val="000000"/>
                <w:sz w:val="18"/>
                <w:szCs w:val="18"/>
              </w:rPr>
            </w:pPr>
            <w:r>
              <w:rPr>
                <w:rFonts w:hint="eastAsia"/>
                <w:color w:val="000000"/>
                <w:sz w:val="18"/>
                <w:szCs w:val="18"/>
              </w:rPr>
              <w:t xml:space="preserve">  </w:t>
            </w:r>
            <w:r>
              <w:rPr>
                <w:rFonts w:hint="eastAsia"/>
                <w:color w:val="000000"/>
                <w:sz w:val="18"/>
                <w:szCs w:val="18"/>
              </w:rPr>
              <w:t>其中：贷款利息支出</w:t>
            </w:r>
          </w:p>
        </w:tc>
        <w:tc>
          <w:tcPr>
            <w:tcW w:w="1666" w:type="pct"/>
            <w:tcBorders>
              <w:top w:val="nil"/>
              <w:left w:val="nil"/>
              <w:bottom w:val="dotted" w:sz="4" w:space="0" w:color="auto"/>
              <w:right w:val="dotted" w:sz="4" w:space="0" w:color="auto"/>
            </w:tcBorders>
            <w:noWrap/>
            <w:vAlign w:val="center"/>
            <w:hideMark/>
          </w:tcPr>
          <w:p w:rsidR="00A87998" w:rsidRDefault="00A87998">
            <w:pPr>
              <w:spacing w:line="400" w:lineRule="exact"/>
              <w:jc w:val="right"/>
              <w:rPr>
                <w:rFonts w:ascii="宋体" w:hAnsi="宋体" w:cs="宋体"/>
                <w:color w:val="000000"/>
                <w:sz w:val="18"/>
                <w:szCs w:val="18"/>
              </w:rPr>
            </w:pPr>
            <w:r>
              <w:rPr>
                <w:rFonts w:hint="eastAsia"/>
                <w:color w:val="000000"/>
                <w:sz w:val="18"/>
                <w:szCs w:val="18"/>
              </w:rPr>
              <w:t>13,742,878.46</w:t>
            </w:r>
          </w:p>
        </w:tc>
        <w:tc>
          <w:tcPr>
            <w:tcW w:w="1667" w:type="pct"/>
            <w:tcBorders>
              <w:top w:val="nil"/>
              <w:left w:val="nil"/>
              <w:bottom w:val="dotted" w:sz="4" w:space="0" w:color="auto"/>
              <w:right w:val="nil"/>
            </w:tcBorders>
            <w:noWrap/>
            <w:vAlign w:val="bottom"/>
            <w:hideMark/>
          </w:tcPr>
          <w:p w:rsidR="00A87998" w:rsidRDefault="00A87998">
            <w:pPr>
              <w:spacing w:line="400" w:lineRule="exact"/>
              <w:jc w:val="right"/>
              <w:rPr>
                <w:rFonts w:ascii="宋体" w:hAnsi="宋体" w:cs="宋体"/>
                <w:color w:val="000000"/>
                <w:sz w:val="18"/>
                <w:szCs w:val="18"/>
              </w:rPr>
            </w:pPr>
            <w:r>
              <w:rPr>
                <w:rFonts w:hint="eastAsia"/>
                <w:color w:val="000000"/>
                <w:sz w:val="18"/>
                <w:szCs w:val="18"/>
              </w:rPr>
              <w:t xml:space="preserve">10,971,670.72 </w:t>
            </w:r>
          </w:p>
        </w:tc>
      </w:tr>
      <w:tr w:rsidR="00A87998" w:rsidTr="00A87998">
        <w:trPr>
          <w:trHeight w:val="285"/>
        </w:trPr>
        <w:tc>
          <w:tcPr>
            <w:tcW w:w="1666" w:type="pct"/>
            <w:tcBorders>
              <w:top w:val="nil"/>
              <w:left w:val="nil"/>
              <w:bottom w:val="dotted" w:sz="4" w:space="0" w:color="auto"/>
              <w:right w:val="dotted" w:sz="4" w:space="0" w:color="auto"/>
            </w:tcBorders>
            <w:noWrap/>
            <w:vAlign w:val="bottom"/>
            <w:hideMark/>
          </w:tcPr>
          <w:p w:rsidR="00A87998" w:rsidRDefault="00A87998">
            <w:pPr>
              <w:spacing w:line="400" w:lineRule="exact"/>
              <w:rPr>
                <w:rFonts w:ascii="宋体" w:hAnsi="宋体" w:cs="宋体"/>
                <w:color w:val="000000"/>
                <w:sz w:val="18"/>
                <w:szCs w:val="18"/>
              </w:rPr>
            </w:pPr>
            <w:r>
              <w:rPr>
                <w:rFonts w:hint="eastAsia"/>
                <w:color w:val="000000"/>
                <w:sz w:val="18"/>
                <w:szCs w:val="18"/>
              </w:rPr>
              <w:t xml:space="preserve">       </w:t>
            </w:r>
            <w:r>
              <w:rPr>
                <w:rFonts w:hint="eastAsia"/>
                <w:color w:val="000000"/>
                <w:sz w:val="18"/>
                <w:szCs w:val="18"/>
              </w:rPr>
              <w:t>融资租赁费用</w:t>
            </w:r>
          </w:p>
        </w:tc>
        <w:tc>
          <w:tcPr>
            <w:tcW w:w="1666" w:type="pct"/>
            <w:tcBorders>
              <w:top w:val="nil"/>
              <w:left w:val="nil"/>
              <w:bottom w:val="dotted" w:sz="4" w:space="0" w:color="auto"/>
              <w:right w:val="dotted" w:sz="4" w:space="0" w:color="auto"/>
            </w:tcBorders>
            <w:noWrap/>
            <w:vAlign w:val="center"/>
            <w:hideMark/>
          </w:tcPr>
          <w:p w:rsidR="00A87998" w:rsidRDefault="00A87998">
            <w:pPr>
              <w:spacing w:line="400" w:lineRule="exact"/>
              <w:jc w:val="right"/>
              <w:rPr>
                <w:rFonts w:ascii="宋体" w:hAnsi="宋体" w:cs="宋体"/>
                <w:color w:val="000000"/>
                <w:sz w:val="18"/>
                <w:szCs w:val="18"/>
              </w:rPr>
            </w:pPr>
            <w:r>
              <w:rPr>
                <w:rFonts w:hint="eastAsia"/>
                <w:color w:val="000000"/>
                <w:sz w:val="18"/>
                <w:szCs w:val="18"/>
              </w:rPr>
              <w:t xml:space="preserve">          7,865,980.62 </w:t>
            </w:r>
          </w:p>
        </w:tc>
        <w:tc>
          <w:tcPr>
            <w:tcW w:w="1667" w:type="pct"/>
            <w:tcBorders>
              <w:top w:val="nil"/>
              <w:left w:val="nil"/>
              <w:bottom w:val="dotted" w:sz="4" w:space="0" w:color="auto"/>
              <w:right w:val="nil"/>
            </w:tcBorders>
            <w:noWrap/>
            <w:vAlign w:val="bottom"/>
            <w:hideMark/>
          </w:tcPr>
          <w:p w:rsidR="00A87998" w:rsidRDefault="00A87998">
            <w:pPr>
              <w:spacing w:line="400" w:lineRule="exact"/>
              <w:jc w:val="right"/>
              <w:rPr>
                <w:rFonts w:ascii="宋体" w:hAnsi="宋体" w:cs="宋体"/>
                <w:color w:val="000000"/>
                <w:sz w:val="18"/>
                <w:szCs w:val="18"/>
              </w:rPr>
            </w:pPr>
            <w:r>
              <w:rPr>
                <w:rFonts w:hint="eastAsia"/>
                <w:color w:val="000000"/>
                <w:sz w:val="18"/>
                <w:szCs w:val="18"/>
              </w:rPr>
              <w:t xml:space="preserve">15,198,017.31 </w:t>
            </w:r>
          </w:p>
        </w:tc>
      </w:tr>
      <w:tr w:rsidR="00A87998" w:rsidTr="00A87998">
        <w:trPr>
          <w:trHeight w:val="285"/>
        </w:trPr>
        <w:tc>
          <w:tcPr>
            <w:tcW w:w="1666" w:type="pct"/>
            <w:tcBorders>
              <w:top w:val="nil"/>
              <w:left w:val="nil"/>
              <w:bottom w:val="dotted" w:sz="4" w:space="0" w:color="auto"/>
              <w:right w:val="dotted" w:sz="4" w:space="0" w:color="auto"/>
            </w:tcBorders>
            <w:noWrap/>
            <w:vAlign w:val="bottom"/>
            <w:hideMark/>
          </w:tcPr>
          <w:p w:rsidR="00A87998" w:rsidRDefault="00A87998">
            <w:pPr>
              <w:spacing w:line="400" w:lineRule="exact"/>
              <w:rPr>
                <w:rFonts w:ascii="宋体" w:hAnsi="宋体" w:cs="宋体"/>
                <w:color w:val="000000"/>
                <w:sz w:val="18"/>
                <w:szCs w:val="18"/>
              </w:rPr>
            </w:pPr>
            <w:r>
              <w:rPr>
                <w:rFonts w:hint="eastAsia"/>
                <w:color w:val="000000"/>
                <w:sz w:val="18"/>
                <w:szCs w:val="18"/>
              </w:rPr>
              <w:t>减：利息收入</w:t>
            </w:r>
          </w:p>
        </w:tc>
        <w:tc>
          <w:tcPr>
            <w:tcW w:w="1666" w:type="pct"/>
            <w:tcBorders>
              <w:top w:val="nil"/>
              <w:left w:val="nil"/>
              <w:bottom w:val="dotted" w:sz="4" w:space="0" w:color="auto"/>
              <w:right w:val="dotted" w:sz="4" w:space="0" w:color="auto"/>
            </w:tcBorders>
            <w:noWrap/>
            <w:vAlign w:val="center"/>
            <w:hideMark/>
          </w:tcPr>
          <w:p w:rsidR="00A87998" w:rsidRDefault="00A87998">
            <w:pPr>
              <w:spacing w:line="400" w:lineRule="exact"/>
              <w:jc w:val="right"/>
              <w:rPr>
                <w:rFonts w:ascii="宋体" w:hAnsi="宋体" w:cs="宋体"/>
                <w:color w:val="000000"/>
                <w:sz w:val="18"/>
                <w:szCs w:val="18"/>
              </w:rPr>
            </w:pPr>
            <w:r>
              <w:rPr>
                <w:rFonts w:hint="eastAsia"/>
                <w:color w:val="000000"/>
                <w:sz w:val="18"/>
                <w:szCs w:val="18"/>
              </w:rPr>
              <w:t>8,081,213.65</w:t>
            </w:r>
          </w:p>
        </w:tc>
        <w:tc>
          <w:tcPr>
            <w:tcW w:w="1667" w:type="pct"/>
            <w:tcBorders>
              <w:top w:val="nil"/>
              <w:left w:val="nil"/>
              <w:bottom w:val="dotted" w:sz="4" w:space="0" w:color="auto"/>
              <w:right w:val="nil"/>
            </w:tcBorders>
            <w:noWrap/>
            <w:vAlign w:val="bottom"/>
            <w:hideMark/>
          </w:tcPr>
          <w:p w:rsidR="00A87998" w:rsidRDefault="00A87998">
            <w:pPr>
              <w:spacing w:line="400" w:lineRule="exact"/>
              <w:jc w:val="right"/>
              <w:rPr>
                <w:rFonts w:ascii="宋体" w:hAnsi="宋体" w:cs="宋体"/>
                <w:color w:val="000000"/>
                <w:sz w:val="18"/>
                <w:szCs w:val="18"/>
              </w:rPr>
            </w:pPr>
            <w:r>
              <w:rPr>
                <w:rFonts w:hint="eastAsia"/>
                <w:color w:val="000000"/>
                <w:sz w:val="18"/>
                <w:szCs w:val="18"/>
              </w:rPr>
              <w:t xml:space="preserve">4,370,991.64 </w:t>
            </w:r>
          </w:p>
        </w:tc>
      </w:tr>
      <w:tr w:rsidR="00A87998" w:rsidTr="00A87998">
        <w:trPr>
          <w:trHeight w:val="285"/>
        </w:trPr>
        <w:tc>
          <w:tcPr>
            <w:tcW w:w="1666" w:type="pct"/>
            <w:tcBorders>
              <w:top w:val="nil"/>
              <w:left w:val="nil"/>
              <w:bottom w:val="dotted" w:sz="4" w:space="0" w:color="auto"/>
              <w:right w:val="dotted" w:sz="4" w:space="0" w:color="auto"/>
            </w:tcBorders>
            <w:noWrap/>
            <w:vAlign w:val="bottom"/>
            <w:hideMark/>
          </w:tcPr>
          <w:p w:rsidR="00A87998" w:rsidRDefault="00A87998">
            <w:pPr>
              <w:spacing w:line="400" w:lineRule="exact"/>
              <w:rPr>
                <w:rFonts w:ascii="宋体" w:hAnsi="宋体" w:cs="宋体"/>
                <w:color w:val="000000"/>
                <w:sz w:val="18"/>
                <w:szCs w:val="18"/>
              </w:rPr>
            </w:pPr>
            <w:r>
              <w:rPr>
                <w:rFonts w:hint="eastAsia"/>
                <w:color w:val="000000"/>
                <w:sz w:val="18"/>
                <w:szCs w:val="18"/>
              </w:rPr>
              <w:t>加：手续费支出</w:t>
            </w:r>
          </w:p>
        </w:tc>
        <w:tc>
          <w:tcPr>
            <w:tcW w:w="1666" w:type="pct"/>
            <w:tcBorders>
              <w:top w:val="nil"/>
              <w:left w:val="nil"/>
              <w:bottom w:val="dotted" w:sz="4" w:space="0" w:color="auto"/>
              <w:right w:val="dotted" w:sz="4" w:space="0" w:color="auto"/>
            </w:tcBorders>
            <w:noWrap/>
            <w:vAlign w:val="center"/>
            <w:hideMark/>
          </w:tcPr>
          <w:p w:rsidR="00A87998" w:rsidRDefault="00A87998">
            <w:pPr>
              <w:spacing w:line="400" w:lineRule="exact"/>
              <w:jc w:val="right"/>
              <w:rPr>
                <w:rFonts w:ascii="宋体" w:hAnsi="宋体" w:cs="宋体"/>
                <w:color w:val="000000"/>
                <w:sz w:val="18"/>
                <w:szCs w:val="18"/>
              </w:rPr>
            </w:pPr>
            <w:r>
              <w:rPr>
                <w:rFonts w:hint="eastAsia"/>
                <w:color w:val="000000"/>
                <w:sz w:val="18"/>
                <w:szCs w:val="18"/>
              </w:rPr>
              <w:t xml:space="preserve">             32,574.55 </w:t>
            </w:r>
          </w:p>
        </w:tc>
        <w:tc>
          <w:tcPr>
            <w:tcW w:w="1667" w:type="pct"/>
            <w:tcBorders>
              <w:top w:val="nil"/>
              <w:left w:val="nil"/>
              <w:bottom w:val="dotted" w:sz="4" w:space="0" w:color="auto"/>
              <w:right w:val="nil"/>
            </w:tcBorders>
            <w:noWrap/>
            <w:vAlign w:val="bottom"/>
            <w:hideMark/>
          </w:tcPr>
          <w:p w:rsidR="00A87998" w:rsidRDefault="00A87998">
            <w:pPr>
              <w:spacing w:line="400" w:lineRule="exact"/>
              <w:jc w:val="right"/>
              <w:rPr>
                <w:rFonts w:ascii="宋体" w:hAnsi="宋体" w:cs="宋体"/>
                <w:color w:val="000000"/>
                <w:sz w:val="18"/>
                <w:szCs w:val="18"/>
              </w:rPr>
            </w:pPr>
            <w:r>
              <w:rPr>
                <w:rFonts w:hint="eastAsia"/>
                <w:color w:val="000000"/>
                <w:sz w:val="18"/>
                <w:szCs w:val="18"/>
              </w:rPr>
              <w:t xml:space="preserve">61,796.78 </w:t>
            </w:r>
          </w:p>
        </w:tc>
      </w:tr>
      <w:tr w:rsidR="00A87998" w:rsidTr="00A87998">
        <w:trPr>
          <w:trHeight w:val="270"/>
        </w:trPr>
        <w:tc>
          <w:tcPr>
            <w:tcW w:w="1666" w:type="pct"/>
            <w:tcBorders>
              <w:top w:val="nil"/>
              <w:left w:val="nil"/>
              <w:bottom w:val="dotted" w:sz="4" w:space="0" w:color="auto"/>
              <w:right w:val="dotted" w:sz="4" w:space="0" w:color="auto"/>
            </w:tcBorders>
            <w:noWrap/>
            <w:vAlign w:val="bottom"/>
            <w:hideMark/>
          </w:tcPr>
          <w:p w:rsidR="00A87998" w:rsidRDefault="00A87998">
            <w:pPr>
              <w:spacing w:line="400" w:lineRule="exact"/>
              <w:jc w:val="center"/>
              <w:rPr>
                <w:rFonts w:ascii="宋体" w:hAnsi="宋体" w:cs="宋体"/>
                <w:color w:val="000000"/>
                <w:sz w:val="18"/>
                <w:szCs w:val="18"/>
              </w:rPr>
            </w:pPr>
            <w:r>
              <w:rPr>
                <w:rFonts w:hint="eastAsia"/>
                <w:color w:val="000000"/>
                <w:sz w:val="18"/>
                <w:szCs w:val="18"/>
              </w:rPr>
              <w:t>合计</w:t>
            </w:r>
          </w:p>
        </w:tc>
        <w:tc>
          <w:tcPr>
            <w:tcW w:w="1666" w:type="pct"/>
            <w:tcBorders>
              <w:top w:val="nil"/>
              <w:left w:val="nil"/>
              <w:bottom w:val="dotted" w:sz="4" w:space="0" w:color="auto"/>
              <w:right w:val="dotted" w:sz="4" w:space="0" w:color="auto"/>
            </w:tcBorders>
            <w:noWrap/>
            <w:vAlign w:val="center"/>
            <w:hideMark/>
          </w:tcPr>
          <w:p w:rsidR="00A87998" w:rsidRDefault="00A87998">
            <w:pPr>
              <w:spacing w:line="400" w:lineRule="exact"/>
              <w:jc w:val="right"/>
              <w:rPr>
                <w:rFonts w:ascii="宋体" w:hAnsi="宋体" w:cs="宋体"/>
                <w:color w:val="000000"/>
                <w:sz w:val="18"/>
                <w:szCs w:val="18"/>
              </w:rPr>
            </w:pPr>
            <w:r>
              <w:rPr>
                <w:rFonts w:hint="eastAsia"/>
                <w:color w:val="000000"/>
                <w:sz w:val="18"/>
                <w:szCs w:val="18"/>
              </w:rPr>
              <w:t xml:space="preserve">         13,560,219.98 </w:t>
            </w:r>
          </w:p>
        </w:tc>
        <w:tc>
          <w:tcPr>
            <w:tcW w:w="1667" w:type="pct"/>
            <w:tcBorders>
              <w:top w:val="nil"/>
              <w:left w:val="nil"/>
              <w:bottom w:val="dotted" w:sz="4" w:space="0" w:color="auto"/>
              <w:right w:val="nil"/>
            </w:tcBorders>
            <w:noWrap/>
            <w:vAlign w:val="bottom"/>
            <w:hideMark/>
          </w:tcPr>
          <w:p w:rsidR="00A87998" w:rsidRDefault="00A87998">
            <w:pPr>
              <w:spacing w:line="400" w:lineRule="exact"/>
              <w:jc w:val="right"/>
              <w:rPr>
                <w:rFonts w:ascii="宋体" w:hAnsi="宋体" w:cs="宋体"/>
                <w:color w:val="000000"/>
                <w:sz w:val="18"/>
                <w:szCs w:val="18"/>
              </w:rPr>
            </w:pPr>
            <w:r>
              <w:rPr>
                <w:rFonts w:hint="eastAsia"/>
                <w:color w:val="000000"/>
                <w:sz w:val="18"/>
                <w:szCs w:val="18"/>
              </w:rPr>
              <w:t xml:space="preserve">21,860,493.17 </w:t>
            </w:r>
          </w:p>
        </w:tc>
      </w:tr>
    </w:tbl>
    <w:p w:rsidR="00A87998" w:rsidRDefault="00A87998" w:rsidP="00FD1B53">
      <w:pPr>
        <w:numPr>
          <w:ilvl w:val="3"/>
          <w:numId w:val="70"/>
        </w:numPr>
        <w:tabs>
          <w:tab w:val="left" w:pos="0"/>
          <w:tab w:val="left" w:pos="720"/>
        </w:tabs>
        <w:autoSpaceDE w:val="0"/>
        <w:autoSpaceDN w:val="0"/>
        <w:adjustRightInd w:val="0"/>
        <w:snapToGrid w:val="0"/>
        <w:spacing w:before="156" w:line="360" w:lineRule="exact"/>
        <w:ind w:left="850"/>
        <w:jc w:val="left"/>
        <w:textAlignment w:val="bottom"/>
        <w:outlineLvl w:val="1"/>
        <w:rPr>
          <w:rFonts w:cs="Arial" w:hint="eastAsia"/>
          <w:b/>
          <w:color w:val="000000"/>
          <w:szCs w:val="21"/>
        </w:rPr>
      </w:pPr>
      <w:r>
        <w:rPr>
          <w:rFonts w:cs="Arial" w:hint="eastAsia"/>
          <w:b/>
          <w:color w:val="000000"/>
          <w:szCs w:val="21"/>
        </w:rPr>
        <w:t>资产减值损失</w:t>
      </w:r>
    </w:p>
    <w:tbl>
      <w:tblPr>
        <w:tblW w:w="4958" w:type="pct"/>
        <w:tblInd w:w="108" w:type="dxa"/>
        <w:tblBorders>
          <w:top w:val="single" w:sz="8" w:space="0" w:color="auto"/>
          <w:bottom w:val="single" w:sz="8" w:space="0" w:color="auto"/>
          <w:insideH w:val="dotted" w:sz="4" w:space="0" w:color="auto"/>
          <w:insideV w:val="dotted" w:sz="4" w:space="0" w:color="auto"/>
        </w:tblBorders>
        <w:tblLook w:val="04A0" w:firstRow="1" w:lastRow="0" w:firstColumn="1" w:lastColumn="0" w:noHBand="0" w:noVBand="1"/>
      </w:tblPr>
      <w:tblGrid>
        <w:gridCol w:w="2818"/>
        <w:gridCol w:w="2819"/>
        <w:gridCol w:w="2819"/>
      </w:tblGrid>
      <w:tr w:rsidR="00A87998" w:rsidTr="00A87998">
        <w:trPr>
          <w:trHeight w:val="340"/>
          <w:tblHeader/>
        </w:trPr>
        <w:tc>
          <w:tcPr>
            <w:tcW w:w="1666" w:type="pct"/>
            <w:tcBorders>
              <w:top w:val="single" w:sz="8" w:space="0" w:color="auto"/>
              <w:left w:val="nil"/>
              <w:bottom w:val="dotted" w:sz="4" w:space="0" w:color="auto"/>
              <w:right w:val="dotted" w:sz="4" w:space="0" w:color="auto"/>
            </w:tcBorders>
            <w:noWrap/>
            <w:vAlign w:val="center"/>
            <w:hideMark/>
          </w:tcPr>
          <w:p w:rsidR="00A87998" w:rsidRDefault="00A87998">
            <w:pPr>
              <w:spacing w:line="400" w:lineRule="exact"/>
              <w:jc w:val="center"/>
              <w:rPr>
                <w:rFonts w:ascii="宋体" w:hAnsi="宋体" w:cs="宋体"/>
                <w:color w:val="000000"/>
                <w:sz w:val="18"/>
                <w:szCs w:val="18"/>
              </w:rPr>
            </w:pPr>
            <w:r>
              <w:rPr>
                <w:rFonts w:hint="eastAsia"/>
                <w:color w:val="000000"/>
                <w:sz w:val="18"/>
                <w:szCs w:val="18"/>
              </w:rPr>
              <w:t>项目</w:t>
            </w:r>
          </w:p>
        </w:tc>
        <w:tc>
          <w:tcPr>
            <w:tcW w:w="1667" w:type="pct"/>
            <w:tcBorders>
              <w:top w:val="single" w:sz="8" w:space="0" w:color="auto"/>
              <w:left w:val="dotted" w:sz="4" w:space="0" w:color="auto"/>
              <w:bottom w:val="dotted" w:sz="4" w:space="0" w:color="auto"/>
              <w:right w:val="dotted" w:sz="4" w:space="0" w:color="auto"/>
            </w:tcBorders>
            <w:noWrap/>
            <w:vAlign w:val="center"/>
            <w:hideMark/>
          </w:tcPr>
          <w:p w:rsidR="00A87998" w:rsidRDefault="00A87998">
            <w:pPr>
              <w:spacing w:line="400" w:lineRule="exact"/>
              <w:jc w:val="center"/>
              <w:rPr>
                <w:rFonts w:ascii="宋体" w:hAnsi="宋体" w:cs="宋体"/>
                <w:color w:val="000000"/>
                <w:sz w:val="18"/>
                <w:szCs w:val="18"/>
              </w:rPr>
            </w:pPr>
            <w:r>
              <w:rPr>
                <w:rFonts w:hint="eastAsia"/>
                <w:color w:val="000000"/>
                <w:sz w:val="18"/>
                <w:szCs w:val="18"/>
              </w:rPr>
              <w:t>本期发生额</w:t>
            </w:r>
          </w:p>
        </w:tc>
        <w:tc>
          <w:tcPr>
            <w:tcW w:w="1667" w:type="pct"/>
            <w:tcBorders>
              <w:top w:val="single" w:sz="8" w:space="0" w:color="auto"/>
              <w:left w:val="dotted" w:sz="4" w:space="0" w:color="auto"/>
              <w:bottom w:val="dotted" w:sz="4" w:space="0" w:color="auto"/>
              <w:right w:val="nil"/>
            </w:tcBorders>
            <w:noWrap/>
            <w:vAlign w:val="center"/>
            <w:hideMark/>
          </w:tcPr>
          <w:p w:rsidR="00A87998" w:rsidRDefault="00A87998">
            <w:pPr>
              <w:spacing w:line="400" w:lineRule="exact"/>
              <w:jc w:val="center"/>
              <w:rPr>
                <w:rFonts w:ascii="宋体" w:hAnsi="宋体" w:cs="宋体"/>
                <w:color w:val="000000"/>
                <w:sz w:val="18"/>
                <w:szCs w:val="18"/>
              </w:rPr>
            </w:pPr>
            <w:r>
              <w:rPr>
                <w:rFonts w:hint="eastAsia"/>
                <w:color w:val="000000"/>
                <w:sz w:val="18"/>
                <w:szCs w:val="18"/>
              </w:rPr>
              <w:t>上期发生额</w:t>
            </w:r>
          </w:p>
        </w:tc>
      </w:tr>
      <w:tr w:rsidR="00A87998" w:rsidTr="00A87998">
        <w:trPr>
          <w:trHeight w:val="340"/>
        </w:trPr>
        <w:tc>
          <w:tcPr>
            <w:tcW w:w="1666" w:type="pct"/>
            <w:tcBorders>
              <w:top w:val="dotted" w:sz="4" w:space="0" w:color="auto"/>
              <w:left w:val="nil"/>
              <w:bottom w:val="dotted" w:sz="4" w:space="0" w:color="auto"/>
              <w:right w:val="dotted" w:sz="4" w:space="0" w:color="auto"/>
            </w:tcBorders>
            <w:noWrap/>
            <w:vAlign w:val="center"/>
            <w:hideMark/>
          </w:tcPr>
          <w:p w:rsidR="00A87998" w:rsidRDefault="00A87998">
            <w:pPr>
              <w:spacing w:line="400" w:lineRule="exact"/>
              <w:rPr>
                <w:rFonts w:ascii="宋体" w:hAnsi="宋体" w:cs="宋体"/>
                <w:color w:val="000000"/>
                <w:sz w:val="18"/>
                <w:szCs w:val="18"/>
              </w:rPr>
            </w:pPr>
            <w:r>
              <w:rPr>
                <w:rFonts w:hint="eastAsia"/>
                <w:color w:val="000000"/>
                <w:sz w:val="18"/>
                <w:szCs w:val="18"/>
              </w:rPr>
              <w:t>⑴坏账损失</w:t>
            </w:r>
          </w:p>
        </w:tc>
        <w:tc>
          <w:tcPr>
            <w:tcW w:w="1667" w:type="pct"/>
            <w:tcBorders>
              <w:top w:val="dotted" w:sz="4" w:space="0" w:color="auto"/>
              <w:left w:val="dotted" w:sz="4" w:space="0" w:color="auto"/>
              <w:bottom w:val="dotted" w:sz="4" w:space="0" w:color="auto"/>
              <w:right w:val="dotted" w:sz="4" w:space="0" w:color="auto"/>
            </w:tcBorders>
            <w:noWrap/>
            <w:vAlign w:val="bottom"/>
            <w:hideMark/>
          </w:tcPr>
          <w:p w:rsidR="00A87998" w:rsidRDefault="00A87998">
            <w:pPr>
              <w:jc w:val="right"/>
              <w:rPr>
                <w:rFonts w:ascii="宋体" w:hAnsi="宋体" w:cs="宋体"/>
                <w:sz w:val="18"/>
                <w:szCs w:val="18"/>
              </w:rPr>
            </w:pPr>
            <w:r>
              <w:rPr>
                <w:rFonts w:hint="eastAsia"/>
                <w:sz w:val="18"/>
                <w:szCs w:val="18"/>
              </w:rPr>
              <w:t>9,475,908.34</w:t>
            </w:r>
          </w:p>
        </w:tc>
        <w:tc>
          <w:tcPr>
            <w:tcW w:w="1667" w:type="pct"/>
            <w:tcBorders>
              <w:top w:val="dotted" w:sz="4" w:space="0" w:color="auto"/>
              <w:left w:val="dotted" w:sz="4" w:space="0" w:color="auto"/>
              <w:bottom w:val="dotted" w:sz="4" w:space="0" w:color="auto"/>
              <w:right w:val="nil"/>
            </w:tcBorders>
            <w:noWrap/>
            <w:vAlign w:val="bottom"/>
            <w:hideMark/>
          </w:tcPr>
          <w:p w:rsidR="00A87998" w:rsidRDefault="00A87998">
            <w:pPr>
              <w:spacing w:line="400" w:lineRule="exact"/>
              <w:jc w:val="right"/>
              <w:rPr>
                <w:rFonts w:ascii="宋体" w:hAnsi="宋体" w:cs="宋体"/>
                <w:sz w:val="18"/>
                <w:szCs w:val="18"/>
              </w:rPr>
            </w:pPr>
            <w:r>
              <w:rPr>
                <w:rFonts w:hint="eastAsia"/>
                <w:sz w:val="18"/>
                <w:szCs w:val="18"/>
              </w:rPr>
              <w:t xml:space="preserve">4,424,224.77 </w:t>
            </w:r>
          </w:p>
        </w:tc>
      </w:tr>
      <w:tr w:rsidR="00A87998" w:rsidTr="00A87998">
        <w:trPr>
          <w:trHeight w:val="340"/>
        </w:trPr>
        <w:tc>
          <w:tcPr>
            <w:tcW w:w="1666" w:type="pct"/>
            <w:tcBorders>
              <w:top w:val="dotted" w:sz="4" w:space="0" w:color="auto"/>
              <w:left w:val="nil"/>
              <w:bottom w:val="dotted" w:sz="4" w:space="0" w:color="auto"/>
              <w:right w:val="dotted" w:sz="4" w:space="0" w:color="auto"/>
            </w:tcBorders>
            <w:noWrap/>
            <w:vAlign w:val="center"/>
            <w:hideMark/>
          </w:tcPr>
          <w:p w:rsidR="00A87998" w:rsidRDefault="00A87998">
            <w:pPr>
              <w:spacing w:line="400" w:lineRule="exact"/>
              <w:rPr>
                <w:rFonts w:ascii="宋体" w:hAnsi="宋体" w:cs="宋体"/>
                <w:color w:val="000000"/>
                <w:sz w:val="18"/>
                <w:szCs w:val="18"/>
              </w:rPr>
            </w:pPr>
            <w:r>
              <w:rPr>
                <w:rFonts w:hint="eastAsia"/>
                <w:color w:val="000000"/>
                <w:sz w:val="18"/>
                <w:szCs w:val="18"/>
              </w:rPr>
              <w:t>⑵存货跌价损失</w:t>
            </w:r>
          </w:p>
        </w:tc>
        <w:tc>
          <w:tcPr>
            <w:tcW w:w="1667" w:type="pct"/>
            <w:tcBorders>
              <w:top w:val="dotted" w:sz="4" w:space="0" w:color="auto"/>
              <w:left w:val="dotted" w:sz="4" w:space="0" w:color="auto"/>
              <w:bottom w:val="dotted" w:sz="4" w:space="0" w:color="auto"/>
              <w:right w:val="dotted" w:sz="4" w:space="0" w:color="auto"/>
            </w:tcBorders>
            <w:noWrap/>
            <w:vAlign w:val="bottom"/>
          </w:tcPr>
          <w:p w:rsidR="00A87998" w:rsidRDefault="00A87998">
            <w:pPr>
              <w:spacing w:line="400" w:lineRule="exact"/>
              <w:jc w:val="right"/>
              <w:rPr>
                <w:rFonts w:ascii="宋体" w:hAnsi="宋体" w:cs="宋体"/>
                <w:sz w:val="18"/>
                <w:szCs w:val="18"/>
              </w:rPr>
            </w:pPr>
          </w:p>
        </w:tc>
        <w:tc>
          <w:tcPr>
            <w:tcW w:w="1667" w:type="pct"/>
            <w:tcBorders>
              <w:top w:val="dotted" w:sz="4" w:space="0" w:color="auto"/>
              <w:left w:val="dotted" w:sz="4" w:space="0" w:color="auto"/>
              <w:bottom w:val="dotted" w:sz="4" w:space="0" w:color="auto"/>
              <w:right w:val="nil"/>
            </w:tcBorders>
            <w:noWrap/>
            <w:vAlign w:val="bottom"/>
            <w:hideMark/>
          </w:tcPr>
          <w:p w:rsidR="00A87998" w:rsidRDefault="00A87998">
            <w:pPr>
              <w:spacing w:line="400" w:lineRule="exact"/>
              <w:jc w:val="right"/>
              <w:rPr>
                <w:rFonts w:ascii="宋体" w:hAnsi="宋体" w:cs="宋体"/>
                <w:sz w:val="18"/>
                <w:szCs w:val="18"/>
              </w:rPr>
            </w:pPr>
            <w:r>
              <w:rPr>
                <w:rFonts w:hint="eastAsia"/>
                <w:sz w:val="18"/>
                <w:szCs w:val="18"/>
              </w:rPr>
              <w:t xml:space="preserve">3,396,517.46 </w:t>
            </w:r>
          </w:p>
        </w:tc>
      </w:tr>
      <w:tr w:rsidR="00A87998" w:rsidTr="00A87998">
        <w:trPr>
          <w:trHeight w:val="340"/>
        </w:trPr>
        <w:tc>
          <w:tcPr>
            <w:tcW w:w="1666" w:type="pct"/>
            <w:tcBorders>
              <w:top w:val="dotted" w:sz="4" w:space="0" w:color="auto"/>
              <w:left w:val="nil"/>
              <w:bottom w:val="dotted" w:sz="4" w:space="0" w:color="auto"/>
              <w:right w:val="dotted" w:sz="4" w:space="0" w:color="auto"/>
            </w:tcBorders>
            <w:noWrap/>
            <w:vAlign w:val="center"/>
            <w:hideMark/>
          </w:tcPr>
          <w:p w:rsidR="00A87998" w:rsidRDefault="00A87998">
            <w:pPr>
              <w:spacing w:line="400" w:lineRule="exact"/>
              <w:rPr>
                <w:rFonts w:ascii="宋体" w:hAnsi="宋体" w:cs="宋体"/>
                <w:color w:val="000000"/>
                <w:sz w:val="18"/>
                <w:szCs w:val="18"/>
              </w:rPr>
            </w:pPr>
            <w:r>
              <w:rPr>
                <w:rFonts w:hint="eastAsia"/>
                <w:color w:val="000000"/>
                <w:sz w:val="18"/>
                <w:szCs w:val="18"/>
              </w:rPr>
              <w:t>⑶生产性生物资产减值损失</w:t>
            </w:r>
          </w:p>
        </w:tc>
        <w:tc>
          <w:tcPr>
            <w:tcW w:w="1667" w:type="pct"/>
            <w:tcBorders>
              <w:top w:val="dotted" w:sz="4" w:space="0" w:color="auto"/>
              <w:left w:val="dotted" w:sz="4" w:space="0" w:color="auto"/>
              <w:bottom w:val="dotted" w:sz="4" w:space="0" w:color="auto"/>
              <w:right w:val="dotted" w:sz="4" w:space="0" w:color="auto"/>
            </w:tcBorders>
            <w:noWrap/>
            <w:vAlign w:val="bottom"/>
          </w:tcPr>
          <w:p w:rsidR="00A87998" w:rsidRDefault="00A87998">
            <w:pPr>
              <w:spacing w:line="400" w:lineRule="exact"/>
              <w:jc w:val="right"/>
              <w:rPr>
                <w:rFonts w:ascii="宋体" w:hAnsi="宋体" w:cs="宋体"/>
                <w:sz w:val="18"/>
                <w:szCs w:val="18"/>
              </w:rPr>
            </w:pPr>
          </w:p>
        </w:tc>
        <w:tc>
          <w:tcPr>
            <w:tcW w:w="1667" w:type="pct"/>
            <w:tcBorders>
              <w:top w:val="dotted" w:sz="4" w:space="0" w:color="auto"/>
              <w:left w:val="dotted" w:sz="4" w:space="0" w:color="auto"/>
              <w:bottom w:val="dotted" w:sz="4" w:space="0" w:color="auto"/>
              <w:right w:val="nil"/>
            </w:tcBorders>
            <w:noWrap/>
            <w:vAlign w:val="bottom"/>
            <w:hideMark/>
          </w:tcPr>
          <w:p w:rsidR="00A87998" w:rsidRDefault="00A87998">
            <w:pPr>
              <w:spacing w:line="400" w:lineRule="exact"/>
              <w:jc w:val="right"/>
              <w:rPr>
                <w:rFonts w:ascii="宋体" w:hAnsi="宋体" w:cs="宋体"/>
                <w:sz w:val="18"/>
                <w:szCs w:val="18"/>
              </w:rPr>
            </w:pPr>
            <w:r>
              <w:rPr>
                <w:rFonts w:hint="eastAsia"/>
                <w:sz w:val="18"/>
                <w:szCs w:val="18"/>
              </w:rPr>
              <w:t xml:space="preserve">1,920,646.76 </w:t>
            </w:r>
          </w:p>
        </w:tc>
      </w:tr>
      <w:tr w:rsidR="00A87998" w:rsidTr="00A87998">
        <w:trPr>
          <w:trHeight w:val="340"/>
        </w:trPr>
        <w:tc>
          <w:tcPr>
            <w:tcW w:w="1666" w:type="pct"/>
            <w:tcBorders>
              <w:top w:val="dotted" w:sz="4" w:space="0" w:color="auto"/>
              <w:left w:val="nil"/>
              <w:bottom w:val="single" w:sz="8" w:space="0" w:color="auto"/>
              <w:right w:val="dotted" w:sz="4" w:space="0" w:color="auto"/>
            </w:tcBorders>
            <w:noWrap/>
            <w:vAlign w:val="center"/>
            <w:hideMark/>
          </w:tcPr>
          <w:p w:rsidR="00A87998" w:rsidRDefault="00A87998">
            <w:pPr>
              <w:spacing w:line="400" w:lineRule="exact"/>
              <w:jc w:val="center"/>
              <w:rPr>
                <w:rFonts w:ascii="宋体" w:hAnsi="宋体" w:cs="宋体"/>
                <w:color w:val="000000"/>
                <w:sz w:val="18"/>
                <w:szCs w:val="18"/>
              </w:rPr>
            </w:pPr>
            <w:r>
              <w:rPr>
                <w:rFonts w:hint="eastAsia"/>
                <w:color w:val="000000"/>
                <w:sz w:val="18"/>
                <w:szCs w:val="18"/>
              </w:rPr>
              <w:t>合计</w:t>
            </w:r>
          </w:p>
        </w:tc>
        <w:tc>
          <w:tcPr>
            <w:tcW w:w="1667" w:type="pct"/>
            <w:tcBorders>
              <w:top w:val="dotted" w:sz="4" w:space="0" w:color="auto"/>
              <w:left w:val="dotted" w:sz="4" w:space="0" w:color="auto"/>
              <w:bottom w:val="single" w:sz="8" w:space="0" w:color="auto"/>
              <w:right w:val="dotted" w:sz="4" w:space="0" w:color="auto"/>
            </w:tcBorders>
            <w:noWrap/>
            <w:vAlign w:val="bottom"/>
            <w:hideMark/>
          </w:tcPr>
          <w:p w:rsidR="00A87998" w:rsidRDefault="00A87998">
            <w:pPr>
              <w:jc w:val="right"/>
              <w:rPr>
                <w:rFonts w:ascii="宋体" w:hAnsi="宋体" w:cs="宋体"/>
                <w:sz w:val="18"/>
                <w:szCs w:val="18"/>
              </w:rPr>
            </w:pPr>
            <w:r>
              <w:rPr>
                <w:rFonts w:hint="eastAsia"/>
                <w:sz w:val="18"/>
                <w:szCs w:val="18"/>
              </w:rPr>
              <w:t>9,475,908.34</w:t>
            </w:r>
          </w:p>
        </w:tc>
        <w:tc>
          <w:tcPr>
            <w:tcW w:w="1667" w:type="pct"/>
            <w:tcBorders>
              <w:top w:val="dotted" w:sz="4" w:space="0" w:color="auto"/>
              <w:left w:val="dotted" w:sz="4" w:space="0" w:color="auto"/>
              <w:bottom w:val="single" w:sz="8" w:space="0" w:color="auto"/>
              <w:right w:val="nil"/>
            </w:tcBorders>
            <w:noWrap/>
            <w:vAlign w:val="bottom"/>
            <w:hideMark/>
          </w:tcPr>
          <w:p w:rsidR="00A87998" w:rsidRDefault="00A87998">
            <w:pPr>
              <w:spacing w:line="400" w:lineRule="exact"/>
              <w:jc w:val="right"/>
              <w:rPr>
                <w:rFonts w:ascii="宋体" w:hAnsi="宋体" w:cs="宋体"/>
                <w:sz w:val="18"/>
                <w:szCs w:val="18"/>
              </w:rPr>
            </w:pPr>
            <w:r>
              <w:rPr>
                <w:rFonts w:hint="eastAsia"/>
                <w:sz w:val="18"/>
                <w:szCs w:val="18"/>
              </w:rPr>
              <w:t xml:space="preserve"> 9,741,388.99 </w:t>
            </w:r>
          </w:p>
        </w:tc>
      </w:tr>
    </w:tbl>
    <w:p w:rsidR="00A87998" w:rsidRDefault="00A87998" w:rsidP="00A87998">
      <w:pPr>
        <w:spacing w:before="156" w:line="360" w:lineRule="exact"/>
        <w:rPr>
          <w:rFonts w:cs="宋体" w:hint="eastAsia"/>
          <w:sz w:val="24"/>
          <w:szCs w:val="24"/>
        </w:rPr>
      </w:pPr>
      <w:r>
        <w:rPr>
          <w:rFonts w:hint="eastAsia"/>
        </w:rPr>
        <w:t xml:space="preserve">   </w:t>
      </w:r>
    </w:p>
    <w:p w:rsidR="00A87998" w:rsidRDefault="00A87998" w:rsidP="00FD1B53">
      <w:pPr>
        <w:numPr>
          <w:ilvl w:val="3"/>
          <w:numId w:val="70"/>
        </w:numPr>
        <w:tabs>
          <w:tab w:val="left" w:pos="0"/>
          <w:tab w:val="left" w:pos="720"/>
        </w:tabs>
        <w:autoSpaceDE w:val="0"/>
        <w:autoSpaceDN w:val="0"/>
        <w:adjustRightInd w:val="0"/>
        <w:snapToGrid w:val="0"/>
        <w:spacing w:before="156" w:line="360" w:lineRule="exact"/>
        <w:ind w:left="850"/>
        <w:jc w:val="left"/>
        <w:textAlignment w:val="bottom"/>
        <w:outlineLvl w:val="1"/>
        <w:rPr>
          <w:rFonts w:cs="Arial" w:hint="eastAsia"/>
          <w:b/>
          <w:color w:val="000000"/>
          <w:szCs w:val="21"/>
        </w:rPr>
      </w:pPr>
      <w:r>
        <w:rPr>
          <w:rFonts w:cs="Arial" w:hint="eastAsia"/>
          <w:b/>
          <w:color w:val="000000"/>
          <w:szCs w:val="21"/>
        </w:rPr>
        <w:t>合并现金流量表项目注释</w:t>
      </w:r>
    </w:p>
    <w:p w:rsidR="00A87998" w:rsidRDefault="00A87998" w:rsidP="00FD1B53">
      <w:pPr>
        <w:pStyle w:val="affa"/>
        <w:numPr>
          <w:ilvl w:val="2"/>
          <w:numId w:val="74"/>
        </w:numPr>
        <w:tabs>
          <w:tab w:val="left" w:pos="426"/>
          <w:tab w:val="left" w:pos="720"/>
        </w:tabs>
        <w:autoSpaceDE w:val="0"/>
        <w:autoSpaceDN w:val="0"/>
        <w:snapToGrid w:val="0"/>
        <w:spacing w:before="156" w:line="360" w:lineRule="exact"/>
        <w:ind w:left="1134" w:firstLineChars="0" w:hanging="357"/>
        <w:jc w:val="left"/>
        <w:textAlignment w:val="bottom"/>
        <w:outlineLvl w:val="2"/>
        <w:rPr>
          <w:rFonts w:ascii="宋体" w:hAnsi="宋体" w:cs="Arial" w:hint="eastAsia"/>
          <w:color w:val="000000"/>
          <w:szCs w:val="21"/>
        </w:rPr>
      </w:pPr>
      <w:r>
        <w:rPr>
          <w:rFonts w:ascii="宋体" w:hAnsi="宋体" w:cs="Arial" w:hint="eastAsia"/>
          <w:color w:val="000000"/>
          <w:szCs w:val="21"/>
        </w:rPr>
        <w:t>收到其他与经营活动有关的现金</w:t>
      </w:r>
    </w:p>
    <w:tbl>
      <w:tblPr>
        <w:tblW w:w="4895" w:type="pct"/>
        <w:tblInd w:w="108" w:type="dxa"/>
        <w:tblBorders>
          <w:top w:val="single" w:sz="4" w:space="0" w:color="auto"/>
          <w:bottom w:val="single" w:sz="4" w:space="0" w:color="auto"/>
          <w:insideH w:val="dotted" w:sz="4" w:space="0" w:color="auto"/>
          <w:insideV w:val="dotted" w:sz="4" w:space="0" w:color="auto"/>
        </w:tblBorders>
        <w:tblLook w:val="04A0" w:firstRow="1" w:lastRow="0" w:firstColumn="1" w:lastColumn="0" w:noHBand="0" w:noVBand="1"/>
      </w:tblPr>
      <w:tblGrid>
        <w:gridCol w:w="3668"/>
        <w:gridCol w:w="2440"/>
        <w:gridCol w:w="2241"/>
      </w:tblGrid>
      <w:tr w:rsidR="00A87998" w:rsidTr="00A87998">
        <w:trPr>
          <w:trHeight w:val="300"/>
          <w:tblHeader/>
        </w:trPr>
        <w:tc>
          <w:tcPr>
            <w:tcW w:w="2197" w:type="pct"/>
            <w:tcBorders>
              <w:top w:val="single" w:sz="4" w:space="0" w:color="auto"/>
              <w:left w:val="nil"/>
              <w:bottom w:val="dotted" w:sz="4" w:space="0" w:color="auto"/>
              <w:right w:val="dotted" w:sz="4" w:space="0" w:color="auto"/>
            </w:tcBorders>
            <w:shd w:val="clear" w:color="auto" w:fill="FFFFFF"/>
            <w:noWrap/>
            <w:vAlign w:val="center"/>
            <w:hideMark/>
          </w:tcPr>
          <w:p w:rsidR="00A87998" w:rsidRDefault="00A87998">
            <w:pPr>
              <w:spacing w:line="400" w:lineRule="exact"/>
              <w:jc w:val="center"/>
              <w:rPr>
                <w:rFonts w:ascii="宋体" w:hAnsi="宋体" w:cs="宋体"/>
                <w:sz w:val="18"/>
                <w:szCs w:val="18"/>
              </w:rPr>
            </w:pPr>
            <w:r>
              <w:rPr>
                <w:rFonts w:hint="eastAsia"/>
                <w:sz w:val="18"/>
                <w:szCs w:val="18"/>
              </w:rPr>
              <w:t>项目</w:t>
            </w:r>
          </w:p>
        </w:tc>
        <w:tc>
          <w:tcPr>
            <w:tcW w:w="1461" w:type="pct"/>
            <w:tcBorders>
              <w:top w:val="single" w:sz="4" w:space="0" w:color="auto"/>
              <w:left w:val="dotted" w:sz="4" w:space="0" w:color="auto"/>
              <w:bottom w:val="dotted" w:sz="4" w:space="0" w:color="auto"/>
              <w:right w:val="dotted" w:sz="4" w:space="0" w:color="auto"/>
            </w:tcBorders>
            <w:shd w:val="clear" w:color="auto" w:fill="FFFFFF"/>
            <w:noWrap/>
            <w:vAlign w:val="center"/>
            <w:hideMark/>
          </w:tcPr>
          <w:p w:rsidR="00A87998" w:rsidRDefault="00A87998">
            <w:pPr>
              <w:spacing w:line="400" w:lineRule="exact"/>
              <w:jc w:val="center"/>
              <w:rPr>
                <w:rFonts w:ascii="宋体" w:hAnsi="宋体" w:cs="宋体"/>
                <w:sz w:val="18"/>
                <w:szCs w:val="18"/>
              </w:rPr>
            </w:pPr>
            <w:r>
              <w:rPr>
                <w:rFonts w:hint="eastAsia"/>
                <w:sz w:val="18"/>
                <w:szCs w:val="18"/>
              </w:rPr>
              <w:t>本期发生额</w:t>
            </w:r>
          </w:p>
        </w:tc>
        <w:tc>
          <w:tcPr>
            <w:tcW w:w="1343" w:type="pct"/>
            <w:tcBorders>
              <w:top w:val="single" w:sz="4" w:space="0" w:color="auto"/>
              <w:left w:val="dotted" w:sz="4" w:space="0" w:color="auto"/>
              <w:bottom w:val="dotted" w:sz="4" w:space="0" w:color="auto"/>
              <w:right w:val="nil"/>
            </w:tcBorders>
            <w:shd w:val="clear" w:color="auto" w:fill="FFFFFF"/>
            <w:noWrap/>
            <w:vAlign w:val="center"/>
            <w:hideMark/>
          </w:tcPr>
          <w:p w:rsidR="00A87998" w:rsidRDefault="00A87998">
            <w:pPr>
              <w:spacing w:line="400" w:lineRule="exact"/>
              <w:jc w:val="center"/>
              <w:rPr>
                <w:rFonts w:ascii="宋体" w:hAnsi="宋体" w:cs="宋体"/>
                <w:sz w:val="18"/>
                <w:szCs w:val="18"/>
              </w:rPr>
            </w:pPr>
            <w:r>
              <w:rPr>
                <w:rFonts w:hint="eastAsia"/>
                <w:sz w:val="18"/>
                <w:szCs w:val="18"/>
              </w:rPr>
              <w:t>上期发生额</w:t>
            </w:r>
          </w:p>
        </w:tc>
      </w:tr>
      <w:tr w:rsidR="00A87998" w:rsidTr="00A87998">
        <w:trPr>
          <w:trHeight w:val="300"/>
        </w:trPr>
        <w:tc>
          <w:tcPr>
            <w:tcW w:w="2197" w:type="pct"/>
            <w:tcBorders>
              <w:top w:val="dotted" w:sz="4" w:space="0" w:color="auto"/>
              <w:left w:val="nil"/>
              <w:bottom w:val="dotted" w:sz="4" w:space="0" w:color="auto"/>
              <w:right w:val="dotted" w:sz="4" w:space="0" w:color="auto"/>
            </w:tcBorders>
            <w:shd w:val="clear" w:color="auto" w:fill="FFFFFF"/>
            <w:noWrap/>
            <w:vAlign w:val="bottom"/>
            <w:hideMark/>
          </w:tcPr>
          <w:p w:rsidR="00A87998" w:rsidRDefault="00A87998">
            <w:pPr>
              <w:rPr>
                <w:rFonts w:ascii="宋体" w:hAnsi="宋体" w:cs="宋体"/>
                <w:sz w:val="18"/>
                <w:szCs w:val="18"/>
              </w:rPr>
            </w:pPr>
            <w:r>
              <w:rPr>
                <w:rFonts w:hint="eastAsia"/>
                <w:sz w:val="18"/>
                <w:szCs w:val="18"/>
              </w:rPr>
              <w:t>政府补助收入</w:t>
            </w:r>
          </w:p>
        </w:tc>
        <w:tc>
          <w:tcPr>
            <w:tcW w:w="1461" w:type="pct"/>
            <w:tcBorders>
              <w:top w:val="dotted" w:sz="4" w:space="0" w:color="auto"/>
              <w:left w:val="dotted" w:sz="4" w:space="0" w:color="auto"/>
              <w:bottom w:val="dotted" w:sz="4" w:space="0" w:color="auto"/>
              <w:right w:val="dotted" w:sz="4" w:space="0" w:color="auto"/>
            </w:tcBorders>
            <w:shd w:val="clear" w:color="auto" w:fill="FFFFFF"/>
            <w:noWrap/>
            <w:vAlign w:val="center"/>
            <w:hideMark/>
          </w:tcPr>
          <w:p w:rsidR="00A87998" w:rsidRDefault="00A87998">
            <w:pPr>
              <w:spacing w:line="400" w:lineRule="exact"/>
              <w:jc w:val="right"/>
              <w:rPr>
                <w:rFonts w:ascii="宋体" w:hAnsi="宋体" w:cs="宋体"/>
                <w:color w:val="000000"/>
                <w:sz w:val="18"/>
                <w:szCs w:val="18"/>
              </w:rPr>
            </w:pPr>
            <w:r>
              <w:rPr>
                <w:rFonts w:hint="eastAsia"/>
                <w:color w:val="000000"/>
                <w:sz w:val="18"/>
                <w:szCs w:val="18"/>
              </w:rPr>
              <w:t>2,374,867.79</w:t>
            </w:r>
          </w:p>
        </w:tc>
        <w:tc>
          <w:tcPr>
            <w:tcW w:w="1343" w:type="pct"/>
            <w:tcBorders>
              <w:top w:val="dotted" w:sz="4" w:space="0" w:color="auto"/>
              <w:left w:val="dotted" w:sz="4" w:space="0" w:color="auto"/>
              <w:bottom w:val="dotted" w:sz="4" w:space="0" w:color="auto"/>
              <w:right w:val="nil"/>
            </w:tcBorders>
            <w:shd w:val="clear" w:color="auto" w:fill="FFFFFF"/>
            <w:noWrap/>
            <w:vAlign w:val="center"/>
            <w:hideMark/>
          </w:tcPr>
          <w:p w:rsidR="00A87998" w:rsidRDefault="00A87998">
            <w:pPr>
              <w:jc w:val="right"/>
              <w:rPr>
                <w:rFonts w:ascii="宋体" w:hAnsi="宋体" w:cs="宋体"/>
                <w:color w:val="000000"/>
                <w:sz w:val="18"/>
                <w:szCs w:val="18"/>
              </w:rPr>
            </w:pPr>
            <w:r>
              <w:rPr>
                <w:rFonts w:hint="eastAsia"/>
                <w:color w:val="000000"/>
                <w:sz w:val="18"/>
                <w:szCs w:val="18"/>
              </w:rPr>
              <w:t>1,696,893.50</w:t>
            </w:r>
          </w:p>
        </w:tc>
      </w:tr>
      <w:tr w:rsidR="00A87998" w:rsidTr="00A87998">
        <w:trPr>
          <w:trHeight w:val="300"/>
        </w:trPr>
        <w:tc>
          <w:tcPr>
            <w:tcW w:w="2197" w:type="pct"/>
            <w:tcBorders>
              <w:top w:val="dotted" w:sz="4" w:space="0" w:color="auto"/>
              <w:left w:val="nil"/>
              <w:bottom w:val="dotted" w:sz="4" w:space="0" w:color="auto"/>
              <w:right w:val="dotted" w:sz="4" w:space="0" w:color="auto"/>
            </w:tcBorders>
            <w:shd w:val="clear" w:color="auto" w:fill="FFFFFF"/>
            <w:noWrap/>
            <w:vAlign w:val="bottom"/>
            <w:hideMark/>
          </w:tcPr>
          <w:p w:rsidR="00A87998" w:rsidRDefault="00A87998">
            <w:pPr>
              <w:rPr>
                <w:rFonts w:ascii="宋体" w:hAnsi="宋体" w:cs="宋体"/>
                <w:sz w:val="18"/>
                <w:szCs w:val="18"/>
              </w:rPr>
            </w:pPr>
            <w:r>
              <w:rPr>
                <w:rFonts w:hint="eastAsia"/>
                <w:sz w:val="18"/>
                <w:szCs w:val="18"/>
              </w:rPr>
              <w:t>银行利息收入及往来款</w:t>
            </w:r>
          </w:p>
        </w:tc>
        <w:tc>
          <w:tcPr>
            <w:tcW w:w="1461" w:type="pct"/>
            <w:tcBorders>
              <w:top w:val="dotted" w:sz="4" w:space="0" w:color="auto"/>
              <w:left w:val="dotted" w:sz="4" w:space="0" w:color="auto"/>
              <w:bottom w:val="dotted" w:sz="4" w:space="0" w:color="auto"/>
              <w:right w:val="dotted" w:sz="4" w:space="0" w:color="auto"/>
            </w:tcBorders>
            <w:shd w:val="clear" w:color="auto" w:fill="FFFFFF"/>
            <w:noWrap/>
            <w:vAlign w:val="center"/>
            <w:hideMark/>
          </w:tcPr>
          <w:p w:rsidR="00A87998" w:rsidRDefault="00A87998">
            <w:pPr>
              <w:spacing w:line="400" w:lineRule="exact"/>
              <w:jc w:val="right"/>
              <w:rPr>
                <w:rFonts w:ascii="宋体" w:hAnsi="宋体" w:cs="宋体"/>
                <w:color w:val="000000"/>
                <w:sz w:val="18"/>
                <w:szCs w:val="18"/>
              </w:rPr>
            </w:pPr>
            <w:r>
              <w:rPr>
                <w:rFonts w:hint="eastAsia"/>
                <w:color w:val="000000"/>
                <w:sz w:val="18"/>
                <w:szCs w:val="18"/>
              </w:rPr>
              <w:t>26,007,582.12</w:t>
            </w:r>
          </w:p>
        </w:tc>
        <w:tc>
          <w:tcPr>
            <w:tcW w:w="1343" w:type="pct"/>
            <w:tcBorders>
              <w:top w:val="dotted" w:sz="4" w:space="0" w:color="auto"/>
              <w:left w:val="dotted" w:sz="4" w:space="0" w:color="auto"/>
              <w:bottom w:val="dotted" w:sz="4" w:space="0" w:color="auto"/>
              <w:right w:val="nil"/>
            </w:tcBorders>
            <w:shd w:val="clear" w:color="auto" w:fill="FFFFFF"/>
            <w:noWrap/>
            <w:vAlign w:val="center"/>
            <w:hideMark/>
          </w:tcPr>
          <w:p w:rsidR="00A87998" w:rsidRDefault="00A87998">
            <w:pPr>
              <w:jc w:val="right"/>
              <w:rPr>
                <w:rFonts w:ascii="宋体" w:hAnsi="宋体" w:cs="宋体"/>
                <w:color w:val="000000"/>
                <w:sz w:val="18"/>
                <w:szCs w:val="18"/>
              </w:rPr>
            </w:pPr>
            <w:r>
              <w:rPr>
                <w:rFonts w:hint="eastAsia"/>
                <w:color w:val="000000"/>
                <w:sz w:val="18"/>
                <w:szCs w:val="18"/>
              </w:rPr>
              <w:t>2,829,325.12</w:t>
            </w:r>
          </w:p>
        </w:tc>
      </w:tr>
      <w:tr w:rsidR="00A87998" w:rsidTr="00A87998">
        <w:trPr>
          <w:trHeight w:val="300"/>
        </w:trPr>
        <w:tc>
          <w:tcPr>
            <w:tcW w:w="2197" w:type="pct"/>
            <w:tcBorders>
              <w:top w:val="dotted" w:sz="4" w:space="0" w:color="auto"/>
              <w:left w:val="nil"/>
              <w:bottom w:val="single" w:sz="4" w:space="0" w:color="auto"/>
              <w:right w:val="dotted" w:sz="4" w:space="0" w:color="auto"/>
            </w:tcBorders>
            <w:shd w:val="clear" w:color="auto" w:fill="FFFFFF"/>
            <w:noWrap/>
            <w:vAlign w:val="center"/>
            <w:hideMark/>
          </w:tcPr>
          <w:p w:rsidR="00A87998" w:rsidRDefault="00A87998">
            <w:pPr>
              <w:spacing w:line="400" w:lineRule="exact"/>
              <w:jc w:val="center"/>
              <w:rPr>
                <w:rFonts w:ascii="宋体" w:hAnsi="宋体" w:cs="宋体"/>
                <w:sz w:val="18"/>
                <w:szCs w:val="18"/>
              </w:rPr>
            </w:pPr>
            <w:r>
              <w:rPr>
                <w:rFonts w:hint="eastAsia"/>
                <w:sz w:val="18"/>
                <w:szCs w:val="18"/>
              </w:rPr>
              <w:t>合计</w:t>
            </w:r>
          </w:p>
        </w:tc>
        <w:tc>
          <w:tcPr>
            <w:tcW w:w="1461" w:type="pct"/>
            <w:tcBorders>
              <w:top w:val="dotted" w:sz="4" w:space="0" w:color="auto"/>
              <w:left w:val="dotted" w:sz="4" w:space="0" w:color="auto"/>
              <w:bottom w:val="single" w:sz="4" w:space="0" w:color="auto"/>
              <w:right w:val="dotted" w:sz="4" w:space="0" w:color="auto"/>
            </w:tcBorders>
            <w:shd w:val="clear" w:color="auto" w:fill="FFFFFF"/>
            <w:noWrap/>
            <w:vAlign w:val="center"/>
            <w:hideMark/>
          </w:tcPr>
          <w:p w:rsidR="00A87998" w:rsidRDefault="00A87998">
            <w:pPr>
              <w:spacing w:line="400" w:lineRule="exact"/>
              <w:jc w:val="right"/>
              <w:rPr>
                <w:rFonts w:ascii="宋体" w:hAnsi="宋体" w:cs="宋体"/>
                <w:color w:val="000000"/>
                <w:sz w:val="18"/>
                <w:szCs w:val="18"/>
              </w:rPr>
            </w:pPr>
            <w:r>
              <w:rPr>
                <w:rFonts w:hint="eastAsia"/>
                <w:color w:val="000000"/>
                <w:sz w:val="18"/>
                <w:szCs w:val="18"/>
              </w:rPr>
              <w:t>28,382,449.91</w:t>
            </w:r>
          </w:p>
        </w:tc>
        <w:tc>
          <w:tcPr>
            <w:tcW w:w="1343" w:type="pct"/>
            <w:tcBorders>
              <w:top w:val="dotted" w:sz="4" w:space="0" w:color="auto"/>
              <w:left w:val="dotted" w:sz="4" w:space="0" w:color="auto"/>
              <w:bottom w:val="single" w:sz="4" w:space="0" w:color="auto"/>
              <w:right w:val="nil"/>
            </w:tcBorders>
            <w:shd w:val="clear" w:color="auto" w:fill="FFFFFF"/>
            <w:noWrap/>
            <w:vAlign w:val="bottom"/>
            <w:hideMark/>
          </w:tcPr>
          <w:p w:rsidR="00A87998" w:rsidRDefault="00A87998">
            <w:pPr>
              <w:spacing w:line="400" w:lineRule="exact"/>
              <w:jc w:val="right"/>
              <w:rPr>
                <w:rFonts w:ascii="宋体" w:hAnsi="宋体" w:cs="宋体"/>
                <w:color w:val="000000"/>
                <w:sz w:val="18"/>
                <w:szCs w:val="18"/>
              </w:rPr>
            </w:pPr>
            <w:r>
              <w:rPr>
                <w:rFonts w:hint="eastAsia"/>
                <w:color w:val="000000"/>
                <w:sz w:val="18"/>
                <w:szCs w:val="18"/>
              </w:rPr>
              <w:t>4,526,218.62</w:t>
            </w:r>
          </w:p>
        </w:tc>
      </w:tr>
    </w:tbl>
    <w:p w:rsidR="00A87998" w:rsidRDefault="00A87998" w:rsidP="00FD1B53">
      <w:pPr>
        <w:pStyle w:val="affa"/>
        <w:numPr>
          <w:ilvl w:val="2"/>
          <w:numId w:val="74"/>
        </w:numPr>
        <w:tabs>
          <w:tab w:val="left" w:pos="426"/>
          <w:tab w:val="left" w:pos="720"/>
        </w:tabs>
        <w:autoSpaceDE w:val="0"/>
        <w:autoSpaceDN w:val="0"/>
        <w:snapToGrid w:val="0"/>
        <w:spacing w:before="156" w:line="360" w:lineRule="exact"/>
        <w:ind w:left="1134" w:firstLineChars="0" w:hanging="357"/>
        <w:jc w:val="left"/>
        <w:textAlignment w:val="bottom"/>
        <w:outlineLvl w:val="2"/>
        <w:rPr>
          <w:rFonts w:ascii="宋体" w:hAnsi="宋体" w:cs="Arial" w:hint="eastAsia"/>
          <w:color w:val="000000"/>
          <w:szCs w:val="21"/>
        </w:rPr>
      </w:pPr>
      <w:r>
        <w:rPr>
          <w:rFonts w:ascii="宋体" w:hAnsi="宋体" w:cs="Arial" w:hint="eastAsia"/>
          <w:color w:val="000000"/>
          <w:szCs w:val="21"/>
        </w:rPr>
        <w:t>支付其他与经营活动有关的现金</w:t>
      </w:r>
    </w:p>
    <w:tbl>
      <w:tblPr>
        <w:tblW w:w="4895" w:type="pct"/>
        <w:tblInd w:w="108" w:type="dxa"/>
        <w:tblBorders>
          <w:top w:val="single" w:sz="4" w:space="0" w:color="auto"/>
          <w:bottom w:val="single" w:sz="4" w:space="0" w:color="auto"/>
          <w:insideH w:val="dotted" w:sz="4" w:space="0" w:color="auto"/>
          <w:insideV w:val="dotted" w:sz="4" w:space="0" w:color="auto"/>
        </w:tblBorders>
        <w:tblLook w:val="04A0" w:firstRow="1" w:lastRow="0" w:firstColumn="1" w:lastColumn="0" w:noHBand="0" w:noVBand="1"/>
      </w:tblPr>
      <w:tblGrid>
        <w:gridCol w:w="3733"/>
        <w:gridCol w:w="2308"/>
        <w:gridCol w:w="2308"/>
      </w:tblGrid>
      <w:tr w:rsidR="00A87998" w:rsidTr="00A87998">
        <w:trPr>
          <w:trHeight w:val="300"/>
          <w:tblHeader/>
        </w:trPr>
        <w:tc>
          <w:tcPr>
            <w:tcW w:w="2236" w:type="pct"/>
            <w:tcBorders>
              <w:top w:val="single" w:sz="4" w:space="0" w:color="auto"/>
              <w:left w:val="nil"/>
              <w:bottom w:val="dotted" w:sz="4" w:space="0" w:color="auto"/>
              <w:right w:val="dotted" w:sz="4" w:space="0" w:color="auto"/>
            </w:tcBorders>
            <w:shd w:val="clear" w:color="auto" w:fill="FFFFFF"/>
            <w:noWrap/>
            <w:vAlign w:val="center"/>
            <w:hideMark/>
          </w:tcPr>
          <w:p w:rsidR="00A87998" w:rsidRDefault="00A87998">
            <w:pPr>
              <w:spacing w:line="400" w:lineRule="exact"/>
              <w:jc w:val="center"/>
              <w:rPr>
                <w:rFonts w:ascii="宋体" w:hAnsi="宋体" w:cs="宋体"/>
                <w:sz w:val="18"/>
                <w:szCs w:val="18"/>
              </w:rPr>
            </w:pPr>
            <w:r>
              <w:rPr>
                <w:rFonts w:hint="eastAsia"/>
                <w:sz w:val="18"/>
                <w:szCs w:val="18"/>
              </w:rPr>
              <w:t>项目</w:t>
            </w:r>
          </w:p>
        </w:tc>
        <w:tc>
          <w:tcPr>
            <w:tcW w:w="1382" w:type="pct"/>
            <w:tcBorders>
              <w:top w:val="single" w:sz="4" w:space="0" w:color="auto"/>
              <w:left w:val="dotted" w:sz="4" w:space="0" w:color="auto"/>
              <w:bottom w:val="dotted" w:sz="4" w:space="0" w:color="auto"/>
              <w:right w:val="dotted" w:sz="4" w:space="0" w:color="auto"/>
            </w:tcBorders>
            <w:shd w:val="clear" w:color="auto" w:fill="FFFFFF"/>
            <w:noWrap/>
            <w:vAlign w:val="center"/>
            <w:hideMark/>
          </w:tcPr>
          <w:p w:rsidR="00A87998" w:rsidRDefault="00A87998">
            <w:pPr>
              <w:spacing w:line="400" w:lineRule="exact"/>
              <w:jc w:val="center"/>
              <w:rPr>
                <w:rFonts w:ascii="宋体" w:hAnsi="宋体" w:cs="宋体"/>
                <w:sz w:val="18"/>
                <w:szCs w:val="18"/>
              </w:rPr>
            </w:pPr>
            <w:r>
              <w:rPr>
                <w:rFonts w:hint="eastAsia"/>
                <w:sz w:val="18"/>
                <w:szCs w:val="18"/>
              </w:rPr>
              <w:t>本期发生额</w:t>
            </w:r>
          </w:p>
        </w:tc>
        <w:tc>
          <w:tcPr>
            <w:tcW w:w="1382" w:type="pct"/>
            <w:tcBorders>
              <w:top w:val="single" w:sz="4" w:space="0" w:color="auto"/>
              <w:left w:val="dotted" w:sz="4" w:space="0" w:color="auto"/>
              <w:bottom w:val="dotted" w:sz="4" w:space="0" w:color="auto"/>
              <w:right w:val="nil"/>
            </w:tcBorders>
            <w:shd w:val="clear" w:color="auto" w:fill="FFFFFF"/>
            <w:noWrap/>
            <w:vAlign w:val="center"/>
            <w:hideMark/>
          </w:tcPr>
          <w:p w:rsidR="00A87998" w:rsidRDefault="00A87998">
            <w:pPr>
              <w:spacing w:line="400" w:lineRule="exact"/>
              <w:jc w:val="center"/>
              <w:rPr>
                <w:rFonts w:ascii="宋体" w:hAnsi="宋体" w:cs="宋体"/>
                <w:sz w:val="18"/>
                <w:szCs w:val="18"/>
              </w:rPr>
            </w:pPr>
            <w:r>
              <w:rPr>
                <w:rFonts w:hint="eastAsia"/>
                <w:sz w:val="18"/>
                <w:szCs w:val="18"/>
              </w:rPr>
              <w:t>本期发生额</w:t>
            </w:r>
          </w:p>
        </w:tc>
      </w:tr>
      <w:tr w:rsidR="00A87998" w:rsidTr="00A87998">
        <w:trPr>
          <w:trHeight w:val="300"/>
        </w:trPr>
        <w:tc>
          <w:tcPr>
            <w:tcW w:w="2236" w:type="pct"/>
            <w:tcBorders>
              <w:top w:val="dotted" w:sz="4" w:space="0" w:color="auto"/>
              <w:left w:val="nil"/>
              <w:bottom w:val="dotted" w:sz="4" w:space="0" w:color="auto"/>
              <w:right w:val="dotted" w:sz="4" w:space="0" w:color="auto"/>
            </w:tcBorders>
            <w:shd w:val="clear" w:color="auto" w:fill="FFFFFF"/>
            <w:noWrap/>
            <w:vAlign w:val="bottom"/>
            <w:hideMark/>
          </w:tcPr>
          <w:p w:rsidR="00A87998" w:rsidRDefault="00A87998">
            <w:pPr>
              <w:rPr>
                <w:rFonts w:ascii="宋体" w:hAnsi="宋体" w:cs="宋体"/>
                <w:sz w:val="18"/>
                <w:szCs w:val="18"/>
              </w:rPr>
            </w:pPr>
            <w:r>
              <w:rPr>
                <w:rFonts w:hint="eastAsia"/>
                <w:sz w:val="18"/>
                <w:szCs w:val="18"/>
              </w:rPr>
              <w:t>政府补助退回、往来款项等</w:t>
            </w:r>
          </w:p>
        </w:tc>
        <w:tc>
          <w:tcPr>
            <w:tcW w:w="1382" w:type="pct"/>
            <w:tcBorders>
              <w:top w:val="dotted" w:sz="4" w:space="0" w:color="auto"/>
              <w:left w:val="dotted" w:sz="4" w:space="0" w:color="auto"/>
              <w:bottom w:val="dotted" w:sz="4" w:space="0" w:color="auto"/>
              <w:right w:val="dotted" w:sz="4" w:space="0" w:color="auto"/>
            </w:tcBorders>
            <w:shd w:val="clear" w:color="auto" w:fill="FFFFFF"/>
            <w:noWrap/>
            <w:vAlign w:val="bottom"/>
          </w:tcPr>
          <w:p w:rsidR="00A87998" w:rsidRDefault="00A87998">
            <w:pPr>
              <w:spacing w:line="400" w:lineRule="exact"/>
              <w:jc w:val="right"/>
              <w:rPr>
                <w:rFonts w:ascii="宋体" w:hAnsi="宋体" w:cs="宋体"/>
                <w:color w:val="000000"/>
                <w:sz w:val="18"/>
                <w:szCs w:val="18"/>
              </w:rPr>
            </w:pPr>
          </w:p>
        </w:tc>
        <w:tc>
          <w:tcPr>
            <w:tcW w:w="1382" w:type="pct"/>
            <w:tcBorders>
              <w:top w:val="dotted" w:sz="4" w:space="0" w:color="auto"/>
              <w:left w:val="dotted" w:sz="4" w:space="0" w:color="auto"/>
              <w:bottom w:val="dotted" w:sz="4" w:space="0" w:color="auto"/>
              <w:right w:val="nil"/>
            </w:tcBorders>
            <w:shd w:val="clear" w:color="auto" w:fill="FFFFFF"/>
            <w:noWrap/>
            <w:vAlign w:val="bottom"/>
            <w:hideMark/>
          </w:tcPr>
          <w:p w:rsidR="00A87998" w:rsidRDefault="00A87998">
            <w:pPr>
              <w:spacing w:line="400" w:lineRule="exact"/>
              <w:jc w:val="right"/>
              <w:rPr>
                <w:rFonts w:ascii="宋体" w:hAnsi="宋体" w:cs="宋体"/>
                <w:color w:val="000000"/>
                <w:sz w:val="18"/>
                <w:szCs w:val="18"/>
              </w:rPr>
            </w:pPr>
            <w:r>
              <w:rPr>
                <w:rFonts w:hint="eastAsia"/>
                <w:color w:val="000000"/>
                <w:sz w:val="18"/>
                <w:szCs w:val="18"/>
              </w:rPr>
              <w:t xml:space="preserve"> 6,743,021.95 </w:t>
            </w:r>
          </w:p>
        </w:tc>
      </w:tr>
      <w:tr w:rsidR="00A87998" w:rsidTr="00A87998">
        <w:trPr>
          <w:trHeight w:val="300"/>
        </w:trPr>
        <w:tc>
          <w:tcPr>
            <w:tcW w:w="2236" w:type="pct"/>
            <w:tcBorders>
              <w:top w:val="dotted" w:sz="4" w:space="0" w:color="auto"/>
              <w:left w:val="nil"/>
              <w:bottom w:val="dotted" w:sz="4" w:space="0" w:color="auto"/>
              <w:right w:val="dotted" w:sz="4" w:space="0" w:color="auto"/>
            </w:tcBorders>
            <w:shd w:val="clear" w:color="auto" w:fill="FFFFFF"/>
            <w:noWrap/>
            <w:vAlign w:val="bottom"/>
            <w:hideMark/>
          </w:tcPr>
          <w:p w:rsidR="00A87998" w:rsidRDefault="00A87998">
            <w:pPr>
              <w:rPr>
                <w:rFonts w:ascii="宋体" w:hAnsi="宋体" w:cs="宋体"/>
                <w:sz w:val="18"/>
                <w:szCs w:val="18"/>
              </w:rPr>
            </w:pPr>
            <w:r>
              <w:rPr>
                <w:rFonts w:hint="eastAsia"/>
                <w:sz w:val="18"/>
                <w:szCs w:val="18"/>
              </w:rPr>
              <w:t>付现期间费用</w:t>
            </w:r>
          </w:p>
        </w:tc>
        <w:tc>
          <w:tcPr>
            <w:tcW w:w="1382" w:type="pct"/>
            <w:tcBorders>
              <w:top w:val="dotted" w:sz="4" w:space="0" w:color="auto"/>
              <w:left w:val="dotted" w:sz="4" w:space="0" w:color="auto"/>
              <w:bottom w:val="dotted" w:sz="4" w:space="0" w:color="auto"/>
              <w:right w:val="dotted" w:sz="4" w:space="0" w:color="auto"/>
            </w:tcBorders>
            <w:shd w:val="clear" w:color="auto" w:fill="FFFFFF"/>
            <w:noWrap/>
            <w:vAlign w:val="bottom"/>
          </w:tcPr>
          <w:p w:rsidR="00A87998" w:rsidRDefault="00A87998">
            <w:pPr>
              <w:spacing w:line="400" w:lineRule="exact"/>
              <w:jc w:val="right"/>
              <w:rPr>
                <w:rFonts w:ascii="宋体" w:hAnsi="宋体" w:cs="宋体"/>
                <w:color w:val="000000"/>
                <w:sz w:val="18"/>
                <w:szCs w:val="18"/>
              </w:rPr>
            </w:pPr>
          </w:p>
        </w:tc>
        <w:tc>
          <w:tcPr>
            <w:tcW w:w="1382" w:type="pct"/>
            <w:tcBorders>
              <w:top w:val="dotted" w:sz="4" w:space="0" w:color="auto"/>
              <w:left w:val="dotted" w:sz="4" w:space="0" w:color="auto"/>
              <w:bottom w:val="dotted" w:sz="4" w:space="0" w:color="auto"/>
              <w:right w:val="nil"/>
            </w:tcBorders>
            <w:shd w:val="clear" w:color="auto" w:fill="FFFFFF"/>
            <w:noWrap/>
            <w:vAlign w:val="bottom"/>
            <w:hideMark/>
          </w:tcPr>
          <w:p w:rsidR="00A87998" w:rsidRDefault="00A87998">
            <w:pPr>
              <w:spacing w:line="400" w:lineRule="exact"/>
              <w:jc w:val="right"/>
              <w:rPr>
                <w:rFonts w:ascii="宋体" w:hAnsi="宋体" w:cs="宋体"/>
                <w:color w:val="000000"/>
                <w:sz w:val="18"/>
                <w:szCs w:val="18"/>
              </w:rPr>
            </w:pPr>
            <w:r>
              <w:rPr>
                <w:rFonts w:hint="eastAsia"/>
                <w:color w:val="000000"/>
                <w:sz w:val="18"/>
                <w:szCs w:val="18"/>
              </w:rPr>
              <w:t xml:space="preserve"> 37,955,933.48 </w:t>
            </w:r>
          </w:p>
        </w:tc>
      </w:tr>
      <w:tr w:rsidR="00A87998" w:rsidTr="00A87998">
        <w:trPr>
          <w:trHeight w:val="300"/>
        </w:trPr>
        <w:tc>
          <w:tcPr>
            <w:tcW w:w="2236" w:type="pct"/>
            <w:tcBorders>
              <w:top w:val="dotted" w:sz="4" w:space="0" w:color="auto"/>
              <w:left w:val="nil"/>
              <w:bottom w:val="single" w:sz="4" w:space="0" w:color="auto"/>
              <w:right w:val="dotted" w:sz="4" w:space="0" w:color="auto"/>
            </w:tcBorders>
            <w:shd w:val="clear" w:color="auto" w:fill="FFFFFF"/>
            <w:noWrap/>
            <w:vAlign w:val="center"/>
            <w:hideMark/>
          </w:tcPr>
          <w:p w:rsidR="00A87998" w:rsidRDefault="00A87998">
            <w:pPr>
              <w:spacing w:line="400" w:lineRule="exact"/>
              <w:jc w:val="center"/>
              <w:rPr>
                <w:rFonts w:ascii="宋体" w:hAnsi="宋体" w:cs="宋体"/>
                <w:sz w:val="18"/>
                <w:szCs w:val="18"/>
              </w:rPr>
            </w:pPr>
            <w:r>
              <w:rPr>
                <w:rFonts w:hint="eastAsia"/>
                <w:sz w:val="18"/>
                <w:szCs w:val="18"/>
              </w:rPr>
              <w:t>合计</w:t>
            </w:r>
          </w:p>
        </w:tc>
        <w:tc>
          <w:tcPr>
            <w:tcW w:w="1382" w:type="pct"/>
            <w:tcBorders>
              <w:top w:val="dotted" w:sz="4" w:space="0" w:color="auto"/>
              <w:left w:val="dotted" w:sz="4" w:space="0" w:color="auto"/>
              <w:bottom w:val="single" w:sz="4" w:space="0" w:color="auto"/>
              <w:right w:val="dotted" w:sz="4" w:space="0" w:color="auto"/>
            </w:tcBorders>
            <w:shd w:val="clear" w:color="auto" w:fill="FFFFFF"/>
            <w:noWrap/>
            <w:vAlign w:val="bottom"/>
          </w:tcPr>
          <w:p w:rsidR="00A87998" w:rsidRDefault="00A87998">
            <w:pPr>
              <w:spacing w:line="400" w:lineRule="exact"/>
              <w:jc w:val="right"/>
              <w:rPr>
                <w:rFonts w:ascii="宋体" w:hAnsi="宋体" w:cs="宋体"/>
                <w:color w:val="000000"/>
                <w:sz w:val="18"/>
                <w:szCs w:val="18"/>
              </w:rPr>
            </w:pPr>
          </w:p>
        </w:tc>
        <w:tc>
          <w:tcPr>
            <w:tcW w:w="1382" w:type="pct"/>
            <w:tcBorders>
              <w:top w:val="dotted" w:sz="4" w:space="0" w:color="auto"/>
              <w:left w:val="dotted" w:sz="4" w:space="0" w:color="auto"/>
              <w:bottom w:val="single" w:sz="4" w:space="0" w:color="auto"/>
              <w:right w:val="nil"/>
            </w:tcBorders>
            <w:shd w:val="clear" w:color="auto" w:fill="FFFFFF"/>
            <w:noWrap/>
            <w:vAlign w:val="bottom"/>
            <w:hideMark/>
          </w:tcPr>
          <w:p w:rsidR="00A87998" w:rsidRDefault="00A87998">
            <w:pPr>
              <w:spacing w:line="400" w:lineRule="exact"/>
              <w:jc w:val="right"/>
              <w:rPr>
                <w:rFonts w:ascii="宋体" w:hAnsi="宋体" w:cs="宋体"/>
                <w:color w:val="000000"/>
                <w:sz w:val="18"/>
                <w:szCs w:val="18"/>
              </w:rPr>
            </w:pPr>
            <w:r>
              <w:rPr>
                <w:rFonts w:hint="eastAsia"/>
                <w:color w:val="000000"/>
                <w:sz w:val="18"/>
                <w:szCs w:val="18"/>
              </w:rPr>
              <w:t xml:space="preserve"> 44,698,955.43 </w:t>
            </w:r>
          </w:p>
        </w:tc>
      </w:tr>
    </w:tbl>
    <w:p w:rsidR="00A87998" w:rsidRDefault="00A87998" w:rsidP="00FD1B53">
      <w:pPr>
        <w:pStyle w:val="affa"/>
        <w:numPr>
          <w:ilvl w:val="2"/>
          <w:numId w:val="74"/>
        </w:numPr>
        <w:tabs>
          <w:tab w:val="left" w:pos="426"/>
          <w:tab w:val="left" w:pos="720"/>
        </w:tabs>
        <w:autoSpaceDE w:val="0"/>
        <w:autoSpaceDN w:val="0"/>
        <w:snapToGrid w:val="0"/>
        <w:spacing w:before="156" w:line="360" w:lineRule="exact"/>
        <w:ind w:left="1134" w:firstLineChars="0" w:hanging="357"/>
        <w:jc w:val="left"/>
        <w:textAlignment w:val="bottom"/>
        <w:outlineLvl w:val="2"/>
        <w:rPr>
          <w:rFonts w:ascii="宋体" w:hAnsi="宋体" w:cs="Arial" w:hint="eastAsia"/>
          <w:color w:val="000000"/>
          <w:szCs w:val="21"/>
        </w:rPr>
      </w:pPr>
      <w:r>
        <w:rPr>
          <w:rFonts w:ascii="宋体" w:hAnsi="宋体" w:cs="Arial" w:hint="eastAsia"/>
          <w:color w:val="000000"/>
          <w:szCs w:val="21"/>
        </w:rPr>
        <w:t>收到其他与投资活动有关的现金</w:t>
      </w:r>
    </w:p>
    <w:tbl>
      <w:tblPr>
        <w:tblW w:w="4895" w:type="pct"/>
        <w:tblInd w:w="108" w:type="dxa"/>
        <w:tblBorders>
          <w:top w:val="single" w:sz="4" w:space="0" w:color="auto"/>
          <w:bottom w:val="single" w:sz="4" w:space="0" w:color="auto"/>
          <w:insideH w:val="dotted" w:sz="4" w:space="0" w:color="auto"/>
          <w:insideV w:val="dotted" w:sz="4" w:space="0" w:color="auto"/>
        </w:tblBorders>
        <w:tblLook w:val="04A0" w:firstRow="1" w:lastRow="0" w:firstColumn="1" w:lastColumn="0" w:noHBand="0" w:noVBand="1"/>
      </w:tblPr>
      <w:tblGrid>
        <w:gridCol w:w="3733"/>
        <w:gridCol w:w="2308"/>
        <w:gridCol w:w="2308"/>
      </w:tblGrid>
      <w:tr w:rsidR="00A87998" w:rsidTr="00A87998">
        <w:trPr>
          <w:trHeight w:val="300"/>
          <w:tblHeader/>
        </w:trPr>
        <w:tc>
          <w:tcPr>
            <w:tcW w:w="2236" w:type="pct"/>
            <w:tcBorders>
              <w:top w:val="single" w:sz="4" w:space="0" w:color="auto"/>
              <w:left w:val="nil"/>
              <w:bottom w:val="dotted" w:sz="4" w:space="0" w:color="auto"/>
              <w:right w:val="dotted" w:sz="4" w:space="0" w:color="auto"/>
            </w:tcBorders>
            <w:shd w:val="clear" w:color="auto" w:fill="FFFFFF"/>
            <w:noWrap/>
            <w:vAlign w:val="center"/>
            <w:hideMark/>
          </w:tcPr>
          <w:p w:rsidR="00A87998" w:rsidRDefault="00A87998">
            <w:pPr>
              <w:spacing w:line="400" w:lineRule="exact"/>
              <w:jc w:val="center"/>
              <w:rPr>
                <w:rFonts w:ascii="宋体" w:hAnsi="宋体" w:cs="宋体"/>
                <w:sz w:val="18"/>
                <w:szCs w:val="18"/>
              </w:rPr>
            </w:pPr>
            <w:r>
              <w:rPr>
                <w:rFonts w:hint="eastAsia"/>
                <w:sz w:val="18"/>
                <w:szCs w:val="18"/>
              </w:rPr>
              <w:t>项目</w:t>
            </w:r>
          </w:p>
        </w:tc>
        <w:tc>
          <w:tcPr>
            <w:tcW w:w="1382" w:type="pct"/>
            <w:tcBorders>
              <w:top w:val="single" w:sz="4" w:space="0" w:color="auto"/>
              <w:left w:val="dotted" w:sz="4" w:space="0" w:color="auto"/>
              <w:bottom w:val="dotted" w:sz="4" w:space="0" w:color="auto"/>
              <w:right w:val="dotted" w:sz="4" w:space="0" w:color="auto"/>
            </w:tcBorders>
            <w:shd w:val="clear" w:color="auto" w:fill="FFFFFF"/>
            <w:noWrap/>
            <w:vAlign w:val="center"/>
            <w:hideMark/>
          </w:tcPr>
          <w:p w:rsidR="00A87998" w:rsidRDefault="00A87998">
            <w:pPr>
              <w:spacing w:line="400" w:lineRule="exact"/>
              <w:jc w:val="center"/>
              <w:rPr>
                <w:rFonts w:ascii="宋体" w:hAnsi="宋体" w:cs="宋体"/>
                <w:sz w:val="18"/>
                <w:szCs w:val="18"/>
              </w:rPr>
            </w:pPr>
            <w:r>
              <w:rPr>
                <w:rFonts w:hint="eastAsia"/>
                <w:sz w:val="18"/>
                <w:szCs w:val="18"/>
              </w:rPr>
              <w:t>本期发生额</w:t>
            </w:r>
          </w:p>
        </w:tc>
        <w:tc>
          <w:tcPr>
            <w:tcW w:w="1382" w:type="pct"/>
            <w:tcBorders>
              <w:top w:val="single" w:sz="4" w:space="0" w:color="auto"/>
              <w:left w:val="dotted" w:sz="4" w:space="0" w:color="auto"/>
              <w:bottom w:val="dotted" w:sz="4" w:space="0" w:color="auto"/>
              <w:right w:val="nil"/>
            </w:tcBorders>
            <w:shd w:val="clear" w:color="auto" w:fill="FFFFFF"/>
            <w:noWrap/>
            <w:vAlign w:val="center"/>
            <w:hideMark/>
          </w:tcPr>
          <w:p w:rsidR="00A87998" w:rsidRDefault="00A87998">
            <w:pPr>
              <w:spacing w:line="400" w:lineRule="exact"/>
              <w:jc w:val="center"/>
              <w:rPr>
                <w:rFonts w:ascii="宋体" w:hAnsi="宋体" w:cs="宋体"/>
                <w:sz w:val="18"/>
                <w:szCs w:val="18"/>
              </w:rPr>
            </w:pPr>
            <w:r>
              <w:rPr>
                <w:rFonts w:hint="eastAsia"/>
                <w:sz w:val="18"/>
                <w:szCs w:val="18"/>
              </w:rPr>
              <w:t>本期发生额</w:t>
            </w:r>
          </w:p>
        </w:tc>
      </w:tr>
      <w:tr w:rsidR="00A87998" w:rsidTr="00A87998">
        <w:trPr>
          <w:trHeight w:val="300"/>
        </w:trPr>
        <w:tc>
          <w:tcPr>
            <w:tcW w:w="2236" w:type="pct"/>
            <w:tcBorders>
              <w:top w:val="dotted" w:sz="4" w:space="0" w:color="auto"/>
              <w:left w:val="nil"/>
              <w:bottom w:val="single" w:sz="4" w:space="0" w:color="auto"/>
              <w:right w:val="dotted" w:sz="4" w:space="0" w:color="auto"/>
            </w:tcBorders>
            <w:shd w:val="clear" w:color="auto" w:fill="FFFFFF"/>
            <w:noWrap/>
            <w:vAlign w:val="bottom"/>
            <w:hideMark/>
          </w:tcPr>
          <w:p w:rsidR="00A87998" w:rsidRDefault="00A87998">
            <w:pPr>
              <w:rPr>
                <w:rFonts w:ascii="宋体" w:hAnsi="宋体" w:cs="宋体"/>
                <w:sz w:val="18"/>
                <w:szCs w:val="18"/>
              </w:rPr>
            </w:pPr>
            <w:r>
              <w:rPr>
                <w:rFonts w:hint="eastAsia"/>
                <w:sz w:val="18"/>
                <w:szCs w:val="18"/>
              </w:rPr>
              <w:t>资金</w:t>
            </w:r>
            <w:proofErr w:type="gramStart"/>
            <w:r>
              <w:rPr>
                <w:rFonts w:hint="eastAsia"/>
                <w:sz w:val="18"/>
                <w:szCs w:val="18"/>
              </w:rPr>
              <w:t>拆借款</w:t>
            </w:r>
            <w:proofErr w:type="gramEnd"/>
            <w:r>
              <w:rPr>
                <w:rFonts w:hint="eastAsia"/>
                <w:sz w:val="18"/>
                <w:szCs w:val="18"/>
              </w:rPr>
              <w:t>还款</w:t>
            </w:r>
          </w:p>
        </w:tc>
        <w:tc>
          <w:tcPr>
            <w:tcW w:w="1382" w:type="pct"/>
            <w:tcBorders>
              <w:top w:val="dotted" w:sz="4" w:space="0" w:color="auto"/>
              <w:left w:val="dotted" w:sz="4" w:space="0" w:color="auto"/>
              <w:bottom w:val="single" w:sz="4" w:space="0" w:color="auto"/>
              <w:right w:val="dotted" w:sz="4" w:space="0" w:color="auto"/>
            </w:tcBorders>
            <w:shd w:val="clear" w:color="auto" w:fill="FFFFFF"/>
            <w:noWrap/>
            <w:vAlign w:val="bottom"/>
          </w:tcPr>
          <w:p w:rsidR="00A87998" w:rsidRDefault="00A87998">
            <w:pPr>
              <w:spacing w:line="400" w:lineRule="exact"/>
              <w:jc w:val="right"/>
              <w:rPr>
                <w:rFonts w:ascii="宋体" w:hAnsi="宋体" w:cs="宋体"/>
                <w:color w:val="000000"/>
                <w:sz w:val="18"/>
                <w:szCs w:val="18"/>
              </w:rPr>
            </w:pPr>
          </w:p>
        </w:tc>
        <w:tc>
          <w:tcPr>
            <w:tcW w:w="1382" w:type="pct"/>
            <w:tcBorders>
              <w:top w:val="dotted" w:sz="4" w:space="0" w:color="auto"/>
              <w:left w:val="dotted" w:sz="4" w:space="0" w:color="auto"/>
              <w:bottom w:val="single" w:sz="4" w:space="0" w:color="auto"/>
              <w:right w:val="nil"/>
            </w:tcBorders>
            <w:shd w:val="clear" w:color="auto" w:fill="FFFFFF"/>
            <w:noWrap/>
            <w:vAlign w:val="bottom"/>
            <w:hideMark/>
          </w:tcPr>
          <w:p w:rsidR="00A87998" w:rsidRDefault="00A87998">
            <w:pPr>
              <w:spacing w:line="400" w:lineRule="exact"/>
              <w:jc w:val="right"/>
              <w:rPr>
                <w:rFonts w:ascii="宋体" w:hAnsi="宋体" w:cs="宋体"/>
                <w:color w:val="000000"/>
                <w:sz w:val="18"/>
                <w:szCs w:val="18"/>
              </w:rPr>
            </w:pPr>
            <w:r>
              <w:rPr>
                <w:rFonts w:hint="eastAsia"/>
                <w:color w:val="000000"/>
                <w:sz w:val="18"/>
                <w:szCs w:val="18"/>
              </w:rPr>
              <w:t>29,000,000.00</w:t>
            </w:r>
            <w:r>
              <w:rPr>
                <w:rFonts w:hint="eastAsia"/>
                <w:color w:val="000000"/>
                <w:sz w:val="18"/>
                <w:szCs w:val="18"/>
              </w:rPr>
              <w:t xml:space="preserve">　</w:t>
            </w:r>
          </w:p>
        </w:tc>
      </w:tr>
    </w:tbl>
    <w:p w:rsidR="00A87998" w:rsidRDefault="00A87998" w:rsidP="00FD1B53">
      <w:pPr>
        <w:pStyle w:val="affa"/>
        <w:numPr>
          <w:ilvl w:val="2"/>
          <w:numId w:val="74"/>
        </w:numPr>
        <w:tabs>
          <w:tab w:val="left" w:pos="426"/>
          <w:tab w:val="left" w:pos="720"/>
        </w:tabs>
        <w:autoSpaceDE w:val="0"/>
        <w:autoSpaceDN w:val="0"/>
        <w:snapToGrid w:val="0"/>
        <w:spacing w:before="156" w:line="360" w:lineRule="exact"/>
        <w:ind w:left="1134" w:firstLineChars="0" w:hanging="357"/>
        <w:jc w:val="left"/>
        <w:textAlignment w:val="bottom"/>
        <w:outlineLvl w:val="2"/>
        <w:rPr>
          <w:rFonts w:ascii="宋体" w:hAnsi="宋体" w:cs="Arial" w:hint="eastAsia"/>
          <w:color w:val="000000"/>
          <w:szCs w:val="21"/>
        </w:rPr>
      </w:pPr>
      <w:r>
        <w:rPr>
          <w:rFonts w:ascii="宋体" w:hAnsi="宋体" w:cs="Arial" w:hint="eastAsia"/>
          <w:color w:val="000000"/>
          <w:szCs w:val="21"/>
        </w:rPr>
        <w:t>收到其他与筹资活动有关的现金</w:t>
      </w:r>
    </w:p>
    <w:tbl>
      <w:tblPr>
        <w:tblW w:w="4895" w:type="pct"/>
        <w:tblInd w:w="108" w:type="dxa"/>
        <w:tblBorders>
          <w:top w:val="single" w:sz="4" w:space="0" w:color="auto"/>
          <w:bottom w:val="single" w:sz="4" w:space="0" w:color="auto"/>
          <w:insideH w:val="dotted" w:sz="4" w:space="0" w:color="auto"/>
          <w:insideV w:val="dotted" w:sz="4" w:space="0" w:color="auto"/>
        </w:tblBorders>
        <w:tblLook w:val="04A0" w:firstRow="1" w:lastRow="0" w:firstColumn="1" w:lastColumn="0" w:noHBand="0" w:noVBand="1"/>
      </w:tblPr>
      <w:tblGrid>
        <w:gridCol w:w="3733"/>
        <w:gridCol w:w="2308"/>
        <w:gridCol w:w="2308"/>
      </w:tblGrid>
      <w:tr w:rsidR="00A87998" w:rsidTr="00A87998">
        <w:trPr>
          <w:trHeight w:val="300"/>
          <w:tblHeader/>
        </w:trPr>
        <w:tc>
          <w:tcPr>
            <w:tcW w:w="2236" w:type="pct"/>
            <w:tcBorders>
              <w:top w:val="single" w:sz="4" w:space="0" w:color="auto"/>
              <w:left w:val="nil"/>
              <w:bottom w:val="dotted" w:sz="4" w:space="0" w:color="auto"/>
              <w:right w:val="dotted" w:sz="4" w:space="0" w:color="auto"/>
            </w:tcBorders>
            <w:shd w:val="clear" w:color="auto" w:fill="FFFFFF"/>
            <w:noWrap/>
            <w:vAlign w:val="center"/>
            <w:hideMark/>
          </w:tcPr>
          <w:p w:rsidR="00A87998" w:rsidRDefault="00A87998">
            <w:pPr>
              <w:spacing w:line="400" w:lineRule="exact"/>
              <w:jc w:val="center"/>
              <w:rPr>
                <w:rFonts w:ascii="宋体" w:hAnsi="宋体" w:cs="宋体"/>
                <w:sz w:val="18"/>
                <w:szCs w:val="18"/>
              </w:rPr>
            </w:pPr>
            <w:r>
              <w:rPr>
                <w:rFonts w:hint="eastAsia"/>
                <w:sz w:val="18"/>
                <w:szCs w:val="18"/>
              </w:rPr>
              <w:t>项目</w:t>
            </w:r>
          </w:p>
        </w:tc>
        <w:tc>
          <w:tcPr>
            <w:tcW w:w="1382" w:type="pct"/>
            <w:tcBorders>
              <w:top w:val="single" w:sz="4" w:space="0" w:color="auto"/>
              <w:left w:val="dotted" w:sz="4" w:space="0" w:color="auto"/>
              <w:bottom w:val="dotted" w:sz="4" w:space="0" w:color="auto"/>
              <w:right w:val="dotted" w:sz="4" w:space="0" w:color="auto"/>
            </w:tcBorders>
            <w:shd w:val="clear" w:color="auto" w:fill="FFFFFF"/>
            <w:noWrap/>
            <w:vAlign w:val="center"/>
            <w:hideMark/>
          </w:tcPr>
          <w:p w:rsidR="00A87998" w:rsidRDefault="00A87998">
            <w:pPr>
              <w:spacing w:line="400" w:lineRule="exact"/>
              <w:jc w:val="center"/>
              <w:rPr>
                <w:rFonts w:ascii="宋体" w:hAnsi="宋体" w:cs="宋体"/>
                <w:sz w:val="18"/>
                <w:szCs w:val="18"/>
              </w:rPr>
            </w:pPr>
            <w:r>
              <w:rPr>
                <w:rFonts w:hint="eastAsia"/>
                <w:sz w:val="18"/>
                <w:szCs w:val="18"/>
              </w:rPr>
              <w:t>本期发生额</w:t>
            </w:r>
          </w:p>
        </w:tc>
        <w:tc>
          <w:tcPr>
            <w:tcW w:w="1382" w:type="pct"/>
            <w:tcBorders>
              <w:top w:val="single" w:sz="4" w:space="0" w:color="auto"/>
              <w:left w:val="dotted" w:sz="4" w:space="0" w:color="auto"/>
              <w:bottom w:val="dotted" w:sz="4" w:space="0" w:color="auto"/>
              <w:right w:val="nil"/>
            </w:tcBorders>
            <w:shd w:val="clear" w:color="auto" w:fill="FFFFFF"/>
            <w:noWrap/>
            <w:vAlign w:val="center"/>
            <w:hideMark/>
          </w:tcPr>
          <w:p w:rsidR="00A87998" w:rsidRDefault="00A87998">
            <w:pPr>
              <w:spacing w:line="400" w:lineRule="exact"/>
              <w:jc w:val="center"/>
              <w:rPr>
                <w:rFonts w:ascii="宋体" w:hAnsi="宋体" w:cs="宋体"/>
                <w:sz w:val="18"/>
                <w:szCs w:val="18"/>
              </w:rPr>
            </w:pPr>
            <w:r>
              <w:rPr>
                <w:rFonts w:hint="eastAsia"/>
                <w:sz w:val="18"/>
                <w:szCs w:val="18"/>
              </w:rPr>
              <w:t>本期发生额</w:t>
            </w:r>
          </w:p>
        </w:tc>
      </w:tr>
      <w:tr w:rsidR="00A87998" w:rsidTr="00A87998">
        <w:trPr>
          <w:trHeight w:val="300"/>
        </w:trPr>
        <w:tc>
          <w:tcPr>
            <w:tcW w:w="2236" w:type="pct"/>
            <w:tcBorders>
              <w:top w:val="dotted" w:sz="4" w:space="0" w:color="auto"/>
              <w:left w:val="nil"/>
              <w:bottom w:val="dotted" w:sz="4" w:space="0" w:color="auto"/>
              <w:right w:val="dotted" w:sz="4" w:space="0" w:color="auto"/>
            </w:tcBorders>
            <w:shd w:val="clear" w:color="auto" w:fill="FFFFFF"/>
            <w:noWrap/>
            <w:vAlign w:val="bottom"/>
            <w:hideMark/>
          </w:tcPr>
          <w:p w:rsidR="00A87998" w:rsidRDefault="00A87998">
            <w:pPr>
              <w:rPr>
                <w:rFonts w:ascii="宋体" w:hAnsi="宋体" w:cs="宋体"/>
                <w:color w:val="000000"/>
                <w:sz w:val="18"/>
                <w:szCs w:val="18"/>
              </w:rPr>
            </w:pPr>
            <w:r>
              <w:rPr>
                <w:rFonts w:hint="eastAsia"/>
                <w:color w:val="000000"/>
                <w:sz w:val="18"/>
                <w:szCs w:val="18"/>
              </w:rPr>
              <w:lastRenderedPageBreak/>
              <w:t>售后租回业务长期资产出售款</w:t>
            </w:r>
          </w:p>
        </w:tc>
        <w:tc>
          <w:tcPr>
            <w:tcW w:w="1382" w:type="pct"/>
            <w:tcBorders>
              <w:top w:val="dotted" w:sz="4" w:space="0" w:color="auto"/>
              <w:left w:val="dotted" w:sz="4" w:space="0" w:color="auto"/>
              <w:bottom w:val="dotted" w:sz="4" w:space="0" w:color="auto"/>
              <w:right w:val="dotted" w:sz="4" w:space="0" w:color="auto"/>
            </w:tcBorders>
            <w:shd w:val="clear" w:color="auto" w:fill="FFFFFF"/>
            <w:noWrap/>
            <w:vAlign w:val="bottom"/>
            <w:hideMark/>
          </w:tcPr>
          <w:p w:rsidR="00A87998" w:rsidRDefault="00A87998">
            <w:pPr>
              <w:spacing w:line="400" w:lineRule="exact"/>
              <w:jc w:val="right"/>
              <w:rPr>
                <w:rFonts w:ascii="宋体" w:hAnsi="宋体" w:cs="宋体"/>
                <w:color w:val="000000"/>
                <w:sz w:val="18"/>
                <w:szCs w:val="18"/>
              </w:rPr>
            </w:pPr>
            <w:r>
              <w:rPr>
                <w:rFonts w:hint="eastAsia"/>
                <w:color w:val="000000"/>
                <w:sz w:val="18"/>
                <w:szCs w:val="18"/>
              </w:rPr>
              <w:t>55,000,000.00</w:t>
            </w:r>
          </w:p>
        </w:tc>
        <w:tc>
          <w:tcPr>
            <w:tcW w:w="1382" w:type="pct"/>
            <w:tcBorders>
              <w:top w:val="dotted" w:sz="4" w:space="0" w:color="auto"/>
              <w:left w:val="dotted" w:sz="4" w:space="0" w:color="auto"/>
              <w:bottom w:val="dotted" w:sz="4" w:space="0" w:color="auto"/>
              <w:right w:val="nil"/>
            </w:tcBorders>
            <w:shd w:val="clear" w:color="auto" w:fill="FFFFFF"/>
            <w:noWrap/>
            <w:vAlign w:val="bottom"/>
            <w:hideMark/>
          </w:tcPr>
          <w:p w:rsidR="00A87998" w:rsidRDefault="00A87998">
            <w:pPr>
              <w:spacing w:line="400" w:lineRule="exact"/>
              <w:jc w:val="right"/>
              <w:rPr>
                <w:rFonts w:ascii="宋体" w:hAnsi="宋体" w:cs="宋体"/>
                <w:color w:val="000000"/>
                <w:sz w:val="18"/>
                <w:szCs w:val="18"/>
              </w:rPr>
            </w:pPr>
            <w:r>
              <w:rPr>
                <w:rFonts w:hint="eastAsia"/>
                <w:color w:val="000000"/>
                <w:sz w:val="18"/>
                <w:szCs w:val="18"/>
              </w:rPr>
              <w:t xml:space="preserve"> 76,100,000.00 </w:t>
            </w:r>
          </w:p>
        </w:tc>
      </w:tr>
      <w:tr w:rsidR="00A87998" w:rsidTr="00A87998">
        <w:trPr>
          <w:trHeight w:val="300"/>
        </w:trPr>
        <w:tc>
          <w:tcPr>
            <w:tcW w:w="2236" w:type="pct"/>
            <w:tcBorders>
              <w:top w:val="dotted" w:sz="4" w:space="0" w:color="auto"/>
              <w:left w:val="nil"/>
              <w:bottom w:val="single" w:sz="4" w:space="0" w:color="auto"/>
              <w:right w:val="dotted" w:sz="4" w:space="0" w:color="auto"/>
            </w:tcBorders>
            <w:shd w:val="clear" w:color="auto" w:fill="FFFFFF"/>
            <w:noWrap/>
            <w:vAlign w:val="center"/>
            <w:hideMark/>
          </w:tcPr>
          <w:p w:rsidR="00A87998" w:rsidRDefault="00A87998">
            <w:pPr>
              <w:spacing w:line="400" w:lineRule="exact"/>
              <w:jc w:val="center"/>
              <w:rPr>
                <w:rFonts w:ascii="宋体" w:hAnsi="宋体" w:cs="宋体"/>
                <w:sz w:val="18"/>
                <w:szCs w:val="18"/>
              </w:rPr>
            </w:pPr>
            <w:r>
              <w:rPr>
                <w:rFonts w:hint="eastAsia"/>
                <w:sz w:val="18"/>
                <w:szCs w:val="18"/>
              </w:rPr>
              <w:t>合计</w:t>
            </w:r>
          </w:p>
        </w:tc>
        <w:tc>
          <w:tcPr>
            <w:tcW w:w="1382" w:type="pct"/>
            <w:tcBorders>
              <w:top w:val="dotted" w:sz="4" w:space="0" w:color="auto"/>
              <w:left w:val="dotted" w:sz="4" w:space="0" w:color="auto"/>
              <w:bottom w:val="single" w:sz="4" w:space="0" w:color="auto"/>
              <w:right w:val="dotted" w:sz="4" w:space="0" w:color="auto"/>
            </w:tcBorders>
            <w:shd w:val="clear" w:color="auto" w:fill="FFFFFF"/>
            <w:noWrap/>
            <w:vAlign w:val="bottom"/>
            <w:hideMark/>
          </w:tcPr>
          <w:p w:rsidR="00A87998" w:rsidRDefault="00A87998">
            <w:pPr>
              <w:spacing w:line="400" w:lineRule="exact"/>
              <w:jc w:val="right"/>
              <w:rPr>
                <w:rFonts w:ascii="宋体" w:hAnsi="宋体" w:cs="宋体"/>
                <w:color w:val="000000"/>
                <w:sz w:val="18"/>
                <w:szCs w:val="18"/>
              </w:rPr>
            </w:pPr>
            <w:r>
              <w:rPr>
                <w:rFonts w:hint="eastAsia"/>
                <w:color w:val="000000"/>
                <w:sz w:val="18"/>
                <w:szCs w:val="18"/>
              </w:rPr>
              <w:t>55,000,000.00</w:t>
            </w:r>
          </w:p>
        </w:tc>
        <w:tc>
          <w:tcPr>
            <w:tcW w:w="1382" w:type="pct"/>
            <w:tcBorders>
              <w:top w:val="dotted" w:sz="4" w:space="0" w:color="auto"/>
              <w:left w:val="dotted" w:sz="4" w:space="0" w:color="auto"/>
              <w:bottom w:val="single" w:sz="4" w:space="0" w:color="auto"/>
              <w:right w:val="nil"/>
            </w:tcBorders>
            <w:shd w:val="clear" w:color="auto" w:fill="FFFFFF"/>
            <w:noWrap/>
            <w:vAlign w:val="bottom"/>
            <w:hideMark/>
          </w:tcPr>
          <w:p w:rsidR="00A87998" w:rsidRDefault="00A87998">
            <w:pPr>
              <w:spacing w:line="400" w:lineRule="exact"/>
              <w:jc w:val="right"/>
              <w:rPr>
                <w:rFonts w:ascii="宋体" w:hAnsi="宋体" w:cs="宋体"/>
                <w:color w:val="000000"/>
                <w:sz w:val="18"/>
                <w:szCs w:val="18"/>
              </w:rPr>
            </w:pPr>
            <w:r>
              <w:rPr>
                <w:rFonts w:hint="eastAsia"/>
                <w:color w:val="000000"/>
                <w:sz w:val="18"/>
                <w:szCs w:val="18"/>
              </w:rPr>
              <w:t xml:space="preserve"> 76,100,000.00 </w:t>
            </w:r>
          </w:p>
        </w:tc>
      </w:tr>
    </w:tbl>
    <w:p w:rsidR="00A87998" w:rsidRDefault="00A87998" w:rsidP="00FD1B53">
      <w:pPr>
        <w:pStyle w:val="affa"/>
        <w:numPr>
          <w:ilvl w:val="2"/>
          <w:numId w:val="74"/>
        </w:numPr>
        <w:tabs>
          <w:tab w:val="left" w:pos="426"/>
          <w:tab w:val="left" w:pos="720"/>
        </w:tabs>
        <w:autoSpaceDE w:val="0"/>
        <w:autoSpaceDN w:val="0"/>
        <w:snapToGrid w:val="0"/>
        <w:spacing w:before="156" w:line="360" w:lineRule="exact"/>
        <w:ind w:left="1134" w:firstLineChars="0" w:hanging="357"/>
        <w:jc w:val="left"/>
        <w:textAlignment w:val="bottom"/>
        <w:outlineLvl w:val="2"/>
        <w:rPr>
          <w:rFonts w:ascii="宋体" w:hAnsi="宋体" w:cs="Arial" w:hint="eastAsia"/>
          <w:color w:val="000000"/>
          <w:szCs w:val="21"/>
        </w:rPr>
      </w:pPr>
      <w:r>
        <w:rPr>
          <w:rFonts w:ascii="宋体" w:hAnsi="宋体" w:cs="Arial" w:hint="eastAsia"/>
          <w:color w:val="000000"/>
          <w:szCs w:val="21"/>
        </w:rPr>
        <w:t>支付其他与筹资活动有关的现金</w:t>
      </w:r>
    </w:p>
    <w:tbl>
      <w:tblPr>
        <w:tblW w:w="4895" w:type="pct"/>
        <w:tblInd w:w="108" w:type="dxa"/>
        <w:tblBorders>
          <w:top w:val="single" w:sz="4" w:space="0" w:color="auto"/>
          <w:bottom w:val="single" w:sz="4" w:space="0" w:color="auto"/>
          <w:insideH w:val="dotted" w:sz="4" w:space="0" w:color="auto"/>
          <w:insideV w:val="dotted" w:sz="4" w:space="0" w:color="auto"/>
        </w:tblBorders>
        <w:tblLook w:val="04A0" w:firstRow="1" w:lastRow="0" w:firstColumn="1" w:lastColumn="0" w:noHBand="0" w:noVBand="1"/>
      </w:tblPr>
      <w:tblGrid>
        <w:gridCol w:w="3733"/>
        <w:gridCol w:w="2308"/>
        <w:gridCol w:w="2308"/>
      </w:tblGrid>
      <w:tr w:rsidR="00A87998" w:rsidTr="00A87998">
        <w:trPr>
          <w:trHeight w:val="300"/>
          <w:tblHeader/>
        </w:trPr>
        <w:tc>
          <w:tcPr>
            <w:tcW w:w="2236" w:type="pct"/>
            <w:tcBorders>
              <w:top w:val="single" w:sz="4" w:space="0" w:color="auto"/>
              <w:left w:val="nil"/>
              <w:bottom w:val="dotted" w:sz="4" w:space="0" w:color="auto"/>
              <w:right w:val="dotted" w:sz="4" w:space="0" w:color="auto"/>
            </w:tcBorders>
            <w:shd w:val="clear" w:color="auto" w:fill="FFFFFF"/>
            <w:noWrap/>
            <w:vAlign w:val="center"/>
            <w:hideMark/>
          </w:tcPr>
          <w:p w:rsidR="00A87998" w:rsidRDefault="00A87998">
            <w:pPr>
              <w:spacing w:line="400" w:lineRule="exact"/>
              <w:jc w:val="center"/>
              <w:rPr>
                <w:rFonts w:ascii="宋体" w:hAnsi="宋体" w:cs="宋体"/>
                <w:sz w:val="18"/>
                <w:szCs w:val="18"/>
              </w:rPr>
            </w:pPr>
            <w:r>
              <w:rPr>
                <w:rFonts w:hint="eastAsia"/>
                <w:sz w:val="18"/>
                <w:szCs w:val="18"/>
              </w:rPr>
              <w:t>项目</w:t>
            </w:r>
          </w:p>
        </w:tc>
        <w:tc>
          <w:tcPr>
            <w:tcW w:w="1382" w:type="pct"/>
            <w:tcBorders>
              <w:top w:val="single" w:sz="4" w:space="0" w:color="auto"/>
              <w:left w:val="dotted" w:sz="4" w:space="0" w:color="auto"/>
              <w:bottom w:val="dotted" w:sz="4" w:space="0" w:color="auto"/>
              <w:right w:val="dotted" w:sz="4" w:space="0" w:color="auto"/>
            </w:tcBorders>
            <w:shd w:val="clear" w:color="auto" w:fill="FFFFFF"/>
            <w:noWrap/>
            <w:vAlign w:val="center"/>
            <w:hideMark/>
          </w:tcPr>
          <w:p w:rsidR="00A87998" w:rsidRDefault="00A87998">
            <w:pPr>
              <w:spacing w:line="400" w:lineRule="exact"/>
              <w:jc w:val="center"/>
              <w:rPr>
                <w:rFonts w:ascii="宋体" w:hAnsi="宋体" w:cs="宋体"/>
                <w:sz w:val="18"/>
                <w:szCs w:val="18"/>
              </w:rPr>
            </w:pPr>
            <w:r>
              <w:rPr>
                <w:rFonts w:hint="eastAsia"/>
                <w:sz w:val="18"/>
                <w:szCs w:val="18"/>
              </w:rPr>
              <w:t>本期发生额</w:t>
            </w:r>
          </w:p>
        </w:tc>
        <w:tc>
          <w:tcPr>
            <w:tcW w:w="1382" w:type="pct"/>
            <w:tcBorders>
              <w:top w:val="single" w:sz="4" w:space="0" w:color="auto"/>
              <w:left w:val="dotted" w:sz="4" w:space="0" w:color="auto"/>
              <w:bottom w:val="dotted" w:sz="4" w:space="0" w:color="auto"/>
              <w:right w:val="nil"/>
            </w:tcBorders>
            <w:shd w:val="clear" w:color="auto" w:fill="FFFFFF"/>
            <w:noWrap/>
            <w:vAlign w:val="center"/>
            <w:hideMark/>
          </w:tcPr>
          <w:p w:rsidR="00A87998" w:rsidRDefault="00A87998">
            <w:pPr>
              <w:spacing w:line="400" w:lineRule="exact"/>
              <w:jc w:val="center"/>
              <w:rPr>
                <w:rFonts w:ascii="宋体" w:hAnsi="宋体" w:cs="宋体"/>
                <w:sz w:val="18"/>
                <w:szCs w:val="18"/>
              </w:rPr>
            </w:pPr>
            <w:r>
              <w:rPr>
                <w:rFonts w:hint="eastAsia"/>
                <w:sz w:val="18"/>
                <w:szCs w:val="18"/>
              </w:rPr>
              <w:t>本期发生额</w:t>
            </w:r>
          </w:p>
        </w:tc>
      </w:tr>
      <w:tr w:rsidR="00A87998" w:rsidTr="00A87998">
        <w:trPr>
          <w:trHeight w:val="300"/>
        </w:trPr>
        <w:tc>
          <w:tcPr>
            <w:tcW w:w="2236" w:type="pct"/>
            <w:tcBorders>
              <w:top w:val="dotted" w:sz="4" w:space="0" w:color="auto"/>
              <w:left w:val="nil"/>
              <w:bottom w:val="dotted" w:sz="4" w:space="0" w:color="auto"/>
              <w:right w:val="dotted" w:sz="4" w:space="0" w:color="auto"/>
            </w:tcBorders>
            <w:shd w:val="clear" w:color="auto" w:fill="FFFFFF"/>
            <w:noWrap/>
            <w:vAlign w:val="bottom"/>
            <w:hideMark/>
          </w:tcPr>
          <w:p w:rsidR="00A87998" w:rsidRDefault="00A87998">
            <w:pPr>
              <w:rPr>
                <w:rFonts w:ascii="宋体" w:hAnsi="宋体" w:cs="宋体"/>
                <w:color w:val="000000"/>
                <w:sz w:val="18"/>
                <w:szCs w:val="18"/>
              </w:rPr>
            </w:pPr>
            <w:r>
              <w:rPr>
                <w:rFonts w:hint="eastAsia"/>
                <w:color w:val="000000"/>
                <w:sz w:val="18"/>
                <w:szCs w:val="18"/>
              </w:rPr>
              <w:t>支付的融资租赁租金</w:t>
            </w:r>
          </w:p>
        </w:tc>
        <w:tc>
          <w:tcPr>
            <w:tcW w:w="1382" w:type="pct"/>
            <w:tcBorders>
              <w:top w:val="dotted" w:sz="4" w:space="0" w:color="auto"/>
              <w:left w:val="dotted" w:sz="4" w:space="0" w:color="auto"/>
              <w:bottom w:val="dotted" w:sz="4" w:space="0" w:color="auto"/>
              <w:right w:val="dotted" w:sz="4" w:space="0" w:color="auto"/>
            </w:tcBorders>
            <w:shd w:val="clear" w:color="auto" w:fill="FFFFFF"/>
            <w:noWrap/>
            <w:vAlign w:val="bottom"/>
          </w:tcPr>
          <w:p w:rsidR="00A87998" w:rsidRDefault="00A87998">
            <w:pPr>
              <w:spacing w:line="400" w:lineRule="exact"/>
              <w:jc w:val="right"/>
              <w:rPr>
                <w:rFonts w:ascii="宋体" w:hAnsi="宋体" w:cs="宋体"/>
                <w:color w:val="000000"/>
                <w:sz w:val="18"/>
                <w:szCs w:val="18"/>
              </w:rPr>
            </w:pPr>
          </w:p>
        </w:tc>
        <w:tc>
          <w:tcPr>
            <w:tcW w:w="1382" w:type="pct"/>
            <w:tcBorders>
              <w:top w:val="dotted" w:sz="4" w:space="0" w:color="auto"/>
              <w:left w:val="dotted" w:sz="4" w:space="0" w:color="auto"/>
              <w:bottom w:val="dotted" w:sz="4" w:space="0" w:color="auto"/>
              <w:right w:val="nil"/>
            </w:tcBorders>
            <w:shd w:val="clear" w:color="auto" w:fill="FFFFFF"/>
            <w:noWrap/>
            <w:vAlign w:val="bottom"/>
            <w:hideMark/>
          </w:tcPr>
          <w:p w:rsidR="00A87998" w:rsidRDefault="00A87998">
            <w:pPr>
              <w:spacing w:line="400" w:lineRule="exact"/>
              <w:jc w:val="right"/>
              <w:rPr>
                <w:rFonts w:ascii="宋体" w:hAnsi="宋体" w:cs="宋体"/>
                <w:color w:val="000000"/>
                <w:sz w:val="18"/>
                <w:szCs w:val="18"/>
              </w:rPr>
            </w:pPr>
            <w:r>
              <w:rPr>
                <w:rFonts w:hint="eastAsia"/>
                <w:color w:val="000000"/>
                <w:sz w:val="18"/>
                <w:szCs w:val="18"/>
              </w:rPr>
              <w:t xml:space="preserve"> 54,133,668.88 </w:t>
            </w:r>
          </w:p>
        </w:tc>
      </w:tr>
      <w:tr w:rsidR="00A87998" w:rsidTr="00A87998">
        <w:trPr>
          <w:trHeight w:val="300"/>
        </w:trPr>
        <w:tc>
          <w:tcPr>
            <w:tcW w:w="2236" w:type="pct"/>
            <w:tcBorders>
              <w:top w:val="dotted" w:sz="4" w:space="0" w:color="auto"/>
              <w:left w:val="nil"/>
              <w:bottom w:val="dotted" w:sz="4" w:space="0" w:color="auto"/>
              <w:right w:val="dotted" w:sz="4" w:space="0" w:color="auto"/>
            </w:tcBorders>
            <w:shd w:val="clear" w:color="auto" w:fill="FFFFFF"/>
            <w:noWrap/>
            <w:vAlign w:val="bottom"/>
            <w:hideMark/>
          </w:tcPr>
          <w:p w:rsidR="00A87998" w:rsidRDefault="00A87998">
            <w:pPr>
              <w:rPr>
                <w:rFonts w:ascii="宋体" w:hAnsi="宋体" w:cs="宋体"/>
                <w:color w:val="000000"/>
                <w:sz w:val="18"/>
                <w:szCs w:val="18"/>
              </w:rPr>
            </w:pPr>
            <w:r>
              <w:rPr>
                <w:rFonts w:hint="eastAsia"/>
                <w:color w:val="000000"/>
                <w:sz w:val="18"/>
                <w:szCs w:val="18"/>
              </w:rPr>
              <w:t>支付的融资租赁咨询费</w:t>
            </w:r>
          </w:p>
        </w:tc>
        <w:tc>
          <w:tcPr>
            <w:tcW w:w="1382" w:type="pct"/>
            <w:tcBorders>
              <w:top w:val="dotted" w:sz="4" w:space="0" w:color="auto"/>
              <w:left w:val="dotted" w:sz="4" w:space="0" w:color="auto"/>
              <w:bottom w:val="dotted" w:sz="4" w:space="0" w:color="auto"/>
              <w:right w:val="dotted" w:sz="4" w:space="0" w:color="auto"/>
            </w:tcBorders>
            <w:shd w:val="clear" w:color="auto" w:fill="FFFFFF"/>
            <w:noWrap/>
            <w:vAlign w:val="bottom"/>
          </w:tcPr>
          <w:p w:rsidR="00A87998" w:rsidRDefault="00A87998">
            <w:pPr>
              <w:spacing w:line="400" w:lineRule="exact"/>
              <w:jc w:val="right"/>
              <w:rPr>
                <w:rFonts w:ascii="宋体" w:hAnsi="宋体" w:cs="宋体"/>
                <w:color w:val="000000"/>
                <w:sz w:val="18"/>
                <w:szCs w:val="18"/>
              </w:rPr>
            </w:pPr>
          </w:p>
        </w:tc>
        <w:tc>
          <w:tcPr>
            <w:tcW w:w="1382" w:type="pct"/>
            <w:tcBorders>
              <w:top w:val="dotted" w:sz="4" w:space="0" w:color="auto"/>
              <w:left w:val="dotted" w:sz="4" w:space="0" w:color="auto"/>
              <w:bottom w:val="dotted" w:sz="4" w:space="0" w:color="auto"/>
              <w:right w:val="nil"/>
            </w:tcBorders>
            <w:shd w:val="clear" w:color="auto" w:fill="FFFFFF"/>
            <w:noWrap/>
            <w:vAlign w:val="bottom"/>
            <w:hideMark/>
          </w:tcPr>
          <w:p w:rsidR="00A87998" w:rsidRDefault="00A87998">
            <w:pPr>
              <w:spacing w:line="400" w:lineRule="exact"/>
              <w:jc w:val="right"/>
              <w:rPr>
                <w:rFonts w:ascii="宋体" w:hAnsi="宋体" w:cs="宋体"/>
                <w:color w:val="000000"/>
                <w:sz w:val="18"/>
                <w:szCs w:val="18"/>
              </w:rPr>
            </w:pPr>
            <w:r>
              <w:rPr>
                <w:rFonts w:hint="eastAsia"/>
                <w:color w:val="000000"/>
                <w:sz w:val="18"/>
                <w:szCs w:val="18"/>
              </w:rPr>
              <w:t xml:space="preserve"> 2,225,000.00 </w:t>
            </w:r>
          </w:p>
        </w:tc>
      </w:tr>
      <w:tr w:rsidR="00A87998" w:rsidTr="00A87998">
        <w:trPr>
          <w:trHeight w:val="300"/>
        </w:trPr>
        <w:tc>
          <w:tcPr>
            <w:tcW w:w="2236" w:type="pct"/>
            <w:tcBorders>
              <w:top w:val="dotted" w:sz="4" w:space="0" w:color="auto"/>
              <w:left w:val="nil"/>
              <w:bottom w:val="single" w:sz="4" w:space="0" w:color="auto"/>
              <w:right w:val="dotted" w:sz="4" w:space="0" w:color="auto"/>
            </w:tcBorders>
            <w:shd w:val="clear" w:color="auto" w:fill="FFFFFF"/>
            <w:noWrap/>
            <w:vAlign w:val="center"/>
            <w:hideMark/>
          </w:tcPr>
          <w:p w:rsidR="00A87998" w:rsidRDefault="00A87998">
            <w:pPr>
              <w:spacing w:line="400" w:lineRule="exact"/>
              <w:jc w:val="center"/>
              <w:rPr>
                <w:rFonts w:ascii="宋体" w:hAnsi="宋体" w:cs="宋体"/>
                <w:sz w:val="18"/>
                <w:szCs w:val="18"/>
              </w:rPr>
            </w:pPr>
            <w:r>
              <w:rPr>
                <w:rFonts w:hint="eastAsia"/>
                <w:sz w:val="18"/>
                <w:szCs w:val="18"/>
              </w:rPr>
              <w:t>合计</w:t>
            </w:r>
          </w:p>
        </w:tc>
        <w:tc>
          <w:tcPr>
            <w:tcW w:w="1382" w:type="pct"/>
            <w:tcBorders>
              <w:top w:val="dotted" w:sz="4" w:space="0" w:color="auto"/>
              <w:left w:val="dotted" w:sz="4" w:space="0" w:color="auto"/>
              <w:bottom w:val="single" w:sz="4" w:space="0" w:color="auto"/>
              <w:right w:val="dotted" w:sz="4" w:space="0" w:color="auto"/>
            </w:tcBorders>
            <w:shd w:val="clear" w:color="auto" w:fill="FFFFFF"/>
            <w:noWrap/>
            <w:vAlign w:val="bottom"/>
          </w:tcPr>
          <w:p w:rsidR="00A87998" w:rsidRDefault="00A87998">
            <w:pPr>
              <w:spacing w:line="400" w:lineRule="exact"/>
              <w:jc w:val="right"/>
              <w:rPr>
                <w:rFonts w:ascii="宋体" w:hAnsi="宋体" w:cs="宋体"/>
                <w:color w:val="000000"/>
                <w:sz w:val="18"/>
                <w:szCs w:val="18"/>
              </w:rPr>
            </w:pPr>
          </w:p>
        </w:tc>
        <w:tc>
          <w:tcPr>
            <w:tcW w:w="1382" w:type="pct"/>
            <w:tcBorders>
              <w:top w:val="dotted" w:sz="4" w:space="0" w:color="auto"/>
              <w:left w:val="dotted" w:sz="4" w:space="0" w:color="auto"/>
              <w:bottom w:val="single" w:sz="4" w:space="0" w:color="auto"/>
              <w:right w:val="nil"/>
            </w:tcBorders>
            <w:shd w:val="clear" w:color="auto" w:fill="FFFFFF"/>
            <w:noWrap/>
            <w:vAlign w:val="bottom"/>
            <w:hideMark/>
          </w:tcPr>
          <w:p w:rsidR="00A87998" w:rsidRDefault="00A87998">
            <w:pPr>
              <w:spacing w:line="400" w:lineRule="exact"/>
              <w:jc w:val="right"/>
              <w:rPr>
                <w:rFonts w:ascii="宋体" w:hAnsi="宋体" w:cs="宋体"/>
                <w:color w:val="000000"/>
                <w:sz w:val="18"/>
                <w:szCs w:val="18"/>
              </w:rPr>
            </w:pPr>
            <w:r>
              <w:rPr>
                <w:rFonts w:hint="eastAsia"/>
                <w:color w:val="000000"/>
                <w:sz w:val="18"/>
                <w:szCs w:val="18"/>
              </w:rPr>
              <w:t xml:space="preserve"> 56,358,668.88 </w:t>
            </w:r>
          </w:p>
        </w:tc>
      </w:tr>
    </w:tbl>
    <w:p w:rsidR="00A87998" w:rsidRDefault="00A87998" w:rsidP="00FD1B53">
      <w:pPr>
        <w:numPr>
          <w:ilvl w:val="3"/>
          <w:numId w:val="70"/>
        </w:numPr>
        <w:tabs>
          <w:tab w:val="left" w:pos="0"/>
          <w:tab w:val="left" w:pos="720"/>
        </w:tabs>
        <w:autoSpaceDE w:val="0"/>
        <w:autoSpaceDN w:val="0"/>
        <w:adjustRightInd w:val="0"/>
        <w:snapToGrid w:val="0"/>
        <w:spacing w:before="156" w:line="360" w:lineRule="exact"/>
        <w:ind w:left="850"/>
        <w:jc w:val="left"/>
        <w:textAlignment w:val="bottom"/>
        <w:outlineLvl w:val="1"/>
        <w:rPr>
          <w:rFonts w:ascii="宋体" w:hAnsi="宋体" w:cs="Arial" w:hint="eastAsia"/>
          <w:b/>
          <w:color w:val="000000"/>
          <w:szCs w:val="21"/>
        </w:rPr>
      </w:pPr>
      <w:r>
        <w:rPr>
          <w:rFonts w:cs="Arial" w:hint="eastAsia"/>
          <w:b/>
          <w:color w:val="000000"/>
          <w:szCs w:val="21"/>
        </w:rPr>
        <w:t>合并现金流量表补充资料</w:t>
      </w:r>
    </w:p>
    <w:tbl>
      <w:tblPr>
        <w:tblW w:w="4917" w:type="pct"/>
        <w:tblInd w:w="108" w:type="dxa"/>
        <w:tblBorders>
          <w:top w:val="single" w:sz="4" w:space="0" w:color="auto"/>
          <w:bottom w:val="single" w:sz="4" w:space="0" w:color="auto"/>
          <w:insideH w:val="dotted" w:sz="4" w:space="0" w:color="auto"/>
          <w:insideV w:val="dotted" w:sz="4" w:space="0" w:color="auto"/>
        </w:tblBorders>
        <w:tblLook w:val="04A0" w:firstRow="1" w:lastRow="0" w:firstColumn="1" w:lastColumn="0" w:noHBand="0" w:noVBand="1"/>
      </w:tblPr>
      <w:tblGrid>
        <w:gridCol w:w="5067"/>
        <w:gridCol w:w="1793"/>
        <w:gridCol w:w="1526"/>
      </w:tblGrid>
      <w:tr w:rsidR="00A87998" w:rsidTr="00A87998">
        <w:trPr>
          <w:trHeight w:val="300"/>
          <w:tblHeader/>
        </w:trPr>
        <w:tc>
          <w:tcPr>
            <w:tcW w:w="3021" w:type="pct"/>
            <w:tcBorders>
              <w:top w:val="single" w:sz="4" w:space="0" w:color="auto"/>
              <w:left w:val="nil"/>
              <w:bottom w:val="dotted" w:sz="4" w:space="0" w:color="auto"/>
              <w:right w:val="dotted" w:sz="4" w:space="0" w:color="auto"/>
            </w:tcBorders>
            <w:shd w:val="clear" w:color="auto" w:fill="FFFFFF"/>
            <w:vAlign w:val="center"/>
            <w:hideMark/>
          </w:tcPr>
          <w:p w:rsidR="00A87998" w:rsidRDefault="00A87998">
            <w:pPr>
              <w:spacing w:line="400" w:lineRule="exact"/>
              <w:jc w:val="center"/>
              <w:rPr>
                <w:rFonts w:ascii="宋体" w:hAnsi="宋体" w:cs="宋体"/>
                <w:color w:val="000000"/>
                <w:sz w:val="18"/>
                <w:szCs w:val="18"/>
              </w:rPr>
            </w:pPr>
            <w:r>
              <w:rPr>
                <w:rFonts w:hint="eastAsia"/>
                <w:color w:val="000000"/>
                <w:sz w:val="18"/>
                <w:szCs w:val="18"/>
              </w:rPr>
              <w:t>项目</w:t>
            </w:r>
          </w:p>
        </w:tc>
        <w:tc>
          <w:tcPr>
            <w:tcW w:w="1069" w:type="pct"/>
            <w:tcBorders>
              <w:top w:val="single" w:sz="4" w:space="0" w:color="auto"/>
              <w:left w:val="dotted" w:sz="4" w:space="0" w:color="auto"/>
              <w:bottom w:val="dotted" w:sz="4" w:space="0" w:color="auto"/>
              <w:right w:val="dotted" w:sz="4" w:space="0" w:color="auto"/>
            </w:tcBorders>
            <w:shd w:val="clear" w:color="auto" w:fill="FFFFFF"/>
            <w:vAlign w:val="center"/>
            <w:hideMark/>
          </w:tcPr>
          <w:p w:rsidR="00A87998" w:rsidRDefault="00A87998">
            <w:pPr>
              <w:spacing w:line="400" w:lineRule="exact"/>
              <w:jc w:val="center"/>
              <w:rPr>
                <w:rFonts w:ascii="宋体" w:hAnsi="宋体" w:cs="宋体"/>
                <w:color w:val="000000"/>
                <w:sz w:val="18"/>
                <w:szCs w:val="18"/>
              </w:rPr>
            </w:pPr>
            <w:r>
              <w:rPr>
                <w:rFonts w:hint="eastAsia"/>
                <w:color w:val="000000"/>
                <w:sz w:val="18"/>
                <w:szCs w:val="18"/>
              </w:rPr>
              <w:t>本期金额</w:t>
            </w:r>
          </w:p>
        </w:tc>
        <w:tc>
          <w:tcPr>
            <w:tcW w:w="910" w:type="pct"/>
            <w:tcBorders>
              <w:top w:val="single" w:sz="4" w:space="0" w:color="auto"/>
              <w:left w:val="dotted" w:sz="4" w:space="0" w:color="auto"/>
              <w:bottom w:val="dotted" w:sz="4" w:space="0" w:color="auto"/>
              <w:right w:val="nil"/>
            </w:tcBorders>
            <w:vAlign w:val="center"/>
            <w:hideMark/>
          </w:tcPr>
          <w:p w:rsidR="00A87998" w:rsidRDefault="00A87998">
            <w:pPr>
              <w:spacing w:line="400" w:lineRule="exact"/>
              <w:jc w:val="center"/>
              <w:rPr>
                <w:rFonts w:ascii="宋体" w:hAnsi="宋体" w:cs="宋体"/>
                <w:color w:val="000000"/>
                <w:sz w:val="18"/>
                <w:szCs w:val="18"/>
              </w:rPr>
            </w:pPr>
            <w:r>
              <w:rPr>
                <w:rFonts w:hint="eastAsia"/>
                <w:color w:val="000000"/>
                <w:sz w:val="18"/>
                <w:szCs w:val="18"/>
              </w:rPr>
              <w:t>上期金额</w:t>
            </w:r>
          </w:p>
        </w:tc>
      </w:tr>
      <w:tr w:rsidR="00A87998" w:rsidTr="00A87998">
        <w:trPr>
          <w:trHeight w:val="300"/>
        </w:trPr>
        <w:tc>
          <w:tcPr>
            <w:tcW w:w="3021" w:type="pct"/>
            <w:tcBorders>
              <w:top w:val="dotted" w:sz="4" w:space="0" w:color="auto"/>
              <w:left w:val="nil"/>
              <w:bottom w:val="dotted" w:sz="4" w:space="0" w:color="auto"/>
              <w:right w:val="dotted" w:sz="4" w:space="0" w:color="auto"/>
            </w:tcBorders>
            <w:shd w:val="clear" w:color="auto" w:fill="FFFFFF"/>
            <w:vAlign w:val="center"/>
            <w:hideMark/>
          </w:tcPr>
          <w:p w:rsidR="00A87998" w:rsidRDefault="00A87998">
            <w:pPr>
              <w:spacing w:line="400" w:lineRule="exact"/>
              <w:rPr>
                <w:rFonts w:ascii="宋体" w:hAnsi="宋体" w:cs="Arial"/>
                <w:b/>
                <w:color w:val="000000"/>
                <w:sz w:val="18"/>
                <w:szCs w:val="18"/>
              </w:rPr>
            </w:pPr>
            <w:r>
              <w:rPr>
                <w:rFonts w:cs="Arial" w:hint="eastAsia"/>
                <w:b/>
                <w:color w:val="000000"/>
                <w:sz w:val="18"/>
                <w:szCs w:val="18"/>
              </w:rPr>
              <w:t>1.</w:t>
            </w:r>
            <w:r>
              <w:rPr>
                <w:rFonts w:cs="Arial" w:hint="eastAsia"/>
                <w:b/>
                <w:color w:val="000000"/>
                <w:sz w:val="18"/>
                <w:szCs w:val="18"/>
              </w:rPr>
              <w:t>将净利润调节为经营活动现金流量</w:t>
            </w:r>
          </w:p>
        </w:tc>
        <w:tc>
          <w:tcPr>
            <w:tcW w:w="1069" w:type="pct"/>
            <w:tcBorders>
              <w:top w:val="dotted" w:sz="4" w:space="0" w:color="auto"/>
              <w:left w:val="dotted" w:sz="4" w:space="0" w:color="auto"/>
              <w:bottom w:val="dotted" w:sz="4" w:space="0" w:color="auto"/>
              <w:right w:val="dotted" w:sz="4" w:space="0" w:color="auto"/>
            </w:tcBorders>
            <w:shd w:val="clear" w:color="auto" w:fill="FFFFFF"/>
            <w:vAlign w:val="center"/>
          </w:tcPr>
          <w:p w:rsidR="00A87998" w:rsidRDefault="00A87998">
            <w:pPr>
              <w:spacing w:line="400" w:lineRule="exact"/>
              <w:jc w:val="right"/>
              <w:rPr>
                <w:rFonts w:ascii="宋体" w:hAnsi="宋体" w:cs="宋体"/>
                <w:color w:val="000000"/>
                <w:sz w:val="18"/>
                <w:szCs w:val="18"/>
              </w:rPr>
            </w:pPr>
          </w:p>
        </w:tc>
        <w:tc>
          <w:tcPr>
            <w:tcW w:w="910" w:type="pct"/>
            <w:tcBorders>
              <w:top w:val="dotted" w:sz="4" w:space="0" w:color="auto"/>
              <w:left w:val="dotted" w:sz="4" w:space="0" w:color="auto"/>
              <w:bottom w:val="dotted" w:sz="4" w:space="0" w:color="auto"/>
              <w:right w:val="nil"/>
            </w:tcBorders>
            <w:shd w:val="clear" w:color="auto" w:fill="FFFFFF"/>
            <w:vAlign w:val="center"/>
          </w:tcPr>
          <w:p w:rsidR="00A87998" w:rsidRDefault="00A87998">
            <w:pPr>
              <w:spacing w:line="400" w:lineRule="exact"/>
              <w:jc w:val="right"/>
              <w:rPr>
                <w:rFonts w:ascii="宋体" w:hAnsi="宋体" w:cs="宋体"/>
                <w:color w:val="000000"/>
                <w:sz w:val="18"/>
                <w:szCs w:val="18"/>
              </w:rPr>
            </w:pPr>
          </w:p>
        </w:tc>
      </w:tr>
      <w:tr w:rsidR="00A87998" w:rsidTr="00A87998">
        <w:trPr>
          <w:trHeight w:val="300"/>
        </w:trPr>
        <w:tc>
          <w:tcPr>
            <w:tcW w:w="3021" w:type="pct"/>
            <w:tcBorders>
              <w:top w:val="dotted" w:sz="4" w:space="0" w:color="auto"/>
              <w:left w:val="nil"/>
              <w:bottom w:val="dotted" w:sz="4" w:space="0" w:color="auto"/>
              <w:right w:val="dotted" w:sz="4" w:space="0" w:color="auto"/>
            </w:tcBorders>
            <w:shd w:val="clear" w:color="auto" w:fill="FFFFFF"/>
            <w:vAlign w:val="center"/>
            <w:hideMark/>
          </w:tcPr>
          <w:p w:rsidR="00A87998" w:rsidRDefault="00A87998">
            <w:pPr>
              <w:spacing w:line="400" w:lineRule="exact"/>
              <w:rPr>
                <w:rFonts w:ascii="宋体" w:hAnsi="宋体" w:cs="宋体"/>
                <w:color w:val="000000"/>
                <w:sz w:val="18"/>
                <w:szCs w:val="18"/>
              </w:rPr>
            </w:pPr>
            <w:r>
              <w:rPr>
                <w:rFonts w:hint="eastAsia"/>
                <w:color w:val="000000"/>
                <w:sz w:val="18"/>
                <w:szCs w:val="18"/>
              </w:rPr>
              <w:t>净利润</w:t>
            </w:r>
          </w:p>
        </w:tc>
        <w:tc>
          <w:tcPr>
            <w:tcW w:w="1069" w:type="pct"/>
            <w:tcBorders>
              <w:top w:val="dotted" w:sz="4" w:space="0" w:color="auto"/>
              <w:left w:val="dotted" w:sz="4" w:space="0" w:color="auto"/>
              <w:bottom w:val="dotted" w:sz="4" w:space="0" w:color="auto"/>
              <w:right w:val="dotted" w:sz="4" w:space="0" w:color="auto"/>
            </w:tcBorders>
            <w:vAlign w:val="center"/>
            <w:hideMark/>
          </w:tcPr>
          <w:p w:rsidR="00A87998" w:rsidRDefault="00A87998">
            <w:pPr>
              <w:spacing w:line="400" w:lineRule="exact"/>
              <w:jc w:val="right"/>
              <w:rPr>
                <w:rFonts w:ascii="宋体" w:hAnsi="宋体" w:cs="宋体"/>
                <w:color w:val="000000"/>
                <w:sz w:val="18"/>
                <w:szCs w:val="18"/>
              </w:rPr>
            </w:pPr>
            <w:r>
              <w:rPr>
                <w:rFonts w:hint="eastAsia"/>
                <w:color w:val="000000"/>
                <w:sz w:val="18"/>
                <w:szCs w:val="18"/>
              </w:rPr>
              <w:t>26,814,235.94</w:t>
            </w:r>
          </w:p>
        </w:tc>
        <w:tc>
          <w:tcPr>
            <w:tcW w:w="910" w:type="pct"/>
            <w:tcBorders>
              <w:top w:val="dotted" w:sz="4" w:space="0" w:color="auto"/>
              <w:left w:val="dotted" w:sz="4" w:space="0" w:color="auto"/>
              <w:bottom w:val="dotted" w:sz="4" w:space="0" w:color="auto"/>
              <w:right w:val="nil"/>
            </w:tcBorders>
            <w:vAlign w:val="bottom"/>
            <w:hideMark/>
          </w:tcPr>
          <w:p w:rsidR="00A87998" w:rsidRDefault="00A87998">
            <w:pPr>
              <w:spacing w:line="400" w:lineRule="exact"/>
              <w:jc w:val="right"/>
              <w:rPr>
                <w:rFonts w:ascii="宋体" w:hAnsi="宋体" w:cs="宋体"/>
                <w:color w:val="000000"/>
                <w:sz w:val="18"/>
                <w:szCs w:val="18"/>
              </w:rPr>
            </w:pPr>
            <w:r>
              <w:rPr>
                <w:rFonts w:hint="eastAsia"/>
                <w:color w:val="000000"/>
                <w:sz w:val="18"/>
                <w:szCs w:val="18"/>
              </w:rPr>
              <w:t>109,114,955.1</w:t>
            </w:r>
          </w:p>
        </w:tc>
      </w:tr>
      <w:tr w:rsidR="00A87998" w:rsidTr="00A87998">
        <w:trPr>
          <w:trHeight w:val="300"/>
        </w:trPr>
        <w:tc>
          <w:tcPr>
            <w:tcW w:w="3021" w:type="pct"/>
            <w:tcBorders>
              <w:top w:val="dotted" w:sz="4" w:space="0" w:color="auto"/>
              <w:left w:val="nil"/>
              <w:bottom w:val="dotted" w:sz="4" w:space="0" w:color="auto"/>
              <w:right w:val="dotted" w:sz="4" w:space="0" w:color="auto"/>
            </w:tcBorders>
            <w:shd w:val="clear" w:color="auto" w:fill="FFFFFF"/>
            <w:vAlign w:val="center"/>
            <w:hideMark/>
          </w:tcPr>
          <w:p w:rsidR="00A87998" w:rsidRDefault="00A87998">
            <w:pPr>
              <w:spacing w:line="400" w:lineRule="exact"/>
              <w:rPr>
                <w:rFonts w:ascii="宋体" w:hAnsi="宋体" w:cs="宋体"/>
                <w:color w:val="000000"/>
                <w:sz w:val="18"/>
                <w:szCs w:val="18"/>
              </w:rPr>
            </w:pPr>
            <w:r>
              <w:rPr>
                <w:rFonts w:hint="eastAsia"/>
                <w:color w:val="000000"/>
                <w:sz w:val="18"/>
                <w:szCs w:val="18"/>
              </w:rPr>
              <w:t>加：资产减值准备</w:t>
            </w:r>
          </w:p>
        </w:tc>
        <w:tc>
          <w:tcPr>
            <w:tcW w:w="1069" w:type="pct"/>
            <w:tcBorders>
              <w:top w:val="dotted" w:sz="4" w:space="0" w:color="auto"/>
              <w:left w:val="dotted" w:sz="4" w:space="0" w:color="auto"/>
              <w:bottom w:val="dotted" w:sz="4" w:space="0" w:color="auto"/>
              <w:right w:val="dotted" w:sz="4" w:space="0" w:color="auto"/>
            </w:tcBorders>
            <w:vAlign w:val="center"/>
            <w:hideMark/>
          </w:tcPr>
          <w:p w:rsidR="00A87998" w:rsidRDefault="00A87998">
            <w:pPr>
              <w:spacing w:line="400" w:lineRule="exact"/>
              <w:jc w:val="right"/>
              <w:rPr>
                <w:rFonts w:ascii="宋体" w:hAnsi="宋体" w:cs="宋体"/>
                <w:color w:val="000000"/>
                <w:sz w:val="18"/>
                <w:szCs w:val="18"/>
              </w:rPr>
            </w:pPr>
            <w:r>
              <w:rPr>
                <w:rFonts w:hint="eastAsia"/>
                <w:color w:val="000000"/>
                <w:sz w:val="18"/>
                <w:szCs w:val="18"/>
              </w:rPr>
              <w:t xml:space="preserve">　</w:t>
            </w:r>
          </w:p>
        </w:tc>
        <w:tc>
          <w:tcPr>
            <w:tcW w:w="910" w:type="pct"/>
            <w:tcBorders>
              <w:top w:val="dotted" w:sz="4" w:space="0" w:color="auto"/>
              <w:left w:val="dotted" w:sz="4" w:space="0" w:color="auto"/>
              <w:bottom w:val="dotted" w:sz="4" w:space="0" w:color="auto"/>
              <w:right w:val="nil"/>
            </w:tcBorders>
            <w:vAlign w:val="bottom"/>
            <w:hideMark/>
          </w:tcPr>
          <w:p w:rsidR="00A87998" w:rsidRDefault="00A87998">
            <w:pPr>
              <w:spacing w:line="400" w:lineRule="exact"/>
              <w:jc w:val="right"/>
              <w:rPr>
                <w:rFonts w:ascii="宋体" w:hAnsi="宋体" w:cs="宋体"/>
                <w:color w:val="000000"/>
                <w:sz w:val="18"/>
                <w:szCs w:val="18"/>
              </w:rPr>
            </w:pPr>
            <w:r>
              <w:rPr>
                <w:rFonts w:hint="eastAsia"/>
                <w:color w:val="000000"/>
                <w:sz w:val="18"/>
                <w:szCs w:val="18"/>
              </w:rPr>
              <w:t>9,741,388.99</w:t>
            </w:r>
          </w:p>
        </w:tc>
      </w:tr>
      <w:tr w:rsidR="00A87998" w:rsidTr="00A87998">
        <w:trPr>
          <w:trHeight w:val="300"/>
        </w:trPr>
        <w:tc>
          <w:tcPr>
            <w:tcW w:w="3021" w:type="pct"/>
            <w:tcBorders>
              <w:top w:val="dotted" w:sz="4" w:space="0" w:color="auto"/>
              <w:left w:val="nil"/>
              <w:bottom w:val="dotted" w:sz="4" w:space="0" w:color="auto"/>
              <w:right w:val="dotted" w:sz="4" w:space="0" w:color="auto"/>
            </w:tcBorders>
            <w:vAlign w:val="center"/>
            <w:hideMark/>
          </w:tcPr>
          <w:p w:rsidR="00A87998" w:rsidRDefault="00A87998">
            <w:pPr>
              <w:spacing w:line="400" w:lineRule="exact"/>
              <w:rPr>
                <w:rFonts w:ascii="宋体" w:hAnsi="宋体" w:cs="Arial"/>
                <w:color w:val="000000"/>
                <w:sz w:val="18"/>
                <w:szCs w:val="18"/>
              </w:rPr>
            </w:pPr>
            <w:r>
              <w:rPr>
                <w:rFonts w:cs="Arial" w:hint="eastAsia"/>
                <w:color w:val="000000"/>
                <w:sz w:val="18"/>
                <w:szCs w:val="18"/>
              </w:rPr>
              <w:t>固定资产折旧、油气资产折耗、生产性生物资产折旧</w:t>
            </w:r>
          </w:p>
        </w:tc>
        <w:tc>
          <w:tcPr>
            <w:tcW w:w="1069" w:type="pct"/>
            <w:tcBorders>
              <w:top w:val="dotted" w:sz="4" w:space="0" w:color="auto"/>
              <w:left w:val="dotted" w:sz="4" w:space="0" w:color="auto"/>
              <w:bottom w:val="dotted" w:sz="4" w:space="0" w:color="auto"/>
              <w:right w:val="dotted" w:sz="4" w:space="0" w:color="auto"/>
            </w:tcBorders>
            <w:vAlign w:val="center"/>
            <w:hideMark/>
          </w:tcPr>
          <w:p w:rsidR="00A87998" w:rsidRDefault="00A87998">
            <w:pPr>
              <w:spacing w:line="400" w:lineRule="exact"/>
              <w:jc w:val="right"/>
              <w:rPr>
                <w:rFonts w:ascii="宋体" w:hAnsi="宋体" w:cs="宋体"/>
                <w:color w:val="000000"/>
                <w:sz w:val="18"/>
                <w:szCs w:val="18"/>
              </w:rPr>
            </w:pPr>
            <w:r>
              <w:rPr>
                <w:rFonts w:hint="eastAsia"/>
                <w:color w:val="000000"/>
                <w:sz w:val="18"/>
                <w:szCs w:val="18"/>
              </w:rPr>
              <w:t>20,095,842.67</w:t>
            </w:r>
          </w:p>
        </w:tc>
        <w:tc>
          <w:tcPr>
            <w:tcW w:w="910" w:type="pct"/>
            <w:tcBorders>
              <w:top w:val="dotted" w:sz="4" w:space="0" w:color="auto"/>
              <w:left w:val="dotted" w:sz="4" w:space="0" w:color="auto"/>
              <w:bottom w:val="dotted" w:sz="4" w:space="0" w:color="auto"/>
              <w:right w:val="nil"/>
            </w:tcBorders>
            <w:vAlign w:val="bottom"/>
            <w:hideMark/>
          </w:tcPr>
          <w:p w:rsidR="00A87998" w:rsidRDefault="00A87998">
            <w:pPr>
              <w:spacing w:line="400" w:lineRule="exact"/>
              <w:jc w:val="right"/>
              <w:rPr>
                <w:rFonts w:ascii="宋体" w:hAnsi="宋体" w:cs="宋体"/>
                <w:color w:val="000000"/>
                <w:sz w:val="18"/>
                <w:szCs w:val="18"/>
              </w:rPr>
            </w:pPr>
            <w:r>
              <w:rPr>
                <w:rFonts w:hint="eastAsia"/>
                <w:color w:val="000000"/>
                <w:sz w:val="18"/>
                <w:szCs w:val="18"/>
              </w:rPr>
              <w:t>39,403,613.08</w:t>
            </w:r>
          </w:p>
        </w:tc>
      </w:tr>
      <w:tr w:rsidR="00A87998" w:rsidTr="00A87998">
        <w:trPr>
          <w:trHeight w:val="300"/>
        </w:trPr>
        <w:tc>
          <w:tcPr>
            <w:tcW w:w="3021" w:type="pct"/>
            <w:tcBorders>
              <w:top w:val="dotted" w:sz="4" w:space="0" w:color="auto"/>
              <w:left w:val="nil"/>
              <w:bottom w:val="dotted" w:sz="4" w:space="0" w:color="auto"/>
              <w:right w:val="dotted" w:sz="4" w:space="0" w:color="auto"/>
            </w:tcBorders>
            <w:vAlign w:val="center"/>
            <w:hideMark/>
          </w:tcPr>
          <w:p w:rsidR="00A87998" w:rsidRDefault="00A87998">
            <w:pPr>
              <w:spacing w:line="400" w:lineRule="exact"/>
              <w:rPr>
                <w:rFonts w:ascii="宋体" w:hAnsi="宋体" w:cs="Arial"/>
                <w:color w:val="000000"/>
                <w:sz w:val="18"/>
                <w:szCs w:val="18"/>
              </w:rPr>
            </w:pPr>
            <w:r>
              <w:rPr>
                <w:rFonts w:cs="Arial" w:hint="eastAsia"/>
                <w:color w:val="000000"/>
                <w:sz w:val="18"/>
                <w:szCs w:val="18"/>
              </w:rPr>
              <w:t>无形资产摊销</w:t>
            </w:r>
          </w:p>
        </w:tc>
        <w:tc>
          <w:tcPr>
            <w:tcW w:w="1069" w:type="pct"/>
            <w:tcBorders>
              <w:top w:val="dotted" w:sz="4" w:space="0" w:color="auto"/>
              <w:left w:val="dotted" w:sz="4" w:space="0" w:color="auto"/>
              <w:bottom w:val="dotted" w:sz="4" w:space="0" w:color="auto"/>
              <w:right w:val="dotted" w:sz="4" w:space="0" w:color="auto"/>
            </w:tcBorders>
            <w:vAlign w:val="center"/>
            <w:hideMark/>
          </w:tcPr>
          <w:p w:rsidR="00A87998" w:rsidRDefault="00A87998">
            <w:pPr>
              <w:spacing w:line="400" w:lineRule="exact"/>
              <w:jc w:val="right"/>
              <w:rPr>
                <w:rFonts w:ascii="宋体" w:hAnsi="宋体" w:cs="宋体"/>
                <w:color w:val="000000"/>
                <w:sz w:val="18"/>
                <w:szCs w:val="18"/>
              </w:rPr>
            </w:pPr>
            <w:r>
              <w:rPr>
                <w:rFonts w:hint="eastAsia"/>
                <w:color w:val="000000"/>
                <w:sz w:val="18"/>
                <w:szCs w:val="18"/>
              </w:rPr>
              <w:t>1,360,218.48</w:t>
            </w:r>
          </w:p>
        </w:tc>
        <w:tc>
          <w:tcPr>
            <w:tcW w:w="910" w:type="pct"/>
            <w:tcBorders>
              <w:top w:val="dotted" w:sz="4" w:space="0" w:color="auto"/>
              <w:left w:val="dotted" w:sz="4" w:space="0" w:color="auto"/>
              <w:bottom w:val="dotted" w:sz="4" w:space="0" w:color="auto"/>
              <w:right w:val="nil"/>
            </w:tcBorders>
            <w:vAlign w:val="bottom"/>
            <w:hideMark/>
          </w:tcPr>
          <w:p w:rsidR="00A87998" w:rsidRDefault="00A87998">
            <w:pPr>
              <w:spacing w:line="400" w:lineRule="exact"/>
              <w:jc w:val="right"/>
              <w:rPr>
                <w:rFonts w:ascii="宋体" w:hAnsi="宋体" w:cs="宋体"/>
                <w:color w:val="000000"/>
                <w:sz w:val="18"/>
                <w:szCs w:val="18"/>
              </w:rPr>
            </w:pPr>
            <w:r>
              <w:rPr>
                <w:rFonts w:hint="eastAsia"/>
                <w:color w:val="000000"/>
                <w:sz w:val="18"/>
                <w:szCs w:val="18"/>
              </w:rPr>
              <w:t>2,720,436.96</w:t>
            </w:r>
          </w:p>
        </w:tc>
      </w:tr>
      <w:tr w:rsidR="00A87998" w:rsidTr="00A87998">
        <w:trPr>
          <w:trHeight w:val="300"/>
        </w:trPr>
        <w:tc>
          <w:tcPr>
            <w:tcW w:w="3021" w:type="pct"/>
            <w:tcBorders>
              <w:top w:val="dotted" w:sz="4" w:space="0" w:color="auto"/>
              <w:left w:val="nil"/>
              <w:bottom w:val="dotted" w:sz="4" w:space="0" w:color="auto"/>
              <w:right w:val="dotted" w:sz="4" w:space="0" w:color="auto"/>
            </w:tcBorders>
            <w:vAlign w:val="center"/>
            <w:hideMark/>
          </w:tcPr>
          <w:p w:rsidR="00A87998" w:rsidRDefault="00A87998">
            <w:pPr>
              <w:spacing w:line="400" w:lineRule="exact"/>
              <w:rPr>
                <w:rFonts w:ascii="宋体" w:hAnsi="宋体" w:cs="Arial"/>
                <w:color w:val="000000"/>
                <w:sz w:val="18"/>
                <w:szCs w:val="18"/>
              </w:rPr>
            </w:pPr>
            <w:r>
              <w:rPr>
                <w:rFonts w:cs="Arial" w:hint="eastAsia"/>
                <w:color w:val="000000"/>
                <w:sz w:val="18"/>
                <w:szCs w:val="18"/>
              </w:rPr>
              <w:t>长期待摊费用摊销</w:t>
            </w:r>
          </w:p>
        </w:tc>
        <w:tc>
          <w:tcPr>
            <w:tcW w:w="1069" w:type="pct"/>
            <w:tcBorders>
              <w:top w:val="dotted" w:sz="4" w:space="0" w:color="auto"/>
              <w:left w:val="dotted" w:sz="4" w:space="0" w:color="auto"/>
              <w:bottom w:val="dotted" w:sz="4" w:space="0" w:color="auto"/>
              <w:right w:val="dotted" w:sz="4" w:space="0" w:color="auto"/>
            </w:tcBorders>
            <w:vAlign w:val="center"/>
            <w:hideMark/>
          </w:tcPr>
          <w:p w:rsidR="00A87998" w:rsidRDefault="00A87998">
            <w:pPr>
              <w:spacing w:line="400" w:lineRule="exact"/>
              <w:jc w:val="right"/>
              <w:rPr>
                <w:rFonts w:ascii="宋体" w:hAnsi="宋体" w:cs="宋体"/>
                <w:color w:val="000000"/>
                <w:sz w:val="18"/>
                <w:szCs w:val="18"/>
              </w:rPr>
            </w:pPr>
            <w:r>
              <w:rPr>
                <w:rFonts w:hint="eastAsia"/>
                <w:color w:val="000000"/>
                <w:sz w:val="18"/>
                <w:szCs w:val="18"/>
              </w:rPr>
              <w:t xml:space="preserve">          3,778,109.79 </w:t>
            </w:r>
          </w:p>
        </w:tc>
        <w:tc>
          <w:tcPr>
            <w:tcW w:w="910" w:type="pct"/>
            <w:tcBorders>
              <w:top w:val="dotted" w:sz="4" w:space="0" w:color="auto"/>
              <w:left w:val="dotted" w:sz="4" w:space="0" w:color="auto"/>
              <w:bottom w:val="dotted" w:sz="4" w:space="0" w:color="auto"/>
              <w:right w:val="nil"/>
            </w:tcBorders>
            <w:vAlign w:val="bottom"/>
            <w:hideMark/>
          </w:tcPr>
          <w:p w:rsidR="00A87998" w:rsidRDefault="00A87998">
            <w:pPr>
              <w:spacing w:line="400" w:lineRule="exact"/>
              <w:jc w:val="right"/>
              <w:rPr>
                <w:rFonts w:ascii="宋体" w:hAnsi="宋体" w:cs="宋体"/>
                <w:color w:val="000000"/>
                <w:sz w:val="18"/>
                <w:szCs w:val="18"/>
              </w:rPr>
            </w:pPr>
            <w:r>
              <w:rPr>
                <w:rFonts w:hint="eastAsia"/>
                <w:color w:val="000000"/>
                <w:sz w:val="18"/>
                <w:szCs w:val="18"/>
              </w:rPr>
              <w:t>7,408,058.42</w:t>
            </w:r>
          </w:p>
        </w:tc>
      </w:tr>
      <w:tr w:rsidR="00A87998" w:rsidTr="00A87998">
        <w:trPr>
          <w:trHeight w:val="70"/>
        </w:trPr>
        <w:tc>
          <w:tcPr>
            <w:tcW w:w="3021" w:type="pct"/>
            <w:tcBorders>
              <w:top w:val="dotted" w:sz="4" w:space="0" w:color="auto"/>
              <w:left w:val="nil"/>
              <w:bottom w:val="dotted" w:sz="4" w:space="0" w:color="auto"/>
              <w:right w:val="dotted" w:sz="4" w:space="0" w:color="auto"/>
            </w:tcBorders>
            <w:vAlign w:val="center"/>
            <w:hideMark/>
          </w:tcPr>
          <w:p w:rsidR="00A87998" w:rsidRDefault="00A87998">
            <w:pPr>
              <w:spacing w:line="400" w:lineRule="exact"/>
              <w:rPr>
                <w:rFonts w:ascii="宋体" w:hAnsi="宋体" w:cs="Arial"/>
                <w:color w:val="000000"/>
                <w:sz w:val="18"/>
                <w:szCs w:val="18"/>
              </w:rPr>
            </w:pPr>
            <w:r>
              <w:rPr>
                <w:rFonts w:cs="Arial" w:hint="eastAsia"/>
                <w:color w:val="000000"/>
                <w:sz w:val="18"/>
                <w:szCs w:val="18"/>
              </w:rPr>
              <w:t>处置固定资产、无形资产和其他长期资产的损失</w:t>
            </w:r>
            <w:r>
              <w:rPr>
                <w:rFonts w:cs="Arial" w:hint="eastAsia"/>
                <w:color w:val="000000"/>
                <w:sz w:val="18"/>
                <w:szCs w:val="18"/>
              </w:rPr>
              <w:t>(</w:t>
            </w:r>
            <w:r>
              <w:rPr>
                <w:rFonts w:cs="Arial" w:hint="eastAsia"/>
                <w:color w:val="000000"/>
                <w:sz w:val="18"/>
                <w:szCs w:val="18"/>
              </w:rPr>
              <w:t>收益以“－”号填列</w:t>
            </w:r>
            <w:r>
              <w:rPr>
                <w:rFonts w:cs="Arial" w:hint="eastAsia"/>
                <w:color w:val="000000"/>
                <w:sz w:val="18"/>
                <w:szCs w:val="18"/>
              </w:rPr>
              <w:t>)</w:t>
            </w:r>
          </w:p>
        </w:tc>
        <w:tc>
          <w:tcPr>
            <w:tcW w:w="1069" w:type="pct"/>
            <w:tcBorders>
              <w:top w:val="dotted" w:sz="4" w:space="0" w:color="auto"/>
              <w:left w:val="dotted" w:sz="4" w:space="0" w:color="auto"/>
              <w:bottom w:val="dotted" w:sz="4" w:space="0" w:color="auto"/>
              <w:right w:val="dotted" w:sz="4" w:space="0" w:color="auto"/>
            </w:tcBorders>
            <w:vAlign w:val="center"/>
            <w:hideMark/>
          </w:tcPr>
          <w:p w:rsidR="00A87998" w:rsidRDefault="00A87998">
            <w:pPr>
              <w:spacing w:line="400" w:lineRule="exact"/>
              <w:jc w:val="right"/>
              <w:rPr>
                <w:rFonts w:ascii="宋体" w:hAnsi="宋体" w:cs="宋体"/>
                <w:color w:val="000000"/>
                <w:sz w:val="18"/>
                <w:szCs w:val="18"/>
              </w:rPr>
            </w:pPr>
            <w:r>
              <w:rPr>
                <w:rFonts w:hint="eastAsia"/>
                <w:color w:val="000000"/>
                <w:sz w:val="18"/>
                <w:szCs w:val="18"/>
              </w:rPr>
              <w:t xml:space="preserve">　</w:t>
            </w:r>
          </w:p>
        </w:tc>
        <w:tc>
          <w:tcPr>
            <w:tcW w:w="910" w:type="pct"/>
            <w:tcBorders>
              <w:top w:val="dotted" w:sz="4" w:space="0" w:color="auto"/>
              <w:left w:val="dotted" w:sz="4" w:space="0" w:color="auto"/>
              <w:bottom w:val="dotted" w:sz="4" w:space="0" w:color="auto"/>
              <w:right w:val="nil"/>
            </w:tcBorders>
            <w:vAlign w:val="bottom"/>
          </w:tcPr>
          <w:p w:rsidR="00A87998" w:rsidRDefault="00A87998">
            <w:pPr>
              <w:spacing w:line="400" w:lineRule="exact"/>
              <w:jc w:val="right"/>
              <w:rPr>
                <w:rFonts w:ascii="宋体" w:hAnsi="宋体" w:cs="宋体"/>
                <w:color w:val="000000"/>
                <w:sz w:val="18"/>
                <w:szCs w:val="18"/>
              </w:rPr>
            </w:pPr>
          </w:p>
        </w:tc>
      </w:tr>
      <w:tr w:rsidR="00A87998" w:rsidTr="00A87998">
        <w:trPr>
          <w:trHeight w:val="300"/>
        </w:trPr>
        <w:tc>
          <w:tcPr>
            <w:tcW w:w="3021" w:type="pct"/>
            <w:tcBorders>
              <w:top w:val="dotted" w:sz="4" w:space="0" w:color="auto"/>
              <w:left w:val="nil"/>
              <w:bottom w:val="dotted" w:sz="4" w:space="0" w:color="auto"/>
              <w:right w:val="dotted" w:sz="4" w:space="0" w:color="auto"/>
            </w:tcBorders>
            <w:vAlign w:val="center"/>
            <w:hideMark/>
          </w:tcPr>
          <w:p w:rsidR="00A87998" w:rsidRDefault="00A87998">
            <w:pPr>
              <w:spacing w:line="400" w:lineRule="exact"/>
              <w:rPr>
                <w:rFonts w:ascii="宋体" w:hAnsi="宋体" w:cs="Arial"/>
                <w:color w:val="000000"/>
                <w:sz w:val="18"/>
                <w:szCs w:val="18"/>
              </w:rPr>
            </w:pPr>
            <w:r>
              <w:rPr>
                <w:rFonts w:cs="Arial" w:hint="eastAsia"/>
                <w:color w:val="000000"/>
                <w:sz w:val="18"/>
                <w:szCs w:val="18"/>
              </w:rPr>
              <w:t>固定资产报废损失</w:t>
            </w:r>
            <w:r>
              <w:rPr>
                <w:rFonts w:cs="Arial" w:hint="eastAsia"/>
                <w:color w:val="000000"/>
                <w:sz w:val="18"/>
                <w:szCs w:val="18"/>
              </w:rPr>
              <w:t>(</w:t>
            </w:r>
            <w:r>
              <w:rPr>
                <w:rFonts w:cs="Arial" w:hint="eastAsia"/>
                <w:color w:val="000000"/>
                <w:sz w:val="18"/>
                <w:szCs w:val="18"/>
              </w:rPr>
              <w:t>收益以“－”号填列</w:t>
            </w:r>
            <w:r>
              <w:rPr>
                <w:rFonts w:cs="Arial" w:hint="eastAsia"/>
                <w:color w:val="000000"/>
                <w:sz w:val="18"/>
                <w:szCs w:val="18"/>
              </w:rPr>
              <w:t>)</w:t>
            </w:r>
          </w:p>
        </w:tc>
        <w:tc>
          <w:tcPr>
            <w:tcW w:w="1069" w:type="pct"/>
            <w:tcBorders>
              <w:top w:val="dotted" w:sz="4" w:space="0" w:color="auto"/>
              <w:left w:val="dotted" w:sz="4" w:space="0" w:color="auto"/>
              <w:bottom w:val="dotted" w:sz="4" w:space="0" w:color="auto"/>
              <w:right w:val="dotted" w:sz="4" w:space="0" w:color="auto"/>
            </w:tcBorders>
            <w:vAlign w:val="center"/>
            <w:hideMark/>
          </w:tcPr>
          <w:p w:rsidR="00A87998" w:rsidRDefault="00A87998">
            <w:pPr>
              <w:spacing w:line="400" w:lineRule="exact"/>
              <w:jc w:val="right"/>
              <w:rPr>
                <w:rFonts w:ascii="宋体" w:hAnsi="宋体" w:cs="宋体"/>
                <w:color w:val="000000"/>
                <w:sz w:val="18"/>
                <w:szCs w:val="18"/>
              </w:rPr>
            </w:pPr>
            <w:r>
              <w:rPr>
                <w:rFonts w:hint="eastAsia"/>
                <w:color w:val="000000"/>
                <w:sz w:val="18"/>
                <w:szCs w:val="18"/>
              </w:rPr>
              <w:t xml:space="preserve">　</w:t>
            </w:r>
          </w:p>
        </w:tc>
        <w:tc>
          <w:tcPr>
            <w:tcW w:w="910" w:type="pct"/>
            <w:tcBorders>
              <w:top w:val="dotted" w:sz="4" w:space="0" w:color="auto"/>
              <w:left w:val="dotted" w:sz="4" w:space="0" w:color="auto"/>
              <w:bottom w:val="dotted" w:sz="4" w:space="0" w:color="auto"/>
              <w:right w:val="nil"/>
            </w:tcBorders>
            <w:vAlign w:val="bottom"/>
            <w:hideMark/>
          </w:tcPr>
          <w:p w:rsidR="00A87998" w:rsidRDefault="00A87998">
            <w:pPr>
              <w:spacing w:line="400" w:lineRule="exact"/>
              <w:jc w:val="right"/>
              <w:rPr>
                <w:rFonts w:ascii="宋体" w:hAnsi="宋体" w:cs="宋体"/>
                <w:color w:val="000000"/>
                <w:sz w:val="18"/>
                <w:szCs w:val="18"/>
              </w:rPr>
            </w:pPr>
            <w:r>
              <w:rPr>
                <w:rFonts w:hint="eastAsia"/>
                <w:color w:val="000000"/>
                <w:sz w:val="18"/>
                <w:szCs w:val="18"/>
              </w:rPr>
              <w:t xml:space="preserve">　</w:t>
            </w:r>
          </w:p>
        </w:tc>
      </w:tr>
      <w:tr w:rsidR="00A87998" w:rsidTr="00A87998">
        <w:trPr>
          <w:trHeight w:val="300"/>
        </w:trPr>
        <w:tc>
          <w:tcPr>
            <w:tcW w:w="3021" w:type="pct"/>
            <w:tcBorders>
              <w:top w:val="dotted" w:sz="4" w:space="0" w:color="auto"/>
              <w:left w:val="nil"/>
              <w:bottom w:val="dotted" w:sz="4" w:space="0" w:color="auto"/>
              <w:right w:val="dotted" w:sz="4" w:space="0" w:color="auto"/>
            </w:tcBorders>
            <w:vAlign w:val="center"/>
            <w:hideMark/>
          </w:tcPr>
          <w:p w:rsidR="00A87998" w:rsidRDefault="00A87998">
            <w:pPr>
              <w:spacing w:line="400" w:lineRule="exact"/>
              <w:rPr>
                <w:rFonts w:ascii="宋体" w:hAnsi="宋体" w:cs="Arial"/>
                <w:color w:val="000000"/>
                <w:sz w:val="18"/>
                <w:szCs w:val="18"/>
              </w:rPr>
            </w:pPr>
            <w:r>
              <w:rPr>
                <w:rFonts w:cs="Arial" w:hint="eastAsia"/>
                <w:color w:val="000000"/>
                <w:sz w:val="18"/>
                <w:szCs w:val="18"/>
              </w:rPr>
              <w:t>公允价值变动损失</w:t>
            </w:r>
            <w:r>
              <w:rPr>
                <w:rFonts w:cs="Arial" w:hint="eastAsia"/>
                <w:color w:val="000000"/>
                <w:sz w:val="18"/>
                <w:szCs w:val="18"/>
              </w:rPr>
              <w:t>(</w:t>
            </w:r>
            <w:r>
              <w:rPr>
                <w:rFonts w:cs="Arial" w:hint="eastAsia"/>
                <w:color w:val="000000"/>
                <w:sz w:val="18"/>
                <w:szCs w:val="18"/>
              </w:rPr>
              <w:t>收益以“－”号填列</w:t>
            </w:r>
            <w:r>
              <w:rPr>
                <w:rFonts w:cs="Arial" w:hint="eastAsia"/>
                <w:color w:val="000000"/>
                <w:sz w:val="18"/>
                <w:szCs w:val="18"/>
              </w:rPr>
              <w:t>)</w:t>
            </w:r>
          </w:p>
        </w:tc>
        <w:tc>
          <w:tcPr>
            <w:tcW w:w="1069" w:type="pct"/>
            <w:tcBorders>
              <w:top w:val="dotted" w:sz="4" w:space="0" w:color="auto"/>
              <w:left w:val="dotted" w:sz="4" w:space="0" w:color="auto"/>
              <w:bottom w:val="dotted" w:sz="4" w:space="0" w:color="auto"/>
              <w:right w:val="dotted" w:sz="4" w:space="0" w:color="auto"/>
            </w:tcBorders>
            <w:vAlign w:val="center"/>
            <w:hideMark/>
          </w:tcPr>
          <w:p w:rsidR="00A87998" w:rsidRDefault="00A87998">
            <w:pPr>
              <w:spacing w:line="400" w:lineRule="exact"/>
              <w:jc w:val="right"/>
              <w:rPr>
                <w:rFonts w:ascii="宋体" w:hAnsi="宋体" w:cs="宋体"/>
                <w:color w:val="000000"/>
                <w:sz w:val="18"/>
                <w:szCs w:val="18"/>
              </w:rPr>
            </w:pPr>
            <w:r>
              <w:rPr>
                <w:rFonts w:hint="eastAsia"/>
                <w:color w:val="000000"/>
                <w:sz w:val="18"/>
                <w:szCs w:val="18"/>
              </w:rPr>
              <w:t xml:space="preserve">　</w:t>
            </w:r>
          </w:p>
        </w:tc>
        <w:tc>
          <w:tcPr>
            <w:tcW w:w="910" w:type="pct"/>
            <w:tcBorders>
              <w:top w:val="dotted" w:sz="4" w:space="0" w:color="auto"/>
              <w:left w:val="dotted" w:sz="4" w:space="0" w:color="auto"/>
              <w:bottom w:val="dotted" w:sz="4" w:space="0" w:color="auto"/>
              <w:right w:val="nil"/>
            </w:tcBorders>
            <w:vAlign w:val="bottom"/>
            <w:hideMark/>
          </w:tcPr>
          <w:p w:rsidR="00A87998" w:rsidRDefault="00A87998">
            <w:pPr>
              <w:spacing w:line="400" w:lineRule="exact"/>
              <w:jc w:val="right"/>
              <w:rPr>
                <w:rFonts w:ascii="宋体" w:hAnsi="宋体" w:cs="宋体"/>
                <w:color w:val="000000"/>
                <w:sz w:val="18"/>
                <w:szCs w:val="18"/>
              </w:rPr>
            </w:pPr>
            <w:r>
              <w:rPr>
                <w:rFonts w:hint="eastAsia"/>
                <w:color w:val="000000"/>
                <w:sz w:val="18"/>
                <w:szCs w:val="18"/>
              </w:rPr>
              <w:t xml:space="preserve">　</w:t>
            </w:r>
          </w:p>
        </w:tc>
      </w:tr>
      <w:tr w:rsidR="00A87998" w:rsidTr="00A87998">
        <w:trPr>
          <w:trHeight w:val="300"/>
        </w:trPr>
        <w:tc>
          <w:tcPr>
            <w:tcW w:w="3021" w:type="pct"/>
            <w:tcBorders>
              <w:top w:val="dotted" w:sz="4" w:space="0" w:color="auto"/>
              <w:left w:val="nil"/>
              <w:bottom w:val="dotted" w:sz="4" w:space="0" w:color="auto"/>
              <w:right w:val="dotted" w:sz="4" w:space="0" w:color="auto"/>
            </w:tcBorders>
            <w:vAlign w:val="center"/>
            <w:hideMark/>
          </w:tcPr>
          <w:p w:rsidR="00A87998" w:rsidRDefault="00A87998">
            <w:pPr>
              <w:spacing w:line="400" w:lineRule="exact"/>
              <w:rPr>
                <w:rFonts w:ascii="宋体" w:hAnsi="宋体" w:cs="Arial"/>
                <w:color w:val="000000"/>
                <w:sz w:val="18"/>
                <w:szCs w:val="18"/>
              </w:rPr>
            </w:pPr>
            <w:r>
              <w:rPr>
                <w:rFonts w:cs="Arial" w:hint="eastAsia"/>
                <w:color w:val="000000"/>
                <w:sz w:val="18"/>
                <w:szCs w:val="18"/>
              </w:rPr>
              <w:t>财务费用</w:t>
            </w:r>
            <w:r>
              <w:rPr>
                <w:rFonts w:cs="Arial" w:hint="eastAsia"/>
                <w:color w:val="000000"/>
                <w:sz w:val="18"/>
                <w:szCs w:val="18"/>
              </w:rPr>
              <w:t>(</w:t>
            </w:r>
            <w:r>
              <w:rPr>
                <w:rFonts w:cs="Arial" w:hint="eastAsia"/>
                <w:color w:val="000000"/>
                <w:sz w:val="18"/>
                <w:szCs w:val="18"/>
              </w:rPr>
              <w:t>收益以“－”号填列</w:t>
            </w:r>
            <w:r>
              <w:rPr>
                <w:rFonts w:cs="Arial" w:hint="eastAsia"/>
                <w:color w:val="000000"/>
                <w:sz w:val="18"/>
                <w:szCs w:val="18"/>
              </w:rPr>
              <w:t>)</w:t>
            </w:r>
          </w:p>
        </w:tc>
        <w:tc>
          <w:tcPr>
            <w:tcW w:w="1069" w:type="pct"/>
            <w:tcBorders>
              <w:top w:val="dotted" w:sz="4" w:space="0" w:color="auto"/>
              <w:left w:val="dotted" w:sz="4" w:space="0" w:color="auto"/>
              <w:bottom w:val="dotted" w:sz="4" w:space="0" w:color="auto"/>
              <w:right w:val="dotted" w:sz="4" w:space="0" w:color="auto"/>
            </w:tcBorders>
            <w:vAlign w:val="center"/>
            <w:hideMark/>
          </w:tcPr>
          <w:p w:rsidR="00A87998" w:rsidRDefault="00A87998">
            <w:pPr>
              <w:spacing w:line="400" w:lineRule="exact"/>
              <w:jc w:val="right"/>
              <w:rPr>
                <w:rFonts w:ascii="宋体" w:hAnsi="宋体" w:cs="宋体"/>
                <w:color w:val="000000"/>
                <w:sz w:val="18"/>
                <w:szCs w:val="18"/>
              </w:rPr>
            </w:pPr>
            <w:r>
              <w:rPr>
                <w:rFonts w:hint="eastAsia"/>
                <w:color w:val="000000"/>
                <w:sz w:val="18"/>
                <w:szCs w:val="18"/>
              </w:rPr>
              <w:t xml:space="preserve">         13,747,910.57 </w:t>
            </w:r>
          </w:p>
        </w:tc>
        <w:tc>
          <w:tcPr>
            <w:tcW w:w="910" w:type="pct"/>
            <w:tcBorders>
              <w:top w:val="dotted" w:sz="4" w:space="0" w:color="auto"/>
              <w:left w:val="dotted" w:sz="4" w:space="0" w:color="auto"/>
              <w:bottom w:val="dotted" w:sz="4" w:space="0" w:color="auto"/>
              <w:right w:val="nil"/>
            </w:tcBorders>
            <w:vAlign w:val="bottom"/>
            <w:hideMark/>
          </w:tcPr>
          <w:p w:rsidR="00A87998" w:rsidRDefault="00A87998">
            <w:pPr>
              <w:jc w:val="right"/>
              <w:rPr>
                <w:rFonts w:ascii="宋体" w:hAnsi="宋体" w:cs="宋体"/>
                <w:color w:val="000000"/>
                <w:sz w:val="18"/>
                <w:szCs w:val="18"/>
              </w:rPr>
            </w:pPr>
            <w:r>
              <w:rPr>
                <w:rFonts w:hint="eastAsia"/>
                <w:color w:val="000000"/>
                <w:sz w:val="18"/>
                <w:szCs w:val="18"/>
              </w:rPr>
              <w:t>22,158,823.66</w:t>
            </w:r>
          </w:p>
        </w:tc>
      </w:tr>
      <w:tr w:rsidR="00A87998" w:rsidTr="00A87998">
        <w:trPr>
          <w:trHeight w:val="300"/>
        </w:trPr>
        <w:tc>
          <w:tcPr>
            <w:tcW w:w="3021" w:type="pct"/>
            <w:tcBorders>
              <w:top w:val="dotted" w:sz="4" w:space="0" w:color="auto"/>
              <w:left w:val="nil"/>
              <w:bottom w:val="dotted" w:sz="4" w:space="0" w:color="auto"/>
              <w:right w:val="dotted" w:sz="4" w:space="0" w:color="auto"/>
            </w:tcBorders>
            <w:vAlign w:val="center"/>
            <w:hideMark/>
          </w:tcPr>
          <w:p w:rsidR="00A87998" w:rsidRDefault="00A87998">
            <w:pPr>
              <w:spacing w:line="400" w:lineRule="exact"/>
              <w:rPr>
                <w:rFonts w:ascii="宋体" w:hAnsi="宋体" w:cs="Arial"/>
                <w:color w:val="000000"/>
                <w:sz w:val="18"/>
                <w:szCs w:val="18"/>
              </w:rPr>
            </w:pPr>
            <w:r>
              <w:rPr>
                <w:rFonts w:cs="Arial" w:hint="eastAsia"/>
                <w:color w:val="000000"/>
                <w:sz w:val="18"/>
                <w:szCs w:val="18"/>
              </w:rPr>
              <w:t>投资损失</w:t>
            </w:r>
            <w:r>
              <w:rPr>
                <w:rFonts w:cs="Arial" w:hint="eastAsia"/>
                <w:color w:val="000000"/>
                <w:sz w:val="18"/>
                <w:szCs w:val="18"/>
              </w:rPr>
              <w:t>(</w:t>
            </w:r>
            <w:r>
              <w:rPr>
                <w:rFonts w:cs="Arial" w:hint="eastAsia"/>
                <w:color w:val="000000"/>
                <w:sz w:val="18"/>
                <w:szCs w:val="18"/>
              </w:rPr>
              <w:t>收益以“－”号填列</w:t>
            </w:r>
            <w:r>
              <w:rPr>
                <w:rFonts w:cs="Arial" w:hint="eastAsia"/>
                <w:color w:val="000000"/>
                <w:sz w:val="18"/>
                <w:szCs w:val="18"/>
              </w:rPr>
              <w:t>)</w:t>
            </w:r>
          </w:p>
        </w:tc>
        <w:tc>
          <w:tcPr>
            <w:tcW w:w="1069" w:type="pct"/>
            <w:tcBorders>
              <w:top w:val="dotted" w:sz="4" w:space="0" w:color="auto"/>
              <w:left w:val="dotted" w:sz="4" w:space="0" w:color="auto"/>
              <w:bottom w:val="dotted" w:sz="4" w:space="0" w:color="auto"/>
              <w:right w:val="dotted" w:sz="4" w:space="0" w:color="auto"/>
            </w:tcBorders>
            <w:vAlign w:val="center"/>
            <w:hideMark/>
          </w:tcPr>
          <w:p w:rsidR="00A87998" w:rsidRDefault="00A87998">
            <w:pPr>
              <w:spacing w:line="400" w:lineRule="exact"/>
              <w:jc w:val="right"/>
              <w:rPr>
                <w:rFonts w:ascii="宋体" w:hAnsi="宋体" w:cs="宋体"/>
                <w:color w:val="000000"/>
                <w:sz w:val="18"/>
                <w:szCs w:val="18"/>
              </w:rPr>
            </w:pPr>
            <w:r>
              <w:rPr>
                <w:rFonts w:hint="eastAsia"/>
                <w:color w:val="000000"/>
                <w:sz w:val="18"/>
                <w:szCs w:val="18"/>
              </w:rPr>
              <w:t xml:space="preserve">　</w:t>
            </w:r>
          </w:p>
        </w:tc>
        <w:tc>
          <w:tcPr>
            <w:tcW w:w="910" w:type="pct"/>
            <w:tcBorders>
              <w:top w:val="dotted" w:sz="4" w:space="0" w:color="auto"/>
              <w:left w:val="dotted" w:sz="4" w:space="0" w:color="auto"/>
              <w:bottom w:val="dotted" w:sz="4" w:space="0" w:color="auto"/>
              <w:right w:val="nil"/>
            </w:tcBorders>
            <w:vAlign w:val="bottom"/>
            <w:hideMark/>
          </w:tcPr>
          <w:p w:rsidR="00A87998" w:rsidRDefault="00A87998">
            <w:pPr>
              <w:jc w:val="right"/>
              <w:rPr>
                <w:rFonts w:ascii="宋体" w:hAnsi="宋体" w:cs="宋体"/>
                <w:color w:val="000000"/>
                <w:sz w:val="18"/>
                <w:szCs w:val="18"/>
              </w:rPr>
            </w:pPr>
            <w:r>
              <w:rPr>
                <w:rFonts w:hint="eastAsia"/>
                <w:color w:val="000000"/>
                <w:sz w:val="18"/>
                <w:szCs w:val="18"/>
              </w:rPr>
              <w:t xml:space="preserve">　</w:t>
            </w:r>
          </w:p>
        </w:tc>
      </w:tr>
      <w:tr w:rsidR="00A87998" w:rsidTr="00A87998">
        <w:trPr>
          <w:trHeight w:val="300"/>
        </w:trPr>
        <w:tc>
          <w:tcPr>
            <w:tcW w:w="3021" w:type="pct"/>
            <w:tcBorders>
              <w:top w:val="dotted" w:sz="4" w:space="0" w:color="auto"/>
              <w:left w:val="nil"/>
              <w:bottom w:val="dotted" w:sz="4" w:space="0" w:color="auto"/>
              <w:right w:val="dotted" w:sz="4" w:space="0" w:color="auto"/>
            </w:tcBorders>
            <w:vAlign w:val="center"/>
            <w:hideMark/>
          </w:tcPr>
          <w:p w:rsidR="00A87998" w:rsidRDefault="00A87998">
            <w:pPr>
              <w:spacing w:line="400" w:lineRule="exact"/>
              <w:rPr>
                <w:rFonts w:ascii="宋体" w:hAnsi="宋体" w:cs="Arial"/>
                <w:color w:val="000000"/>
                <w:sz w:val="18"/>
                <w:szCs w:val="18"/>
              </w:rPr>
            </w:pPr>
            <w:r>
              <w:rPr>
                <w:rFonts w:cs="Arial" w:hint="eastAsia"/>
                <w:color w:val="000000"/>
                <w:sz w:val="18"/>
                <w:szCs w:val="18"/>
              </w:rPr>
              <w:t>递延所得税资产减少</w:t>
            </w:r>
            <w:r>
              <w:rPr>
                <w:rFonts w:cs="Arial" w:hint="eastAsia"/>
                <w:color w:val="000000"/>
                <w:sz w:val="18"/>
                <w:szCs w:val="18"/>
              </w:rPr>
              <w:t>(</w:t>
            </w:r>
            <w:r>
              <w:rPr>
                <w:rFonts w:cs="Arial" w:hint="eastAsia"/>
                <w:color w:val="000000"/>
                <w:sz w:val="18"/>
                <w:szCs w:val="18"/>
              </w:rPr>
              <w:t>增加以“－”号填列</w:t>
            </w:r>
            <w:r>
              <w:rPr>
                <w:rFonts w:cs="Arial" w:hint="eastAsia"/>
                <w:color w:val="000000"/>
                <w:sz w:val="18"/>
                <w:szCs w:val="18"/>
              </w:rPr>
              <w:t>)</w:t>
            </w:r>
          </w:p>
        </w:tc>
        <w:tc>
          <w:tcPr>
            <w:tcW w:w="1069" w:type="pct"/>
            <w:tcBorders>
              <w:top w:val="dotted" w:sz="4" w:space="0" w:color="auto"/>
              <w:left w:val="dotted" w:sz="4" w:space="0" w:color="auto"/>
              <w:bottom w:val="dotted" w:sz="4" w:space="0" w:color="auto"/>
              <w:right w:val="dotted" w:sz="4" w:space="0" w:color="auto"/>
            </w:tcBorders>
            <w:vAlign w:val="center"/>
            <w:hideMark/>
          </w:tcPr>
          <w:p w:rsidR="00A87998" w:rsidRDefault="00A87998">
            <w:pPr>
              <w:spacing w:line="400" w:lineRule="exact"/>
              <w:jc w:val="right"/>
              <w:rPr>
                <w:rFonts w:ascii="宋体" w:hAnsi="宋体" w:cs="宋体"/>
                <w:color w:val="000000"/>
                <w:sz w:val="18"/>
                <w:szCs w:val="18"/>
              </w:rPr>
            </w:pPr>
            <w:r>
              <w:rPr>
                <w:rFonts w:hint="eastAsia"/>
                <w:color w:val="000000"/>
                <w:sz w:val="18"/>
                <w:szCs w:val="18"/>
              </w:rPr>
              <w:t>68,844.34</w:t>
            </w:r>
          </w:p>
        </w:tc>
        <w:tc>
          <w:tcPr>
            <w:tcW w:w="910" w:type="pct"/>
            <w:tcBorders>
              <w:top w:val="dotted" w:sz="4" w:space="0" w:color="auto"/>
              <w:left w:val="dotted" w:sz="4" w:space="0" w:color="auto"/>
              <w:bottom w:val="dotted" w:sz="4" w:space="0" w:color="auto"/>
              <w:right w:val="nil"/>
            </w:tcBorders>
            <w:vAlign w:val="bottom"/>
            <w:hideMark/>
          </w:tcPr>
          <w:p w:rsidR="00A87998" w:rsidRDefault="00A87998">
            <w:pPr>
              <w:jc w:val="right"/>
              <w:rPr>
                <w:rFonts w:ascii="宋体" w:hAnsi="宋体" w:cs="宋体"/>
                <w:color w:val="000000"/>
                <w:sz w:val="18"/>
                <w:szCs w:val="18"/>
              </w:rPr>
            </w:pPr>
            <w:r>
              <w:rPr>
                <w:rFonts w:hint="eastAsia"/>
                <w:color w:val="000000"/>
                <w:sz w:val="18"/>
                <w:szCs w:val="18"/>
              </w:rPr>
              <w:t>-32,726.09</w:t>
            </w:r>
          </w:p>
        </w:tc>
      </w:tr>
      <w:tr w:rsidR="00A87998" w:rsidTr="00A87998">
        <w:trPr>
          <w:trHeight w:val="300"/>
        </w:trPr>
        <w:tc>
          <w:tcPr>
            <w:tcW w:w="3021" w:type="pct"/>
            <w:tcBorders>
              <w:top w:val="dotted" w:sz="4" w:space="0" w:color="auto"/>
              <w:left w:val="nil"/>
              <w:bottom w:val="dotted" w:sz="4" w:space="0" w:color="auto"/>
              <w:right w:val="dotted" w:sz="4" w:space="0" w:color="auto"/>
            </w:tcBorders>
            <w:vAlign w:val="center"/>
            <w:hideMark/>
          </w:tcPr>
          <w:p w:rsidR="00A87998" w:rsidRDefault="00A87998">
            <w:pPr>
              <w:spacing w:line="400" w:lineRule="exact"/>
              <w:rPr>
                <w:rFonts w:ascii="宋体" w:hAnsi="宋体" w:cs="Arial"/>
                <w:color w:val="000000"/>
                <w:sz w:val="18"/>
                <w:szCs w:val="18"/>
              </w:rPr>
            </w:pPr>
            <w:r>
              <w:rPr>
                <w:rFonts w:cs="Arial" w:hint="eastAsia"/>
                <w:color w:val="000000"/>
                <w:sz w:val="18"/>
                <w:szCs w:val="18"/>
              </w:rPr>
              <w:t>递延所得税负债增加</w:t>
            </w:r>
            <w:r>
              <w:rPr>
                <w:rFonts w:cs="Arial" w:hint="eastAsia"/>
                <w:color w:val="000000"/>
                <w:sz w:val="18"/>
                <w:szCs w:val="18"/>
              </w:rPr>
              <w:t>(</w:t>
            </w:r>
            <w:r>
              <w:rPr>
                <w:rFonts w:cs="Arial" w:hint="eastAsia"/>
                <w:color w:val="000000"/>
                <w:sz w:val="18"/>
                <w:szCs w:val="18"/>
              </w:rPr>
              <w:t>减少以“－”号填列</w:t>
            </w:r>
            <w:r>
              <w:rPr>
                <w:rFonts w:cs="Arial" w:hint="eastAsia"/>
                <w:color w:val="000000"/>
                <w:sz w:val="18"/>
                <w:szCs w:val="18"/>
              </w:rPr>
              <w:t>)</w:t>
            </w:r>
          </w:p>
        </w:tc>
        <w:tc>
          <w:tcPr>
            <w:tcW w:w="1069" w:type="pct"/>
            <w:tcBorders>
              <w:top w:val="dotted" w:sz="4" w:space="0" w:color="auto"/>
              <w:left w:val="dotted" w:sz="4" w:space="0" w:color="auto"/>
              <w:bottom w:val="dotted" w:sz="4" w:space="0" w:color="auto"/>
              <w:right w:val="dotted" w:sz="4" w:space="0" w:color="auto"/>
            </w:tcBorders>
            <w:vAlign w:val="center"/>
          </w:tcPr>
          <w:p w:rsidR="00A87998" w:rsidRDefault="00A87998">
            <w:pPr>
              <w:spacing w:line="400" w:lineRule="exact"/>
              <w:jc w:val="right"/>
              <w:rPr>
                <w:rFonts w:ascii="宋体" w:hAnsi="宋体" w:cs="宋体"/>
                <w:color w:val="000000"/>
                <w:sz w:val="18"/>
                <w:szCs w:val="18"/>
              </w:rPr>
            </w:pPr>
          </w:p>
        </w:tc>
        <w:tc>
          <w:tcPr>
            <w:tcW w:w="910" w:type="pct"/>
            <w:tcBorders>
              <w:top w:val="dotted" w:sz="4" w:space="0" w:color="auto"/>
              <w:left w:val="dotted" w:sz="4" w:space="0" w:color="auto"/>
              <w:bottom w:val="dotted" w:sz="4" w:space="0" w:color="auto"/>
              <w:right w:val="nil"/>
            </w:tcBorders>
            <w:vAlign w:val="bottom"/>
            <w:hideMark/>
          </w:tcPr>
          <w:p w:rsidR="00A87998" w:rsidRDefault="00A87998">
            <w:pPr>
              <w:jc w:val="right"/>
              <w:rPr>
                <w:rFonts w:ascii="宋体" w:hAnsi="宋体" w:cs="宋体"/>
                <w:color w:val="000000"/>
                <w:sz w:val="18"/>
                <w:szCs w:val="18"/>
              </w:rPr>
            </w:pPr>
            <w:r>
              <w:rPr>
                <w:rFonts w:hint="eastAsia"/>
                <w:color w:val="000000"/>
                <w:sz w:val="18"/>
                <w:szCs w:val="18"/>
              </w:rPr>
              <w:t xml:space="preserve">　</w:t>
            </w:r>
          </w:p>
        </w:tc>
      </w:tr>
      <w:tr w:rsidR="00A87998" w:rsidTr="00A87998">
        <w:trPr>
          <w:trHeight w:val="300"/>
        </w:trPr>
        <w:tc>
          <w:tcPr>
            <w:tcW w:w="3021" w:type="pct"/>
            <w:tcBorders>
              <w:top w:val="dotted" w:sz="4" w:space="0" w:color="auto"/>
              <w:left w:val="nil"/>
              <w:bottom w:val="dotted" w:sz="4" w:space="0" w:color="auto"/>
              <w:right w:val="dotted" w:sz="4" w:space="0" w:color="auto"/>
            </w:tcBorders>
            <w:vAlign w:val="center"/>
            <w:hideMark/>
          </w:tcPr>
          <w:p w:rsidR="00A87998" w:rsidRDefault="00A87998">
            <w:pPr>
              <w:spacing w:line="400" w:lineRule="exact"/>
              <w:rPr>
                <w:rFonts w:ascii="宋体" w:hAnsi="宋体" w:cs="Arial"/>
                <w:color w:val="000000"/>
                <w:sz w:val="18"/>
                <w:szCs w:val="18"/>
              </w:rPr>
            </w:pPr>
            <w:r>
              <w:rPr>
                <w:rFonts w:cs="Arial" w:hint="eastAsia"/>
                <w:color w:val="000000"/>
                <w:sz w:val="18"/>
                <w:szCs w:val="18"/>
              </w:rPr>
              <w:t>存货的减少</w:t>
            </w:r>
            <w:r>
              <w:rPr>
                <w:rFonts w:cs="Arial" w:hint="eastAsia"/>
                <w:color w:val="000000"/>
                <w:sz w:val="18"/>
                <w:szCs w:val="18"/>
              </w:rPr>
              <w:t>(</w:t>
            </w:r>
            <w:r>
              <w:rPr>
                <w:rFonts w:cs="Arial" w:hint="eastAsia"/>
                <w:color w:val="000000"/>
                <w:sz w:val="18"/>
                <w:szCs w:val="18"/>
              </w:rPr>
              <w:t>增加以“－”号填列</w:t>
            </w:r>
            <w:r>
              <w:rPr>
                <w:rFonts w:cs="Arial" w:hint="eastAsia"/>
                <w:color w:val="000000"/>
                <w:sz w:val="18"/>
                <w:szCs w:val="18"/>
              </w:rPr>
              <w:t>)</w:t>
            </w:r>
          </w:p>
        </w:tc>
        <w:tc>
          <w:tcPr>
            <w:tcW w:w="1069" w:type="pct"/>
            <w:tcBorders>
              <w:top w:val="dotted" w:sz="4" w:space="0" w:color="auto"/>
              <w:left w:val="dotted" w:sz="4" w:space="0" w:color="auto"/>
              <w:bottom w:val="dotted" w:sz="4" w:space="0" w:color="auto"/>
              <w:right w:val="dotted" w:sz="4" w:space="0" w:color="auto"/>
            </w:tcBorders>
            <w:vAlign w:val="center"/>
            <w:hideMark/>
          </w:tcPr>
          <w:p w:rsidR="00A87998" w:rsidRDefault="00A87998">
            <w:pPr>
              <w:spacing w:line="400" w:lineRule="exact"/>
              <w:jc w:val="right"/>
              <w:rPr>
                <w:rFonts w:ascii="宋体" w:hAnsi="宋体" w:cs="宋体"/>
                <w:color w:val="000000"/>
                <w:sz w:val="18"/>
                <w:szCs w:val="18"/>
              </w:rPr>
            </w:pPr>
            <w:r>
              <w:rPr>
                <w:rFonts w:hint="eastAsia"/>
                <w:color w:val="000000"/>
                <w:sz w:val="18"/>
                <w:szCs w:val="18"/>
              </w:rPr>
              <w:t>1,048,558.10</w:t>
            </w:r>
          </w:p>
        </w:tc>
        <w:tc>
          <w:tcPr>
            <w:tcW w:w="910" w:type="pct"/>
            <w:tcBorders>
              <w:top w:val="dotted" w:sz="4" w:space="0" w:color="auto"/>
              <w:left w:val="dotted" w:sz="4" w:space="0" w:color="auto"/>
              <w:bottom w:val="dotted" w:sz="4" w:space="0" w:color="auto"/>
              <w:right w:val="nil"/>
            </w:tcBorders>
            <w:vAlign w:val="bottom"/>
            <w:hideMark/>
          </w:tcPr>
          <w:p w:rsidR="00A87998" w:rsidRDefault="00A87998">
            <w:pPr>
              <w:jc w:val="right"/>
              <w:rPr>
                <w:rFonts w:ascii="宋体" w:hAnsi="宋体" w:cs="宋体"/>
                <w:color w:val="000000"/>
                <w:sz w:val="18"/>
                <w:szCs w:val="18"/>
              </w:rPr>
            </w:pPr>
            <w:r>
              <w:rPr>
                <w:rFonts w:hint="eastAsia"/>
                <w:color w:val="000000"/>
                <w:sz w:val="18"/>
                <w:szCs w:val="18"/>
              </w:rPr>
              <w:t>-24,113,694.98</w:t>
            </w:r>
          </w:p>
        </w:tc>
      </w:tr>
      <w:tr w:rsidR="00A87998" w:rsidTr="00A87998">
        <w:trPr>
          <w:trHeight w:val="300"/>
        </w:trPr>
        <w:tc>
          <w:tcPr>
            <w:tcW w:w="3021" w:type="pct"/>
            <w:tcBorders>
              <w:top w:val="dotted" w:sz="4" w:space="0" w:color="auto"/>
              <w:left w:val="nil"/>
              <w:bottom w:val="dotted" w:sz="4" w:space="0" w:color="auto"/>
              <w:right w:val="dotted" w:sz="4" w:space="0" w:color="auto"/>
            </w:tcBorders>
            <w:vAlign w:val="center"/>
            <w:hideMark/>
          </w:tcPr>
          <w:p w:rsidR="00A87998" w:rsidRDefault="00A87998">
            <w:pPr>
              <w:spacing w:line="400" w:lineRule="exact"/>
              <w:rPr>
                <w:rFonts w:ascii="宋体" w:hAnsi="宋体" w:cs="Arial"/>
                <w:color w:val="000000"/>
                <w:sz w:val="18"/>
                <w:szCs w:val="18"/>
              </w:rPr>
            </w:pPr>
            <w:r>
              <w:rPr>
                <w:rFonts w:cs="Arial" w:hint="eastAsia"/>
                <w:color w:val="000000"/>
                <w:sz w:val="18"/>
                <w:szCs w:val="18"/>
              </w:rPr>
              <w:t>经营性应收项目的减少</w:t>
            </w:r>
            <w:r>
              <w:rPr>
                <w:rFonts w:cs="Arial" w:hint="eastAsia"/>
                <w:color w:val="000000"/>
                <w:sz w:val="18"/>
                <w:szCs w:val="18"/>
              </w:rPr>
              <w:t>(</w:t>
            </w:r>
            <w:r>
              <w:rPr>
                <w:rFonts w:cs="Arial" w:hint="eastAsia"/>
                <w:color w:val="000000"/>
                <w:sz w:val="18"/>
                <w:szCs w:val="18"/>
              </w:rPr>
              <w:t>增加以“－”号填列</w:t>
            </w:r>
            <w:r>
              <w:rPr>
                <w:rFonts w:cs="Arial" w:hint="eastAsia"/>
                <w:color w:val="000000"/>
                <w:sz w:val="18"/>
                <w:szCs w:val="18"/>
              </w:rPr>
              <w:t>)</w:t>
            </w:r>
          </w:p>
        </w:tc>
        <w:tc>
          <w:tcPr>
            <w:tcW w:w="1069" w:type="pct"/>
            <w:tcBorders>
              <w:top w:val="dotted" w:sz="4" w:space="0" w:color="auto"/>
              <w:left w:val="dotted" w:sz="4" w:space="0" w:color="auto"/>
              <w:bottom w:val="dotted" w:sz="4" w:space="0" w:color="auto"/>
              <w:right w:val="dotted" w:sz="4" w:space="0" w:color="auto"/>
            </w:tcBorders>
            <w:vAlign w:val="center"/>
            <w:hideMark/>
          </w:tcPr>
          <w:p w:rsidR="00A87998" w:rsidRDefault="00A87998">
            <w:pPr>
              <w:spacing w:line="400" w:lineRule="exact"/>
              <w:jc w:val="right"/>
              <w:rPr>
                <w:rFonts w:ascii="宋体" w:hAnsi="宋体" w:cs="宋体"/>
                <w:color w:val="000000"/>
                <w:sz w:val="18"/>
                <w:szCs w:val="18"/>
              </w:rPr>
            </w:pPr>
            <w:r>
              <w:rPr>
                <w:rFonts w:hint="eastAsia"/>
                <w:color w:val="000000"/>
                <w:sz w:val="18"/>
                <w:szCs w:val="18"/>
              </w:rPr>
              <w:t>-5,693,617.89</w:t>
            </w:r>
          </w:p>
        </w:tc>
        <w:tc>
          <w:tcPr>
            <w:tcW w:w="910" w:type="pct"/>
            <w:tcBorders>
              <w:top w:val="dotted" w:sz="4" w:space="0" w:color="auto"/>
              <w:left w:val="dotted" w:sz="4" w:space="0" w:color="auto"/>
              <w:bottom w:val="dotted" w:sz="4" w:space="0" w:color="auto"/>
              <w:right w:val="nil"/>
            </w:tcBorders>
            <w:vAlign w:val="bottom"/>
            <w:hideMark/>
          </w:tcPr>
          <w:p w:rsidR="00A87998" w:rsidRDefault="00A87998">
            <w:pPr>
              <w:jc w:val="right"/>
              <w:rPr>
                <w:rFonts w:ascii="宋体" w:hAnsi="宋体" w:cs="宋体"/>
                <w:color w:val="000000"/>
                <w:sz w:val="18"/>
                <w:szCs w:val="18"/>
              </w:rPr>
            </w:pPr>
            <w:r>
              <w:rPr>
                <w:rFonts w:hint="eastAsia"/>
                <w:color w:val="000000"/>
                <w:sz w:val="18"/>
                <w:szCs w:val="18"/>
              </w:rPr>
              <w:t>-123,685,221.03</w:t>
            </w:r>
          </w:p>
        </w:tc>
      </w:tr>
      <w:tr w:rsidR="00A87998" w:rsidTr="00A87998">
        <w:trPr>
          <w:trHeight w:val="300"/>
        </w:trPr>
        <w:tc>
          <w:tcPr>
            <w:tcW w:w="3021" w:type="pct"/>
            <w:tcBorders>
              <w:top w:val="dotted" w:sz="4" w:space="0" w:color="auto"/>
              <w:left w:val="nil"/>
              <w:bottom w:val="dotted" w:sz="4" w:space="0" w:color="auto"/>
              <w:right w:val="dotted" w:sz="4" w:space="0" w:color="auto"/>
            </w:tcBorders>
            <w:vAlign w:val="center"/>
            <w:hideMark/>
          </w:tcPr>
          <w:p w:rsidR="00A87998" w:rsidRDefault="00A87998">
            <w:pPr>
              <w:spacing w:line="400" w:lineRule="exact"/>
              <w:rPr>
                <w:rFonts w:ascii="宋体" w:hAnsi="宋体" w:cs="Arial"/>
                <w:color w:val="000000"/>
                <w:sz w:val="18"/>
                <w:szCs w:val="18"/>
              </w:rPr>
            </w:pPr>
            <w:r>
              <w:rPr>
                <w:rFonts w:cs="Arial" w:hint="eastAsia"/>
                <w:color w:val="000000"/>
                <w:sz w:val="18"/>
                <w:szCs w:val="18"/>
              </w:rPr>
              <w:t>经营性应付项目的增加</w:t>
            </w:r>
            <w:r>
              <w:rPr>
                <w:rFonts w:cs="Arial" w:hint="eastAsia"/>
                <w:color w:val="000000"/>
                <w:sz w:val="18"/>
                <w:szCs w:val="18"/>
              </w:rPr>
              <w:t>(</w:t>
            </w:r>
            <w:r>
              <w:rPr>
                <w:rFonts w:cs="Arial" w:hint="eastAsia"/>
                <w:color w:val="000000"/>
                <w:sz w:val="18"/>
                <w:szCs w:val="18"/>
              </w:rPr>
              <w:t>减少以“－”号填列</w:t>
            </w:r>
            <w:r>
              <w:rPr>
                <w:rFonts w:cs="Arial" w:hint="eastAsia"/>
                <w:color w:val="000000"/>
                <w:sz w:val="18"/>
                <w:szCs w:val="18"/>
              </w:rPr>
              <w:t>)</w:t>
            </w:r>
          </w:p>
        </w:tc>
        <w:tc>
          <w:tcPr>
            <w:tcW w:w="1069" w:type="pct"/>
            <w:tcBorders>
              <w:top w:val="dotted" w:sz="4" w:space="0" w:color="auto"/>
              <w:left w:val="dotted" w:sz="4" w:space="0" w:color="auto"/>
              <w:bottom w:val="dotted" w:sz="4" w:space="0" w:color="auto"/>
              <w:right w:val="dotted" w:sz="4" w:space="0" w:color="auto"/>
            </w:tcBorders>
            <w:vAlign w:val="center"/>
            <w:hideMark/>
          </w:tcPr>
          <w:p w:rsidR="00A87998" w:rsidRDefault="00A87998">
            <w:pPr>
              <w:spacing w:line="400" w:lineRule="exact"/>
              <w:jc w:val="right"/>
              <w:rPr>
                <w:rFonts w:ascii="宋体" w:hAnsi="宋体" w:cs="宋体"/>
                <w:color w:val="000000"/>
                <w:sz w:val="18"/>
                <w:szCs w:val="18"/>
              </w:rPr>
            </w:pPr>
            <w:r>
              <w:rPr>
                <w:rFonts w:hint="eastAsia"/>
                <w:color w:val="000000"/>
                <w:sz w:val="18"/>
                <w:szCs w:val="18"/>
              </w:rPr>
              <w:t>-12,240,101.65</w:t>
            </w:r>
          </w:p>
        </w:tc>
        <w:tc>
          <w:tcPr>
            <w:tcW w:w="910" w:type="pct"/>
            <w:tcBorders>
              <w:top w:val="dotted" w:sz="4" w:space="0" w:color="auto"/>
              <w:left w:val="dotted" w:sz="4" w:space="0" w:color="auto"/>
              <w:bottom w:val="dotted" w:sz="4" w:space="0" w:color="auto"/>
              <w:right w:val="nil"/>
            </w:tcBorders>
            <w:vAlign w:val="bottom"/>
            <w:hideMark/>
          </w:tcPr>
          <w:p w:rsidR="00A87998" w:rsidRDefault="00A87998">
            <w:pPr>
              <w:jc w:val="right"/>
              <w:rPr>
                <w:rFonts w:ascii="宋体" w:hAnsi="宋体" w:cs="宋体"/>
                <w:color w:val="000000"/>
                <w:sz w:val="18"/>
                <w:szCs w:val="18"/>
              </w:rPr>
            </w:pPr>
            <w:r>
              <w:rPr>
                <w:rFonts w:hint="eastAsia"/>
                <w:color w:val="000000"/>
                <w:sz w:val="18"/>
                <w:szCs w:val="18"/>
              </w:rPr>
              <w:t>-3,872,713.68</w:t>
            </w:r>
          </w:p>
        </w:tc>
      </w:tr>
      <w:tr w:rsidR="00A87998" w:rsidTr="00A87998">
        <w:trPr>
          <w:trHeight w:val="300"/>
        </w:trPr>
        <w:tc>
          <w:tcPr>
            <w:tcW w:w="3021" w:type="pct"/>
            <w:tcBorders>
              <w:top w:val="dotted" w:sz="4" w:space="0" w:color="auto"/>
              <w:left w:val="nil"/>
              <w:bottom w:val="dotted" w:sz="4" w:space="0" w:color="auto"/>
              <w:right w:val="dotted" w:sz="4" w:space="0" w:color="auto"/>
            </w:tcBorders>
            <w:vAlign w:val="center"/>
            <w:hideMark/>
          </w:tcPr>
          <w:p w:rsidR="00A87998" w:rsidRDefault="00A87998">
            <w:pPr>
              <w:spacing w:line="400" w:lineRule="exact"/>
              <w:rPr>
                <w:rFonts w:ascii="宋体" w:hAnsi="宋体" w:cs="Arial"/>
                <w:color w:val="000000"/>
                <w:sz w:val="18"/>
                <w:szCs w:val="18"/>
              </w:rPr>
            </w:pPr>
            <w:r>
              <w:rPr>
                <w:rFonts w:cs="Arial" w:hint="eastAsia"/>
                <w:color w:val="000000"/>
                <w:sz w:val="18"/>
                <w:szCs w:val="18"/>
              </w:rPr>
              <w:t>其他</w:t>
            </w:r>
          </w:p>
        </w:tc>
        <w:tc>
          <w:tcPr>
            <w:tcW w:w="1069" w:type="pct"/>
            <w:tcBorders>
              <w:top w:val="dotted" w:sz="4" w:space="0" w:color="auto"/>
              <w:left w:val="dotted" w:sz="4" w:space="0" w:color="auto"/>
              <w:bottom w:val="dotted" w:sz="4" w:space="0" w:color="auto"/>
              <w:right w:val="dotted" w:sz="4" w:space="0" w:color="auto"/>
            </w:tcBorders>
            <w:vAlign w:val="center"/>
            <w:hideMark/>
          </w:tcPr>
          <w:p w:rsidR="00A87998" w:rsidRDefault="00A87998">
            <w:pPr>
              <w:spacing w:line="400" w:lineRule="exact"/>
              <w:jc w:val="right"/>
              <w:rPr>
                <w:rFonts w:ascii="宋体" w:hAnsi="宋体" w:cs="宋体"/>
                <w:color w:val="000000"/>
                <w:sz w:val="18"/>
                <w:szCs w:val="18"/>
              </w:rPr>
            </w:pPr>
            <w:r>
              <w:rPr>
                <w:rFonts w:hint="eastAsia"/>
                <w:color w:val="000000"/>
                <w:sz w:val="18"/>
                <w:szCs w:val="18"/>
              </w:rPr>
              <w:t>15,106,290.17</w:t>
            </w:r>
          </w:p>
        </w:tc>
        <w:tc>
          <w:tcPr>
            <w:tcW w:w="910" w:type="pct"/>
            <w:tcBorders>
              <w:top w:val="dotted" w:sz="4" w:space="0" w:color="auto"/>
              <w:left w:val="dotted" w:sz="4" w:space="0" w:color="auto"/>
              <w:bottom w:val="dotted" w:sz="4" w:space="0" w:color="auto"/>
              <w:right w:val="nil"/>
            </w:tcBorders>
            <w:vAlign w:val="bottom"/>
            <w:hideMark/>
          </w:tcPr>
          <w:p w:rsidR="00A87998" w:rsidRDefault="00A87998">
            <w:pPr>
              <w:spacing w:line="400" w:lineRule="exact"/>
              <w:jc w:val="right"/>
              <w:rPr>
                <w:rFonts w:ascii="宋体" w:hAnsi="宋体" w:cs="宋体"/>
                <w:color w:val="000000"/>
                <w:sz w:val="18"/>
                <w:szCs w:val="18"/>
              </w:rPr>
            </w:pPr>
            <w:r>
              <w:rPr>
                <w:rFonts w:hint="eastAsia"/>
                <w:color w:val="000000"/>
                <w:sz w:val="18"/>
                <w:szCs w:val="18"/>
              </w:rPr>
              <w:t>1,222,000.00</w:t>
            </w:r>
          </w:p>
        </w:tc>
      </w:tr>
      <w:tr w:rsidR="00A87998" w:rsidTr="00A87998">
        <w:trPr>
          <w:trHeight w:val="300"/>
        </w:trPr>
        <w:tc>
          <w:tcPr>
            <w:tcW w:w="3021" w:type="pct"/>
            <w:tcBorders>
              <w:top w:val="dotted" w:sz="4" w:space="0" w:color="auto"/>
              <w:left w:val="nil"/>
              <w:bottom w:val="dotted" w:sz="4" w:space="0" w:color="auto"/>
              <w:right w:val="dotted" w:sz="4" w:space="0" w:color="auto"/>
            </w:tcBorders>
            <w:vAlign w:val="center"/>
            <w:hideMark/>
          </w:tcPr>
          <w:p w:rsidR="00A87998" w:rsidRDefault="00A87998">
            <w:pPr>
              <w:spacing w:line="400" w:lineRule="exact"/>
              <w:jc w:val="center"/>
              <w:rPr>
                <w:rFonts w:ascii="宋体" w:hAnsi="宋体" w:cs="宋体"/>
                <w:color w:val="000000"/>
                <w:sz w:val="18"/>
                <w:szCs w:val="18"/>
              </w:rPr>
            </w:pPr>
            <w:r>
              <w:rPr>
                <w:rFonts w:hint="eastAsia"/>
                <w:color w:val="000000"/>
                <w:sz w:val="18"/>
                <w:szCs w:val="18"/>
              </w:rPr>
              <w:t>经营活动产生的现金流量净额</w:t>
            </w:r>
          </w:p>
        </w:tc>
        <w:tc>
          <w:tcPr>
            <w:tcW w:w="1069" w:type="pct"/>
            <w:tcBorders>
              <w:top w:val="dotted" w:sz="4" w:space="0" w:color="auto"/>
              <w:left w:val="dotted" w:sz="4" w:space="0" w:color="auto"/>
              <w:bottom w:val="dotted" w:sz="4" w:space="0" w:color="auto"/>
              <w:right w:val="dotted" w:sz="4" w:space="0" w:color="auto"/>
            </w:tcBorders>
            <w:vAlign w:val="center"/>
            <w:hideMark/>
          </w:tcPr>
          <w:p w:rsidR="00A87998" w:rsidRDefault="00A87998">
            <w:pPr>
              <w:spacing w:line="400" w:lineRule="exact"/>
              <w:jc w:val="right"/>
              <w:rPr>
                <w:rFonts w:ascii="宋体" w:hAnsi="宋体" w:cs="宋体"/>
                <w:color w:val="000000"/>
                <w:sz w:val="18"/>
                <w:szCs w:val="18"/>
              </w:rPr>
            </w:pPr>
            <w:r>
              <w:rPr>
                <w:rFonts w:hint="eastAsia"/>
                <w:color w:val="000000"/>
                <w:sz w:val="18"/>
                <w:szCs w:val="18"/>
              </w:rPr>
              <w:t>64,086,290.52</w:t>
            </w:r>
          </w:p>
        </w:tc>
        <w:tc>
          <w:tcPr>
            <w:tcW w:w="910" w:type="pct"/>
            <w:tcBorders>
              <w:top w:val="dotted" w:sz="4" w:space="0" w:color="auto"/>
              <w:left w:val="dotted" w:sz="4" w:space="0" w:color="auto"/>
              <w:bottom w:val="dotted" w:sz="4" w:space="0" w:color="auto"/>
              <w:right w:val="nil"/>
            </w:tcBorders>
            <w:vAlign w:val="bottom"/>
            <w:hideMark/>
          </w:tcPr>
          <w:p w:rsidR="00A87998" w:rsidRDefault="00A87998">
            <w:pPr>
              <w:spacing w:line="400" w:lineRule="exact"/>
              <w:jc w:val="right"/>
              <w:rPr>
                <w:rFonts w:ascii="宋体" w:hAnsi="宋体" w:cs="宋体"/>
                <w:color w:val="000000"/>
                <w:sz w:val="18"/>
                <w:szCs w:val="18"/>
              </w:rPr>
            </w:pPr>
            <w:r>
              <w:rPr>
                <w:rFonts w:hint="eastAsia"/>
                <w:color w:val="000000"/>
                <w:sz w:val="18"/>
                <w:szCs w:val="18"/>
              </w:rPr>
              <w:t>40,064,920.43</w:t>
            </w:r>
          </w:p>
        </w:tc>
      </w:tr>
      <w:tr w:rsidR="00A87998" w:rsidTr="00A87998">
        <w:trPr>
          <w:trHeight w:val="300"/>
        </w:trPr>
        <w:tc>
          <w:tcPr>
            <w:tcW w:w="3021" w:type="pct"/>
            <w:tcBorders>
              <w:top w:val="dotted" w:sz="4" w:space="0" w:color="auto"/>
              <w:left w:val="nil"/>
              <w:bottom w:val="dotted" w:sz="4" w:space="0" w:color="auto"/>
              <w:right w:val="dotted" w:sz="4" w:space="0" w:color="auto"/>
            </w:tcBorders>
            <w:vAlign w:val="center"/>
            <w:hideMark/>
          </w:tcPr>
          <w:p w:rsidR="00A87998" w:rsidRDefault="00A87998">
            <w:pPr>
              <w:spacing w:line="400" w:lineRule="exact"/>
              <w:rPr>
                <w:rFonts w:ascii="宋体" w:hAnsi="宋体" w:cs="Arial"/>
                <w:b/>
                <w:color w:val="000000"/>
                <w:sz w:val="18"/>
                <w:szCs w:val="18"/>
              </w:rPr>
            </w:pPr>
            <w:r>
              <w:rPr>
                <w:rFonts w:cs="Arial" w:hint="eastAsia"/>
                <w:b/>
                <w:color w:val="000000"/>
                <w:sz w:val="18"/>
                <w:szCs w:val="18"/>
              </w:rPr>
              <w:lastRenderedPageBreak/>
              <w:t>2.</w:t>
            </w:r>
            <w:r>
              <w:rPr>
                <w:rFonts w:cs="Arial" w:hint="eastAsia"/>
                <w:b/>
                <w:color w:val="000000"/>
                <w:sz w:val="18"/>
                <w:szCs w:val="18"/>
              </w:rPr>
              <w:t>不涉及现金收支的重大投资和筹资活动</w:t>
            </w:r>
          </w:p>
        </w:tc>
        <w:tc>
          <w:tcPr>
            <w:tcW w:w="1069" w:type="pct"/>
            <w:tcBorders>
              <w:top w:val="dotted" w:sz="4" w:space="0" w:color="auto"/>
              <w:left w:val="dotted" w:sz="4" w:space="0" w:color="auto"/>
              <w:bottom w:val="dotted" w:sz="4" w:space="0" w:color="auto"/>
              <w:right w:val="dotted" w:sz="4" w:space="0" w:color="auto"/>
            </w:tcBorders>
            <w:vAlign w:val="bottom"/>
          </w:tcPr>
          <w:p w:rsidR="00A87998" w:rsidRDefault="00A87998">
            <w:pPr>
              <w:spacing w:line="400" w:lineRule="exact"/>
              <w:jc w:val="right"/>
              <w:rPr>
                <w:rFonts w:ascii="宋体" w:hAnsi="宋体" w:cs="宋体"/>
                <w:color w:val="000000"/>
                <w:sz w:val="18"/>
                <w:szCs w:val="18"/>
              </w:rPr>
            </w:pPr>
          </w:p>
        </w:tc>
        <w:tc>
          <w:tcPr>
            <w:tcW w:w="910" w:type="pct"/>
            <w:tcBorders>
              <w:top w:val="dotted" w:sz="4" w:space="0" w:color="auto"/>
              <w:left w:val="dotted" w:sz="4" w:space="0" w:color="auto"/>
              <w:bottom w:val="dotted" w:sz="4" w:space="0" w:color="auto"/>
              <w:right w:val="nil"/>
            </w:tcBorders>
            <w:vAlign w:val="center"/>
          </w:tcPr>
          <w:p w:rsidR="00A87998" w:rsidRDefault="00A87998">
            <w:pPr>
              <w:spacing w:line="400" w:lineRule="exact"/>
              <w:jc w:val="right"/>
              <w:rPr>
                <w:rFonts w:ascii="宋体" w:hAnsi="宋体" w:cs="宋体"/>
                <w:color w:val="000000"/>
                <w:sz w:val="18"/>
                <w:szCs w:val="18"/>
              </w:rPr>
            </w:pPr>
          </w:p>
        </w:tc>
      </w:tr>
      <w:tr w:rsidR="00A87998" w:rsidTr="00A87998">
        <w:trPr>
          <w:trHeight w:val="300"/>
        </w:trPr>
        <w:tc>
          <w:tcPr>
            <w:tcW w:w="3021" w:type="pct"/>
            <w:tcBorders>
              <w:top w:val="dotted" w:sz="4" w:space="0" w:color="auto"/>
              <w:left w:val="nil"/>
              <w:bottom w:val="dotted" w:sz="4" w:space="0" w:color="auto"/>
              <w:right w:val="dotted" w:sz="4" w:space="0" w:color="auto"/>
            </w:tcBorders>
            <w:vAlign w:val="center"/>
            <w:hideMark/>
          </w:tcPr>
          <w:p w:rsidR="00A87998" w:rsidRDefault="00A87998">
            <w:pPr>
              <w:spacing w:line="400" w:lineRule="exact"/>
              <w:rPr>
                <w:rFonts w:ascii="宋体" w:hAnsi="宋体" w:cs="Arial"/>
                <w:color w:val="000000"/>
                <w:sz w:val="18"/>
                <w:szCs w:val="18"/>
              </w:rPr>
            </w:pPr>
            <w:r>
              <w:rPr>
                <w:rFonts w:cs="Arial" w:hint="eastAsia"/>
                <w:color w:val="000000"/>
                <w:sz w:val="18"/>
                <w:szCs w:val="18"/>
              </w:rPr>
              <w:t>债务转为资本</w:t>
            </w:r>
          </w:p>
        </w:tc>
        <w:tc>
          <w:tcPr>
            <w:tcW w:w="1069" w:type="pct"/>
            <w:tcBorders>
              <w:top w:val="dotted" w:sz="4" w:space="0" w:color="auto"/>
              <w:left w:val="dotted" w:sz="4" w:space="0" w:color="auto"/>
              <w:bottom w:val="dotted" w:sz="4" w:space="0" w:color="auto"/>
              <w:right w:val="dotted" w:sz="4" w:space="0" w:color="auto"/>
            </w:tcBorders>
            <w:vAlign w:val="bottom"/>
          </w:tcPr>
          <w:p w:rsidR="00A87998" w:rsidRDefault="00A87998">
            <w:pPr>
              <w:spacing w:line="400" w:lineRule="exact"/>
              <w:jc w:val="right"/>
              <w:rPr>
                <w:rFonts w:ascii="宋体" w:hAnsi="宋体" w:cs="宋体"/>
                <w:color w:val="000000"/>
                <w:sz w:val="18"/>
                <w:szCs w:val="18"/>
              </w:rPr>
            </w:pPr>
          </w:p>
        </w:tc>
        <w:tc>
          <w:tcPr>
            <w:tcW w:w="910" w:type="pct"/>
            <w:tcBorders>
              <w:top w:val="dotted" w:sz="4" w:space="0" w:color="auto"/>
              <w:left w:val="dotted" w:sz="4" w:space="0" w:color="auto"/>
              <w:bottom w:val="dotted" w:sz="4" w:space="0" w:color="auto"/>
              <w:right w:val="nil"/>
            </w:tcBorders>
            <w:vAlign w:val="center"/>
          </w:tcPr>
          <w:p w:rsidR="00A87998" w:rsidRDefault="00A87998">
            <w:pPr>
              <w:spacing w:line="400" w:lineRule="exact"/>
              <w:jc w:val="right"/>
              <w:rPr>
                <w:rFonts w:ascii="宋体" w:hAnsi="宋体" w:cs="宋体"/>
                <w:color w:val="000000"/>
                <w:sz w:val="18"/>
                <w:szCs w:val="18"/>
              </w:rPr>
            </w:pPr>
          </w:p>
        </w:tc>
      </w:tr>
      <w:tr w:rsidR="00A87998" w:rsidTr="00A87998">
        <w:trPr>
          <w:trHeight w:val="300"/>
        </w:trPr>
        <w:tc>
          <w:tcPr>
            <w:tcW w:w="3021" w:type="pct"/>
            <w:tcBorders>
              <w:top w:val="dotted" w:sz="4" w:space="0" w:color="auto"/>
              <w:left w:val="nil"/>
              <w:bottom w:val="dotted" w:sz="4" w:space="0" w:color="auto"/>
              <w:right w:val="dotted" w:sz="4" w:space="0" w:color="auto"/>
            </w:tcBorders>
            <w:vAlign w:val="center"/>
            <w:hideMark/>
          </w:tcPr>
          <w:p w:rsidR="00A87998" w:rsidRDefault="00A87998">
            <w:pPr>
              <w:spacing w:line="400" w:lineRule="exact"/>
              <w:rPr>
                <w:rFonts w:ascii="宋体" w:hAnsi="宋体" w:cs="Arial"/>
                <w:color w:val="000000"/>
                <w:sz w:val="18"/>
                <w:szCs w:val="18"/>
              </w:rPr>
            </w:pPr>
            <w:r>
              <w:rPr>
                <w:rFonts w:cs="Arial" w:hint="eastAsia"/>
                <w:color w:val="000000"/>
                <w:sz w:val="18"/>
                <w:szCs w:val="18"/>
              </w:rPr>
              <w:t>一年内到期的可转换公司债</w:t>
            </w:r>
            <w:proofErr w:type="gramStart"/>
            <w:r>
              <w:rPr>
                <w:rFonts w:cs="Arial" w:hint="eastAsia"/>
                <w:color w:val="000000"/>
                <w:sz w:val="18"/>
                <w:szCs w:val="18"/>
              </w:rPr>
              <w:t>券</w:t>
            </w:r>
            <w:proofErr w:type="gramEnd"/>
          </w:p>
        </w:tc>
        <w:tc>
          <w:tcPr>
            <w:tcW w:w="1069" w:type="pct"/>
            <w:tcBorders>
              <w:top w:val="dotted" w:sz="4" w:space="0" w:color="auto"/>
              <w:left w:val="dotted" w:sz="4" w:space="0" w:color="auto"/>
              <w:bottom w:val="dotted" w:sz="4" w:space="0" w:color="auto"/>
              <w:right w:val="dotted" w:sz="4" w:space="0" w:color="auto"/>
            </w:tcBorders>
            <w:vAlign w:val="bottom"/>
          </w:tcPr>
          <w:p w:rsidR="00A87998" w:rsidRDefault="00A87998">
            <w:pPr>
              <w:spacing w:line="400" w:lineRule="exact"/>
              <w:jc w:val="right"/>
              <w:rPr>
                <w:rFonts w:ascii="宋体" w:hAnsi="宋体" w:cs="宋体"/>
                <w:color w:val="000000"/>
                <w:sz w:val="18"/>
                <w:szCs w:val="18"/>
              </w:rPr>
            </w:pPr>
          </w:p>
        </w:tc>
        <w:tc>
          <w:tcPr>
            <w:tcW w:w="910" w:type="pct"/>
            <w:tcBorders>
              <w:top w:val="dotted" w:sz="4" w:space="0" w:color="auto"/>
              <w:left w:val="dotted" w:sz="4" w:space="0" w:color="auto"/>
              <w:bottom w:val="dotted" w:sz="4" w:space="0" w:color="auto"/>
              <w:right w:val="nil"/>
            </w:tcBorders>
            <w:vAlign w:val="center"/>
          </w:tcPr>
          <w:p w:rsidR="00A87998" w:rsidRDefault="00A87998">
            <w:pPr>
              <w:spacing w:line="400" w:lineRule="exact"/>
              <w:jc w:val="right"/>
              <w:rPr>
                <w:rFonts w:ascii="宋体" w:hAnsi="宋体" w:cs="宋体"/>
                <w:color w:val="000000"/>
                <w:sz w:val="18"/>
                <w:szCs w:val="18"/>
              </w:rPr>
            </w:pPr>
          </w:p>
        </w:tc>
      </w:tr>
      <w:tr w:rsidR="00A87998" w:rsidTr="00A87998">
        <w:trPr>
          <w:trHeight w:val="300"/>
        </w:trPr>
        <w:tc>
          <w:tcPr>
            <w:tcW w:w="3021" w:type="pct"/>
            <w:tcBorders>
              <w:top w:val="dotted" w:sz="4" w:space="0" w:color="auto"/>
              <w:left w:val="nil"/>
              <w:bottom w:val="dotted" w:sz="4" w:space="0" w:color="auto"/>
              <w:right w:val="dotted" w:sz="4" w:space="0" w:color="auto"/>
            </w:tcBorders>
            <w:vAlign w:val="center"/>
            <w:hideMark/>
          </w:tcPr>
          <w:p w:rsidR="00A87998" w:rsidRDefault="00A87998">
            <w:pPr>
              <w:spacing w:line="400" w:lineRule="exact"/>
              <w:rPr>
                <w:rFonts w:ascii="宋体" w:hAnsi="宋体" w:cs="Arial"/>
                <w:color w:val="000000"/>
                <w:sz w:val="18"/>
                <w:szCs w:val="18"/>
              </w:rPr>
            </w:pPr>
            <w:r>
              <w:rPr>
                <w:rFonts w:cs="Arial" w:hint="eastAsia"/>
                <w:color w:val="000000"/>
                <w:sz w:val="18"/>
                <w:szCs w:val="18"/>
              </w:rPr>
              <w:t>融资租入固定资产</w:t>
            </w:r>
          </w:p>
        </w:tc>
        <w:tc>
          <w:tcPr>
            <w:tcW w:w="1069" w:type="pct"/>
            <w:tcBorders>
              <w:top w:val="dotted" w:sz="4" w:space="0" w:color="auto"/>
              <w:left w:val="dotted" w:sz="4" w:space="0" w:color="auto"/>
              <w:bottom w:val="dotted" w:sz="4" w:space="0" w:color="auto"/>
              <w:right w:val="dotted" w:sz="4" w:space="0" w:color="auto"/>
            </w:tcBorders>
            <w:vAlign w:val="bottom"/>
          </w:tcPr>
          <w:p w:rsidR="00A87998" w:rsidRDefault="00A87998">
            <w:pPr>
              <w:spacing w:line="400" w:lineRule="exact"/>
              <w:jc w:val="right"/>
              <w:rPr>
                <w:rFonts w:ascii="宋体" w:hAnsi="宋体" w:cs="宋体"/>
                <w:color w:val="000000"/>
                <w:sz w:val="18"/>
                <w:szCs w:val="18"/>
              </w:rPr>
            </w:pPr>
          </w:p>
        </w:tc>
        <w:tc>
          <w:tcPr>
            <w:tcW w:w="910" w:type="pct"/>
            <w:tcBorders>
              <w:top w:val="dotted" w:sz="4" w:space="0" w:color="auto"/>
              <w:left w:val="dotted" w:sz="4" w:space="0" w:color="auto"/>
              <w:bottom w:val="dotted" w:sz="4" w:space="0" w:color="auto"/>
              <w:right w:val="nil"/>
            </w:tcBorders>
            <w:vAlign w:val="center"/>
          </w:tcPr>
          <w:p w:rsidR="00A87998" w:rsidRDefault="00A87998">
            <w:pPr>
              <w:spacing w:line="400" w:lineRule="exact"/>
              <w:jc w:val="right"/>
              <w:rPr>
                <w:rFonts w:ascii="宋体" w:hAnsi="宋体" w:cs="宋体"/>
                <w:color w:val="000000"/>
                <w:sz w:val="18"/>
                <w:szCs w:val="18"/>
              </w:rPr>
            </w:pPr>
          </w:p>
        </w:tc>
      </w:tr>
      <w:tr w:rsidR="00A87998" w:rsidTr="00A87998">
        <w:trPr>
          <w:trHeight w:val="300"/>
        </w:trPr>
        <w:tc>
          <w:tcPr>
            <w:tcW w:w="3021" w:type="pct"/>
            <w:tcBorders>
              <w:top w:val="dotted" w:sz="4" w:space="0" w:color="auto"/>
              <w:left w:val="nil"/>
              <w:bottom w:val="dotted" w:sz="4" w:space="0" w:color="auto"/>
              <w:right w:val="dotted" w:sz="4" w:space="0" w:color="auto"/>
            </w:tcBorders>
            <w:vAlign w:val="center"/>
            <w:hideMark/>
          </w:tcPr>
          <w:p w:rsidR="00A87998" w:rsidRDefault="00A87998">
            <w:pPr>
              <w:spacing w:line="400" w:lineRule="exact"/>
              <w:rPr>
                <w:rFonts w:ascii="宋体" w:hAnsi="宋体" w:cs="Arial"/>
                <w:b/>
                <w:color w:val="000000"/>
                <w:sz w:val="18"/>
                <w:szCs w:val="18"/>
              </w:rPr>
            </w:pPr>
            <w:r>
              <w:rPr>
                <w:rFonts w:cs="Arial" w:hint="eastAsia"/>
                <w:b/>
                <w:color w:val="000000"/>
                <w:sz w:val="18"/>
                <w:szCs w:val="18"/>
              </w:rPr>
              <w:t>3.</w:t>
            </w:r>
            <w:r>
              <w:rPr>
                <w:rFonts w:cs="Arial" w:hint="eastAsia"/>
                <w:b/>
                <w:color w:val="000000"/>
                <w:sz w:val="18"/>
                <w:szCs w:val="18"/>
              </w:rPr>
              <w:t>现金及现金等价物净变动情况</w:t>
            </w:r>
          </w:p>
        </w:tc>
        <w:tc>
          <w:tcPr>
            <w:tcW w:w="1069" w:type="pct"/>
            <w:tcBorders>
              <w:top w:val="dotted" w:sz="4" w:space="0" w:color="auto"/>
              <w:left w:val="dotted" w:sz="4" w:space="0" w:color="auto"/>
              <w:bottom w:val="dotted" w:sz="4" w:space="0" w:color="auto"/>
              <w:right w:val="dotted" w:sz="4" w:space="0" w:color="auto"/>
            </w:tcBorders>
            <w:vAlign w:val="bottom"/>
          </w:tcPr>
          <w:p w:rsidR="00A87998" w:rsidRDefault="00A87998">
            <w:pPr>
              <w:spacing w:line="400" w:lineRule="exact"/>
              <w:jc w:val="right"/>
              <w:rPr>
                <w:rFonts w:ascii="宋体" w:hAnsi="宋体" w:cs="宋体"/>
                <w:color w:val="000000"/>
                <w:sz w:val="18"/>
                <w:szCs w:val="18"/>
              </w:rPr>
            </w:pPr>
          </w:p>
        </w:tc>
        <w:tc>
          <w:tcPr>
            <w:tcW w:w="910" w:type="pct"/>
            <w:tcBorders>
              <w:top w:val="dotted" w:sz="4" w:space="0" w:color="auto"/>
              <w:left w:val="dotted" w:sz="4" w:space="0" w:color="auto"/>
              <w:bottom w:val="dotted" w:sz="4" w:space="0" w:color="auto"/>
              <w:right w:val="nil"/>
            </w:tcBorders>
            <w:vAlign w:val="center"/>
          </w:tcPr>
          <w:p w:rsidR="00A87998" w:rsidRDefault="00A87998">
            <w:pPr>
              <w:spacing w:line="400" w:lineRule="exact"/>
              <w:jc w:val="right"/>
              <w:rPr>
                <w:rFonts w:ascii="宋体" w:hAnsi="宋体" w:cs="宋体"/>
                <w:color w:val="000000"/>
                <w:sz w:val="18"/>
                <w:szCs w:val="18"/>
              </w:rPr>
            </w:pPr>
          </w:p>
        </w:tc>
      </w:tr>
      <w:tr w:rsidR="00A87998" w:rsidTr="00A87998">
        <w:trPr>
          <w:trHeight w:val="300"/>
        </w:trPr>
        <w:tc>
          <w:tcPr>
            <w:tcW w:w="3021" w:type="pct"/>
            <w:tcBorders>
              <w:top w:val="dotted" w:sz="4" w:space="0" w:color="auto"/>
              <w:left w:val="nil"/>
              <w:bottom w:val="dotted" w:sz="4" w:space="0" w:color="auto"/>
              <w:right w:val="dotted" w:sz="4" w:space="0" w:color="auto"/>
            </w:tcBorders>
            <w:vAlign w:val="center"/>
            <w:hideMark/>
          </w:tcPr>
          <w:p w:rsidR="00A87998" w:rsidRDefault="00A87998">
            <w:pPr>
              <w:spacing w:line="400" w:lineRule="exact"/>
              <w:rPr>
                <w:rFonts w:ascii="宋体" w:hAnsi="宋体" w:cs="Arial"/>
                <w:color w:val="000000"/>
                <w:sz w:val="18"/>
                <w:szCs w:val="18"/>
              </w:rPr>
            </w:pPr>
            <w:r>
              <w:rPr>
                <w:rFonts w:cs="Arial" w:hint="eastAsia"/>
                <w:color w:val="000000"/>
                <w:sz w:val="18"/>
                <w:szCs w:val="18"/>
              </w:rPr>
              <w:t>现金的期末余额</w:t>
            </w:r>
          </w:p>
        </w:tc>
        <w:tc>
          <w:tcPr>
            <w:tcW w:w="1069" w:type="pct"/>
            <w:tcBorders>
              <w:top w:val="dotted" w:sz="4" w:space="0" w:color="auto"/>
              <w:left w:val="dotted" w:sz="4" w:space="0" w:color="auto"/>
              <w:bottom w:val="dotted" w:sz="4" w:space="0" w:color="auto"/>
              <w:right w:val="dotted" w:sz="4" w:space="0" w:color="auto"/>
            </w:tcBorders>
            <w:vAlign w:val="bottom"/>
            <w:hideMark/>
          </w:tcPr>
          <w:p w:rsidR="00A87998" w:rsidRDefault="00A87998">
            <w:pPr>
              <w:spacing w:line="400" w:lineRule="exact"/>
              <w:jc w:val="right"/>
              <w:rPr>
                <w:rFonts w:ascii="宋体" w:hAnsi="宋体" w:cs="宋体"/>
                <w:color w:val="000000"/>
                <w:sz w:val="18"/>
                <w:szCs w:val="18"/>
              </w:rPr>
            </w:pPr>
            <w:r>
              <w:rPr>
                <w:rFonts w:hint="eastAsia"/>
                <w:color w:val="000000"/>
                <w:sz w:val="18"/>
                <w:szCs w:val="18"/>
              </w:rPr>
              <w:t xml:space="preserve">3,194,670.38 </w:t>
            </w:r>
          </w:p>
        </w:tc>
        <w:tc>
          <w:tcPr>
            <w:tcW w:w="910" w:type="pct"/>
            <w:tcBorders>
              <w:top w:val="dotted" w:sz="4" w:space="0" w:color="auto"/>
              <w:left w:val="dotted" w:sz="4" w:space="0" w:color="auto"/>
              <w:bottom w:val="dotted" w:sz="4" w:space="0" w:color="auto"/>
              <w:right w:val="nil"/>
            </w:tcBorders>
            <w:vAlign w:val="bottom"/>
            <w:hideMark/>
          </w:tcPr>
          <w:p w:rsidR="00A87998" w:rsidRDefault="00A87998">
            <w:pPr>
              <w:spacing w:line="400" w:lineRule="exact"/>
              <w:jc w:val="right"/>
              <w:rPr>
                <w:rFonts w:ascii="宋体" w:hAnsi="宋体" w:cs="宋体"/>
                <w:color w:val="000000"/>
                <w:sz w:val="18"/>
                <w:szCs w:val="18"/>
              </w:rPr>
            </w:pPr>
            <w:r>
              <w:rPr>
                <w:rFonts w:hint="eastAsia"/>
                <w:color w:val="000000"/>
                <w:sz w:val="18"/>
                <w:szCs w:val="18"/>
              </w:rPr>
              <w:t xml:space="preserve">37,389,540.12 </w:t>
            </w:r>
          </w:p>
        </w:tc>
      </w:tr>
      <w:tr w:rsidR="00A87998" w:rsidTr="00A87998">
        <w:trPr>
          <w:trHeight w:val="300"/>
        </w:trPr>
        <w:tc>
          <w:tcPr>
            <w:tcW w:w="3021" w:type="pct"/>
            <w:tcBorders>
              <w:top w:val="dotted" w:sz="4" w:space="0" w:color="auto"/>
              <w:left w:val="nil"/>
              <w:bottom w:val="dotted" w:sz="4" w:space="0" w:color="auto"/>
              <w:right w:val="dotted" w:sz="4" w:space="0" w:color="auto"/>
            </w:tcBorders>
            <w:vAlign w:val="center"/>
            <w:hideMark/>
          </w:tcPr>
          <w:p w:rsidR="00A87998" w:rsidRDefault="00A87998">
            <w:pPr>
              <w:spacing w:line="400" w:lineRule="exact"/>
              <w:rPr>
                <w:rFonts w:ascii="宋体" w:hAnsi="宋体" w:cs="Arial"/>
                <w:color w:val="000000"/>
                <w:sz w:val="18"/>
                <w:szCs w:val="18"/>
              </w:rPr>
            </w:pPr>
            <w:r>
              <w:rPr>
                <w:rFonts w:cs="Arial" w:hint="eastAsia"/>
                <w:color w:val="000000"/>
                <w:sz w:val="18"/>
                <w:szCs w:val="18"/>
              </w:rPr>
              <w:t>减：现金的期初余额</w:t>
            </w:r>
          </w:p>
        </w:tc>
        <w:tc>
          <w:tcPr>
            <w:tcW w:w="1069" w:type="pct"/>
            <w:tcBorders>
              <w:top w:val="dotted" w:sz="4" w:space="0" w:color="auto"/>
              <w:left w:val="dotted" w:sz="4" w:space="0" w:color="auto"/>
              <w:bottom w:val="dotted" w:sz="4" w:space="0" w:color="auto"/>
              <w:right w:val="dotted" w:sz="4" w:space="0" w:color="auto"/>
            </w:tcBorders>
            <w:vAlign w:val="bottom"/>
            <w:hideMark/>
          </w:tcPr>
          <w:p w:rsidR="00A87998" w:rsidRDefault="00A87998">
            <w:pPr>
              <w:spacing w:line="400" w:lineRule="exact"/>
              <w:jc w:val="right"/>
              <w:rPr>
                <w:rFonts w:ascii="宋体" w:hAnsi="宋体" w:cs="宋体"/>
                <w:color w:val="000000"/>
                <w:sz w:val="18"/>
                <w:szCs w:val="18"/>
              </w:rPr>
            </w:pPr>
            <w:r>
              <w:rPr>
                <w:rFonts w:hint="eastAsia"/>
                <w:color w:val="000000"/>
                <w:sz w:val="18"/>
                <w:szCs w:val="18"/>
              </w:rPr>
              <w:t xml:space="preserve">37,389,540.12 </w:t>
            </w:r>
          </w:p>
        </w:tc>
        <w:tc>
          <w:tcPr>
            <w:tcW w:w="910" w:type="pct"/>
            <w:tcBorders>
              <w:top w:val="dotted" w:sz="4" w:space="0" w:color="auto"/>
              <w:left w:val="dotted" w:sz="4" w:space="0" w:color="auto"/>
              <w:bottom w:val="dotted" w:sz="4" w:space="0" w:color="auto"/>
              <w:right w:val="nil"/>
            </w:tcBorders>
            <w:vAlign w:val="bottom"/>
            <w:hideMark/>
          </w:tcPr>
          <w:p w:rsidR="00A87998" w:rsidRDefault="00A87998">
            <w:pPr>
              <w:spacing w:line="400" w:lineRule="exact"/>
              <w:jc w:val="right"/>
              <w:rPr>
                <w:rFonts w:ascii="宋体" w:hAnsi="宋体" w:cs="宋体"/>
                <w:color w:val="000000"/>
                <w:sz w:val="18"/>
                <w:szCs w:val="18"/>
              </w:rPr>
            </w:pPr>
            <w:r>
              <w:rPr>
                <w:rFonts w:hint="eastAsia"/>
                <w:color w:val="000000"/>
                <w:sz w:val="18"/>
                <w:szCs w:val="18"/>
              </w:rPr>
              <w:t xml:space="preserve">218,112,958.03 </w:t>
            </w:r>
          </w:p>
        </w:tc>
      </w:tr>
      <w:tr w:rsidR="00A87998" w:rsidTr="00A87998">
        <w:trPr>
          <w:trHeight w:val="300"/>
        </w:trPr>
        <w:tc>
          <w:tcPr>
            <w:tcW w:w="3021" w:type="pct"/>
            <w:tcBorders>
              <w:top w:val="dotted" w:sz="4" w:space="0" w:color="auto"/>
              <w:left w:val="nil"/>
              <w:bottom w:val="dotted" w:sz="4" w:space="0" w:color="auto"/>
              <w:right w:val="dotted" w:sz="4" w:space="0" w:color="auto"/>
            </w:tcBorders>
            <w:vAlign w:val="center"/>
            <w:hideMark/>
          </w:tcPr>
          <w:p w:rsidR="00A87998" w:rsidRDefault="00A87998">
            <w:pPr>
              <w:spacing w:line="400" w:lineRule="exact"/>
              <w:rPr>
                <w:rFonts w:ascii="宋体" w:hAnsi="宋体" w:cs="Arial"/>
                <w:color w:val="000000"/>
                <w:sz w:val="18"/>
                <w:szCs w:val="18"/>
              </w:rPr>
            </w:pPr>
            <w:r>
              <w:rPr>
                <w:rFonts w:cs="Arial" w:hint="eastAsia"/>
                <w:color w:val="000000"/>
                <w:sz w:val="18"/>
                <w:szCs w:val="18"/>
              </w:rPr>
              <w:t>加：现金等价物的期末余额</w:t>
            </w:r>
          </w:p>
        </w:tc>
        <w:tc>
          <w:tcPr>
            <w:tcW w:w="1069" w:type="pct"/>
            <w:tcBorders>
              <w:top w:val="dotted" w:sz="4" w:space="0" w:color="auto"/>
              <w:left w:val="dotted" w:sz="4" w:space="0" w:color="auto"/>
              <w:bottom w:val="dotted" w:sz="4" w:space="0" w:color="auto"/>
              <w:right w:val="dotted" w:sz="4" w:space="0" w:color="auto"/>
            </w:tcBorders>
            <w:vAlign w:val="bottom"/>
          </w:tcPr>
          <w:p w:rsidR="00A87998" w:rsidRDefault="00A87998">
            <w:pPr>
              <w:spacing w:line="400" w:lineRule="exact"/>
              <w:jc w:val="right"/>
              <w:rPr>
                <w:rFonts w:ascii="宋体" w:hAnsi="宋体" w:cs="宋体"/>
                <w:color w:val="000000"/>
                <w:sz w:val="18"/>
                <w:szCs w:val="18"/>
              </w:rPr>
            </w:pPr>
          </w:p>
        </w:tc>
        <w:tc>
          <w:tcPr>
            <w:tcW w:w="910" w:type="pct"/>
            <w:tcBorders>
              <w:top w:val="dotted" w:sz="4" w:space="0" w:color="auto"/>
              <w:left w:val="dotted" w:sz="4" w:space="0" w:color="auto"/>
              <w:bottom w:val="dotted" w:sz="4" w:space="0" w:color="auto"/>
              <w:right w:val="nil"/>
            </w:tcBorders>
            <w:vAlign w:val="bottom"/>
            <w:hideMark/>
          </w:tcPr>
          <w:p w:rsidR="00A87998" w:rsidRDefault="00A87998">
            <w:pPr>
              <w:spacing w:line="400" w:lineRule="exact"/>
              <w:jc w:val="right"/>
              <w:rPr>
                <w:rFonts w:ascii="宋体" w:hAnsi="宋体" w:cs="宋体"/>
                <w:color w:val="000000"/>
                <w:sz w:val="18"/>
                <w:szCs w:val="18"/>
              </w:rPr>
            </w:pPr>
            <w:r>
              <w:rPr>
                <w:rFonts w:hint="eastAsia"/>
                <w:color w:val="000000"/>
                <w:sz w:val="18"/>
                <w:szCs w:val="18"/>
              </w:rPr>
              <w:t xml:space="preserve">　</w:t>
            </w:r>
          </w:p>
        </w:tc>
      </w:tr>
      <w:tr w:rsidR="00A87998" w:rsidTr="00A87998">
        <w:trPr>
          <w:trHeight w:val="300"/>
        </w:trPr>
        <w:tc>
          <w:tcPr>
            <w:tcW w:w="3021" w:type="pct"/>
            <w:tcBorders>
              <w:top w:val="dotted" w:sz="4" w:space="0" w:color="auto"/>
              <w:left w:val="nil"/>
              <w:bottom w:val="dotted" w:sz="4" w:space="0" w:color="auto"/>
              <w:right w:val="dotted" w:sz="4" w:space="0" w:color="auto"/>
            </w:tcBorders>
            <w:vAlign w:val="center"/>
            <w:hideMark/>
          </w:tcPr>
          <w:p w:rsidR="00A87998" w:rsidRDefault="00A87998">
            <w:pPr>
              <w:spacing w:line="400" w:lineRule="exact"/>
              <w:rPr>
                <w:rFonts w:ascii="宋体" w:hAnsi="宋体" w:cs="Arial"/>
                <w:color w:val="000000"/>
                <w:sz w:val="18"/>
                <w:szCs w:val="18"/>
              </w:rPr>
            </w:pPr>
            <w:r>
              <w:rPr>
                <w:rFonts w:cs="Arial" w:hint="eastAsia"/>
                <w:color w:val="000000"/>
                <w:sz w:val="18"/>
                <w:szCs w:val="18"/>
              </w:rPr>
              <w:t>减：现金等价物的期初余额</w:t>
            </w:r>
          </w:p>
        </w:tc>
        <w:tc>
          <w:tcPr>
            <w:tcW w:w="1069" w:type="pct"/>
            <w:tcBorders>
              <w:top w:val="dotted" w:sz="4" w:space="0" w:color="auto"/>
              <w:left w:val="dotted" w:sz="4" w:space="0" w:color="auto"/>
              <w:bottom w:val="dotted" w:sz="4" w:space="0" w:color="auto"/>
              <w:right w:val="dotted" w:sz="4" w:space="0" w:color="auto"/>
            </w:tcBorders>
            <w:vAlign w:val="bottom"/>
          </w:tcPr>
          <w:p w:rsidR="00A87998" w:rsidRDefault="00A87998">
            <w:pPr>
              <w:spacing w:line="400" w:lineRule="exact"/>
              <w:jc w:val="right"/>
              <w:rPr>
                <w:rFonts w:ascii="宋体" w:hAnsi="宋体" w:cs="宋体"/>
                <w:color w:val="000000"/>
                <w:sz w:val="18"/>
                <w:szCs w:val="18"/>
              </w:rPr>
            </w:pPr>
          </w:p>
        </w:tc>
        <w:tc>
          <w:tcPr>
            <w:tcW w:w="910" w:type="pct"/>
            <w:tcBorders>
              <w:top w:val="dotted" w:sz="4" w:space="0" w:color="auto"/>
              <w:left w:val="dotted" w:sz="4" w:space="0" w:color="auto"/>
              <w:bottom w:val="dotted" w:sz="4" w:space="0" w:color="auto"/>
              <w:right w:val="nil"/>
            </w:tcBorders>
            <w:vAlign w:val="bottom"/>
            <w:hideMark/>
          </w:tcPr>
          <w:p w:rsidR="00A87998" w:rsidRDefault="00A87998">
            <w:pPr>
              <w:spacing w:line="400" w:lineRule="exact"/>
              <w:jc w:val="right"/>
              <w:rPr>
                <w:rFonts w:ascii="宋体" w:hAnsi="宋体" w:cs="宋体"/>
                <w:color w:val="000000"/>
                <w:sz w:val="18"/>
                <w:szCs w:val="18"/>
              </w:rPr>
            </w:pPr>
            <w:r>
              <w:rPr>
                <w:rFonts w:hint="eastAsia"/>
                <w:color w:val="000000"/>
                <w:sz w:val="18"/>
                <w:szCs w:val="18"/>
              </w:rPr>
              <w:t xml:space="preserve">　</w:t>
            </w:r>
          </w:p>
        </w:tc>
      </w:tr>
      <w:tr w:rsidR="00A87998" w:rsidTr="00A87998">
        <w:trPr>
          <w:trHeight w:val="300"/>
        </w:trPr>
        <w:tc>
          <w:tcPr>
            <w:tcW w:w="3021" w:type="pct"/>
            <w:tcBorders>
              <w:top w:val="dotted" w:sz="4" w:space="0" w:color="auto"/>
              <w:left w:val="nil"/>
              <w:bottom w:val="single" w:sz="4" w:space="0" w:color="auto"/>
              <w:right w:val="dotted" w:sz="4" w:space="0" w:color="auto"/>
            </w:tcBorders>
            <w:vAlign w:val="center"/>
            <w:hideMark/>
          </w:tcPr>
          <w:p w:rsidR="00A87998" w:rsidRDefault="00A87998">
            <w:pPr>
              <w:spacing w:line="400" w:lineRule="exact"/>
              <w:rPr>
                <w:rFonts w:ascii="宋体" w:hAnsi="宋体" w:cs="Arial"/>
                <w:color w:val="000000"/>
                <w:sz w:val="18"/>
                <w:szCs w:val="18"/>
              </w:rPr>
            </w:pPr>
            <w:r>
              <w:rPr>
                <w:rFonts w:cs="Arial" w:hint="eastAsia"/>
                <w:color w:val="000000"/>
                <w:sz w:val="18"/>
                <w:szCs w:val="18"/>
              </w:rPr>
              <w:t>现金及现金等价物净增加额</w:t>
            </w:r>
          </w:p>
        </w:tc>
        <w:tc>
          <w:tcPr>
            <w:tcW w:w="1069" w:type="pct"/>
            <w:tcBorders>
              <w:top w:val="dotted" w:sz="4" w:space="0" w:color="auto"/>
              <w:left w:val="dotted" w:sz="4" w:space="0" w:color="auto"/>
              <w:bottom w:val="single" w:sz="4" w:space="0" w:color="auto"/>
              <w:right w:val="dotted" w:sz="4" w:space="0" w:color="auto"/>
            </w:tcBorders>
            <w:vAlign w:val="bottom"/>
            <w:hideMark/>
          </w:tcPr>
          <w:p w:rsidR="00A87998" w:rsidRDefault="00A87998">
            <w:pPr>
              <w:spacing w:line="400" w:lineRule="exact"/>
              <w:jc w:val="right"/>
              <w:rPr>
                <w:rFonts w:ascii="宋体" w:hAnsi="宋体" w:cs="宋体"/>
                <w:color w:val="000000"/>
                <w:sz w:val="18"/>
                <w:szCs w:val="18"/>
              </w:rPr>
            </w:pPr>
            <w:r>
              <w:rPr>
                <w:rFonts w:hint="eastAsia"/>
                <w:color w:val="000000"/>
                <w:sz w:val="18"/>
                <w:szCs w:val="18"/>
              </w:rPr>
              <w:t>-34,194,869.74</w:t>
            </w:r>
          </w:p>
        </w:tc>
        <w:tc>
          <w:tcPr>
            <w:tcW w:w="910" w:type="pct"/>
            <w:tcBorders>
              <w:top w:val="dotted" w:sz="4" w:space="0" w:color="auto"/>
              <w:left w:val="dotted" w:sz="4" w:space="0" w:color="auto"/>
              <w:bottom w:val="single" w:sz="4" w:space="0" w:color="auto"/>
              <w:right w:val="nil"/>
            </w:tcBorders>
            <w:vAlign w:val="bottom"/>
            <w:hideMark/>
          </w:tcPr>
          <w:p w:rsidR="00A87998" w:rsidRDefault="00A87998">
            <w:pPr>
              <w:spacing w:line="400" w:lineRule="exact"/>
              <w:jc w:val="right"/>
              <w:rPr>
                <w:rFonts w:ascii="宋体" w:hAnsi="宋体" w:cs="宋体"/>
                <w:color w:val="000000"/>
                <w:sz w:val="18"/>
                <w:szCs w:val="18"/>
              </w:rPr>
            </w:pPr>
            <w:r>
              <w:rPr>
                <w:rFonts w:hint="eastAsia"/>
                <w:color w:val="000000"/>
                <w:sz w:val="18"/>
                <w:szCs w:val="18"/>
              </w:rPr>
              <w:t xml:space="preserve">-180,723,417.91 </w:t>
            </w:r>
          </w:p>
        </w:tc>
      </w:tr>
    </w:tbl>
    <w:p w:rsidR="00A87998" w:rsidRDefault="00A87998" w:rsidP="00FD1B53">
      <w:pPr>
        <w:numPr>
          <w:ilvl w:val="3"/>
          <w:numId w:val="70"/>
        </w:numPr>
        <w:tabs>
          <w:tab w:val="left" w:pos="0"/>
          <w:tab w:val="left" w:pos="720"/>
        </w:tabs>
        <w:autoSpaceDE w:val="0"/>
        <w:autoSpaceDN w:val="0"/>
        <w:adjustRightInd w:val="0"/>
        <w:snapToGrid w:val="0"/>
        <w:spacing w:before="156" w:line="360" w:lineRule="exact"/>
        <w:ind w:left="850"/>
        <w:jc w:val="left"/>
        <w:textAlignment w:val="bottom"/>
        <w:outlineLvl w:val="1"/>
        <w:rPr>
          <w:rFonts w:cs="Arial" w:hint="eastAsia"/>
          <w:b/>
          <w:color w:val="000000"/>
          <w:szCs w:val="21"/>
        </w:rPr>
      </w:pPr>
      <w:r>
        <w:rPr>
          <w:rFonts w:cs="Arial" w:hint="eastAsia"/>
          <w:b/>
          <w:color w:val="000000"/>
          <w:szCs w:val="21"/>
        </w:rPr>
        <w:t>政府补助</w:t>
      </w:r>
    </w:p>
    <w:p w:rsidR="00A87998" w:rsidRDefault="00A87998" w:rsidP="00A87998">
      <w:pPr>
        <w:pStyle w:val="affa"/>
        <w:tabs>
          <w:tab w:val="left" w:pos="426"/>
          <w:tab w:val="left" w:pos="720"/>
        </w:tabs>
        <w:autoSpaceDE w:val="0"/>
        <w:autoSpaceDN w:val="0"/>
        <w:snapToGrid w:val="0"/>
        <w:spacing w:before="156" w:line="360" w:lineRule="exact"/>
        <w:ind w:left="488" w:firstLineChars="0" w:firstLine="0"/>
        <w:jc w:val="left"/>
        <w:textAlignment w:val="bottom"/>
        <w:outlineLvl w:val="2"/>
        <w:rPr>
          <w:rFonts w:ascii="宋体" w:hAnsi="宋体" w:cs="Arial" w:hint="eastAsia"/>
          <w:szCs w:val="21"/>
        </w:rPr>
      </w:pPr>
      <w:r>
        <w:rPr>
          <w:rFonts w:ascii="宋体" w:hAnsi="宋体" w:cs="Arial" w:hint="eastAsia"/>
          <w:szCs w:val="21"/>
        </w:rPr>
        <w:t>计入当期损益或冲减相关成本的政府补助明细表</w:t>
      </w:r>
    </w:p>
    <w:tbl>
      <w:tblPr>
        <w:tblW w:w="5000" w:type="pct"/>
        <w:tblBorders>
          <w:top w:val="single" w:sz="4" w:space="0" w:color="auto"/>
          <w:bottom w:val="single" w:sz="4" w:space="0" w:color="auto"/>
          <w:insideH w:val="dotted" w:sz="4" w:space="0" w:color="auto"/>
          <w:insideV w:val="dotted" w:sz="4" w:space="0" w:color="auto"/>
        </w:tblBorders>
        <w:tblLook w:val="04A0" w:firstRow="1" w:lastRow="0" w:firstColumn="1" w:lastColumn="0" w:noHBand="0" w:noVBand="1"/>
      </w:tblPr>
      <w:tblGrid>
        <w:gridCol w:w="3816"/>
        <w:gridCol w:w="1225"/>
        <w:gridCol w:w="1192"/>
        <w:gridCol w:w="1122"/>
        <w:gridCol w:w="1173"/>
      </w:tblGrid>
      <w:tr w:rsidR="00A87998" w:rsidTr="00A87998">
        <w:trPr>
          <w:cantSplit/>
          <w:trHeight w:val="225"/>
          <w:tblHeader/>
        </w:trPr>
        <w:tc>
          <w:tcPr>
            <w:tcW w:w="2006" w:type="pct"/>
            <w:tcBorders>
              <w:top w:val="single" w:sz="4" w:space="0" w:color="auto"/>
              <w:left w:val="nil"/>
              <w:bottom w:val="dotted" w:sz="4" w:space="0" w:color="auto"/>
              <w:right w:val="dotted" w:sz="4" w:space="0" w:color="auto"/>
            </w:tcBorders>
            <w:noWrap/>
            <w:vAlign w:val="center"/>
            <w:hideMark/>
          </w:tcPr>
          <w:p w:rsidR="00A87998" w:rsidRDefault="00A87998">
            <w:pPr>
              <w:spacing w:line="400" w:lineRule="exact"/>
              <w:jc w:val="center"/>
              <w:rPr>
                <w:rFonts w:ascii="宋体" w:hAnsi="宋体" w:cs="Arial"/>
                <w:color w:val="000000"/>
                <w:sz w:val="18"/>
                <w:szCs w:val="18"/>
              </w:rPr>
            </w:pPr>
            <w:r>
              <w:rPr>
                <w:rFonts w:cs="Arial" w:hint="eastAsia"/>
                <w:color w:val="000000"/>
                <w:sz w:val="18"/>
                <w:szCs w:val="18"/>
              </w:rPr>
              <w:t>补助项目</w:t>
            </w:r>
          </w:p>
        </w:tc>
        <w:tc>
          <w:tcPr>
            <w:tcW w:w="798" w:type="pct"/>
            <w:tcBorders>
              <w:top w:val="single" w:sz="4" w:space="0" w:color="auto"/>
              <w:left w:val="dotted" w:sz="4" w:space="0" w:color="auto"/>
              <w:bottom w:val="dotted" w:sz="4" w:space="0" w:color="auto"/>
              <w:right w:val="dotted" w:sz="4" w:space="0" w:color="auto"/>
            </w:tcBorders>
            <w:vAlign w:val="center"/>
            <w:hideMark/>
          </w:tcPr>
          <w:p w:rsidR="00A87998" w:rsidRDefault="00A87998">
            <w:pPr>
              <w:spacing w:line="400" w:lineRule="exact"/>
              <w:jc w:val="center"/>
              <w:rPr>
                <w:rFonts w:ascii="宋体" w:hAnsi="宋体" w:cs="Arial"/>
                <w:color w:val="000000"/>
                <w:sz w:val="18"/>
                <w:szCs w:val="18"/>
              </w:rPr>
            </w:pPr>
            <w:r>
              <w:rPr>
                <w:rFonts w:cs="Arial" w:hint="eastAsia"/>
                <w:color w:val="000000"/>
                <w:sz w:val="18"/>
                <w:szCs w:val="18"/>
              </w:rPr>
              <w:t>种类</w:t>
            </w:r>
          </w:p>
        </w:tc>
        <w:tc>
          <w:tcPr>
            <w:tcW w:w="778" w:type="pct"/>
            <w:tcBorders>
              <w:top w:val="single" w:sz="4" w:space="0" w:color="auto"/>
              <w:left w:val="dotted" w:sz="4" w:space="0" w:color="auto"/>
              <w:bottom w:val="dotted" w:sz="4" w:space="0" w:color="auto"/>
              <w:right w:val="dotted" w:sz="4" w:space="0" w:color="auto"/>
            </w:tcBorders>
            <w:vAlign w:val="center"/>
            <w:hideMark/>
          </w:tcPr>
          <w:p w:rsidR="00A87998" w:rsidRDefault="00A87998">
            <w:pPr>
              <w:spacing w:line="400" w:lineRule="exact"/>
              <w:jc w:val="center"/>
              <w:rPr>
                <w:rFonts w:ascii="宋体" w:hAnsi="宋体" w:cs="Arial"/>
                <w:color w:val="000000"/>
                <w:sz w:val="18"/>
                <w:szCs w:val="18"/>
              </w:rPr>
            </w:pPr>
            <w:r>
              <w:rPr>
                <w:rFonts w:cs="Arial" w:hint="eastAsia"/>
                <w:color w:val="000000"/>
                <w:sz w:val="18"/>
                <w:szCs w:val="18"/>
              </w:rPr>
              <w:t>金额</w:t>
            </w:r>
          </w:p>
        </w:tc>
        <w:tc>
          <w:tcPr>
            <w:tcW w:w="737" w:type="pct"/>
            <w:tcBorders>
              <w:top w:val="single" w:sz="4" w:space="0" w:color="auto"/>
              <w:left w:val="dotted" w:sz="4" w:space="0" w:color="auto"/>
              <w:bottom w:val="dotted" w:sz="4" w:space="0" w:color="auto"/>
              <w:right w:val="dotted" w:sz="4" w:space="0" w:color="auto"/>
            </w:tcBorders>
            <w:vAlign w:val="center"/>
            <w:hideMark/>
          </w:tcPr>
          <w:p w:rsidR="00A87998" w:rsidRDefault="00A87998">
            <w:pPr>
              <w:spacing w:line="400" w:lineRule="exact"/>
              <w:jc w:val="center"/>
              <w:rPr>
                <w:rFonts w:ascii="宋体" w:hAnsi="宋体" w:cs="Arial"/>
                <w:color w:val="000000"/>
                <w:sz w:val="18"/>
                <w:szCs w:val="18"/>
              </w:rPr>
            </w:pPr>
            <w:r>
              <w:rPr>
                <w:rFonts w:cs="Arial" w:hint="eastAsia"/>
                <w:color w:val="000000"/>
                <w:sz w:val="18"/>
                <w:szCs w:val="18"/>
              </w:rPr>
              <w:t>列</w:t>
            </w:r>
            <w:proofErr w:type="gramStart"/>
            <w:r>
              <w:rPr>
                <w:rFonts w:cs="Arial" w:hint="eastAsia"/>
                <w:color w:val="000000"/>
                <w:sz w:val="18"/>
                <w:szCs w:val="18"/>
              </w:rPr>
              <w:t>报项目</w:t>
            </w:r>
            <w:proofErr w:type="gramEnd"/>
          </w:p>
        </w:tc>
        <w:tc>
          <w:tcPr>
            <w:tcW w:w="681" w:type="pct"/>
            <w:tcBorders>
              <w:top w:val="single" w:sz="4" w:space="0" w:color="auto"/>
              <w:left w:val="dotted" w:sz="4" w:space="0" w:color="auto"/>
              <w:bottom w:val="dotted" w:sz="4" w:space="0" w:color="auto"/>
              <w:right w:val="nil"/>
            </w:tcBorders>
            <w:vAlign w:val="center"/>
            <w:hideMark/>
          </w:tcPr>
          <w:p w:rsidR="00A87998" w:rsidRDefault="00A87998">
            <w:pPr>
              <w:spacing w:line="400" w:lineRule="exact"/>
              <w:jc w:val="center"/>
              <w:rPr>
                <w:rFonts w:ascii="宋体" w:hAnsi="宋体" w:cs="Arial"/>
                <w:color w:val="000000"/>
                <w:sz w:val="18"/>
                <w:szCs w:val="18"/>
              </w:rPr>
            </w:pPr>
            <w:r>
              <w:rPr>
                <w:rFonts w:cs="Arial" w:hint="eastAsia"/>
                <w:color w:val="000000"/>
                <w:sz w:val="18"/>
                <w:szCs w:val="18"/>
              </w:rPr>
              <w:t>计入当期损益的金额</w:t>
            </w:r>
          </w:p>
        </w:tc>
      </w:tr>
      <w:tr w:rsidR="00A87998" w:rsidTr="00A87998">
        <w:trPr>
          <w:trHeight w:val="225"/>
        </w:trPr>
        <w:tc>
          <w:tcPr>
            <w:tcW w:w="2006" w:type="pct"/>
            <w:tcBorders>
              <w:top w:val="dotted" w:sz="4" w:space="0" w:color="auto"/>
              <w:left w:val="nil"/>
              <w:bottom w:val="dotted" w:sz="4" w:space="0" w:color="auto"/>
              <w:right w:val="dotted" w:sz="4" w:space="0" w:color="auto"/>
            </w:tcBorders>
            <w:noWrap/>
            <w:vAlign w:val="center"/>
            <w:hideMark/>
          </w:tcPr>
          <w:p w:rsidR="00A87998" w:rsidRDefault="00A87998">
            <w:pPr>
              <w:spacing w:line="400" w:lineRule="exact"/>
              <w:rPr>
                <w:rFonts w:ascii="宋体" w:hAnsi="宋体" w:cs="Arial"/>
                <w:color w:val="000000"/>
                <w:sz w:val="18"/>
                <w:szCs w:val="18"/>
              </w:rPr>
            </w:pPr>
            <w:r>
              <w:rPr>
                <w:rFonts w:cs="Arial" w:hint="eastAsia"/>
                <w:color w:val="000000"/>
                <w:sz w:val="18"/>
                <w:szCs w:val="18"/>
              </w:rPr>
              <w:t>中国科学院亚热带农业生态研究所科研协作费</w:t>
            </w:r>
          </w:p>
        </w:tc>
        <w:tc>
          <w:tcPr>
            <w:tcW w:w="798" w:type="pct"/>
            <w:tcBorders>
              <w:top w:val="dotted" w:sz="4" w:space="0" w:color="auto"/>
              <w:left w:val="dotted" w:sz="4" w:space="0" w:color="auto"/>
              <w:bottom w:val="dotted" w:sz="4" w:space="0" w:color="auto"/>
              <w:right w:val="dotted" w:sz="4" w:space="0" w:color="auto"/>
            </w:tcBorders>
            <w:vAlign w:val="center"/>
            <w:hideMark/>
          </w:tcPr>
          <w:p w:rsidR="00A87998" w:rsidRDefault="00A87998">
            <w:pPr>
              <w:spacing w:line="400" w:lineRule="exact"/>
              <w:jc w:val="right"/>
              <w:rPr>
                <w:rFonts w:ascii="宋体" w:hAnsi="宋体" w:cs="宋体"/>
                <w:color w:val="000000"/>
                <w:sz w:val="18"/>
                <w:szCs w:val="18"/>
              </w:rPr>
            </w:pPr>
            <w:r>
              <w:rPr>
                <w:rFonts w:hint="eastAsia"/>
                <w:color w:val="000000"/>
                <w:sz w:val="18"/>
                <w:szCs w:val="18"/>
              </w:rPr>
              <w:t>与收益相关</w:t>
            </w:r>
          </w:p>
        </w:tc>
        <w:tc>
          <w:tcPr>
            <w:tcW w:w="778" w:type="pct"/>
            <w:tcBorders>
              <w:top w:val="dotted" w:sz="4" w:space="0" w:color="auto"/>
              <w:left w:val="dotted" w:sz="4" w:space="0" w:color="auto"/>
              <w:bottom w:val="dotted" w:sz="4" w:space="0" w:color="auto"/>
              <w:right w:val="dotted" w:sz="4" w:space="0" w:color="auto"/>
            </w:tcBorders>
            <w:vAlign w:val="center"/>
            <w:hideMark/>
          </w:tcPr>
          <w:p w:rsidR="00A87998" w:rsidRDefault="00A87998">
            <w:pPr>
              <w:spacing w:line="400" w:lineRule="exact"/>
              <w:jc w:val="right"/>
              <w:rPr>
                <w:rFonts w:ascii="宋体" w:hAnsi="宋体" w:cs="宋体"/>
                <w:color w:val="000000"/>
                <w:sz w:val="18"/>
                <w:szCs w:val="18"/>
              </w:rPr>
            </w:pPr>
            <w:r>
              <w:rPr>
                <w:rFonts w:hint="eastAsia"/>
                <w:color w:val="000000"/>
                <w:sz w:val="18"/>
                <w:szCs w:val="18"/>
              </w:rPr>
              <w:t>505,000.00</w:t>
            </w:r>
          </w:p>
        </w:tc>
        <w:tc>
          <w:tcPr>
            <w:tcW w:w="737" w:type="pct"/>
            <w:tcBorders>
              <w:top w:val="dotted" w:sz="4" w:space="0" w:color="auto"/>
              <w:left w:val="dotted" w:sz="4" w:space="0" w:color="auto"/>
              <w:bottom w:val="dotted" w:sz="4" w:space="0" w:color="auto"/>
              <w:right w:val="dotted" w:sz="4" w:space="0" w:color="auto"/>
            </w:tcBorders>
            <w:vAlign w:val="center"/>
            <w:hideMark/>
          </w:tcPr>
          <w:p w:rsidR="00A87998" w:rsidRDefault="00A87998">
            <w:pPr>
              <w:spacing w:line="400" w:lineRule="exact"/>
              <w:jc w:val="right"/>
              <w:rPr>
                <w:rFonts w:ascii="宋体" w:hAnsi="宋体" w:cs="宋体"/>
                <w:color w:val="000000"/>
                <w:sz w:val="18"/>
                <w:szCs w:val="18"/>
              </w:rPr>
            </w:pPr>
            <w:r>
              <w:rPr>
                <w:rFonts w:hint="eastAsia"/>
                <w:color w:val="000000"/>
                <w:sz w:val="18"/>
                <w:szCs w:val="18"/>
              </w:rPr>
              <w:t>营业外收入</w:t>
            </w:r>
          </w:p>
        </w:tc>
        <w:tc>
          <w:tcPr>
            <w:tcW w:w="681" w:type="pct"/>
            <w:tcBorders>
              <w:top w:val="dotted" w:sz="4" w:space="0" w:color="auto"/>
              <w:left w:val="dotted" w:sz="4" w:space="0" w:color="auto"/>
              <w:bottom w:val="dotted" w:sz="4" w:space="0" w:color="auto"/>
              <w:right w:val="nil"/>
            </w:tcBorders>
            <w:vAlign w:val="center"/>
            <w:hideMark/>
          </w:tcPr>
          <w:p w:rsidR="00A87998" w:rsidRDefault="00A87998">
            <w:pPr>
              <w:spacing w:line="400" w:lineRule="exact"/>
              <w:jc w:val="right"/>
              <w:rPr>
                <w:rFonts w:ascii="宋体" w:hAnsi="宋体" w:cs="宋体"/>
                <w:color w:val="000000"/>
                <w:sz w:val="18"/>
                <w:szCs w:val="18"/>
              </w:rPr>
            </w:pPr>
            <w:r>
              <w:rPr>
                <w:rFonts w:hint="eastAsia"/>
                <w:color w:val="000000"/>
                <w:sz w:val="18"/>
                <w:szCs w:val="18"/>
              </w:rPr>
              <w:t>505,000.00</w:t>
            </w:r>
          </w:p>
        </w:tc>
      </w:tr>
      <w:tr w:rsidR="00A87998" w:rsidTr="00A87998">
        <w:trPr>
          <w:trHeight w:val="240"/>
        </w:trPr>
        <w:tc>
          <w:tcPr>
            <w:tcW w:w="2006" w:type="pct"/>
            <w:tcBorders>
              <w:top w:val="dotted" w:sz="4" w:space="0" w:color="auto"/>
              <w:left w:val="nil"/>
              <w:bottom w:val="dotted" w:sz="4" w:space="0" w:color="auto"/>
              <w:right w:val="dotted" w:sz="4" w:space="0" w:color="auto"/>
            </w:tcBorders>
            <w:noWrap/>
            <w:vAlign w:val="center"/>
            <w:hideMark/>
          </w:tcPr>
          <w:p w:rsidR="00A87998" w:rsidRDefault="00A87998">
            <w:pPr>
              <w:spacing w:line="400" w:lineRule="exact"/>
              <w:rPr>
                <w:rFonts w:ascii="宋体" w:hAnsi="宋体" w:cs="Arial"/>
                <w:color w:val="000000"/>
                <w:sz w:val="18"/>
                <w:szCs w:val="18"/>
              </w:rPr>
            </w:pPr>
            <w:r>
              <w:rPr>
                <w:rFonts w:cs="Arial" w:hint="eastAsia"/>
                <w:color w:val="000000"/>
                <w:sz w:val="18"/>
                <w:szCs w:val="18"/>
              </w:rPr>
              <w:t>市财政湘村黑猪养殖</w:t>
            </w:r>
            <w:proofErr w:type="gramStart"/>
            <w:r>
              <w:rPr>
                <w:rFonts w:cs="Arial" w:hint="eastAsia"/>
                <w:color w:val="000000"/>
                <w:sz w:val="18"/>
                <w:szCs w:val="18"/>
              </w:rPr>
              <w:t>示范款</w:t>
            </w:r>
            <w:proofErr w:type="gramEnd"/>
          </w:p>
        </w:tc>
        <w:tc>
          <w:tcPr>
            <w:tcW w:w="798" w:type="pct"/>
            <w:tcBorders>
              <w:top w:val="dotted" w:sz="4" w:space="0" w:color="auto"/>
              <w:left w:val="dotted" w:sz="4" w:space="0" w:color="auto"/>
              <w:bottom w:val="dotted" w:sz="4" w:space="0" w:color="auto"/>
              <w:right w:val="dotted" w:sz="4" w:space="0" w:color="auto"/>
            </w:tcBorders>
            <w:vAlign w:val="center"/>
            <w:hideMark/>
          </w:tcPr>
          <w:p w:rsidR="00A87998" w:rsidRDefault="00A87998">
            <w:pPr>
              <w:spacing w:line="400" w:lineRule="exact"/>
              <w:jc w:val="right"/>
              <w:rPr>
                <w:rFonts w:ascii="宋体" w:hAnsi="宋体" w:cs="宋体"/>
                <w:color w:val="000000"/>
                <w:sz w:val="18"/>
                <w:szCs w:val="18"/>
              </w:rPr>
            </w:pPr>
            <w:r>
              <w:rPr>
                <w:rFonts w:hint="eastAsia"/>
                <w:color w:val="000000"/>
                <w:sz w:val="18"/>
                <w:szCs w:val="18"/>
              </w:rPr>
              <w:t>与收益相关</w:t>
            </w:r>
          </w:p>
        </w:tc>
        <w:tc>
          <w:tcPr>
            <w:tcW w:w="778" w:type="pct"/>
            <w:tcBorders>
              <w:top w:val="dotted" w:sz="4" w:space="0" w:color="auto"/>
              <w:left w:val="dotted" w:sz="4" w:space="0" w:color="auto"/>
              <w:bottom w:val="dotted" w:sz="4" w:space="0" w:color="auto"/>
              <w:right w:val="dotted" w:sz="4" w:space="0" w:color="auto"/>
            </w:tcBorders>
            <w:vAlign w:val="center"/>
            <w:hideMark/>
          </w:tcPr>
          <w:p w:rsidR="00A87998" w:rsidRDefault="00A87998">
            <w:pPr>
              <w:spacing w:line="400" w:lineRule="exact"/>
              <w:jc w:val="right"/>
              <w:rPr>
                <w:rFonts w:ascii="宋体" w:hAnsi="宋体" w:cs="宋体"/>
                <w:color w:val="000000"/>
                <w:sz w:val="18"/>
                <w:szCs w:val="18"/>
              </w:rPr>
            </w:pPr>
            <w:r>
              <w:rPr>
                <w:rFonts w:hint="eastAsia"/>
                <w:color w:val="000000"/>
                <w:sz w:val="18"/>
                <w:szCs w:val="18"/>
              </w:rPr>
              <w:t>1,320,000.00</w:t>
            </w:r>
          </w:p>
        </w:tc>
        <w:tc>
          <w:tcPr>
            <w:tcW w:w="737" w:type="pct"/>
            <w:tcBorders>
              <w:top w:val="dotted" w:sz="4" w:space="0" w:color="auto"/>
              <w:left w:val="dotted" w:sz="4" w:space="0" w:color="auto"/>
              <w:bottom w:val="dotted" w:sz="4" w:space="0" w:color="auto"/>
              <w:right w:val="dotted" w:sz="4" w:space="0" w:color="auto"/>
            </w:tcBorders>
            <w:vAlign w:val="center"/>
            <w:hideMark/>
          </w:tcPr>
          <w:p w:rsidR="00A87998" w:rsidRDefault="00A87998">
            <w:pPr>
              <w:spacing w:line="400" w:lineRule="exact"/>
              <w:jc w:val="right"/>
              <w:rPr>
                <w:rFonts w:ascii="宋体" w:hAnsi="宋体" w:cs="宋体"/>
                <w:color w:val="000000"/>
                <w:sz w:val="18"/>
                <w:szCs w:val="18"/>
              </w:rPr>
            </w:pPr>
            <w:r>
              <w:rPr>
                <w:rFonts w:hint="eastAsia"/>
                <w:color w:val="000000"/>
                <w:sz w:val="18"/>
                <w:szCs w:val="18"/>
              </w:rPr>
              <w:t>营业外收入</w:t>
            </w:r>
          </w:p>
        </w:tc>
        <w:tc>
          <w:tcPr>
            <w:tcW w:w="681" w:type="pct"/>
            <w:tcBorders>
              <w:top w:val="dotted" w:sz="4" w:space="0" w:color="auto"/>
              <w:left w:val="dotted" w:sz="4" w:space="0" w:color="auto"/>
              <w:bottom w:val="dotted" w:sz="4" w:space="0" w:color="auto"/>
              <w:right w:val="nil"/>
            </w:tcBorders>
            <w:vAlign w:val="center"/>
            <w:hideMark/>
          </w:tcPr>
          <w:p w:rsidR="00A87998" w:rsidRDefault="00A87998">
            <w:pPr>
              <w:spacing w:line="400" w:lineRule="exact"/>
              <w:jc w:val="right"/>
              <w:rPr>
                <w:rFonts w:ascii="宋体" w:hAnsi="宋体" w:cs="宋体"/>
                <w:color w:val="000000"/>
                <w:sz w:val="18"/>
                <w:szCs w:val="18"/>
              </w:rPr>
            </w:pPr>
            <w:r>
              <w:rPr>
                <w:rFonts w:hint="eastAsia"/>
                <w:color w:val="000000"/>
                <w:sz w:val="18"/>
                <w:szCs w:val="18"/>
              </w:rPr>
              <w:t>1,320,000.00</w:t>
            </w:r>
          </w:p>
        </w:tc>
      </w:tr>
      <w:tr w:rsidR="00A87998" w:rsidTr="00A87998">
        <w:trPr>
          <w:trHeight w:val="240"/>
        </w:trPr>
        <w:tc>
          <w:tcPr>
            <w:tcW w:w="2006" w:type="pct"/>
            <w:tcBorders>
              <w:top w:val="dotted" w:sz="4" w:space="0" w:color="auto"/>
              <w:left w:val="nil"/>
              <w:bottom w:val="dotted" w:sz="4" w:space="0" w:color="auto"/>
              <w:right w:val="dotted" w:sz="4" w:space="0" w:color="auto"/>
            </w:tcBorders>
            <w:noWrap/>
            <w:vAlign w:val="center"/>
            <w:hideMark/>
          </w:tcPr>
          <w:p w:rsidR="00A87998" w:rsidRDefault="00A87998">
            <w:pPr>
              <w:spacing w:line="400" w:lineRule="exact"/>
              <w:rPr>
                <w:rFonts w:ascii="宋体" w:hAnsi="宋体" w:cs="Arial"/>
                <w:color w:val="000000"/>
                <w:sz w:val="18"/>
                <w:szCs w:val="18"/>
              </w:rPr>
            </w:pPr>
            <w:r>
              <w:rPr>
                <w:rFonts w:cs="Arial" w:hint="eastAsia"/>
                <w:color w:val="000000"/>
                <w:sz w:val="18"/>
                <w:szCs w:val="18"/>
              </w:rPr>
              <w:t>区财政农业财政专项资金</w:t>
            </w:r>
          </w:p>
        </w:tc>
        <w:tc>
          <w:tcPr>
            <w:tcW w:w="798" w:type="pct"/>
            <w:tcBorders>
              <w:top w:val="dotted" w:sz="4" w:space="0" w:color="auto"/>
              <w:left w:val="dotted" w:sz="4" w:space="0" w:color="auto"/>
              <w:bottom w:val="dotted" w:sz="4" w:space="0" w:color="auto"/>
              <w:right w:val="dotted" w:sz="4" w:space="0" w:color="auto"/>
            </w:tcBorders>
            <w:vAlign w:val="center"/>
            <w:hideMark/>
          </w:tcPr>
          <w:p w:rsidR="00A87998" w:rsidRDefault="00A87998">
            <w:pPr>
              <w:spacing w:line="400" w:lineRule="exact"/>
              <w:jc w:val="right"/>
              <w:rPr>
                <w:rFonts w:ascii="宋体" w:hAnsi="宋体" w:cs="宋体"/>
                <w:color w:val="000000"/>
                <w:sz w:val="18"/>
                <w:szCs w:val="18"/>
              </w:rPr>
            </w:pPr>
            <w:r>
              <w:rPr>
                <w:rFonts w:hint="eastAsia"/>
                <w:color w:val="000000"/>
                <w:sz w:val="18"/>
                <w:szCs w:val="18"/>
              </w:rPr>
              <w:t>与收益相关</w:t>
            </w:r>
          </w:p>
        </w:tc>
        <w:tc>
          <w:tcPr>
            <w:tcW w:w="778" w:type="pct"/>
            <w:tcBorders>
              <w:top w:val="dotted" w:sz="4" w:space="0" w:color="auto"/>
              <w:left w:val="dotted" w:sz="4" w:space="0" w:color="auto"/>
              <w:bottom w:val="dotted" w:sz="4" w:space="0" w:color="auto"/>
              <w:right w:val="dotted" w:sz="4" w:space="0" w:color="auto"/>
            </w:tcBorders>
            <w:vAlign w:val="center"/>
            <w:hideMark/>
          </w:tcPr>
          <w:p w:rsidR="00A87998" w:rsidRDefault="00A87998">
            <w:pPr>
              <w:spacing w:line="400" w:lineRule="exact"/>
              <w:jc w:val="right"/>
              <w:rPr>
                <w:rFonts w:ascii="宋体" w:hAnsi="宋体" w:cs="宋体"/>
                <w:color w:val="000000"/>
                <w:sz w:val="18"/>
                <w:szCs w:val="18"/>
              </w:rPr>
            </w:pPr>
            <w:r>
              <w:rPr>
                <w:rFonts w:hint="eastAsia"/>
                <w:color w:val="000000"/>
                <w:sz w:val="18"/>
                <w:szCs w:val="18"/>
              </w:rPr>
              <w:t>100,000.00</w:t>
            </w:r>
          </w:p>
        </w:tc>
        <w:tc>
          <w:tcPr>
            <w:tcW w:w="737" w:type="pct"/>
            <w:tcBorders>
              <w:top w:val="dotted" w:sz="4" w:space="0" w:color="auto"/>
              <w:left w:val="dotted" w:sz="4" w:space="0" w:color="auto"/>
              <w:bottom w:val="dotted" w:sz="4" w:space="0" w:color="auto"/>
              <w:right w:val="dotted" w:sz="4" w:space="0" w:color="auto"/>
            </w:tcBorders>
            <w:vAlign w:val="center"/>
            <w:hideMark/>
          </w:tcPr>
          <w:p w:rsidR="00A87998" w:rsidRDefault="00A87998">
            <w:pPr>
              <w:spacing w:line="400" w:lineRule="exact"/>
              <w:jc w:val="right"/>
              <w:rPr>
                <w:rFonts w:ascii="宋体" w:hAnsi="宋体" w:cs="宋体"/>
                <w:color w:val="000000"/>
                <w:sz w:val="18"/>
                <w:szCs w:val="18"/>
              </w:rPr>
            </w:pPr>
            <w:r>
              <w:rPr>
                <w:rFonts w:hint="eastAsia"/>
                <w:color w:val="000000"/>
                <w:sz w:val="18"/>
                <w:szCs w:val="18"/>
              </w:rPr>
              <w:t>营业外收入</w:t>
            </w:r>
          </w:p>
        </w:tc>
        <w:tc>
          <w:tcPr>
            <w:tcW w:w="681" w:type="pct"/>
            <w:tcBorders>
              <w:top w:val="dotted" w:sz="4" w:space="0" w:color="auto"/>
              <w:left w:val="dotted" w:sz="4" w:space="0" w:color="auto"/>
              <w:bottom w:val="dotted" w:sz="4" w:space="0" w:color="auto"/>
              <w:right w:val="nil"/>
            </w:tcBorders>
            <w:vAlign w:val="center"/>
            <w:hideMark/>
          </w:tcPr>
          <w:p w:rsidR="00A87998" w:rsidRDefault="00A87998">
            <w:pPr>
              <w:spacing w:line="400" w:lineRule="exact"/>
              <w:jc w:val="right"/>
              <w:rPr>
                <w:rFonts w:ascii="宋体" w:hAnsi="宋体" w:cs="宋体"/>
                <w:color w:val="000000"/>
                <w:sz w:val="18"/>
                <w:szCs w:val="18"/>
              </w:rPr>
            </w:pPr>
            <w:r>
              <w:rPr>
                <w:rFonts w:hint="eastAsia"/>
                <w:color w:val="000000"/>
                <w:sz w:val="18"/>
                <w:szCs w:val="18"/>
              </w:rPr>
              <w:t>100,000.00</w:t>
            </w:r>
          </w:p>
        </w:tc>
      </w:tr>
      <w:tr w:rsidR="00A87998" w:rsidTr="00A87998">
        <w:trPr>
          <w:trHeight w:val="240"/>
        </w:trPr>
        <w:tc>
          <w:tcPr>
            <w:tcW w:w="2006" w:type="pct"/>
            <w:tcBorders>
              <w:top w:val="dotted" w:sz="4" w:space="0" w:color="auto"/>
              <w:left w:val="nil"/>
              <w:bottom w:val="dotted" w:sz="4" w:space="0" w:color="auto"/>
              <w:right w:val="dotted" w:sz="4" w:space="0" w:color="auto"/>
            </w:tcBorders>
            <w:noWrap/>
            <w:vAlign w:val="center"/>
            <w:hideMark/>
          </w:tcPr>
          <w:p w:rsidR="00A87998" w:rsidRDefault="00A87998">
            <w:pPr>
              <w:spacing w:line="400" w:lineRule="exact"/>
              <w:rPr>
                <w:rFonts w:ascii="宋体" w:hAnsi="宋体" w:cs="Arial"/>
                <w:color w:val="000000"/>
                <w:sz w:val="18"/>
                <w:szCs w:val="18"/>
              </w:rPr>
            </w:pPr>
            <w:r>
              <w:rPr>
                <w:rFonts w:cs="Arial" w:hint="eastAsia"/>
                <w:color w:val="000000"/>
                <w:sz w:val="18"/>
                <w:szCs w:val="18"/>
              </w:rPr>
              <w:t>市畜牧局推广种猪补贴及新品种选育</w:t>
            </w:r>
          </w:p>
        </w:tc>
        <w:tc>
          <w:tcPr>
            <w:tcW w:w="798" w:type="pct"/>
            <w:tcBorders>
              <w:top w:val="dotted" w:sz="4" w:space="0" w:color="auto"/>
              <w:left w:val="dotted" w:sz="4" w:space="0" w:color="auto"/>
              <w:bottom w:val="dotted" w:sz="4" w:space="0" w:color="auto"/>
              <w:right w:val="dotted" w:sz="4" w:space="0" w:color="auto"/>
            </w:tcBorders>
            <w:vAlign w:val="center"/>
            <w:hideMark/>
          </w:tcPr>
          <w:p w:rsidR="00A87998" w:rsidRDefault="00A87998">
            <w:pPr>
              <w:spacing w:line="400" w:lineRule="exact"/>
              <w:jc w:val="right"/>
              <w:rPr>
                <w:rFonts w:ascii="宋体" w:hAnsi="宋体" w:cs="宋体"/>
                <w:color w:val="000000"/>
                <w:sz w:val="18"/>
                <w:szCs w:val="18"/>
              </w:rPr>
            </w:pPr>
            <w:r>
              <w:rPr>
                <w:rFonts w:hint="eastAsia"/>
                <w:color w:val="000000"/>
                <w:sz w:val="18"/>
                <w:szCs w:val="18"/>
              </w:rPr>
              <w:t>与收益相关</w:t>
            </w:r>
          </w:p>
        </w:tc>
        <w:tc>
          <w:tcPr>
            <w:tcW w:w="778" w:type="pct"/>
            <w:tcBorders>
              <w:top w:val="dotted" w:sz="4" w:space="0" w:color="auto"/>
              <w:left w:val="dotted" w:sz="4" w:space="0" w:color="auto"/>
              <w:bottom w:val="dotted" w:sz="4" w:space="0" w:color="auto"/>
              <w:right w:val="dotted" w:sz="4" w:space="0" w:color="auto"/>
            </w:tcBorders>
            <w:vAlign w:val="center"/>
            <w:hideMark/>
          </w:tcPr>
          <w:p w:rsidR="00A87998" w:rsidRDefault="00A87998">
            <w:pPr>
              <w:spacing w:line="400" w:lineRule="exact"/>
              <w:jc w:val="right"/>
              <w:rPr>
                <w:rFonts w:ascii="宋体" w:hAnsi="宋体" w:cs="宋体"/>
                <w:color w:val="000000"/>
                <w:sz w:val="18"/>
                <w:szCs w:val="18"/>
              </w:rPr>
            </w:pPr>
            <w:r>
              <w:rPr>
                <w:rFonts w:hint="eastAsia"/>
                <w:color w:val="000000"/>
                <w:sz w:val="18"/>
                <w:szCs w:val="18"/>
              </w:rPr>
              <w:t>120,000.00</w:t>
            </w:r>
          </w:p>
        </w:tc>
        <w:tc>
          <w:tcPr>
            <w:tcW w:w="737" w:type="pct"/>
            <w:tcBorders>
              <w:top w:val="dotted" w:sz="4" w:space="0" w:color="auto"/>
              <w:left w:val="dotted" w:sz="4" w:space="0" w:color="auto"/>
              <w:bottom w:val="dotted" w:sz="4" w:space="0" w:color="auto"/>
              <w:right w:val="dotted" w:sz="4" w:space="0" w:color="auto"/>
            </w:tcBorders>
            <w:vAlign w:val="center"/>
            <w:hideMark/>
          </w:tcPr>
          <w:p w:rsidR="00A87998" w:rsidRDefault="00A87998">
            <w:pPr>
              <w:spacing w:line="400" w:lineRule="exact"/>
              <w:jc w:val="right"/>
              <w:rPr>
                <w:rFonts w:ascii="宋体" w:hAnsi="宋体" w:cs="宋体"/>
                <w:color w:val="000000"/>
                <w:sz w:val="18"/>
                <w:szCs w:val="18"/>
              </w:rPr>
            </w:pPr>
            <w:r>
              <w:rPr>
                <w:rFonts w:hint="eastAsia"/>
                <w:color w:val="000000"/>
                <w:sz w:val="18"/>
                <w:szCs w:val="18"/>
              </w:rPr>
              <w:t>营业外收入</w:t>
            </w:r>
          </w:p>
        </w:tc>
        <w:tc>
          <w:tcPr>
            <w:tcW w:w="681" w:type="pct"/>
            <w:tcBorders>
              <w:top w:val="dotted" w:sz="4" w:space="0" w:color="auto"/>
              <w:left w:val="dotted" w:sz="4" w:space="0" w:color="auto"/>
              <w:bottom w:val="dotted" w:sz="4" w:space="0" w:color="auto"/>
              <w:right w:val="nil"/>
            </w:tcBorders>
            <w:vAlign w:val="center"/>
            <w:hideMark/>
          </w:tcPr>
          <w:p w:rsidR="00A87998" w:rsidRDefault="00A87998">
            <w:pPr>
              <w:spacing w:line="400" w:lineRule="exact"/>
              <w:jc w:val="right"/>
              <w:rPr>
                <w:rFonts w:ascii="宋体" w:hAnsi="宋体" w:cs="宋体"/>
                <w:color w:val="000000"/>
                <w:sz w:val="18"/>
                <w:szCs w:val="18"/>
              </w:rPr>
            </w:pPr>
            <w:r>
              <w:rPr>
                <w:rFonts w:hint="eastAsia"/>
                <w:color w:val="000000"/>
                <w:sz w:val="18"/>
                <w:szCs w:val="18"/>
              </w:rPr>
              <w:t>120,000.00</w:t>
            </w:r>
          </w:p>
        </w:tc>
      </w:tr>
      <w:tr w:rsidR="00A87998" w:rsidTr="00A87998">
        <w:trPr>
          <w:trHeight w:val="240"/>
        </w:trPr>
        <w:tc>
          <w:tcPr>
            <w:tcW w:w="2006" w:type="pct"/>
            <w:tcBorders>
              <w:top w:val="dotted" w:sz="4" w:space="0" w:color="auto"/>
              <w:left w:val="nil"/>
              <w:bottom w:val="dotted" w:sz="4" w:space="0" w:color="auto"/>
              <w:right w:val="dotted" w:sz="4" w:space="0" w:color="auto"/>
            </w:tcBorders>
            <w:noWrap/>
            <w:vAlign w:val="center"/>
            <w:hideMark/>
          </w:tcPr>
          <w:p w:rsidR="00A87998" w:rsidRDefault="00A87998">
            <w:pPr>
              <w:spacing w:line="400" w:lineRule="exact"/>
              <w:rPr>
                <w:rFonts w:ascii="宋体" w:hAnsi="宋体" w:cs="Arial"/>
                <w:color w:val="000000"/>
                <w:sz w:val="18"/>
                <w:szCs w:val="18"/>
              </w:rPr>
            </w:pPr>
            <w:r>
              <w:rPr>
                <w:rFonts w:cs="Arial" w:hint="eastAsia"/>
                <w:color w:val="000000"/>
                <w:sz w:val="18"/>
                <w:szCs w:val="18"/>
              </w:rPr>
              <w:t>省农业财政专项资金</w:t>
            </w:r>
          </w:p>
        </w:tc>
        <w:tc>
          <w:tcPr>
            <w:tcW w:w="798" w:type="pct"/>
            <w:tcBorders>
              <w:top w:val="dotted" w:sz="4" w:space="0" w:color="auto"/>
              <w:left w:val="dotted" w:sz="4" w:space="0" w:color="auto"/>
              <w:bottom w:val="dotted" w:sz="4" w:space="0" w:color="auto"/>
              <w:right w:val="dotted" w:sz="4" w:space="0" w:color="auto"/>
            </w:tcBorders>
            <w:vAlign w:val="center"/>
            <w:hideMark/>
          </w:tcPr>
          <w:p w:rsidR="00A87998" w:rsidRDefault="00A87998">
            <w:pPr>
              <w:spacing w:line="400" w:lineRule="exact"/>
              <w:jc w:val="right"/>
              <w:rPr>
                <w:rFonts w:ascii="宋体" w:hAnsi="宋体" w:cs="宋体"/>
                <w:color w:val="000000"/>
                <w:sz w:val="18"/>
                <w:szCs w:val="18"/>
              </w:rPr>
            </w:pPr>
            <w:r>
              <w:rPr>
                <w:rFonts w:hint="eastAsia"/>
                <w:color w:val="000000"/>
                <w:sz w:val="18"/>
                <w:szCs w:val="18"/>
              </w:rPr>
              <w:t>与收益相关</w:t>
            </w:r>
          </w:p>
        </w:tc>
        <w:tc>
          <w:tcPr>
            <w:tcW w:w="778" w:type="pct"/>
            <w:tcBorders>
              <w:top w:val="dotted" w:sz="4" w:space="0" w:color="auto"/>
              <w:left w:val="dotted" w:sz="4" w:space="0" w:color="auto"/>
              <w:bottom w:val="dotted" w:sz="4" w:space="0" w:color="auto"/>
              <w:right w:val="dotted" w:sz="4" w:space="0" w:color="auto"/>
            </w:tcBorders>
            <w:vAlign w:val="center"/>
            <w:hideMark/>
          </w:tcPr>
          <w:p w:rsidR="00A87998" w:rsidRDefault="00A87998">
            <w:pPr>
              <w:spacing w:line="400" w:lineRule="exact"/>
              <w:jc w:val="right"/>
              <w:rPr>
                <w:rFonts w:ascii="宋体" w:hAnsi="宋体" w:cs="宋体"/>
                <w:color w:val="000000"/>
                <w:sz w:val="18"/>
                <w:szCs w:val="18"/>
              </w:rPr>
            </w:pPr>
            <w:r>
              <w:rPr>
                <w:rFonts w:hint="eastAsia"/>
                <w:color w:val="000000"/>
                <w:sz w:val="18"/>
                <w:szCs w:val="18"/>
              </w:rPr>
              <w:t>180,000.00</w:t>
            </w:r>
          </w:p>
        </w:tc>
        <w:tc>
          <w:tcPr>
            <w:tcW w:w="737" w:type="pct"/>
            <w:tcBorders>
              <w:top w:val="dotted" w:sz="4" w:space="0" w:color="auto"/>
              <w:left w:val="dotted" w:sz="4" w:space="0" w:color="auto"/>
              <w:bottom w:val="dotted" w:sz="4" w:space="0" w:color="auto"/>
              <w:right w:val="dotted" w:sz="4" w:space="0" w:color="auto"/>
            </w:tcBorders>
            <w:vAlign w:val="center"/>
            <w:hideMark/>
          </w:tcPr>
          <w:p w:rsidR="00A87998" w:rsidRDefault="00A87998">
            <w:pPr>
              <w:spacing w:line="400" w:lineRule="exact"/>
              <w:jc w:val="right"/>
              <w:rPr>
                <w:rFonts w:ascii="宋体" w:hAnsi="宋体" w:cs="宋体"/>
                <w:color w:val="000000"/>
                <w:sz w:val="18"/>
                <w:szCs w:val="18"/>
              </w:rPr>
            </w:pPr>
            <w:r>
              <w:rPr>
                <w:rFonts w:hint="eastAsia"/>
                <w:color w:val="000000"/>
                <w:sz w:val="18"/>
                <w:szCs w:val="18"/>
              </w:rPr>
              <w:t>营业外收入</w:t>
            </w:r>
          </w:p>
        </w:tc>
        <w:tc>
          <w:tcPr>
            <w:tcW w:w="681" w:type="pct"/>
            <w:tcBorders>
              <w:top w:val="dotted" w:sz="4" w:space="0" w:color="auto"/>
              <w:left w:val="dotted" w:sz="4" w:space="0" w:color="auto"/>
              <w:bottom w:val="dotted" w:sz="4" w:space="0" w:color="auto"/>
              <w:right w:val="nil"/>
            </w:tcBorders>
            <w:vAlign w:val="center"/>
            <w:hideMark/>
          </w:tcPr>
          <w:p w:rsidR="00A87998" w:rsidRDefault="00A87998">
            <w:pPr>
              <w:spacing w:line="400" w:lineRule="exact"/>
              <w:jc w:val="right"/>
              <w:rPr>
                <w:rFonts w:ascii="宋体" w:hAnsi="宋体" w:cs="宋体"/>
                <w:color w:val="000000"/>
                <w:sz w:val="18"/>
                <w:szCs w:val="18"/>
              </w:rPr>
            </w:pPr>
            <w:r>
              <w:rPr>
                <w:rFonts w:hint="eastAsia"/>
                <w:color w:val="000000"/>
                <w:sz w:val="18"/>
                <w:szCs w:val="18"/>
              </w:rPr>
              <w:t>180,000.00</w:t>
            </w:r>
          </w:p>
        </w:tc>
      </w:tr>
      <w:tr w:rsidR="00A87998" w:rsidTr="00A87998">
        <w:trPr>
          <w:trHeight w:val="240"/>
        </w:trPr>
        <w:tc>
          <w:tcPr>
            <w:tcW w:w="2006" w:type="pct"/>
            <w:tcBorders>
              <w:top w:val="dotted" w:sz="4" w:space="0" w:color="auto"/>
              <w:left w:val="nil"/>
              <w:bottom w:val="dotted" w:sz="4" w:space="0" w:color="auto"/>
              <w:right w:val="dotted" w:sz="4" w:space="0" w:color="auto"/>
            </w:tcBorders>
            <w:noWrap/>
            <w:vAlign w:val="center"/>
            <w:hideMark/>
          </w:tcPr>
          <w:p w:rsidR="00A87998" w:rsidRDefault="00A87998">
            <w:pPr>
              <w:spacing w:line="400" w:lineRule="exact"/>
              <w:rPr>
                <w:rFonts w:ascii="宋体" w:hAnsi="宋体" w:cs="Arial"/>
                <w:color w:val="000000"/>
                <w:sz w:val="18"/>
                <w:szCs w:val="18"/>
              </w:rPr>
            </w:pPr>
            <w:r>
              <w:rPr>
                <w:rFonts w:cs="Arial" w:hint="eastAsia"/>
                <w:color w:val="000000"/>
                <w:sz w:val="18"/>
                <w:szCs w:val="18"/>
              </w:rPr>
              <w:t>农业保险</w:t>
            </w:r>
          </w:p>
        </w:tc>
        <w:tc>
          <w:tcPr>
            <w:tcW w:w="798" w:type="pct"/>
            <w:tcBorders>
              <w:top w:val="dotted" w:sz="4" w:space="0" w:color="auto"/>
              <w:left w:val="dotted" w:sz="4" w:space="0" w:color="auto"/>
              <w:bottom w:val="dotted" w:sz="4" w:space="0" w:color="auto"/>
              <w:right w:val="dotted" w:sz="4" w:space="0" w:color="auto"/>
            </w:tcBorders>
            <w:vAlign w:val="center"/>
            <w:hideMark/>
          </w:tcPr>
          <w:p w:rsidR="00A87998" w:rsidRDefault="00A87998">
            <w:pPr>
              <w:spacing w:line="400" w:lineRule="exact"/>
              <w:jc w:val="right"/>
              <w:rPr>
                <w:rFonts w:ascii="宋体" w:hAnsi="宋体" w:cs="宋体"/>
                <w:color w:val="000000"/>
                <w:sz w:val="18"/>
                <w:szCs w:val="18"/>
              </w:rPr>
            </w:pPr>
            <w:r>
              <w:rPr>
                <w:rFonts w:hint="eastAsia"/>
                <w:color w:val="000000"/>
                <w:sz w:val="18"/>
                <w:szCs w:val="18"/>
              </w:rPr>
              <w:t>与收益相关</w:t>
            </w:r>
          </w:p>
        </w:tc>
        <w:tc>
          <w:tcPr>
            <w:tcW w:w="778" w:type="pct"/>
            <w:tcBorders>
              <w:top w:val="dotted" w:sz="4" w:space="0" w:color="auto"/>
              <w:left w:val="dotted" w:sz="4" w:space="0" w:color="auto"/>
              <w:bottom w:val="dotted" w:sz="4" w:space="0" w:color="auto"/>
              <w:right w:val="dotted" w:sz="4" w:space="0" w:color="auto"/>
            </w:tcBorders>
            <w:vAlign w:val="center"/>
            <w:hideMark/>
          </w:tcPr>
          <w:p w:rsidR="00A87998" w:rsidRDefault="00A87998">
            <w:pPr>
              <w:spacing w:line="400" w:lineRule="exact"/>
              <w:jc w:val="right"/>
              <w:rPr>
                <w:rFonts w:ascii="宋体" w:hAnsi="宋体" w:cs="宋体"/>
                <w:color w:val="000000"/>
                <w:sz w:val="18"/>
                <w:szCs w:val="18"/>
              </w:rPr>
            </w:pPr>
            <w:r>
              <w:rPr>
                <w:rFonts w:hint="eastAsia"/>
                <w:color w:val="000000"/>
                <w:sz w:val="18"/>
                <w:szCs w:val="18"/>
              </w:rPr>
              <w:t>149,867.79</w:t>
            </w:r>
          </w:p>
        </w:tc>
        <w:tc>
          <w:tcPr>
            <w:tcW w:w="737" w:type="pct"/>
            <w:tcBorders>
              <w:top w:val="dotted" w:sz="4" w:space="0" w:color="auto"/>
              <w:left w:val="dotted" w:sz="4" w:space="0" w:color="auto"/>
              <w:bottom w:val="dotted" w:sz="4" w:space="0" w:color="auto"/>
              <w:right w:val="dotted" w:sz="4" w:space="0" w:color="auto"/>
            </w:tcBorders>
            <w:vAlign w:val="center"/>
            <w:hideMark/>
          </w:tcPr>
          <w:p w:rsidR="00A87998" w:rsidRDefault="00A87998">
            <w:pPr>
              <w:spacing w:line="400" w:lineRule="exact"/>
              <w:jc w:val="right"/>
              <w:rPr>
                <w:rFonts w:ascii="宋体" w:hAnsi="宋体" w:cs="宋体"/>
                <w:color w:val="000000"/>
                <w:sz w:val="18"/>
                <w:szCs w:val="18"/>
              </w:rPr>
            </w:pPr>
            <w:r>
              <w:rPr>
                <w:rFonts w:hint="eastAsia"/>
                <w:color w:val="000000"/>
                <w:sz w:val="18"/>
                <w:szCs w:val="18"/>
              </w:rPr>
              <w:t>营业外收入</w:t>
            </w:r>
          </w:p>
        </w:tc>
        <w:tc>
          <w:tcPr>
            <w:tcW w:w="681" w:type="pct"/>
            <w:tcBorders>
              <w:top w:val="dotted" w:sz="4" w:space="0" w:color="auto"/>
              <w:left w:val="dotted" w:sz="4" w:space="0" w:color="auto"/>
              <w:bottom w:val="dotted" w:sz="4" w:space="0" w:color="auto"/>
              <w:right w:val="nil"/>
            </w:tcBorders>
            <w:vAlign w:val="center"/>
            <w:hideMark/>
          </w:tcPr>
          <w:p w:rsidR="00A87998" w:rsidRDefault="00A87998">
            <w:pPr>
              <w:spacing w:line="400" w:lineRule="exact"/>
              <w:jc w:val="right"/>
              <w:rPr>
                <w:rFonts w:ascii="宋体" w:hAnsi="宋体" w:cs="宋体"/>
                <w:color w:val="000000"/>
                <w:sz w:val="18"/>
                <w:szCs w:val="18"/>
              </w:rPr>
            </w:pPr>
            <w:r>
              <w:rPr>
                <w:rFonts w:hint="eastAsia"/>
                <w:color w:val="000000"/>
                <w:sz w:val="18"/>
                <w:szCs w:val="18"/>
              </w:rPr>
              <w:t>149,867.79</w:t>
            </w:r>
          </w:p>
        </w:tc>
      </w:tr>
      <w:tr w:rsidR="00A87998" w:rsidTr="00A87998">
        <w:trPr>
          <w:trHeight w:val="240"/>
        </w:trPr>
        <w:tc>
          <w:tcPr>
            <w:tcW w:w="2006" w:type="pct"/>
            <w:tcBorders>
              <w:top w:val="dotted" w:sz="4" w:space="0" w:color="auto"/>
              <w:left w:val="nil"/>
              <w:bottom w:val="single" w:sz="4" w:space="0" w:color="auto"/>
              <w:right w:val="dotted" w:sz="4" w:space="0" w:color="auto"/>
            </w:tcBorders>
            <w:noWrap/>
            <w:vAlign w:val="center"/>
            <w:hideMark/>
          </w:tcPr>
          <w:p w:rsidR="00A87998" w:rsidRDefault="00A87998">
            <w:pPr>
              <w:spacing w:line="400" w:lineRule="exact"/>
              <w:rPr>
                <w:rFonts w:ascii="宋体" w:hAnsi="宋体" w:cs="Arial"/>
                <w:color w:val="000000"/>
                <w:sz w:val="18"/>
                <w:szCs w:val="18"/>
              </w:rPr>
            </w:pPr>
            <w:r>
              <w:rPr>
                <w:rFonts w:cs="Arial" w:hint="eastAsia"/>
                <w:color w:val="000000"/>
                <w:sz w:val="18"/>
                <w:szCs w:val="18"/>
              </w:rPr>
              <w:t>合计</w:t>
            </w:r>
          </w:p>
        </w:tc>
        <w:tc>
          <w:tcPr>
            <w:tcW w:w="798" w:type="pct"/>
            <w:tcBorders>
              <w:top w:val="dotted" w:sz="4" w:space="0" w:color="auto"/>
              <w:left w:val="dotted" w:sz="4" w:space="0" w:color="auto"/>
              <w:bottom w:val="single" w:sz="4" w:space="0" w:color="auto"/>
              <w:right w:val="dotted" w:sz="4" w:space="0" w:color="auto"/>
            </w:tcBorders>
          </w:tcPr>
          <w:p w:rsidR="00A87998" w:rsidRDefault="00A87998">
            <w:pPr>
              <w:spacing w:line="400" w:lineRule="exact"/>
              <w:jc w:val="right"/>
              <w:rPr>
                <w:rFonts w:ascii="宋体" w:hAnsi="宋体" w:cs="宋体"/>
                <w:color w:val="000000"/>
                <w:sz w:val="18"/>
                <w:szCs w:val="18"/>
              </w:rPr>
            </w:pPr>
          </w:p>
        </w:tc>
        <w:tc>
          <w:tcPr>
            <w:tcW w:w="778" w:type="pct"/>
            <w:tcBorders>
              <w:top w:val="dotted" w:sz="4" w:space="0" w:color="auto"/>
              <w:left w:val="dotted" w:sz="4" w:space="0" w:color="auto"/>
              <w:bottom w:val="single" w:sz="4" w:space="0" w:color="auto"/>
              <w:right w:val="dotted" w:sz="4" w:space="0" w:color="auto"/>
            </w:tcBorders>
            <w:vAlign w:val="center"/>
            <w:hideMark/>
          </w:tcPr>
          <w:p w:rsidR="00A87998" w:rsidRDefault="00A87998">
            <w:pPr>
              <w:jc w:val="right"/>
              <w:rPr>
                <w:rFonts w:ascii="宋体" w:hAnsi="宋体" w:cs="宋体"/>
                <w:color w:val="000000"/>
                <w:sz w:val="18"/>
                <w:szCs w:val="18"/>
              </w:rPr>
            </w:pPr>
            <w:r>
              <w:rPr>
                <w:rFonts w:hint="eastAsia"/>
                <w:color w:val="000000"/>
                <w:sz w:val="18"/>
                <w:szCs w:val="18"/>
              </w:rPr>
              <w:t>2,374,867.79</w:t>
            </w:r>
          </w:p>
        </w:tc>
        <w:tc>
          <w:tcPr>
            <w:tcW w:w="737" w:type="pct"/>
            <w:tcBorders>
              <w:top w:val="dotted" w:sz="4" w:space="0" w:color="auto"/>
              <w:left w:val="dotted" w:sz="4" w:space="0" w:color="auto"/>
              <w:bottom w:val="single" w:sz="4" w:space="0" w:color="auto"/>
              <w:right w:val="dotted" w:sz="4" w:space="0" w:color="auto"/>
            </w:tcBorders>
            <w:vAlign w:val="center"/>
            <w:hideMark/>
          </w:tcPr>
          <w:p w:rsidR="00A87998" w:rsidRDefault="00A87998">
            <w:pPr>
              <w:jc w:val="right"/>
              <w:rPr>
                <w:rFonts w:ascii="宋体" w:hAnsi="宋体" w:cs="宋体"/>
                <w:color w:val="000000"/>
                <w:sz w:val="18"/>
                <w:szCs w:val="18"/>
              </w:rPr>
            </w:pPr>
            <w:r>
              <w:rPr>
                <w:rFonts w:hint="eastAsia"/>
                <w:color w:val="000000"/>
                <w:sz w:val="18"/>
                <w:szCs w:val="18"/>
              </w:rPr>
              <w:t xml:space="preserve">　</w:t>
            </w:r>
          </w:p>
        </w:tc>
        <w:tc>
          <w:tcPr>
            <w:tcW w:w="681" w:type="pct"/>
            <w:tcBorders>
              <w:top w:val="dotted" w:sz="4" w:space="0" w:color="auto"/>
              <w:left w:val="dotted" w:sz="4" w:space="0" w:color="auto"/>
              <w:bottom w:val="single" w:sz="4" w:space="0" w:color="auto"/>
              <w:right w:val="nil"/>
            </w:tcBorders>
            <w:vAlign w:val="center"/>
            <w:hideMark/>
          </w:tcPr>
          <w:p w:rsidR="00A87998" w:rsidRDefault="00A87998">
            <w:pPr>
              <w:jc w:val="right"/>
              <w:rPr>
                <w:rFonts w:ascii="宋体" w:hAnsi="宋体" w:cs="宋体"/>
                <w:color w:val="000000"/>
                <w:sz w:val="18"/>
                <w:szCs w:val="18"/>
              </w:rPr>
            </w:pPr>
            <w:r>
              <w:rPr>
                <w:rFonts w:hint="eastAsia"/>
                <w:color w:val="000000"/>
                <w:sz w:val="18"/>
                <w:szCs w:val="18"/>
              </w:rPr>
              <w:t>2,374,867.79</w:t>
            </w:r>
          </w:p>
        </w:tc>
      </w:tr>
    </w:tbl>
    <w:p w:rsidR="00A87998" w:rsidRDefault="00A87998" w:rsidP="00FD1B53">
      <w:pPr>
        <w:pStyle w:val="affa"/>
        <w:numPr>
          <w:ilvl w:val="0"/>
          <w:numId w:val="16"/>
        </w:numPr>
        <w:tabs>
          <w:tab w:val="left" w:pos="0"/>
        </w:tabs>
        <w:autoSpaceDE w:val="0"/>
        <w:autoSpaceDN w:val="0"/>
        <w:snapToGrid w:val="0"/>
        <w:spacing w:before="156" w:line="360" w:lineRule="exact"/>
        <w:ind w:left="850" w:firstLineChars="0"/>
        <w:textAlignment w:val="bottom"/>
        <w:outlineLvl w:val="0"/>
        <w:rPr>
          <w:rFonts w:ascii="宋体" w:hAnsi="宋体" w:cs="Arial" w:hint="eastAsia"/>
          <w:b/>
          <w:color w:val="000000"/>
          <w:szCs w:val="21"/>
        </w:rPr>
      </w:pPr>
      <w:bookmarkStart w:id="45" w:name="_Toc527057827"/>
      <w:r>
        <w:rPr>
          <w:rFonts w:ascii="宋体" w:hAnsi="宋体" w:cs="Arial" w:hint="eastAsia"/>
          <w:b/>
          <w:color w:val="000000"/>
          <w:szCs w:val="21"/>
        </w:rPr>
        <w:t>在其他主体中的权益</w:t>
      </w:r>
      <w:bookmarkEnd w:id="45"/>
    </w:p>
    <w:p w:rsidR="00A87998" w:rsidRDefault="00A87998" w:rsidP="00FD1B53">
      <w:pPr>
        <w:pStyle w:val="affa"/>
        <w:numPr>
          <w:ilvl w:val="3"/>
          <w:numId w:val="75"/>
        </w:numPr>
        <w:tabs>
          <w:tab w:val="left" w:pos="426"/>
          <w:tab w:val="left" w:pos="720"/>
        </w:tabs>
        <w:autoSpaceDE w:val="0"/>
        <w:autoSpaceDN w:val="0"/>
        <w:snapToGrid w:val="0"/>
        <w:spacing w:before="156" w:line="360" w:lineRule="exact"/>
        <w:ind w:left="0" w:firstLine="422"/>
        <w:jc w:val="left"/>
        <w:textAlignment w:val="bottom"/>
        <w:outlineLvl w:val="1"/>
        <w:rPr>
          <w:rFonts w:ascii="宋体" w:hAnsi="宋体" w:cs="Arial" w:hint="eastAsia"/>
          <w:b/>
          <w:color w:val="000000"/>
          <w:szCs w:val="20"/>
        </w:rPr>
      </w:pPr>
      <w:r>
        <w:rPr>
          <w:rFonts w:ascii="宋体" w:hAnsi="宋体" w:cs="Arial" w:hint="eastAsia"/>
          <w:b/>
          <w:color w:val="000000"/>
        </w:rPr>
        <w:t>在一级子公司中的权益</w:t>
      </w:r>
    </w:p>
    <w:p w:rsidR="00A87998" w:rsidRDefault="00A87998" w:rsidP="00FD1B53">
      <w:pPr>
        <w:pStyle w:val="affa"/>
        <w:numPr>
          <w:ilvl w:val="4"/>
          <w:numId w:val="76"/>
        </w:numPr>
        <w:tabs>
          <w:tab w:val="left" w:pos="0"/>
          <w:tab w:val="left" w:pos="1418"/>
        </w:tabs>
        <w:autoSpaceDE w:val="0"/>
        <w:autoSpaceDN w:val="0"/>
        <w:snapToGrid w:val="0"/>
        <w:spacing w:before="156" w:line="360" w:lineRule="exact"/>
        <w:ind w:left="0" w:firstLine="420"/>
        <w:jc w:val="left"/>
        <w:textAlignment w:val="bottom"/>
        <w:outlineLvl w:val="2"/>
        <w:rPr>
          <w:rFonts w:ascii="宋体" w:hAnsi="宋体" w:cs="Arial" w:hint="eastAsia"/>
          <w:color w:val="000000"/>
          <w:szCs w:val="21"/>
        </w:rPr>
      </w:pPr>
      <w:r>
        <w:rPr>
          <w:rFonts w:ascii="宋体" w:hAnsi="宋体" w:cs="Arial" w:hint="eastAsia"/>
          <w:color w:val="000000"/>
          <w:szCs w:val="21"/>
        </w:rPr>
        <w:t>企业集团的构成</w:t>
      </w:r>
    </w:p>
    <w:tbl>
      <w:tblPr>
        <w:tblW w:w="4917" w:type="pct"/>
        <w:tblInd w:w="108" w:type="dxa"/>
        <w:tblBorders>
          <w:top w:val="single" w:sz="4" w:space="0" w:color="auto"/>
          <w:bottom w:val="single" w:sz="4" w:space="0" w:color="auto"/>
          <w:insideH w:val="dotted" w:sz="4" w:space="0" w:color="auto"/>
          <w:insideV w:val="dotted" w:sz="4" w:space="0" w:color="auto"/>
        </w:tblBorders>
        <w:tblLook w:val="04A0" w:firstRow="1" w:lastRow="0" w:firstColumn="1" w:lastColumn="0" w:noHBand="0" w:noVBand="1"/>
      </w:tblPr>
      <w:tblGrid>
        <w:gridCol w:w="2287"/>
        <w:gridCol w:w="1270"/>
        <w:gridCol w:w="1273"/>
        <w:gridCol w:w="1523"/>
        <w:gridCol w:w="636"/>
        <w:gridCol w:w="520"/>
        <w:gridCol w:w="877"/>
      </w:tblGrid>
      <w:tr w:rsidR="00A87998" w:rsidTr="00A87998">
        <w:trPr>
          <w:tblHeader/>
        </w:trPr>
        <w:tc>
          <w:tcPr>
            <w:tcW w:w="1364" w:type="pct"/>
            <w:vMerge w:val="restart"/>
            <w:tcBorders>
              <w:top w:val="single" w:sz="4" w:space="0" w:color="auto"/>
              <w:left w:val="nil"/>
              <w:bottom w:val="dotted" w:sz="4" w:space="0" w:color="auto"/>
              <w:right w:val="dotted" w:sz="4" w:space="0" w:color="auto"/>
            </w:tcBorders>
            <w:vAlign w:val="center"/>
            <w:hideMark/>
          </w:tcPr>
          <w:p w:rsidR="00A87998" w:rsidRDefault="00A87998">
            <w:pPr>
              <w:pStyle w:val="affa"/>
              <w:spacing w:line="400" w:lineRule="exact"/>
              <w:ind w:firstLineChars="0" w:firstLine="0"/>
              <w:jc w:val="center"/>
              <w:rPr>
                <w:rFonts w:ascii="宋体" w:hAnsi="宋体"/>
                <w:color w:val="000000"/>
                <w:sz w:val="18"/>
                <w:szCs w:val="18"/>
              </w:rPr>
            </w:pPr>
            <w:r>
              <w:rPr>
                <w:rFonts w:ascii="宋体" w:hAnsi="宋体" w:hint="eastAsia"/>
                <w:color w:val="000000"/>
                <w:sz w:val="18"/>
                <w:szCs w:val="18"/>
              </w:rPr>
              <w:t>子公司名称</w:t>
            </w:r>
          </w:p>
        </w:tc>
        <w:tc>
          <w:tcPr>
            <w:tcW w:w="757" w:type="pct"/>
            <w:vMerge w:val="restart"/>
            <w:tcBorders>
              <w:top w:val="single" w:sz="4" w:space="0" w:color="auto"/>
              <w:left w:val="dotted" w:sz="4" w:space="0" w:color="auto"/>
              <w:bottom w:val="dotted" w:sz="4" w:space="0" w:color="auto"/>
              <w:right w:val="dotted" w:sz="4" w:space="0" w:color="auto"/>
            </w:tcBorders>
            <w:vAlign w:val="center"/>
            <w:hideMark/>
          </w:tcPr>
          <w:p w:rsidR="00A87998" w:rsidRDefault="00A87998">
            <w:pPr>
              <w:pStyle w:val="affa"/>
              <w:spacing w:line="400" w:lineRule="exact"/>
              <w:ind w:firstLineChars="0" w:firstLine="0"/>
              <w:jc w:val="center"/>
              <w:rPr>
                <w:rFonts w:ascii="宋体" w:hAnsi="宋体"/>
                <w:color w:val="000000"/>
                <w:sz w:val="18"/>
                <w:szCs w:val="18"/>
              </w:rPr>
            </w:pPr>
            <w:r>
              <w:rPr>
                <w:rFonts w:ascii="宋体" w:hAnsi="宋体" w:hint="eastAsia"/>
                <w:color w:val="000000"/>
                <w:sz w:val="18"/>
                <w:szCs w:val="18"/>
              </w:rPr>
              <w:t>主要经营地</w:t>
            </w:r>
          </w:p>
        </w:tc>
        <w:tc>
          <w:tcPr>
            <w:tcW w:w="759" w:type="pct"/>
            <w:vMerge w:val="restart"/>
            <w:tcBorders>
              <w:top w:val="single" w:sz="4" w:space="0" w:color="auto"/>
              <w:left w:val="dotted" w:sz="4" w:space="0" w:color="auto"/>
              <w:bottom w:val="dotted" w:sz="4" w:space="0" w:color="auto"/>
              <w:right w:val="dotted" w:sz="4" w:space="0" w:color="auto"/>
            </w:tcBorders>
            <w:vAlign w:val="center"/>
            <w:hideMark/>
          </w:tcPr>
          <w:p w:rsidR="00A87998" w:rsidRDefault="00A87998">
            <w:pPr>
              <w:pStyle w:val="affa"/>
              <w:spacing w:line="400" w:lineRule="exact"/>
              <w:ind w:firstLineChars="0" w:firstLine="0"/>
              <w:jc w:val="center"/>
              <w:rPr>
                <w:rFonts w:ascii="宋体" w:hAnsi="宋体"/>
                <w:color w:val="000000"/>
                <w:sz w:val="18"/>
                <w:szCs w:val="18"/>
              </w:rPr>
            </w:pPr>
            <w:r>
              <w:rPr>
                <w:rFonts w:ascii="宋体" w:hAnsi="宋体" w:hint="eastAsia"/>
                <w:color w:val="000000"/>
                <w:sz w:val="18"/>
                <w:szCs w:val="18"/>
              </w:rPr>
              <w:t>注册地</w:t>
            </w:r>
          </w:p>
        </w:tc>
        <w:tc>
          <w:tcPr>
            <w:tcW w:w="908" w:type="pct"/>
            <w:vMerge w:val="restart"/>
            <w:tcBorders>
              <w:top w:val="single" w:sz="4" w:space="0" w:color="auto"/>
              <w:left w:val="dotted" w:sz="4" w:space="0" w:color="auto"/>
              <w:bottom w:val="dotted" w:sz="4" w:space="0" w:color="auto"/>
              <w:right w:val="dotted" w:sz="4" w:space="0" w:color="auto"/>
            </w:tcBorders>
            <w:vAlign w:val="center"/>
            <w:hideMark/>
          </w:tcPr>
          <w:p w:rsidR="00A87998" w:rsidRDefault="00A87998">
            <w:pPr>
              <w:pStyle w:val="affa"/>
              <w:spacing w:line="400" w:lineRule="exact"/>
              <w:ind w:firstLineChars="0" w:firstLine="0"/>
              <w:jc w:val="center"/>
              <w:rPr>
                <w:rFonts w:ascii="宋体" w:hAnsi="宋体"/>
                <w:color w:val="000000"/>
                <w:sz w:val="18"/>
                <w:szCs w:val="18"/>
              </w:rPr>
            </w:pPr>
            <w:r>
              <w:rPr>
                <w:rFonts w:ascii="宋体" w:hAnsi="宋体" w:hint="eastAsia"/>
                <w:color w:val="000000"/>
                <w:sz w:val="18"/>
                <w:szCs w:val="18"/>
              </w:rPr>
              <w:t>业务性质</w:t>
            </w:r>
          </w:p>
        </w:tc>
        <w:tc>
          <w:tcPr>
            <w:tcW w:w="689" w:type="pct"/>
            <w:gridSpan w:val="2"/>
            <w:tcBorders>
              <w:top w:val="single" w:sz="4" w:space="0" w:color="auto"/>
              <w:left w:val="dotted" w:sz="4" w:space="0" w:color="auto"/>
              <w:bottom w:val="dotted" w:sz="4" w:space="0" w:color="auto"/>
              <w:right w:val="dotted" w:sz="4" w:space="0" w:color="auto"/>
            </w:tcBorders>
            <w:vAlign w:val="center"/>
            <w:hideMark/>
          </w:tcPr>
          <w:p w:rsidR="00A87998" w:rsidRDefault="00A87998">
            <w:pPr>
              <w:pStyle w:val="affa"/>
              <w:spacing w:line="400" w:lineRule="exact"/>
              <w:ind w:firstLineChars="0" w:firstLine="0"/>
              <w:jc w:val="center"/>
              <w:rPr>
                <w:rFonts w:ascii="宋体" w:hAnsi="宋体"/>
                <w:color w:val="000000"/>
                <w:sz w:val="18"/>
                <w:szCs w:val="18"/>
              </w:rPr>
            </w:pPr>
            <w:r>
              <w:rPr>
                <w:rFonts w:ascii="宋体" w:hAnsi="宋体" w:hint="eastAsia"/>
                <w:color w:val="000000"/>
                <w:sz w:val="18"/>
                <w:szCs w:val="18"/>
              </w:rPr>
              <w:t>持股比例（%）</w:t>
            </w:r>
          </w:p>
        </w:tc>
        <w:tc>
          <w:tcPr>
            <w:tcW w:w="523" w:type="pct"/>
            <w:vMerge w:val="restart"/>
            <w:tcBorders>
              <w:top w:val="single" w:sz="4" w:space="0" w:color="auto"/>
              <w:left w:val="dotted" w:sz="4" w:space="0" w:color="auto"/>
              <w:bottom w:val="dotted" w:sz="4" w:space="0" w:color="auto"/>
              <w:right w:val="nil"/>
            </w:tcBorders>
            <w:vAlign w:val="center"/>
            <w:hideMark/>
          </w:tcPr>
          <w:p w:rsidR="00A87998" w:rsidRDefault="00A87998">
            <w:pPr>
              <w:pStyle w:val="affa"/>
              <w:spacing w:line="400" w:lineRule="exact"/>
              <w:ind w:firstLineChars="0" w:firstLine="0"/>
              <w:jc w:val="center"/>
              <w:rPr>
                <w:rFonts w:ascii="宋体" w:hAnsi="宋体"/>
                <w:color w:val="000000"/>
                <w:sz w:val="18"/>
                <w:szCs w:val="18"/>
              </w:rPr>
            </w:pPr>
            <w:r>
              <w:rPr>
                <w:rFonts w:ascii="宋体" w:hAnsi="宋体" w:hint="eastAsia"/>
                <w:color w:val="000000"/>
                <w:sz w:val="18"/>
                <w:szCs w:val="18"/>
              </w:rPr>
              <w:t>取得方式</w:t>
            </w:r>
          </w:p>
        </w:tc>
      </w:tr>
      <w:tr w:rsidR="00A87998" w:rsidTr="00A87998">
        <w:trPr>
          <w:tblHeader/>
        </w:trPr>
        <w:tc>
          <w:tcPr>
            <w:tcW w:w="0" w:type="auto"/>
            <w:vMerge/>
            <w:tcBorders>
              <w:top w:val="single" w:sz="4" w:space="0" w:color="auto"/>
              <w:left w:val="nil"/>
              <w:bottom w:val="dotted" w:sz="4" w:space="0" w:color="auto"/>
              <w:right w:val="dotted" w:sz="4" w:space="0" w:color="auto"/>
            </w:tcBorders>
            <w:vAlign w:val="center"/>
            <w:hideMark/>
          </w:tcPr>
          <w:p w:rsidR="00A87998" w:rsidRDefault="00A87998">
            <w:pPr>
              <w:rPr>
                <w:rFonts w:ascii="宋体" w:hAnsi="宋体"/>
                <w:color w:val="000000"/>
                <w:sz w:val="18"/>
                <w:szCs w:val="18"/>
              </w:rPr>
            </w:pPr>
          </w:p>
        </w:tc>
        <w:tc>
          <w:tcPr>
            <w:tcW w:w="0" w:type="auto"/>
            <w:vMerge/>
            <w:tcBorders>
              <w:top w:val="single" w:sz="4" w:space="0" w:color="auto"/>
              <w:left w:val="dotted" w:sz="4" w:space="0" w:color="auto"/>
              <w:bottom w:val="dotted" w:sz="4" w:space="0" w:color="auto"/>
              <w:right w:val="dotted" w:sz="4" w:space="0" w:color="auto"/>
            </w:tcBorders>
            <w:vAlign w:val="center"/>
            <w:hideMark/>
          </w:tcPr>
          <w:p w:rsidR="00A87998" w:rsidRDefault="00A87998">
            <w:pPr>
              <w:rPr>
                <w:rFonts w:ascii="宋体" w:hAnsi="宋体"/>
                <w:color w:val="000000"/>
                <w:sz w:val="18"/>
                <w:szCs w:val="18"/>
              </w:rPr>
            </w:pPr>
          </w:p>
        </w:tc>
        <w:tc>
          <w:tcPr>
            <w:tcW w:w="0" w:type="auto"/>
            <w:vMerge/>
            <w:tcBorders>
              <w:top w:val="single" w:sz="4" w:space="0" w:color="auto"/>
              <w:left w:val="dotted" w:sz="4" w:space="0" w:color="auto"/>
              <w:bottom w:val="dotted" w:sz="4" w:space="0" w:color="auto"/>
              <w:right w:val="dotted" w:sz="4" w:space="0" w:color="auto"/>
            </w:tcBorders>
            <w:vAlign w:val="center"/>
            <w:hideMark/>
          </w:tcPr>
          <w:p w:rsidR="00A87998" w:rsidRDefault="00A87998">
            <w:pPr>
              <w:rPr>
                <w:rFonts w:ascii="宋体" w:hAnsi="宋体"/>
                <w:color w:val="000000"/>
                <w:sz w:val="18"/>
                <w:szCs w:val="18"/>
              </w:rPr>
            </w:pPr>
          </w:p>
        </w:tc>
        <w:tc>
          <w:tcPr>
            <w:tcW w:w="0" w:type="auto"/>
            <w:vMerge/>
            <w:tcBorders>
              <w:top w:val="single" w:sz="4" w:space="0" w:color="auto"/>
              <w:left w:val="dotted" w:sz="4" w:space="0" w:color="auto"/>
              <w:bottom w:val="dotted" w:sz="4" w:space="0" w:color="auto"/>
              <w:right w:val="dotted" w:sz="4" w:space="0" w:color="auto"/>
            </w:tcBorders>
            <w:vAlign w:val="center"/>
            <w:hideMark/>
          </w:tcPr>
          <w:p w:rsidR="00A87998" w:rsidRDefault="00A87998">
            <w:pPr>
              <w:rPr>
                <w:rFonts w:ascii="宋体" w:hAnsi="宋体"/>
                <w:color w:val="000000"/>
                <w:sz w:val="18"/>
                <w:szCs w:val="18"/>
              </w:rPr>
            </w:pPr>
          </w:p>
        </w:tc>
        <w:tc>
          <w:tcPr>
            <w:tcW w:w="379" w:type="pct"/>
            <w:tcBorders>
              <w:top w:val="dotted" w:sz="4" w:space="0" w:color="auto"/>
              <w:left w:val="dotted" w:sz="4" w:space="0" w:color="auto"/>
              <w:bottom w:val="dotted" w:sz="4" w:space="0" w:color="auto"/>
              <w:right w:val="dotted" w:sz="4" w:space="0" w:color="auto"/>
            </w:tcBorders>
            <w:vAlign w:val="center"/>
            <w:hideMark/>
          </w:tcPr>
          <w:p w:rsidR="00A87998" w:rsidRDefault="00A87998">
            <w:pPr>
              <w:pStyle w:val="affa"/>
              <w:spacing w:line="400" w:lineRule="exact"/>
              <w:ind w:firstLineChars="0" w:firstLine="0"/>
              <w:jc w:val="center"/>
              <w:rPr>
                <w:rFonts w:ascii="宋体" w:hAnsi="宋体"/>
                <w:color w:val="000000"/>
                <w:sz w:val="18"/>
                <w:szCs w:val="18"/>
              </w:rPr>
            </w:pPr>
            <w:r>
              <w:rPr>
                <w:rFonts w:ascii="宋体" w:hAnsi="宋体" w:hint="eastAsia"/>
                <w:color w:val="000000"/>
                <w:sz w:val="18"/>
                <w:szCs w:val="18"/>
              </w:rPr>
              <w:t>直接</w:t>
            </w:r>
          </w:p>
        </w:tc>
        <w:tc>
          <w:tcPr>
            <w:tcW w:w="310" w:type="pct"/>
            <w:tcBorders>
              <w:top w:val="dotted" w:sz="4" w:space="0" w:color="auto"/>
              <w:left w:val="dotted" w:sz="4" w:space="0" w:color="auto"/>
              <w:bottom w:val="dotted" w:sz="4" w:space="0" w:color="auto"/>
              <w:right w:val="dotted" w:sz="4" w:space="0" w:color="auto"/>
            </w:tcBorders>
            <w:vAlign w:val="center"/>
            <w:hideMark/>
          </w:tcPr>
          <w:p w:rsidR="00A87998" w:rsidRDefault="00A87998">
            <w:pPr>
              <w:pStyle w:val="affa"/>
              <w:spacing w:line="400" w:lineRule="exact"/>
              <w:ind w:firstLineChars="0" w:firstLine="0"/>
              <w:jc w:val="center"/>
              <w:rPr>
                <w:rFonts w:ascii="宋体" w:hAnsi="宋体"/>
                <w:color w:val="000000"/>
                <w:sz w:val="18"/>
                <w:szCs w:val="18"/>
              </w:rPr>
            </w:pPr>
            <w:r>
              <w:rPr>
                <w:rFonts w:ascii="宋体" w:hAnsi="宋体" w:hint="eastAsia"/>
                <w:color w:val="000000"/>
                <w:sz w:val="18"/>
                <w:szCs w:val="18"/>
              </w:rPr>
              <w:t>间接</w:t>
            </w:r>
          </w:p>
        </w:tc>
        <w:tc>
          <w:tcPr>
            <w:tcW w:w="0" w:type="auto"/>
            <w:vMerge/>
            <w:tcBorders>
              <w:top w:val="single" w:sz="4" w:space="0" w:color="auto"/>
              <w:left w:val="dotted" w:sz="4" w:space="0" w:color="auto"/>
              <w:bottom w:val="dotted" w:sz="4" w:space="0" w:color="auto"/>
              <w:right w:val="nil"/>
            </w:tcBorders>
            <w:vAlign w:val="center"/>
            <w:hideMark/>
          </w:tcPr>
          <w:p w:rsidR="00A87998" w:rsidRDefault="00A87998">
            <w:pPr>
              <w:rPr>
                <w:rFonts w:ascii="宋体" w:hAnsi="宋体"/>
                <w:color w:val="000000"/>
                <w:sz w:val="18"/>
                <w:szCs w:val="18"/>
              </w:rPr>
            </w:pPr>
          </w:p>
        </w:tc>
      </w:tr>
      <w:tr w:rsidR="00A87998" w:rsidTr="00A87998">
        <w:tc>
          <w:tcPr>
            <w:tcW w:w="1364" w:type="pct"/>
            <w:tcBorders>
              <w:top w:val="dotted" w:sz="4" w:space="0" w:color="auto"/>
              <w:left w:val="nil"/>
              <w:bottom w:val="dotted" w:sz="4" w:space="0" w:color="auto"/>
              <w:right w:val="dotted" w:sz="4" w:space="0" w:color="auto"/>
            </w:tcBorders>
            <w:vAlign w:val="bottom"/>
            <w:hideMark/>
          </w:tcPr>
          <w:p w:rsidR="00A87998" w:rsidRDefault="00A87998">
            <w:pPr>
              <w:spacing w:line="320" w:lineRule="exact"/>
              <w:rPr>
                <w:rFonts w:ascii="宋体" w:hAnsi="宋体"/>
                <w:color w:val="000000"/>
                <w:sz w:val="18"/>
                <w:szCs w:val="18"/>
              </w:rPr>
            </w:pPr>
            <w:r>
              <w:rPr>
                <w:rFonts w:hint="eastAsia"/>
                <w:color w:val="000000"/>
                <w:sz w:val="18"/>
                <w:szCs w:val="18"/>
              </w:rPr>
              <w:t>北京湘村高科生态农业有限公司</w:t>
            </w:r>
          </w:p>
        </w:tc>
        <w:tc>
          <w:tcPr>
            <w:tcW w:w="757" w:type="pct"/>
            <w:tcBorders>
              <w:top w:val="dotted" w:sz="4" w:space="0" w:color="auto"/>
              <w:left w:val="dotted" w:sz="4" w:space="0" w:color="auto"/>
              <w:bottom w:val="dotted" w:sz="4" w:space="0" w:color="auto"/>
              <w:right w:val="dotted" w:sz="4" w:space="0" w:color="auto"/>
            </w:tcBorders>
            <w:vAlign w:val="bottom"/>
            <w:hideMark/>
          </w:tcPr>
          <w:p w:rsidR="00A87998" w:rsidRDefault="00A87998">
            <w:pPr>
              <w:spacing w:line="360" w:lineRule="exact"/>
              <w:rPr>
                <w:rFonts w:ascii="宋体" w:hAnsi="宋体"/>
                <w:color w:val="000000"/>
                <w:sz w:val="18"/>
                <w:szCs w:val="18"/>
              </w:rPr>
            </w:pPr>
            <w:r>
              <w:rPr>
                <w:rFonts w:hint="eastAsia"/>
                <w:color w:val="000000"/>
                <w:sz w:val="18"/>
                <w:szCs w:val="18"/>
              </w:rPr>
              <w:t>北京市怀柔区</w:t>
            </w:r>
          </w:p>
        </w:tc>
        <w:tc>
          <w:tcPr>
            <w:tcW w:w="759" w:type="pct"/>
            <w:tcBorders>
              <w:top w:val="dotted" w:sz="4" w:space="0" w:color="auto"/>
              <w:left w:val="dotted" w:sz="4" w:space="0" w:color="auto"/>
              <w:bottom w:val="dotted" w:sz="4" w:space="0" w:color="auto"/>
              <w:right w:val="dotted" w:sz="4" w:space="0" w:color="auto"/>
            </w:tcBorders>
            <w:vAlign w:val="bottom"/>
            <w:hideMark/>
          </w:tcPr>
          <w:p w:rsidR="00A87998" w:rsidRDefault="00A87998">
            <w:pPr>
              <w:spacing w:line="360" w:lineRule="exact"/>
              <w:rPr>
                <w:rFonts w:ascii="宋体" w:hAnsi="宋体"/>
                <w:color w:val="000000"/>
                <w:sz w:val="18"/>
                <w:szCs w:val="18"/>
              </w:rPr>
            </w:pPr>
            <w:r>
              <w:rPr>
                <w:rFonts w:hint="eastAsia"/>
                <w:color w:val="000000"/>
                <w:sz w:val="18"/>
                <w:szCs w:val="18"/>
              </w:rPr>
              <w:t>北京市怀柔区</w:t>
            </w:r>
          </w:p>
        </w:tc>
        <w:tc>
          <w:tcPr>
            <w:tcW w:w="908" w:type="pct"/>
            <w:tcBorders>
              <w:top w:val="dotted" w:sz="4" w:space="0" w:color="auto"/>
              <w:left w:val="dotted" w:sz="4" w:space="0" w:color="auto"/>
              <w:bottom w:val="dotted" w:sz="4" w:space="0" w:color="auto"/>
              <w:right w:val="dotted" w:sz="4" w:space="0" w:color="auto"/>
            </w:tcBorders>
            <w:vAlign w:val="bottom"/>
            <w:hideMark/>
          </w:tcPr>
          <w:p w:rsidR="00A87998" w:rsidRDefault="00A87998">
            <w:pPr>
              <w:spacing w:line="360" w:lineRule="exact"/>
              <w:rPr>
                <w:rFonts w:ascii="宋体" w:hAnsi="宋体"/>
                <w:color w:val="000000"/>
                <w:sz w:val="18"/>
                <w:szCs w:val="18"/>
              </w:rPr>
            </w:pPr>
            <w:r>
              <w:rPr>
                <w:rFonts w:hint="eastAsia"/>
                <w:color w:val="000000"/>
                <w:sz w:val="18"/>
                <w:szCs w:val="18"/>
              </w:rPr>
              <w:t>生猪养殖与销售</w:t>
            </w:r>
          </w:p>
        </w:tc>
        <w:tc>
          <w:tcPr>
            <w:tcW w:w="379" w:type="pct"/>
            <w:tcBorders>
              <w:top w:val="dotted" w:sz="4" w:space="0" w:color="auto"/>
              <w:left w:val="dotted" w:sz="4" w:space="0" w:color="auto"/>
              <w:bottom w:val="dotted" w:sz="4" w:space="0" w:color="auto"/>
              <w:right w:val="dotted" w:sz="4" w:space="0" w:color="auto"/>
            </w:tcBorders>
            <w:vAlign w:val="bottom"/>
            <w:hideMark/>
          </w:tcPr>
          <w:p w:rsidR="00A87998" w:rsidRDefault="00A87998">
            <w:pPr>
              <w:spacing w:line="360" w:lineRule="exact"/>
              <w:jc w:val="right"/>
              <w:rPr>
                <w:rFonts w:ascii="宋体" w:hAnsi="宋体"/>
                <w:color w:val="000000"/>
                <w:sz w:val="18"/>
                <w:szCs w:val="18"/>
              </w:rPr>
            </w:pPr>
            <w:r>
              <w:rPr>
                <w:rFonts w:hint="eastAsia"/>
                <w:color w:val="000000"/>
                <w:sz w:val="18"/>
                <w:szCs w:val="18"/>
              </w:rPr>
              <w:t>100</w:t>
            </w:r>
          </w:p>
        </w:tc>
        <w:tc>
          <w:tcPr>
            <w:tcW w:w="310" w:type="pct"/>
            <w:tcBorders>
              <w:top w:val="dotted" w:sz="4" w:space="0" w:color="auto"/>
              <w:left w:val="dotted" w:sz="4" w:space="0" w:color="auto"/>
              <w:bottom w:val="dotted" w:sz="4" w:space="0" w:color="auto"/>
              <w:right w:val="dotted" w:sz="4" w:space="0" w:color="auto"/>
            </w:tcBorders>
            <w:vAlign w:val="bottom"/>
            <w:hideMark/>
          </w:tcPr>
          <w:p w:rsidR="00A87998" w:rsidRDefault="00A87998">
            <w:pPr>
              <w:spacing w:line="360" w:lineRule="exact"/>
              <w:jc w:val="right"/>
              <w:rPr>
                <w:rFonts w:ascii="宋体" w:hAnsi="宋体"/>
                <w:color w:val="000000"/>
                <w:sz w:val="18"/>
                <w:szCs w:val="18"/>
              </w:rPr>
            </w:pPr>
            <w:r>
              <w:rPr>
                <w:rFonts w:hint="eastAsia"/>
                <w:color w:val="000000"/>
                <w:sz w:val="18"/>
                <w:szCs w:val="18"/>
              </w:rPr>
              <w:t xml:space="preserve">　</w:t>
            </w:r>
          </w:p>
        </w:tc>
        <w:tc>
          <w:tcPr>
            <w:tcW w:w="523" w:type="pct"/>
            <w:tcBorders>
              <w:top w:val="dotted" w:sz="4" w:space="0" w:color="auto"/>
              <w:left w:val="dotted" w:sz="4" w:space="0" w:color="auto"/>
              <w:bottom w:val="dotted" w:sz="4" w:space="0" w:color="auto"/>
              <w:right w:val="nil"/>
            </w:tcBorders>
            <w:vAlign w:val="bottom"/>
            <w:hideMark/>
          </w:tcPr>
          <w:p w:rsidR="00A87998" w:rsidRDefault="00A87998">
            <w:pPr>
              <w:spacing w:line="360" w:lineRule="exact"/>
              <w:rPr>
                <w:rFonts w:ascii="宋体" w:hAnsi="宋体"/>
                <w:color w:val="000000"/>
                <w:sz w:val="18"/>
                <w:szCs w:val="18"/>
              </w:rPr>
            </w:pPr>
            <w:r>
              <w:rPr>
                <w:rFonts w:hint="eastAsia"/>
                <w:color w:val="000000"/>
                <w:sz w:val="18"/>
                <w:szCs w:val="18"/>
              </w:rPr>
              <w:t>新设成立</w:t>
            </w:r>
          </w:p>
        </w:tc>
      </w:tr>
      <w:tr w:rsidR="00A87998" w:rsidTr="00A87998">
        <w:tc>
          <w:tcPr>
            <w:tcW w:w="1364" w:type="pct"/>
            <w:tcBorders>
              <w:top w:val="dotted" w:sz="4" w:space="0" w:color="auto"/>
              <w:left w:val="nil"/>
              <w:bottom w:val="dotted" w:sz="4" w:space="0" w:color="auto"/>
              <w:right w:val="dotted" w:sz="4" w:space="0" w:color="auto"/>
            </w:tcBorders>
            <w:vAlign w:val="bottom"/>
            <w:hideMark/>
          </w:tcPr>
          <w:p w:rsidR="00A87998" w:rsidRDefault="00A87998">
            <w:pPr>
              <w:spacing w:line="360" w:lineRule="exact"/>
              <w:rPr>
                <w:rFonts w:ascii="宋体" w:hAnsi="宋体"/>
                <w:color w:val="000000"/>
                <w:sz w:val="18"/>
                <w:szCs w:val="18"/>
              </w:rPr>
            </w:pPr>
            <w:r>
              <w:rPr>
                <w:rFonts w:hint="eastAsia"/>
                <w:color w:val="000000"/>
                <w:sz w:val="18"/>
                <w:szCs w:val="18"/>
              </w:rPr>
              <w:lastRenderedPageBreak/>
              <w:t>湖南湘村食品销售有限公司</w:t>
            </w:r>
          </w:p>
        </w:tc>
        <w:tc>
          <w:tcPr>
            <w:tcW w:w="757" w:type="pct"/>
            <w:tcBorders>
              <w:top w:val="dotted" w:sz="4" w:space="0" w:color="auto"/>
              <w:left w:val="dotted" w:sz="4" w:space="0" w:color="auto"/>
              <w:bottom w:val="dotted" w:sz="4" w:space="0" w:color="auto"/>
              <w:right w:val="dotted" w:sz="4" w:space="0" w:color="auto"/>
            </w:tcBorders>
            <w:vAlign w:val="bottom"/>
            <w:hideMark/>
          </w:tcPr>
          <w:p w:rsidR="00A87998" w:rsidRDefault="00A87998">
            <w:pPr>
              <w:spacing w:line="360" w:lineRule="exact"/>
              <w:rPr>
                <w:rFonts w:ascii="宋体" w:hAnsi="宋体"/>
                <w:color w:val="000000"/>
                <w:sz w:val="18"/>
                <w:szCs w:val="18"/>
              </w:rPr>
            </w:pPr>
            <w:r>
              <w:rPr>
                <w:rFonts w:hint="eastAsia"/>
                <w:color w:val="000000"/>
                <w:sz w:val="18"/>
                <w:szCs w:val="18"/>
              </w:rPr>
              <w:t>湖南省长沙市</w:t>
            </w:r>
          </w:p>
        </w:tc>
        <w:tc>
          <w:tcPr>
            <w:tcW w:w="759" w:type="pct"/>
            <w:tcBorders>
              <w:top w:val="dotted" w:sz="4" w:space="0" w:color="auto"/>
              <w:left w:val="dotted" w:sz="4" w:space="0" w:color="auto"/>
              <w:bottom w:val="dotted" w:sz="4" w:space="0" w:color="auto"/>
              <w:right w:val="dotted" w:sz="4" w:space="0" w:color="auto"/>
            </w:tcBorders>
            <w:vAlign w:val="bottom"/>
            <w:hideMark/>
          </w:tcPr>
          <w:p w:rsidR="00A87998" w:rsidRDefault="00A87998">
            <w:pPr>
              <w:spacing w:line="360" w:lineRule="exact"/>
              <w:rPr>
                <w:rFonts w:ascii="宋体" w:hAnsi="宋体"/>
                <w:color w:val="000000"/>
                <w:sz w:val="18"/>
                <w:szCs w:val="18"/>
              </w:rPr>
            </w:pPr>
            <w:r>
              <w:rPr>
                <w:rFonts w:hint="eastAsia"/>
                <w:color w:val="000000"/>
                <w:sz w:val="18"/>
                <w:szCs w:val="18"/>
              </w:rPr>
              <w:t>湖南省长沙市</w:t>
            </w:r>
          </w:p>
        </w:tc>
        <w:tc>
          <w:tcPr>
            <w:tcW w:w="908" w:type="pct"/>
            <w:tcBorders>
              <w:top w:val="dotted" w:sz="4" w:space="0" w:color="auto"/>
              <w:left w:val="dotted" w:sz="4" w:space="0" w:color="auto"/>
              <w:bottom w:val="dotted" w:sz="4" w:space="0" w:color="auto"/>
              <w:right w:val="dotted" w:sz="4" w:space="0" w:color="auto"/>
            </w:tcBorders>
            <w:vAlign w:val="bottom"/>
            <w:hideMark/>
          </w:tcPr>
          <w:p w:rsidR="00A87998" w:rsidRDefault="00A87998">
            <w:pPr>
              <w:spacing w:line="360" w:lineRule="exact"/>
              <w:rPr>
                <w:rFonts w:ascii="宋体" w:hAnsi="宋体"/>
                <w:color w:val="000000"/>
                <w:sz w:val="18"/>
                <w:szCs w:val="18"/>
              </w:rPr>
            </w:pPr>
            <w:r>
              <w:rPr>
                <w:rFonts w:hint="eastAsia"/>
                <w:color w:val="000000"/>
                <w:sz w:val="18"/>
                <w:szCs w:val="18"/>
              </w:rPr>
              <w:t>生猪、生鲜肉销售</w:t>
            </w:r>
          </w:p>
        </w:tc>
        <w:tc>
          <w:tcPr>
            <w:tcW w:w="379" w:type="pct"/>
            <w:tcBorders>
              <w:top w:val="dotted" w:sz="4" w:space="0" w:color="auto"/>
              <w:left w:val="dotted" w:sz="4" w:space="0" w:color="auto"/>
              <w:bottom w:val="dotted" w:sz="4" w:space="0" w:color="auto"/>
              <w:right w:val="dotted" w:sz="4" w:space="0" w:color="auto"/>
            </w:tcBorders>
            <w:vAlign w:val="bottom"/>
            <w:hideMark/>
          </w:tcPr>
          <w:p w:rsidR="00A87998" w:rsidRDefault="00A87998">
            <w:pPr>
              <w:spacing w:line="360" w:lineRule="exact"/>
              <w:jc w:val="right"/>
              <w:rPr>
                <w:rFonts w:ascii="宋体" w:hAnsi="宋体"/>
                <w:color w:val="000000"/>
                <w:sz w:val="18"/>
                <w:szCs w:val="18"/>
              </w:rPr>
            </w:pPr>
            <w:r>
              <w:rPr>
                <w:rFonts w:hint="eastAsia"/>
                <w:color w:val="000000"/>
                <w:sz w:val="18"/>
                <w:szCs w:val="18"/>
              </w:rPr>
              <w:t>100</w:t>
            </w:r>
          </w:p>
        </w:tc>
        <w:tc>
          <w:tcPr>
            <w:tcW w:w="310" w:type="pct"/>
            <w:tcBorders>
              <w:top w:val="dotted" w:sz="4" w:space="0" w:color="auto"/>
              <w:left w:val="dotted" w:sz="4" w:space="0" w:color="auto"/>
              <w:bottom w:val="dotted" w:sz="4" w:space="0" w:color="auto"/>
              <w:right w:val="dotted" w:sz="4" w:space="0" w:color="auto"/>
            </w:tcBorders>
            <w:vAlign w:val="bottom"/>
            <w:hideMark/>
          </w:tcPr>
          <w:p w:rsidR="00A87998" w:rsidRDefault="00A87998">
            <w:pPr>
              <w:spacing w:line="360" w:lineRule="exact"/>
              <w:jc w:val="right"/>
              <w:rPr>
                <w:rFonts w:ascii="宋体" w:hAnsi="宋体"/>
                <w:color w:val="000000"/>
                <w:sz w:val="18"/>
                <w:szCs w:val="18"/>
              </w:rPr>
            </w:pPr>
            <w:r>
              <w:rPr>
                <w:rFonts w:hint="eastAsia"/>
                <w:color w:val="000000"/>
                <w:sz w:val="18"/>
                <w:szCs w:val="18"/>
              </w:rPr>
              <w:t xml:space="preserve">　</w:t>
            </w:r>
          </w:p>
        </w:tc>
        <w:tc>
          <w:tcPr>
            <w:tcW w:w="523" w:type="pct"/>
            <w:tcBorders>
              <w:top w:val="dotted" w:sz="4" w:space="0" w:color="auto"/>
              <w:left w:val="dotted" w:sz="4" w:space="0" w:color="auto"/>
              <w:bottom w:val="dotted" w:sz="4" w:space="0" w:color="auto"/>
              <w:right w:val="nil"/>
            </w:tcBorders>
            <w:vAlign w:val="bottom"/>
            <w:hideMark/>
          </w:tcPr>
          <w:p w:rsidR="00A87998" w:rsidRDefault="00A87998">
            <w:pPr>
              <w:spacing w:line="360" w:lineRule="exact"/>
              <w:rPr>
                <w:rFonts w:ascii="宋体" w:hAnsi="宋体"/>
                <w:color w:val="000000"/>
                <w:sz w:val="18"/>
                <w:szCs w:val="18"/>
              </w:rPr>
            </w:pPr>
            <w:r>
              <w:rPr>
                <w:rFonts w:hint="eastAsia"/>
                <w:color w:val="000000"/>
                <w:sz w:val="18"/>
                <w:szCs w:val="18"/>
              </w:rPr>
              <w:t>新设成立</w:t>
            </w:r>
          </w:p>
        </w:tc>
      </w:tr>
      <w:tr w:rsidR="00A87998" w:rsidTr="00A87998">
        <w:tc>
          <w:tcPr>
            <w:tcW w:w="1364" w:type="pct"/>
            <w:tcBorders>
              <w:top w:val="dotted" w:sz="4" w:space="0" w:color="auto"/>
              <w:left w:val="nil"/>
              <w:bottom w:val="dotted" w:sz="4" w:space="0" w:color="auto"/>
              <w:right w:val="dotted" w:sz="4" w:space="0" w:color="auto"/>
            </w:tcBorders>
            <w:vAlign w:val="bottom"/>
            <w:hideMark/>
          </w:tcPr>
          <w:p w:rsidR="00A87998" w:rsidRDefault="00A87998">
            <w:pPr>
              <w:spacing w:line="320" w:lineRule="exact"/>
              <w:rPr>
                <w:rFonts w:ascii="宋体" w:hAnsi="宋体"/>
                <w:color w:val="000000"/>
                <w:sz w:val="18"/>
                <w:szCs w:val="18"/>
              </w:rPr>
            </w:pPr>
            <w:r>
              <w:rPr>
                <w:rFonts w:hint="eastAsia"/>
                <w:color w:val="000000"/>
                <w:sz w:val="18"/>
                <w:szCs w:val="18"/>
              </w:rPr>
              <w:t>湖南湘村肉食品加工有限公司</w:t>
            </w:r>
          </w:p>
        </w:tc>
        <w:tc>
          <w:tcPr>
            <w:tcW w:w="757" w:type="pct"/>
            <w:tcBorders>
              <w:top w:val="dotted" w:sz="4" w:space="0" w:color="auto"/>
              <w:left w:val="dotted" w:sz="4" w:space="0" w:color="auto"/>
              <w:bottom w:val="dotted" w:sz="4" w:space="0" w:color="auto"/>
              <w:right w:val="dotted" w:sz="4" w:space="0" w:color="auto"/>
            </w:tcBorders>
            <w:vAlign w:val="bottom"/>
            <w:hideMark/>
          </w:tcPr>
          <w:p w:rsidR="00A87998" w:rsidRDefault="00A87998">
            <w:pPr>
              <w:spacing w:line="360" w:lineRule="exact"/>
              <w:rPr>
                <w:rFonts w:ascii="宋体" w:hAnsi="宋体"/>
                <w:color w:val="000000"/>
                <w:sz w:val="18"/>
                <w:szCs w:val="18"/>
              </w:rPr>
            </w:pPr>
            <w:r>
              <w:rPr>
                <w:rFonts w:hint="eastAsia"/>
                <w:color w:val="000000"/>
                <w:sz w:val="18"/>
                <w:szCs w:val="18"/>
              </w:rPr>
              <w:t>湖南省长沙市</w:t>
            </w:r>
          </w:p>
        </w:tc>
        <w:tc>
          <w:tcPr>
            <w:tcW w:w="759" w:type="pct"/>
            <w:tcBorders>
              <w:top w:val="dotted" w:sz="4" w:space="0" w:color="auto"/>
              <w:left w:val="dotted" w:sz="4" w:space="0" w:color="auto"/>
              <w:bottom w:val="dotted" w:sz="4" w:space="0" w:color="auto"/>
              <w:right w:val="dotted" w:sz="4" w:space="0" w:color="auto"/>
            </w:tcBorders>
            <w:vAlign w:val="bottom"/>
            <w:hideMark/>
          </w:tcPr>
          <w:p w:rsidR="00A87998" w:rsidRDefault="00A87998">
            <w:pPr>
              <w:spacing w:line="360" w:lineRule="exact"/>
              <w:rPr>
                <w:rFonts w:ascii="宋体" w:hAnsi="宋体"/>
                <w:color w:val="000000"/>
                <w:sz w:val="18"/>
                <w:szCs w:val="18"/>
              </w:rPr>
            </w:pPr>
            <w:r>
              <w:rPr>
                <w:rFonts w:hint="eastAsia"/>
                <w:color w:val="000000"/>
                <w:sz w:val="18"/>
                <w:szCs w:val="18"/>
              </w:rPr>
              <w:t>湖南省长沙市</w:t>
            </w:r>
          </w:p>
        </w:tc>
        <w:tc>
          <w:tcPr>
            <w:tcW w:w="908" w:type="pct"/>
            <w:tcBorders>
              <w:top w:val="dotted" w:sz="4" w:space="0" w:color="auto"/>
              <w:left w:val="dotted" w:sz="4" w:space="0" w:color="auto"/>
              <w:bottom w:val="dotted" w:sz="4" w:space="0" w:color="auto"/>
              <w:right w:val="dotted" w:sz="4" w:space="0" w:color="auto"/>
            </w:tcBorders>
            <w:vAlign w:val="bottom"/>
            <w:hideMark/>
          </w:tcPr>
          <w:p w:rsidR="00A87998" w:rsidRDefault="00A87998">
            <w:pPr>
              <w:spacing w:line="360" w:lineRule="exact"/>
              <w:rPr>
                <w:rFonts w:ascii="宋体" w:hAnsi="宋体"/>
                <w:color w:val="000000"/>
                <w:sz w:val="18"/>
                <w:szCs w:val="18"/>
              </w:rPr>
            </w:pPr>
            <w:r>
              <w:rPr>
                <w:rFonts w:hint="eastAsia"/>
                <w:color w:val="000000"/>
                <w:sz w:val="18"/>
                <w:szCs w:val="18"/>
              </w:rPr>
              <w:t>肉制品及副产品加工、销售</w:t>
            </w:r>
          </w:p>
        </w:tc>
        <w:tc>
          <w:tcPr>
            <w:tcW w:w="379" w:type="pct"/>
            <w:tcBorders>
              <w:top w:val="dotted" w:sz="4" w:space="0" w:color="auto"/>
              <w:left w:val="dotted" w:sz="4" w:space="0" w:color="auto"/>
              <w:bottom w:val="dotted" w:sz="4" w:space="0" w:color="auto"/>
              <w:right w:val="dotted" w:sz="4" w:space="0" w:color="auto"/>
            </w:tcBorders>
            <w:vAlign w:val="bottom"/>
            <w:hideMark/>
          </w:tcPr>
          <w:p w:rsidR="00A87998" w:rsidRDefault="00A87998">
            <w:pPr>
              <w:spacing w:line="360" w:lineRule="exact"/>
              <w:jc w:val="right"/>
              <w:rPr>
                <w:rFonts w:ascii="宋体" w:hAnsi="宋体"/>
                <w:color w:val="000000"/>
                <w:sz w:val="18"/>
                <w:szCs w:val="18"/>
              </w:rPr>
            </w:pPr>
            <w:r>
              <w:rPr>
                <w:rFonts w:hint="eastAsia"/>
                <w:color w:val="000000"/>
                <w:sz w:val="18"/>
                <w:szCs w:val="18"/>
              </w:rPr>
              <w:t>100</w:t>
            </w:r>
          </w:p>
        </w:tc>
        <w:tc>
          <w:tcPr>
            <w:tcW w:w="310" w:type="pct"/>
            <w:tcBorders>
              <w:top w:val="dotted" w:sz="4" w:space="0" w:color="auto"/>
              <w:left w:val="dotted" w:sz="4" w:space="0" w:color="auto"/>
              <w:bottom w:val="dotted" w:sz="4" w:space="0" w:color="auto"/>
              <w:right w:val="dotted" w:sz="4" w:space="0" w:color="auto"/>
            </w:tcBorders>
            <w:vAlign w:val="bottom"/>
            <w:hideMark/>
          </w:tcPr>
          <w:p w:rsidR="00A87998" w:rsidRDefault="00A87998">
            <w:pPr>
              <w:spacing w:line="360" w:lineRule="exact"/>
              <w:jc w:val="right"/>
              <w:rPr>
                <w:rFonts w:ascii="宋体" w:hAnsi="宋体"/>
                <w:color w:val="000000"/>
                <w:sz w:val="18"/>
                <w:szCs w:val="18"/>
              </w:rPr>
            </w:pPr>
            <w:r>
              <w:rPr>
                <w:rFonts w:hint="eastAsia"/>
                <w:color w:val="000000"/>
                <w:sz w:val="18"/>
                <w:szCs w:val="18"/>
              </w:rPr>
              <w:t xml:space="preserve">　</w:t>
            </w:r>
          </w:p>
        </w:tc>
        <w:tc>
          <w:tcPr>
            <w:tcW w:w="523" w:type="pct"/>
            <w:tcBorders>
              <w:top w:val="dotted" w:sz="4" w:space="0" w:color="auto"/>
              <w:left w:val="dotted" w:sz="4" w:space="0" w:color="auto"/>
              <w:bottom w:val="dotted" w:sz="4" w:space="0" w:color="auto"/>
              <w:right w:val="nil"/>
            </w:tcBorders>
            <w:vAlign w:val="bottom"/>
            <w:hideMark/>
          </w:tcPr>
          <w:p w:rsidR="00A87998" w:rsidRDefault="00A87998">
            <w:pPr>
              <w:spacing w:line="360" w:lineRule="exact"/>
              <w:rPr>
                <w:rFonts w:ascii="宋体" w:hAnsi="宋体"/>
                <w:color w:val="000000"/>
                <w:sz w:val="18"/>
                <w:szCs w:val="18"/>
              </w:rPr>
            </w:pPr>
            <w:r>
              <w:rPr>
                <w:rFonts w:hint="eastAsia"/>
                <w:color w:val="000000"/>
                <w:sz w:val="18"/>
                <w:szCs w:val="18"/>
              </w:rPr>
              <w:t>新设成立</w:t>
            </w:r>
          </w:p>
        </w:tc>
      </w:tr>
      <w:tr w:rsidR="00A87998" w:rsidTr="00A87998">
        <w:tc>
          <w:tcPr>
            <w:tcW w:w="1364" w:type="pct"/>
            <w:tcBorders>
              <w:top w:val="dotted" w:sz="4" w:space="0" w:color="auto"/>
              <w:left w:val="nil"/>
              <w:bottom w:val="dotted" w:sz="4" w:space="0" w:color="auto"/>
              <w:right w:val="dotted" w:sz="4" w:space="0" w:color="auto"/>
            </w:tcBorders>
            <w:vAlign w:val="bottom"/>
            <w:hideMark/>
          </w:tcPr>
          <w:p w:rsidR="00A87998" w:rsidRDefault="00A87998">
            <w:pPr>
              <w:spacing w:line="320" w:lineRule="exact"/>
              <w:rPr>
                <w:rFonts w:ascii="宋体" w:hAnsi="宋体"/>
                <w:color w:val="000000"/>
                <w:sz w:val="18"/>
                <w:szCs w:val="18"/>
              </w:rPr>
            </w:pPr>
            <w:r>
              <w:rPr>
                <w:rFonts w:hint="eastAsia"/>
                <w:color w:val="000000"/>
                <w:sz w:val="18"/>
                <w:szCs w:val="18"/>
              </w:rPr>
              <w:t>邵阳湘村高科生态农业有限公司</w:t>
            </w:r>
          </w:p>
        </w:tc>
        <w:tc>
          <w:tcPr>
            <w:tcW w:w="757" w:type="pct"/>
            <w:tcBorders>
              <w:top w:val="dotted" w:sz="4" w:space="0" w:color="auto"/>
              <w:left w:val="dotted" w:sz="4" w:space="0" w:color="auto"/>
              <w:bottom w:val="dotted" w:sz="4" w:space="0" w:color="auto"/>
              <w:right w:val="dotted" w:sz="4" w:space="0" w:color="auto"/>
            </w:tcBorders>
            <w:vAlign w:val="bottom"/>
            <w:hideMark/>
          </w:tcPr>
          <w:p w:rsidR="00A87998" w:rsidRDefault="00A87998">
            <w:pPr>
              <w:spacing w:line="360" w:lineRule="exact"/>
              <w:rPr>
                <w:rFonts w:ascii="宋体" w:hAnsi="宋体"/>
                <w:color w:val="000000"/>
                <w:sz w:val="18"/>
                <w:szCs w:val="18"/>
              </w:rPr>
            </w:pPr>
            <w:r>
              <w:rPr>
                <w:rFonts w:hint="eastAsia"/>
                <w:color w:val="000000"/>
                <w:sz w:val="18"/>
                <w:szCs w:val="18"/>
              </w:rPr>
              <w:t>湖南省邵阳市</w:t>
            </w:r>
          </w:p>
        </w:tc>
        <w:tc>
          <w:tcPr>
            <w:tcW w:w="759" w:type="pct"/>
            <w:tcBorders>
              <w:top w:val="dotted" w:sz="4" w:space="0" w:color="auto"/>
              <w:left w:val="dotted" w:sz="4" w:space="0" w:color="auto"/>
              <w:bottom w:val="dotted" w:sz="4" w:space="0" w:color="auto"/>
              <w:right w:val="dotted" w:sz="4" w:space="0" w:color="auto"/>
            </w:tcBorders>
            <w:vAlign w:val="bottom"/>
            <w:hideMark/>
          </w:tcPr>
          <w:p w:rsidR="00A87998" w:rsidRDefault="00A87998">
            <w:pPr>
              <w:spacing w:line="360" w:lineRule="exact"/>
              <w:rPr>
                <w:rFonts w:ascii="宋体" w:hAnsi="宋体"/>
                <w:color w:val="000000"/>
                <w:sz w:val="18"/>
                <w:szCs w:val="18"/>
              </w:rPr>
            </w:pPr>
            <w:r>
              <w:rPr>
                <w:rFonts w:hint="eastAsia"/>
                <w:color w:val="000000"/>
                <w:sz w:val="18"/>
                <w:szCs w:val="18"/>
              </w:rPr>
              <w:t>湖南省邵阳市</w:t>
            </w:r>
          </w:p>
        </w:tc>
        <w:tc>
          <w:tcPr>
            <w:tcW w:w="908" w:type="pct"/>
            <w:tcBorders>
              <w:top w:val="dotted" w:sz="4" w:space="0" w:color="auto"/>
              <w:left w:val="dotted" w:sz="4" w:space="0" w:color="auto"/>
              <w:bottom w:val="dotted" w:sz="4" w:space="0" w:color="auto"/>
              <w:right w:val="dotted" w:sz="4" w:space="0" w:color="auto"/>
            </w:tcBorders>
            <w:vAlign w:val="bottom"/>
            <w:hideMark/>
          </w:tcPr>
          <w:p w:rsidR="00A87998" w:rsidRDefault="00A87998">
            <w:pPr>
              <w:spacing w:line="360" w:lineRule="exact"/>
              <w:rPr>
                <w:rFonts w:ascii="宋体" w:hAnsi="宋体"/>
                <w:color w:val="000000"/>
                <w:sz w:val="18"/>
                <w:szCs w:val="18"/>
              </w:rPr>
            </w:pPr>
            <w:r>
              <w:rPr>
                <w:rFonts w:hint="eastAsia"/>
                <w:color w:val="000000"/>
                <w:sz w:val="18"/>
                <w:szCs w:val="18"/>
              </w:rPr>
              <w:t>生猪养殖与销售</w:t>
            </w:r>
          </w:p>
        </w:tc>
        <w:tc>
          <w:tcPr>
            <w:tcW w:w="379" w:type="pct"/>
            <w:tcBorders>
              <w:top w:val="dotted" w:sz="4" w:space="0" w:color="auto"/>
              <w:left w:val="dotted" w:sz="4" w:space="0" w:color="auto"/>
              <w:bottom w:val="dotted" w:sz="4" w:space="0" w:color="auto"/>
              <w:right w:val="dotted" w:sz="4" w:space="0" w:color="auto"/>
            </w:tcBorders>
            <w:vAlign w:val="bottom"/>
            <w:hideMark/>
          </w:tcPr>
          <w:p w:rsidR="00A87998" w:rsidRDefault="00A87998">
            <w:pPr>
              <w:spacing w:line="360" w:lineRule="exact"/>
              <w:jc w:val="right"/>
              <w:rPr>
                <w:rFonts w:ascii="宋体" w:hAnsi="宋体"/>
                <w:color w:val="000000"/>
                <w:sz w:val="18"/>
                <w:szCs w:val="18"/>
              </w:rPr>
            </w:pPr>
            <w:r>
              <w:rPr>
                <w:rFonts w:hint="eastAsia"/>
                <w:color w:val="000000"/>
                <w:sz w:val="18"/>
                <w:szCs w:val="18"/>
              </w:rPr>
              <w:t>100</w:t>
            </w:r>
          </w:p>
        </w:tc>
        <w:tc>
          <w:tcPr>
            <w:tcW w:w="310" w:type="pct"/>
            <w:tcBorders>
              <w:top w:val="dotted" w:sz="4" w:space="0" w:color="auto"/>
              <w:left w:val="dotted" w:sz="4" w:space="0" w:color="auto"/>
              <w:bottom w:val="dotted" w:sz="4" w:space="0" w:color="auto"/>
              <w:right w:val="dotted" w:sz="4" w:space="0" w:color="auto"/>
            </w:tcBorders>
            <w:vAlign w:val="bottom"/>
            <w:hideMark/>
          </w:tcPr>
          <w:p w:rsidR="00A87998" w:rsidRDefault="00A87998">
            <w:pPr>
              <w:spacing w:line="360" w:lineRule="exact"/>
              <w:jc w:val="right"/>
              <w:rPr>
                <w:rFonts w:ascii="宋体" w:hAnsi="宋体"/>
                <w:color w:val="000000"/>
                <w:sz w:val="18"/>
                <w:szCs w:val="18"/>
              </w:rPr>
            </w:pPr>
            <w:r>
              <w:rPr>
                <w:rFonts w:hint="eastAsia"/>
                <w:color w:val="000000"/>
                <w:sz w:val="18"/>
                <w:szCs w:val="18"/>
              </w:rPr>
              <w:t xml:space="preserve">　</w:t>
            </w:r>
          </w:p>
        </w:tc>
        <w:tc>
          <w:tcPr>
            <w:tcW w:w="523" w:type="pct"/>
            <w:tcBorders>
              <w:top w:val="dotted" w:sz="4" w:space="0" w:color="auto"/>
              <w:left w:val="dotted" w:sz="4" w:space="0" w:color="auto"/>
              <w:bottom w:val="dotted" w:sz="4" w:space="0" w:color="auto"/>
              <w:right w:val="nil"/>
            </w:tcBorders>
            <w:vAlign w:val="bottom"/>
            <w:hideMark/>
          </w:tcPr>
          <w:p w:rsidR="00A87998" w:rsidRDefault="00A87998">
            <w:pPr>
              <w:spacing w:line="360" w:lineRule="exact"/>
              <w:rPr>
                <w:rFonts w:ascii="宋体" w:hAnsi="宋体"/>
                <w:color w:val="000000"/>
                <w:sz w:val="18"/>
                <w:szCs w:val="18"/>
              </w:rPr>
            </w:pPr>
            <w:r>
              <w:rPr>
                <w:rFonts w:hint="eastAsia"/>
                <w:color w:val="000000"/>
                <w:sz w:val="18"/>
                <w:szCs w:val="18"/>
              </w:rPr>
              <w:t>新设成立</w:t>
            </w:r>
          </w:p>
        </w:tc>
      </w:tr>
      <w:tr w:rsidR="00A87998" w:rsidTr="00A87998">
        <w:tc>
          <w:tcPr>
            <w:tcW w:w="1364" w:type="pct"/>
            <w:tcBorders>
              <w:top w:val="dotted" w:sz="4" w:space="0" w:color="auto"/>
              <w:left w:val="nil"/>
              <w:bottom w:val="dotted" w:sz="4" w:space="0" w:color="auto"/>
              <w:right w:val="dotted" w:sz="4" w:space="0" w:color="auto"/>
            </w:tcBorders>
            <w:vAlign w:val="bottom"/>
            <w:hideMark/>
          </w:tcPr>
          <w:p w:rsidR="00A87998" w:rsidRDefault="00A87998">
            <w:pPr>
              <w:spacing w:line="360" w:lineRule="exact"/>
              <w:rPr>
                <w:rFonts w:ascii="宋体" w:hAnsi="宋体"/>
                <w:color w:val="000000"/>
                <w:sz w:val="18"/>
                <w:szCs w:val="18"/>
              </w:rPr>
            </w:pPr>
            <w:r>
              <w:rPr>
                <w:rFonts w:hint="eastAsia"/>
                <w:color w:val="000000"/>
                <w:sz w:val="18"/>
                <w:szCs w:val="18"/>
              </w:rPr>
              <w:t>深圳湘村高科食品有限公司</w:t>
            </w:r>
          </w:p>
        </w:tc>
        <w:tc>
          <w:tcPr>
            <w:tcW w:w="757" w:type="pct"/>
            <w:tcBorders>
              <w:top w:val="dotted" w:sz="4" w:space="0" w:color="auto"/>
              <w:left w:val="dotted" w:sz="4" w:space="0" w:color="auto"/>
              <w:bottom w:val="dotted" w:sz="4" w:space="0" w:color="auto"/>
              <w:right w:val="dotted" w:sz="4" w:space="0" w:color="auto"/>
            </w:tcBorders>
            <w:vAlign w:val="bottom"/>
            <w:hideMark/>
          </w:tcPr>
          <w:p w:rsidR="00A87998" w:rsidRDefault="00A87998">
            <w:pPr>
              <w:spacing w:line="360" w:lineRule="exact"/>
              <w:rPr>
                <w:rFonts w:ascii="宋体" w:hAnsi="宋体"/>
                <w:color w:val="000000"/>
                <w:sz w:val="18"/>
                <w:szCs w:val="18"/>
              </w:rPr>
            </w:pPr>
            <w:r>
              <w:rPr>
                <w:rFonts w:hint="eastAsia"/>
                <w:color w:val="000000"/>
                <w:sz w:val="18"/>
                <w:szCs w:val="18"/>
              </w:rPr>
              <w:t>广东省深圳市</w:t>
            </w:r>
          </w:p>
        </w:tc>
        <w:tc>
          <w:tcPr>
            <w:tcW w:w="759" w:type="pct"/>
            <w:tcBorders>
              <w:top w:val="dotted" w:sz="4" w:space="0" w:color="auto"/>
              <w:left w:val="dotted" w:sz="4" w:space="0" w:color="auto"/>
              <w:bottom w:val="dotted" w:sz="4" w:space="0" w:color="auto"/>
              <w:right w:val="dotted" w:sz="4" w:space="0" w:color="auto"/>
            </w:tcBorders>
            <w:vAlign w:val="bottom"/>
            <w:hideMark/>
          </w:tcPr>
          <w:p w:rsidR="00A87998" w:rsidRDefault="00A87998">
            <w:pPr>
              <w:spacing w:line="360" w:lineRule="exact"/>
              <w:rPr>
                <w:rFonts w:ascii="宋体" w:hAnsi="宋体"/>
                <w:color w:val="000000"/>
                <w:sz w:val="18"/>
                <w:szCs w:val="18"/>
              </w:rPr>
            </w:pPr>
            <w:r>
              <w:rPr>
                <w:rFonts w:hint="eastAsia"/>
                <w:color w:val="000000"/>
                <w:sz w:val="18"/>
                <w:szCs w:val="18"/>
              </w:rPr>
              <w:t>广东省深圳市</w:t>
            </w:r>
          </w:p>
        </w:tc>
        <w:tc>
          <w:tcPr>
            <w:tcW w:w="908" w:type="pct"/>
            <w:tcBorders>
              <w:top w:val="dotted" w:sz="4" w:space="0" w:color="auto"/>
              <w:left w:val="dotted" w:sz="4" w:space="0" w:color="auto"/>
              <w:bottom w:val="dotted" w:sz="4" w:space="0" w:color="auto"/>
              <w:right w:val="dotted" w:sz="4" w:space="0" w:color="auto"/>
            </w:tcBorders>
            <w:vAlign w:val="bottom"/>
            <w:hideMark/>
          </w:tcPr>
          <w:p w:rsidR="00A87998" w:rsidRDefault="00A87998">
            <w:pPr>
              <w:spacing w:line="360" w:lineRule="exact"/>
              <w:rPr>
                <w:rFonts w:ascii="宋体" w:hAnsi="宋体"/>
                <w:color w:val="000000"/>
                <w:sz w:val="18"/>
                <w:szCs w:val="18"/>
              </w:rPr>
            </w:pPr>
            <w:r>
              <w:rPr>
                <w:rFonts w:hint="eastAsia"/>
                <w:color w:val="000000"/>
                <w:sz w:val="18"/>
                <w:szCs w:val="18"/>
              </w:rPr>
              <w:t>生猪、生鲜肉销售</w:t>
            </w:r>
          </w:p>
        </w:tc>
        <w:tc>
          <w:tcPr>
            <w:tcW w:w="379" w:type="pct"/>
            <w:tcBorders>
              <w:top w:val="dotted" w:sz="4" w:space="0" w:color="auto"/>
              <w:left w:val="dotted" w:sz="4" w:space="0" w:color="auto"/>
              <w:bottom w:val="dotted" w:sz="4" w:space="0" w:color="auto"/>
              <w:right w:val="dotted" w:sz="4" w:space="0" w:color="auto"/>
            </w:tcBorders>
            <w:vAlign w:val="bottom"/>
            <w:hideMark/>
          </w:tcPr>
          <w:p w:rsidR="00A87998" w:rsidRDefault="00A87998">
            <w:pPr>
              <w:spacing w:line="360" w:lineRule="exact"/>
              <w:jc w:val="right"/>
              <w:rPr>
                <w:rFonts w:ascii="宋体" w:hAnsi="宋体"/>
                <w:color w:val="000000"/>
                <w:sz w:val="18"/>
                <w:szCs w:val="18"/>
              </w:rPr>
            </w:pPr>
            <w:r>
              <w:rPr>
                <w:rFonts w:hint="eastAsia"/>
                <w:color w:val="000000"/>
                <w:sz w:val="18"/>
                <w:szCs w:val="18"/>
              </w:rPr>
              <w:t>100</w:t>
            </w:r>
          </w:p>
        </w:tc>
        <w:tc>
          <w:tcPr>
            <w:tcW w:w="310" w:type="pct"/>
            <w:tcBorders>
              <w:top w:val="dotted" w:sz="4" w:space="0" w:color="auto"/>
              <w:left w:val="dotted" w:sz="4" w:space="0" w:color="auto"/>
              <w:bottom w:val="dotted" w:sz="4" w:space="0" w:color="auto"/>
              <w:right w:val="dotted" w:sz="4" w:space="0" w:color="auto"/>
            </w:tcBorders>
            <w:vAlign w:val="bottom"/>
            <w:hideMark/>
          </w:tcPr>
          <w:p w:rsidR="00A87998" w:rsidRDefault="00A87998">
            <w:pPr>
              <w:spacing w:line="360" w:lineRule="exact"/>
              <w:jc w:val="right"/>
              <w:rPr>
                <w:rFonts w:ascii="宋体" w:hAnsi="宋体"/>
                <w:color w:val="000000"/>
                <w:sz w:val="18"/>
                <w:szCs w:val="18"/>
              </w:rPr>
            </w:pPr>
            <w:r>
              <w:rPr>
                <w:rFonts w:hint="eastAsia"/>
                <w:color w:val="000000"/>
                <w:sz w:val="18"/>
                <w:szCs w:val="18"/>
              </w:rPr>
              <w:t xml:space="preserve">　</w:t>
            </w:r>
          </w:p>
        </w:tc>
        <w:tc>
          <w:tcPr>
            <w:tcW w:w="523" w:type="pct"/>
            <w:tcBorders>
              <w:top w:val="dotted" w:sz="4" w:space="0" w:color="auto"/>
              <w:left w:val="dotted" w:sz="4" w:space="0" w:color="auto"/>
              <w:bottom w:val="dotted" w:sz="4" w:space="0" w:color="auto"/>
              <w:right w:val="nil"/>
            </w:tcBorders>
            <w:vAlign w:val="bottom"/>
            <w:hideMark/>
          </w:tcPr>
          <w:p w:rsidR="00A87998" w:rsidRDefault="00A87998">
            <w:pPr>
              <w:spacing w:line="360" w:lineRule="exact"/>
              <w:rPr>
                <w:rFonts w:ascii="宋体" w:hAnsi="宋体"/>
                <w:color w:val="000000"/>
                <w:sz w:val="18"/>
                <w:szCs w:val="18"/>
              </w:rPr>
            </w:pPr>
            <w:r>
              <w:rPr>
                <w:rFonts w:hint="eastAsia"/>
                <w:color w:val="000000"/>
                <w:sz w:val="18"/>
                <w:szCs w:val="18"/>
              </w:rPr>
              <w:t>新设成立</w:t>
            </w:r>
          </w:p>
        </w:tc>
      </w:tr>
      <w:tr w:rsidR="00A87998" w:rsidTr="00A87998">
        <w:tc>
          <w:tcPr>
            <w:tcW w:w="1364" w:type="pct"/>
            <w:tcBorders>
              <w:top w:val="dotted" w:sz="4" w:space="0" w:color="auto"/>
              <w:left w:val="nil"/>
              <w:bottom w:val="dotted" w:sz="4" w:space="0" w:color="auto"/>
              <w:right w:val="dotted" w:sz="4" w:space="0" w:color="auto"/>
            </w:tcBorders>
            <w:vAlign w:val="bottom"/>
            <w:hideMark/>
          </w:tcPr>
          <w:p w:rsidR="00A87998" w:rsidRDefault="00A87998">
            <w:pPr>
              <w:spacing w:line="360" w:lineRule="exact"/>
              <w:rPr>
                <w:rFonts w:ascii="宋体" w:hAnsi="宋体"/>
                <w:color w:val="000000"/>
                <w:sz w:val="18"/>
                <w:szCs w:val="18"/>
              </w:rPr>
            </w:pPr>
            <w:r>
              <w:rPr>
                <w:rFonts w:hint="eastAsia"/>
                <w:color w:val="000000"/>
                <w:sz w:val="18"/>
                <w:szCs w:val="18"/>
              </w:rPr>
              <w:t>湖北湘村生态农业有限公司</w:t>
            </w:r>
          </w:p>
        </w:tc>
        <w:tc>
          <w:tcPr>
            <w:tcW w:w="757" w:type="pct"/>
            <w:tcBorders>
              <w:top w:val="dotted" w:sz="4" w:space="0" w:color="auto"/>
              <w:left w:val="dotted" w:sz="4" w:space="0" w:color="auto"/>
              <w:bottom w:val="dotted" w:sz="4" w:space="0" w:color="auto"/>
              <w:right w:val="dotted" w:sz="4" w:space="0" w:color="auto"/>
            </w:tcBorders>
            <w:vAlign w:val="bottom"/>
            <w:hideMark/>
          </w:tcPr>
          <w:p w:rsidR="00A87998" w:rsidRDefault="00A87998">
            <w:pPr>
              <w:spacing w:line="360" w:lineRule="exact"/>
              <w:rPr>
                <w:rFonts w:ascii="宋体" w:hAnsi="宋体"/>
                <w:color w:val="000000"/>
                <w:sz w:val="18"/>
                <w:szCs w:val="18"/>
              </w:rPr>
            </w:pPr>
            <w:r>
              <w:rPr>
                <w:rFonts w:hint="eastAsia"/>
                <w:color w:val="000000"/>
                <w:sz w:val="18"/>
                <w:szCs w:val="18"/>
              </w:rPr>
              <w:t>湖北省武汉市</w:t>
            </w:r>
          </w:p>
        </w:tc>
        <w:tc>
          <w:tcPr>
            <w:tcW w:w="759" w:type="pct"/>
            <w:tcBorders>
              <w:top w:val="dotted" w:sz="4" w:space="0" w:color="auto"/>
              <w:left w:val="dotted" w:sz="4" w:space="0" w:color="auto"/>
              <w:bottom w:val="dotted" w:sz="4" w:space="0" w:color="auto"/>
              <w:right w:val="dotted" w:sz="4" w:space="0" w:color="auto"/>
            </w:tcBorders>
            <w:vAlign w:val="bottom"/>
            <w:hideMark/>
          </w:tcPr>
          <w:p w:rsidR="00A87998" w:rsidRDefault="00A87998">
            <w:pPr>
              <w:spacing w:line="360" w:lineRule="exact"/>
              <w:rPr>
                <w:rFonts w:ascii="宋体" w:hAnsi="宋体"/>
                <w:color w:val="000000"/>
                <w:sz w:val="18"/>
                <w:szCs w:val="18"/>
              </w:rPr>
            </w:pPr>
            <w:r>
              <w:rPr>
                <w:rFonts w:hint="eastAsia"/>
                <w:color w:val="000000"/>
                <w:sz w:val="18"/>
                <w:szCs w:val="18"/>
              </w:rPr>
              <w:t>湖北省武汉市</w:t>
            </w:r>
          </w:p>
        </w:tc>
        <w:tc>
          <w:tcPr>
            <w:tcW w:w="908" w:type="pct"/>
            <w:tcBorders>
              <w:top w:val="dotted" w:sz="4" w:space="0" w:color="auto"/>
              <w:left w:val="dotted" w:sz="4" w:space="0" w:color="auto"/>
              <w:bottom w:val="dotted" w:sz="4" w:space="0" w:color="auto"/>
              <w:right w:val="dotted" w:sz="4" w:space="0" w:color="auto"/>
            </w:tcBorders>
            <w:vAlign w:val="bottom"/>
            <w:hideMark/>
          </w:tcPr>
          <w:p w:rsidR="00A87998" w:rsidRDefault="00A87998">
            <w:pPr>
              <w:spacing w:line="360" w:lineRule="exact"/>
              <w:rPr>
                <w:rFonts w:ascii="宋体" w:hAnsi="宋体"/>
                <w:color w:val="000000"/>
                <w:sz w:val="18"/>
                <w:szCs w:val="18"/>
              </w:rPr>
            </w:pPr>
            <w:r>
              <w:rPr>
                <w:rFonts w:hint="eastAsia"/>
                <w:color w:val="000000"/>
                <w:sz w:val="18"/>
                <w:szCs w:val="18"/>
              </w:rPr>
              <w:t>生猪、生鲜肉销售</w:t>
            </w:r>
          </w:p>
        </w:tc>
        <w:tc>
          <w:tcPr>
            <w:tcW w:w="379" w:type="pct"/>
            <w:tcBorders>
              <w:top w:val="dotted" w:sz="4" w:space="0" w:color="auto"/>
              <w:left w:val="dotted" w:sz="4" w:space="0" w:color="auto"/>
              <w:bottom w:val="dotted" w:sz="4" w:space="0" w:color="auto"/>
              <w:right w:val="dotted" w:sz="4" w:space="0" w:color="auto"/>
            </w:tcBorders>
            <w:vAlign w:val="bottom"/>
            <w:hideMark/>
          </w:tcPr>
          <w:p w:rsidR="00A87998" w:rsidRDefault="00A87998">
            <w:pPr>
              <w:spacing w:line="360" w:lineRule="exact"/>
              <w:jc w:val="right"/>
              <w:rPr>
                <w:rFonts w:ascii="宋体" w:hAnsi="宋体"/>
                <w:color w:val="000000"/>
                <w:sz w:val="18"/>
                <w:szCs w:val="18"/>
              </w:rPr>
            </w:pPr>
            <w:r>
              <w:rPr>
                <w:rFonts w:hint="eastAsia"/>
                <w:color w:val="000000"/>
                <w:sz w:val="18"/>
                <w:szCs w:val="18"/>
              </w:rPr>
              <w:t>89.38</w:t>
            </w:r>
          </w:p>
        </w:tc>
        <w:tc>
          <w:tcPr>
            <w:tcW w:w="310" w:type="pct"/>
            <w:tcBorders>
              <w:top w:val="dotted" w:sz="4" w:space="0" w:color="auto"/>
              <w:left w:val="dotted" w:sz="4" w:space="0" w:color="auto"/>
              <w:bottom w:val="dotted" w:sz="4" w:space="0" w:color="auto"/>
              <w:right w:val="dotted" w:sz="4" w:space="0" w:color="auto"/>
            </w:tcBorders>
            <w:vAlign w:val="bottom"/>
            <w:hideMark/>
          </w:tcPr>
          <w:p w:rsidR="00A87998" w:rsidRDefault="00A87998">
            <w:pPr>
              <w:spacing w:line="360" w:lineRule="exact"/>
              <w:jc w:val="right"/>
              <w:rPr>
                <w:rFonts w:ascii="宋体" w:hAnsi="宋体"/>
                <w:color w:val="000000"/>
                <w:sz w:val="18"/>
                <w:szCs w:val="18"/>
              </w:rPr>
            </w:pPr>
            <w:r>
              <w:rPr>
                <w:rFonts w:hint="eastAsia"/>
                <w:color w:val="000000"/>
                <w:sz w:val="18"/>
                <w:szCs w:val="18"/>
              </w:rPr>
              <w:t xml:space="preserve">　</w:t>
            </w:r>
          </w:p>
        </w:tc>
        <w:tc>
          <w:tcPr>
            <w:tcW w:w="523" w:type="pct"/>
            <w:tcBorders>
              <w:top w:val="dotted" w:sz="4" w:space="0" w:color="auto"/>
              <w:left w:val="dotted" w:sz="4" w:space="0" w:color="auto"/>
              <w:bottom w:val="dotted" w:sz="4" w:space="0" w:color="auto"/>
              <w:right w:val="nil"/>
            </w:tcBorders>
            <w:vAlign w:val="bottom"/>
            <w:hideMark/>
          </w:tcPr>
          <w:p w:rsidR="00A87998" w:rsidRDefault="00A87998">
            <w:pPr>
              <w:spacing w:line="360" w:lineRule="exact"/>
              <w:rPr>
                <w:rFonts w:ascii="宋体" w:hAnsi="宋体"/>
                <w:color w:val="000000"/>
                <w:sz w:val="18"/>
                <w:szCs w:val="18"/>
              </w:rPr>
            </w:pPr>
            <w:r>
              <w:rPr>
                <w:rFonts w:hint="eastAsia"/>
                <w:color w:val="000000"/>
                <w:sz w:val="18"/>
                <w:szCs w:val="18"/>
              </w:rPr>
              <w:t>新设成立</w:t>
            </w:r>
          </w:p>
        </w:tc>
      </w:tr>
      <w:tr w:rsidR="00A87998" w:rsidTr="00A87998">
        <w:tc>
          <w:tcPr>
            <w:tcW w:w="1364" w:type="pct"/>
            <w:tcBorders>
              <w:top w:val="dotted" w:sz="4" w:space="0" w:color="auto"/>
              <w:left w:val="nil"/>
              <w:bottom w:val="dotted" w:sz="4" w:space="0" w:color="auto"/>
              <w:right w:val="dotted" w:sz="4" w:space="0" w:color="auto"/>
            </w:tcBorders>
            <w:vAlign w:val="bottom"/>
            <w:hideMark/>
          </w:tcPr>
          <w:p w:rsidR="00A87998" w:rsidRDefault="00A87998">
            <w:pPr>
              <w:spacing w:line="320" w:lineRule="exact"/>
              <w:rPr>
                <w:rFonts w:ascii="宋体" w:hAnsi="宋体"/>
                <w:color w:val="000000"/>
                <w:sz w:val="18"/>
                <w:szCs w:val="18"/>
              </w:rPr>
            </w:pPr>
            <w:r>
              <w:rPr>
                <w:rFonts w:hint="eastAsia"/>
                <w:color w:val="000000"/>
                <w:sz w:val="18"/>
                <w:szCs w:val="18"/>
              </w:rPr>
              <w:t>湖南湘村黑猪动物保健品有限公司</w:t>
            </w:r>
          </w:p>
        </w:tc>
        <w:tc>
          <w:tcPr>
            <w:tcW w:w="757" w:type="pct"/>
            <w:tcBorders>
              <w:top w:val="dotted" w:sz="4" w:space="0" w:color="auto"/>
              <w:left w:val="dotted" w:sz="4" w:space="0" w:color="auto"/>
              <w:bottom w:val="dotted" w:sz="4" w:space="0" w:color="auto"/>
              <w:right w:val="dotted" w:sz="4" w:space="0" w:color="auto"/>
            </w:tcBorders>
            <w:vAlign w:val="bottom"/>
            <w:hideMark/>
          </w:tcPr>
          <w:p w:rsidR="00A87998" w:rsidRDefault="00A87998">
            <w:pPr>
              <w:spacing w:line="360" w:lineRule="exact"/>
              <w:rPr>
                <w:rFonts w:ascii="宋体" w:hAnsi="宋体"/>
                <w:color w:val="000000"/>
                <w:sz w:val="18"/>
                <w:szCs w:val="18"/>
              </w:rPr>
            </w:pPr>
            <w:r>
              <w:rPr>
                <w:rFonts w:hint="eastAsia"/>
                <w:color w:val="000000"/>
                <w:sz w:val="18"/>
                <w:szCs w:val="18"/>
              </w:rPr>
              <w:t>湖南省娄底市</w:t>
            </w:r>
          </w:p>
        </w:tc>
        <w:tc>
          <w:tcPr>
            <w:tcW w:w="759" w:type="pct"/>
            <w:tcBorders>
              <w:top w:val="dotted" w:sz="4" w:space="0" w:color="auto"/>
              <w:left w:val="dotted" w:sz="4" w:space="0" w:color="auto"/>
              <w:bottom w:val="dotted" w:sz="4" w:space="0" w:color="auto"/>
              <w:right w:val="dotted" w:sz="4" w:space="0" w:color="auto"/>
            </w:tcBorders>
            <w:vAlign w:val="bottom"/>
            <w:hideMark/>
          </w:tcPr>
          <w:p w:rsidR="00A87998" w:rsidRDefault="00A87998">
            <w:pPr>
              <w:spacing w:line="360" w:lineRule="exact"/>
              <w:rPr>
                <w:rFonts w:ascii="宋体" w:hAnsi="宋体"/>
                <w:color w:val="000000"/>
                <w:sz w:val="18"/>
                <w:szCs w:val="18"/>
              </w:rPr>
            </w:pPr>
            <w:r>
              <w:rPr>
                <w:rFonts w:hint="eastAsia"/>
                <w:color w:val="000000"/>
                <w:sz w:val="18"/>
                <w:szCs w:val="18"/>
              </w:rPr>
              <w:t>湖南省娄底市</w:t>
            </w:r>
          </w:p>
        </w:tc>
        <w:tc>
          <w:tcPr>
            <w:tcW w:w="908" w:type="pct"/>
            <w:tcBorders>
              <w:top w:val="dotted" w:sz="4" w:space="0" w:color="auto"/>
              <w:left w:val="dotted" w:sz="4" w:space="0" w:color="auto"/>
              <w:bottom w:val="dotted" w:sz="4" w:space="0" w:color="auto"/>
              <w:right w:val="dotted" w:sz="4" w:space="0" w:color="auto"/>
            </w:tcBorders>
            <w:vAlign w:val="bottom"/>
            <w:hideMark/>
          </w:tcPr>
          <w:p w:rsidR="00A87998" w:rsidRDefault="00A87998">
            <w:pPr>
              <w:spacing w:line="360" w:lineRule="exact"/>
              <w:rPr>
                <w:rFonts w:ascii="宋体" w:hAnsi="宋体"/>
                <w:color w:val="000000"/>
                <w:sz w:val="18"/>
                <w:szCs w:val="18"/>
              </w:rPr>
            </w:pPr>
            <w:r>
              <w:rPr>
                <w:rFonts w:hint="eastAsia"/>
                <w:color w:val="000000"/>
                <w:sz w:val="18"/>
                <w:szCs w:val="18"/>
              </w:rPr>
              <w:t>饲料研发、加工和销售</w:t>
            </w:r>
          </w:p>
        </w:tc>
        <w:tc>
          <w:tcPr>
            <w:tcW w:w="379" w:type="pct"/>
            <w:tcBorders>
              <w:top w:val="dotted" w:sz="4" w:space="0" w:color="auto"/>
              <w:left w:val="dotted" w:sz="4" w:space="0" w:color="auto"/>
              <w:bottom w:val="dotted" w:sz="4" w:space="0" w:color="auto"/>
              <w:right w:val="dotted" w:sz="4" w:space="0" w:color="auto"/>
            </w:tcBorders>
            <w:vAlign w:val="bottom"/>
            <w:hideMark/>
          </w:tcPr>
          <w:p w:rsidR="00A87998" w:rsidRDefault="00A87998">
            <w:pPr>
              <w:spacing w:line="360" w:lineRule="exact"/>
              <w:jc w:val="right"/>
              <w:rPr>
                <w:rFonts w:ascii="宋体" w:hAnsi="宋体"/>
                <w:color w:val="000000"/>
                <w:sz w:val="18"/>
                <w:szCs w:val="18"/>
              </w:rPr>
            </w:pPr>
            <w:r>
              <w:rPr>
                <w:rFonts w:hint="eastAsia"/>
                <w:color w:val="000000"/>
                <w:sz w:val="18"/>
                <w:szCs w:val="18"/>
              </w:rPr>
              <w:t>100</w:t>
            </w:r>
          </w:p>
        </w:tc>
        <w:tc>
          <w:tcPr>
            <w:tcW w:w="310" w:type="pct"/>
            <w:tcBorders>
              <w:top w:val="dotted" w:sz="4" w:space="0" w:color="auto"/>
              <w:left w:val="dotted" w:sz="4" w:space="0" w:color="auto"/>
              <w:bottom w:val="dotted" w:sz="4" w:space="0" w:color="auto"/>
              <w:right w:val="dotted" w:sz="4" w:space="0" w:color="auto"/>
            </w:tcBorders>
            <w:vAlign w:val="bottom"/>
            <w:hideMark/>
          </w:tcPr>
          <w:p w:rsidR="00A87998" w:rsidRDefault="00A87998">
            <w:pPr>
              <w:spacing w:line="360" w:lineRule="exact"/>
              <w:jc w:val="right"/>
              <w:rPr>
                <w:rFonts w:ascii="宋体" w:hAnsi="宋体"/>
                <w:color w:val="000000"/>
                <w:sz w:val="18"/>
                <w:szCs w:val="18"/>
              </w:rPr>
            </w:pPr>
            <w:r>
              <w:rPr>
                <w:rFonts w:hint="eastAsia"/>
                <w:color w:val="000000"/>
                <w:sz w:val="18"/>
                <w:szCs w:val="18"/>
              </w:rPr>
              <w:t xml:space="preserve">　</w:t>
            </w:r>
          </w:p>
        </w:tc>
        <w:tc>
          <w:tcPr>
            <w:tcW w:w="523" w:type="pct"/>
            <w:tcBorders>
              <w:top w:val="dotted" w:sz="4" w:space="0" w:color="auto"/>
              <w:left w:val="dotted" w:sz="4" w:space="0" w:color="auto"/>
              <w:bottom w:val="dotted" w:sz="4" w:space="0" w:color="auto"/>
              <w:right w:val="nil"/>
            </w:tcBorders>
            <w:vAlign w:val="bottom"/>
            <w:hideMark/>
          </w:tcPr>
          <w:p w:rsidR="00A87998" w:rsidRDefault="00A87998">
            <w:pPr>
              <w:spacing w:line="360" w:lineRule="exact"/>
              <w:rPr>
                <w:rFonts w:ascii="宋体" w:hAnsi="宋体"/>
                <w:color w:val="000000"/>
                <w:sz w:val="18"/>
                <w:szCs w:val="18"/>
              </w:rPr>
            </w:pPr>
            <w:r>
              <w:rPr>
                <w:rFonts w:hint="eastAsia"/>
                <w:color w:val="000000"/>
                <w:sz w:val="18"/>
                <w:szCs w:val="18"/>
              </w:rPr>
              <w:t>新设成立</w:t>
            </w:r>
          </w:p>
        </w:tc>
      </w:tr>
      <w:tr w:rsidR="00A87998" w:rsidTr="00A87998">
        <w:tc>
          <w:tcPr>
            <w:tcW w:w="1364" w:type="pct"/>
            <w:tcBorders>
              <w:top w:val="dotted" w:sz="4" w:space="0" w:color="auto"/>
              <w:left w:val="nil"/>
              <w:bottom w:val="dotted" w:sz="4" w:space="0" w:color="auto"/>
              <w:right w:val="dotted" w:sz="4" w:space="0" w:color="auto"/>
            </w:tcBorders>
            <w:vAlign w:val="bottom"/>
            <w:hideMark/>
          </w:tcPr>
          <w:p w:rsidR="00A87998" w:rsidRDefault="00A87998">
            <w:pPr>
              <w:spacing w:line="320" w:lineRule="exact"/>
              <w:rPr>
                <w:rFonts w:ascii="宋体" w:hAnsi="宋体"/>
                <w:color w:val="000000"/>
                <w:sz w:val="18"/>
                <w:szCs w:val="18"/>
              </w:rPr>
            </w:pPr>
            <w:r>
              <w:rPr>
                <w:rFonts w:hint="eastAsia"/>
                <w:color w:val="000000"/>
                <w:sz w:val="18"/>
                <w:szCs w:val="18"/>
              </w:rPr>
              <w:t>上海湘村农业科技发展有限公司</w:t>
            </w:r>
          </w:p>
        </w:tc>
        <w:tc>
          <w:tcPr>
            <w:tcW w:w="757" w:type="pct"/>
            <w:tcBorders>
              <w:top w:val="dotted" w:sz="4" w:space="0" w:color="auto"/>
              <w:left w:val="dotted" w:sz="4" w:space="0" w:color="auto"/>
              <w:bottom w:val="dotted" w:sz="4" w:space="0" w:color="auto"/>
              <w:right w:val="dotted" w:sz="4" w:space="0" w:color="auto"/>
            </w:tcBorders>
            <w:vAlign w:val="bottom"/>
            <w:hideMark/>
          </w:tcPr>
          <w:p w:rsidR="00A87998" w:rsidRDefault="00A87998">
            <w:pPr>
              <w:spacing w:line="360" w:lineRule="exact"/>
              <w:rPr>
                <w:rFonts w:ascii="宋体" w:hAnsi="宋体"/>
                <w:color w:val="000000"/>
                <w:sz w:val="18"/>
                <w:szCs w:val="18"/>
              </w:rPr>
            </w:pPr>
            <w:r>
              <w:rPr>
                <w:rFonts w:hint="eastAsia"/>
                <w:color w:val="000000"/>
                <w:sz w:val="18"/>
                <w:szCs w:val="18"/>
              </w:rPr>
              <w:t>上海市普陀区</w:t>
            </w:r>
          </w:p>
        </w:tc>
        <w:tc>
          <w:tcPr>
            <w:tcW w:w="759" w:type="pct"/>
            <w:tcBorders>
              <w:top w:val="dotted" w:sz="4" w:space="0" w:color="auto"/>
              <w:left w:val="dotted" w:sz="4" w:space="0" w:color="auto"/>
              <w:bottom w:val="dotted" w:sz="4" w:space="0" w:color="auto"/>
              <w:right w:val="dotted" w:sz="4" w:space="0" w:color="auto"/>
            </w:tcBorders>
            <w:vAlign w:val="bottom"/>
            <w:hideMark/>
          </w:tcPr>
          <w:p w:rsidR="00A87998" w:rsidRDefault="00A87998">
            <w:pPr>
              <w:spacing w:line="360" w:lineRule="exact"/>
              <w:rPr>
                <w:rFonts w:ascii="宋体" w:hAnsi="宋体"/>
                <w:color w:val="000000"/>
                <w:sz w:val="18"/>
                <w:szCs w:val="18"/>
              </w:rPr>
            </w:pPr>
            <w:r>
              <w:rPr>
                <w:rFonts w:hint="eastAsia"/>
                <w:color w:val="000000"/>
                <w:sz w:val="18"/>
                <w:szCs w:val="18"/>
              </w:rPr>
              <w:t>上海市普陀区</w:t>
            </w:r>
          </w:p>
        </w:tc>
        <w:tc>
          <w:tcPr>
            <w:tcW w:w="908" w:type="pct"/>
            <w:tcBorders>
              <w:top w:val="dotted" w:sz="4" w:space="0" w:color="auto"/>
              <w:left w:val="dotted" w:sz="4" w:space="0" w:color="auto"/>
              <w:bottom w:val="dotted" w:sz="4" w:space="0" w:color="auto"/>
              <w:right w:val="dotted" w:sz="4" w:space="0" w:color="auto"/>
            </w:tcBorders>
            <w:vAlign w:val="bottom"/>
            <w:hideMark/>
          </w:tcPr>
          <w:p w:rsidR="00A87998" w:rsidRDefault="00A87998">
            <w:pPr>
              <w:spacing w:line="360" w:lineRule="exact"/>
              <w:rPr>
                <w:rFonts w:ascii="宋体" w:hAnsi="宋体"/>
                <w:color w:val="000000"/>
                <w:sz w:val="18"/>
                <w:szCs w:val="18"/>
              </w:rPr>
            </w:pPr>
            <w:r>
              <w:rPr>
                <w:rFonts w:hint="eastAsia"/>
                <w:color w:val="000000"/>
                <w:sz w:val="18"/>
                <w:szCs w:val="18"/>
              </w:rPr>
              <w:t>生鲜肉销售</w:t>
            </w:r>
          </w:p>
        </w:tc>
        <w:tc>
          <w:tcPr>
            <w:tcW w:w="379" w:type="pct"/>
            <w:tcBorders>
              <w:top w:val="dotted" w:sz="4" w:space="0" w:color="auto"/>
              <w:left w:val="dotted" w:sz="4" w:space="0" w:color="auto"/>
              <w:bottom w:val="dotted" w:sz="4" w:space="0" w:color="auto"/>
              <w:right w:val="dotted" w:sz="4" w:space="0" w:color="auto"/>
            </w:tcBorders>
            <w:vAlign w:val="bottom"/>
            <w:hideMark/>
          </w:tcPr>
          <w:p w:rsidR="00A87998" w:rsidRDefault="00A87998">
            <w:pPr>
              <w:spacing w:line="360" w:lineRule="exact"/>
              <w:jc w:val="right"/>
              <w:rPr>
                <w:rFonts w:ascii="宋体" w:hAnsi="宋体"/>
                <w:color w:val="000000"/>
                <w:sz w:val="18"/>
                <w:szCs w:val="18"/>
              </w:rPr>
            </w:pPr>
            <w:r>
              <w:rPr>
                <w:rFonts w:hint="eastAsia"/>
                <w:color w:val="000000"/>
                <w:sz w:val="18"/>
                <w:szCs w:val="18"/>
              </w:rPr>
              <w:t>100</w:t>
            </w:r>
            <w:r>
              <w:rPr>
                <w:rFonts w:hint="eastAsia"/>
                <w:color w:val="000000"/>
                <w:sz w:val="18"/>
                <w:szCs w:val="18"/>
              </w:rPr>
              <w:t xml:space="preserve">　</w:t>
            </w:r>
          </w:p>
        </w:tc>
        <w:tc>
          <w:tcPr>
            <w:tcW w:w="310" w:type="pct"/>
            <w:tcBorders>
              <w:top w:val="dotted" w:sz="4" w:space="0" w:color="auto"/>
              <w:left w:val="dotted" w:sz="4" w:space="0" w:color="auto"/>
              <w:bottom w:val="dotted" w:sz="4" w:space="0" w:color="auto"/>
              <w:right w:val="dotted" w:sz="4" w:space="0" w:color="auto"/>
            </w:tcBorders>
            <w:vAlign w:val="bottom"/>
            <w:hideMark/>
          </w:tcPr>
          <w:p w:rsidR="00A87998" w:rsidRDefault="00A87998">
            <w:pPr>
              <w:spacing w:line="360" w:lineRule="exact"/>
              <w:jc w:val="right"/>
              <w:rPr>
                <w:rFonts w:ascii="宋体" w:hAnsi="宋体"/>
                <w:color w:val="000000"/>
                <w:sz w:val="18"/>
                <w:szCs w:val="18"/>
              </w:rPr>
            </w:pPr>
            <w:r>
              <w:rPr>
                <w:rFonts w:hint="eastAsia"/>
                <w:color w:val="000000"/>
                <w:sz w:val="18"/>
                <w:szCs w:val="18"/>
              </w:rPr>
              <w:t xml:space="preserve">　</w:t>
            </w:r>
          </w:p>
        </w:tc>
        <w:tc>
          <w:tcPr>
            <w:tcW w:w="523" w:type="pct"/>
            <w:tcBorders>
              <w:top w:val="dotted" w:sz="4" w:space="0" w:color="auto"/>
              <w:left w:val="dotted" w:sz="4" w:space="0" w:color="auto"/>
              <w:bottom w:val="dotted" w:sz="4" w:space="0" w:color="auto"/>
              <w:right w:val="nil"/>
            </w:tcBorders>
            <w:vAlign w:val="bottom"/>
            <w:hideMark/>
          </w:tcPr>
          <w:p w:rsidR="00A87998" w:rsidRDefault="00A87998">
            <w:pPr>
              <w:spacing w:line="360" w:lineRule="exact"/>
              <w:rPr>
                <w:rFonts w:ascii="宋体" w:hAnsi="宋体"/>
                <w:color w:val="000000"/>
                <w:sz w:val="18"/>
                <w:szCs w:val="18"/>
              </w:rPr>
            </w:pPr>
            <w:r>
              <w:rPr>
                <w:rFonts w:hint="eastAsia"/>
                <w:color w:val="000000"/>
                <w:sz w:val="18"/>
                <w:szCs w:val="18"/>
              </w:rPr>
              <w:t>新设成立</w:t>
            </w:r>
          </w:p>
        </w:tc>
      </w:tr>
      <w:tr w:rsidR="00A87998" w:rsidTr="00A87998">
        <w:tc>
          <w:tcPr>
            <w:tcW w:w="1364" w:type="pct"/>
            <w:tcBorders>
              <w:top w:val="dotted" w:sz="4" w:space="0" w:color="auto"/>
              <w:left w:val="nil"/>
              <w:bottom w:val="single" w:sz="4" w:space="0" w:color="auto"/>
              <w:right w:val="dotted" w:sz="4" w:space="0" w:color="auto"/>
            </w:tcBorders>
            <w:vAlign w:val="bottom"/>
            <w:hideMark/>
          </w:tcPr>
          <w:p w:rsidR="00A87998" w:rsidRDefault="00A87998">
            <w:pPr>
              <w:spacing w:line="320" w:lineRule="exact"/>
              <w:rPr>
                <w:rFonts w:ascii="宋体" w:hAnsi="宋体"/>
                <w:color w:val="000000"/>
                <w:sz w:val="18"/>
                <w:szCs w:val="18"/>
              </w:rPr>
            </w:pPr>
            <w:r>
              <w:rPr>
                <w:rFonts w:hint="eastAsia"/>
                <w:color w:val="000000"/>
                <w:sz w:val="18"/>
                <w:szCs w:val="18"/>
              </w:rPr>
              <w:t>娄底湘村食品有限公司</w:t>
            </w:r>
          </w:p>
        </w:tc>
        <w:tc>
          <w:tcPr>
            <w:tcW w:w="757" w:type="pct"/>
            <w:tcBorders>
              <w:top w:val="dotted" w:sz="4" w:space="0" w:color="auto"/>
              <w:left w:val="dotted" w:sz="4" w:space="0" w:color="auto"/>
              <w:bottom w:val="single" w:sz="4" w:space="0" w:color="auto"/>
              <w:right w:val="dotted" w:sz="4" w:space="0" w:color="auto"/>
            </w:tcBorders>
            <w:vAlign w:val="bottom"/>
            <w:hideMark/>
          </w:tcPr>
          <w:p w:rsidR="00A87998" w:rsidRDefault="00A87998">
            <w:pPr>
              <w:spacing w:line="360" w:lineRule="exact"/>
              <w:rPr>
                <w:rFonts w:ascii="宋体" w:hAnsi="宋体"/>
                <w:color w:val="000000"/>
                <w:sz w:val="18"/>
                <w:szCs w:val="18"/>
              </w:rPr>
            </w:pPr>
            <w:r>
              <w:rPr>
                <w:rFonts w:hint="eastAsia"/>
                <w:color w:val="000000"/>
                <w:sz w:val="18"/>
                <w:szCs w:val="18"/>
              </w:rPr>
              <w:t>娄底市开发区</w:t>
            </w:r>
          </w:p>
        </w:tc>
        <w:tc>
          <w:tcPr>
            <w:tcW w:w="759" w:type="pct"/>
            <w:tcBorders>
              <w:top w:val="dotted" w:sz="4" w:space="0" w:color="auto"/>
              <w:left w:val="dotted" w:sz="4" w:space="0" w:color="auto"/>
              <w:bottom w:val="single" w:sz="4" w:space="0" w:color="auto"/>
              <w:right w:val="dotted" w:sz="4" w:space="0" w:color="auto"/>
            </w:tcBorders>
            <w:vAlign w:val="bottom"/>
            <w:hideMark/>
          </w:tcPr>
          <w:p w:rsidR="00A87998" w:rsidRDefault="00A87998">
            <w:pPr>
              <w:spacing w:line="360" w:lineRule="exact"/>
              <w:rPr>
                <w:rFonts w:ascii="宋体" w:hAnsi="宋体"/>
                <w:color w:val="000000"/>
                <w:sz w:val="18"/>
                <w:szCs w:val="18"/>
              </w:rPr>
            </w:pPr>
            <w:r>
              <w:rPr>
                <w:rFonts w:hint="eastAsia"/>
                <w:color w:val="000000"/>
                <w:sz w:val="18"/>
                <w:szCs w:val="18"/>
              </w:rPr>
              <w:t>娄底市开发区</w:t>
            </w:r>
          </w:p>
        </w:tc>
        <w:tc>
          <w:tcPr>
            <w:tcW w:w="908" w:type="pct"/>
            <w:tcBorders>
              <w:top w:val="dotted" w:sz="4" w:space="0" w:color="auto"/>
              <w:left w:val="dotted" w:sz="4" w:space="0" w:color="auto"/>
              <w:bottom w:val="single" w:sz="4" w:space="0" w:color="auto"/>
              <w:right w:val="dotted" w:sz="4" w:space="0" w:color="auto"/>
            </w:tcBorders>
            <w:vAlign w:val="bottom"/>
            <w:hideMark/>
          </w:tcPr>
          <w:p w:rsidR="00A87998" w:rsidRDefault="00A87998">
            <w:pPr>
              <w:spacing w:line="360" w:lineRule="exact"/>
              <w:rPr>
                <w:rFonts w:ascii="宋体" w:hAnsi="宋体"/>
                <w:color w:val="000000"/>
                <w:sz w:val="18"/>
                <w:szCs w:val="18"/>
              </w:rPr>
            </w:pPr>
            <w:r>
              <w:rPr>
                <w:rFonts w:hint="eastAsia"/>
                <w:color w:val="000000"/>
                <w:sz w:val="18"/>
                <w:szCs w:val="18"/>
              </w:rPr>
              <w:t>肉制品深加工</w:t>
            </w:r>
          </w:p>
        </w:tc>
        <w:tc>
          <w:tcPr>
            <w:tcW w:w="379" w:type="pct"/>
            <w:tcBorders>
              <w:top w:val="dotted" w:sz="4" w:space="0" w:color="auto"/>
              <w:left w:val="dotted" w:sz="4" w:space="0" w:color="auto"/>
              <w:bottom w:val="single" w:sz="4" w:space="0" w:color="auto"/>
              <w:right w:val="dotted" w:sz="4" w:space="0" w:color="auto"/>
            </w:tcBorders>
            <w:vAlign w:val="bottom"/>
            <w:hideMark/>
          </w:tcPr>
          <w:p w:rsidR="00A87998" w:rsidRDefault="00A87998">
            <w:pPr>
              <w:spacing w:line="360" w:lineRule="exact"/>
              <w:jc w:val="right"/>
              <w:rPr>
                <w:rFonts w:ascii="宋体" w:hAnsi="宋体"/>
                <w:color w:val="000000"/>
                <w:sz w:val="18"/>
                <w:szCs w:val="18"/>
              </w:rPr>
            </w:pPr>
            <w:r>
              <w:rPr>
                <w:rFonts w:hint="eastAsia"/>
                <w:color w:val="000000"/>
                <w:sz w:val="18"/>
                <w:szCs w:val="18"/>
              </w:rPr>
              <w:t>100</w:t>
            </w:r>
            <w:r>
              <w:rPr>
                <w:rFonts w:hint="eastAsia"/>
                <w:color w:val="000000"/>
                <w:sz w:val="18"/>
                <w:szCs w:val="18"/>
              </w:rPr>
              <w:t xml:space="preserve">　</w:t>
            </w:r>
          </w:p>
        </w:tc>
        <w:tc>
          <w:tcPr>
            <w:tcW w:w="310" w:type="pct"/>
            <w:tcBorders>
              <w:top w:val="dotted" w:sz="4" w:space="0" w:color="auto"/>
              <w:left w:val="dotted" w:sz="4" w:space="0" w:color="auto"/>
              <w:bottom w:val="single" w:sz="4" w:space="0" w:color="auto"/>
              <w:right w:val="dotted" w:sz="4" w:space="0" w:color="auto"/>
            </w:tcBorders>
            <w:vAlign w:val="bottom"/>
            <w:hideMark/>
          </w:tcPr>
          <w:p w:rsidR="00A87998" w:rsidRDefault="00A87998">
            <w:pPr>
              <w:spacing w:line="360" w:lineRule="exact"/>
              <w:jc w:val="right"/>
              <w:rPr>
                <w:rFonts w:ascii="宋体" w:hAnsi="宋体"/>
                <w:color w:val="000000"/>
                <w:sz w:val="18"/>
                <w:szCs w:val="18"/>
              </w:rPr>
            </w:pPr>
            <w:r>
              <w:rPr>
                <w:rFonts w:hint="eastAsia"/>
                <w:color w:val="000000"/>
                <w:sz w:val="18"/>
                <w:szCs w:val="18"/>
              </w:rPr>
              <w:t xml:space="preserve">　</w:t>
            </w:r>
          </w:p>
        </w:tc>
        <w:tc>
          <w:tcPr>
            <w:tcW w:w="523" w:type="pct"/>
            <w:tcBorders>
              <w:top w:val="dotted" w:sz="4" w:space="0" w:color="auto"/>
              <w:left w:val="dotted" w:sz="4" w:space="0" w:color="auto"/>
              <w:bottom w:val="single" w:sz="4" w:space="0" w:color="auto"/>
              <w:right w:val="nil"/>
            </w:tcBorders>
            <w:vAlign w:val="bottom"/>
            <w:hideMark/>
          </w:tcPr>
          <w:p w:rsidR="00A87998" w:rsidRDefault="00A87998">
            <w:pPr>
              <w:spacing w:line="360" w:lineRule="exact"/>
              <w:rPr>
                <w:rFonts w:ascii="宋体" w:hAnsi="宋体"/>
                <w:color w:val="000000"/>
                <w:sz w:val="18"/>
                <w:szCs w:val="18"/>
              </w:rPr>
            </w:pPr>
            <w:r>
              <w:rPr>
                <w:rFonts w:hint="eastAsia"/>
                <w:color w:val="000000"/>
                <w:sz w:val="18"/>
                <w:szCs w:val="18"/>
              </w:rPr>
              <w:t xml:space="preserve">新设成立　</w:t>
            </w:r>
          </w:p>
        </w:tc>
      </w:tr>
    </w:tbl>
    <w:p w:rsidR="00A87998" w:rsidRDefault="00A87998" w:rsidP="00FD1B53">
      <w:pPr>
        <w:pStyle w:val="affa"/>
        <w:numPr>
          <w:ilvl w:val="4"/>
          <w:numId w:val="76"/>
        </w:numPr>
        <w:tabs>
          <w:tab w:val="left" w:pos="0"/>
          <w:tab w:val="left" w:pos="1418"/>
        </w:tabs>
        <w:autoSpaceDE w:val="0"/>
        <w:autoSpaceDN w:val="0"/>
        <w:snapToGrid w:val="0"/>
        <w:spacing w:before="156" w:line="360" w:lineRule="exact"/>
        <w:ind w:left="0" w:firstLine="420"/>
        <w:jc w:val="left"/>
        <w:textAlignment w:val="bottom"/>
        <w:outlineLvl w:val="2"/>
        <w:rPr>
          <w:rFonts w:ascii="宋体" w:hAnsi="宋体" w:cs="Arial" w:hint="eastAsia"/>
          <w:color w:val="000000"/>
          <w:szCs w:val="21"/>
        </w:rPr>
      </w:pPr>
      <w:r>
        <w:rPr>
          <w:rFonts w:ascii="宋体" w:hAnsi="宋体" w:cs="Arial" w:hint="eastAsia"/>
          <w:color w:val="000000"/>
          <w:szCs w:val="21"/>
        </w:rPr>
        <w:t>重要的非全资子公司</w:t>
      </w:r>
    </w:p>
    <w:tbl>
      <w:tblPr>
        <w:tblW w:w="4895" w:type="pct"/>
        <w:tblInd w:w="108" w:type="dxa"/>
        <w:tblBorders>
          <w:top w:val="single" w:sz="4" w:space="0" w:color="auto"/>
          <w:bottom w:val="single" w:sz="4" w:space="0" w:color="auto"/>
          <w:insideH w:val="dotted" w:sz="4" w:space="0" w:color="auto"/>
          <w:insideV w:val="dotted" w:sz="4" w:space="0" w:color="auto"/>
        </w:tblBorders>
        <w:tblLook w:val="04A0" w:firstRow="1" w:lastRow="0" w:firstColumn="1" w:lastColumn="0" w:noHBand="0" w:noVBand="1"/>
      </w:tblPr>
      <w:tblGrid>
        <w:gridCol w:w="2161"/>
        <w:gridCol w:w="1339"/>
        <w:gridCol w:w="1752"/>
        <w:gridCol w:w="1613"/>
        <w:gridCol w:w="1484"/>
      </w:tblGrid>
      <w:tr w:rsidR="00A87998" w:rsidTr="00A87998">
        <w:trPr>
          <w:tblHeader/>
        </w:trPr>
        <w:tc>
          <w:tcPr>
            <w:tcW w:w="1294" w:type="pct"/>
            <w:tcBorders>
              <w:top w:val="single" w:sz="4" w:space="0" w:color="auto"/>
              <w:left w:val="nil"/>
              <w:bottom w:val="dotted" w:sz="4" w:space="0" w:color="auto"/>
              <w:right w:val="dotted" w:sz="4" w:space="0" w:color="auto"/>
            </w:tcBorders>
            <w:vAlign w:val="center"/>
            <w:hideMark/>
          </w:tcPr>
          <w:p w:rsidR="00A87998" w:rsidRDefault="00A87998">
            <w:pPr>
              <w:pStyle w:val="affa"/>
              <w:spacing w:line="300" w:lineRule="exact"/>
              <w:ind w:firstLineChars="0" w:firstLine="0"/>
              <w:jc w:val="center"/>
              <w:rPr>
                <w:rFonts w:ascii="宋体" w:hAnsi="宋体"/>
                <w:color w:val="000000"/>
                <w:sz w:val="18"/>
                <w:szCs w:val="18"/>
              </w:rPr>
            </w:pPr>
            <w:r>
              <w:rPr>
                <w:rFonts w:ascii="宋体" w:hAnsi="宋体" w:hint="eastAsia"/>
                <w:color w:val="000000"/>
                <w:sz w:val="18"/>
                <w:szCs w:val="18"/>
              </w:rPr>
              <w:t>子公司名称</w:t>
            </w:r>
          </w:p>
        </w:tc>
        <w:tc>
          <w:tcPr>
            <w:tcW w:w="802" w:type="pct"/>
            <w:tcBorders>
              <w:top w:val="single" w:sz="4" w:space="0" w:color="auto"/>
              <w:left w:val="dotted" w:sz="4" w:space="0" w:color="auto"/>
              <w:bottom w:val="dotted" w:sz="4" w:space="0" w:color="auto"/>
              <w:right w:val="dotted" w:sz="4" w:space="0" w:color="auto"/>
            </w:tcBorders>
            <w:vAlign w:val="center"/>
            <w:hideMark/>
          </w:tcPr>
          <w:p w:rsidR="00A87998" w:rsidRDefault="00A87998">
            <w:pPr>
              <w:pStyle w:val="affa"/>
              <w:spacing w:line="300" w:lineRule="exact"/>
              <w:ind w:firstLineChars="0" w:firstLine="0"/>
              <w:jc w:val="center"/>
              <w:rPr>
                <w:rFonts w:ascii="宋体" w:hAnsi="宋体"/>
                <w:color w:val="000000"/>
                <w:sz w:val="18"/>
                <w:szCs w:val="18"/>
              </w:rPr>
            </w:pPr>
            <w:r>
              <w:rPr>
                <w:rFonts w:ascii="宋体" w:hAnsi="宋体" w:hint="eastAsia"/>
                <w:color w:val="000000"/>
                <w:sz w:val="18"/>
                <w:szCs w:val="18"/>
              </w:rPr>
              <w:t>少数股东的持股比例</w:t>
            </w:r>
          </w:p>
        </w:tc>
        <w:tc>
          <w:tcPr>
            <w:tcW w:w="1049" w:type="pct"/>
            <w:tcBorders>
              <w:top w:val="single" w:sz="4" w:space="0" w:color="auto"/>
              <w:left w:val="dotted" w:sz="4" w:space="0" w:color="auto"/>
              <w:bottom w:val="dotted" w:sz="4" w:space="0" w:color="auto"/>
              <w:right w:val="dotted" w:sz="4" w:space="0" w:color="auto"/>
            </w:tcBorders>
            <w:vAlign w:val="center"/>
            <w:hideMark/>
          </w:tcPr>
          <w:p w:rsidR="00A87998" w:rsidRDefault="00A87998">
            <w:pPr>
              <w:pStyle w:val="affa"/>
              <w:spacing w:line="300" w:lineRule="exact"/>
              <w:ind w:firstLineChars="0" w:firstLine="0"/>
              <w:jc w:val="center"/>
              <w:rPr>
                <w:rFonts w:ascii="宋体" w:hAnsi="宋体"/>
                <w:color w:val="000000"/>
                <w:sz w:val="18"/>
                <w:szCs w:val="18"/>
              </w:rPr>
            </w:pPr>
            <w:r>
              <w:rPr>
                <w:rFonts w:ascii="宋体" w:hAnsi="宋体" w:hint="eastAsia"/>
                <w:color w:val="000000"/>
                <w:sz w:val="18"/>
                <w:szCs w:val="18"/>
              </w:rPr>
              <w:t>当期归属于少数股东的损益</w:t>
            </w:r>
          </w:p>
        </w:tc>
        <w:tc>
          <w:tcPr>
            <w:tcW w:w="966" w:type="pct"/>
            <w:tcBorders>
              <w:top w:val="single" w:sz="4" w:space="0" w:color="auto"/>
              <w:left w:val="dotted" w:sz="4" w:space="0" w:color="auto"/>
              <w:bottom w:val="dotted" w:sz="4" w:space="0" w:color="auto"/>
              <w:right w:val="dotted" w:sz="4" w:space="0" w:color="auto"/>
            </w:tcBorders>
            <w:vAlign w:val="center"/>
            <w:hideMark/>
          </w:tcPr>
          <w:p w:rsidR="00A87998" w:rsidRDefault="00A87998">
            <w:pPr>
              <w:pStyle w:val="affa"/>
              <w:spacing w:line="300" w:lineRule="exact"/>
              <w:ind w:firstLineChars="0" w:firstLine="0"/>
              <w:jc w:val="center"/>
              <w:rPr>
                <w:rFonts w:ascii="宋体" w:hAnsi="宋体"/>
                <w:color w:val="000000"/>
                <w:sz w:val="18"/>
                <w:szCs w:val="18"/>
              </w:rPr>
            </w:pPr>
            <w:r>
              <w:rPr>
                <w:rFonts w:ascii="宋体" w:hAnsi="宋体" w:hint="eastAsia"/>
                <w:color w:val="000000"/>
                <w:sz w:val="18"/>
                <w:szCs w:val="18"/>
              </w:rPr>
              <w:t>当期向少数股东支付的股利</w:t>
            </w:r>
          </w:p>
        </w:tc>
        <w:tc>
          <w:tcPr>
            <w:tcW w:w="889" w:type="pct"/>
            <w:tcBorders>
              <w:top w:val="single" w:sz="4" w:space="0" w:color="auto"/>
              <w:left w:val="dotted" w:sz="4" w:space="0" w:color="auto"/>
              <w:bottom w:val="dotted" w:sz="4" w:space="0" w:color="auto"/>
              <w:right w:val="nil"/>
            </w:tcBorders>
            <w:vAlign w:val="center"/>
            <w:hideMark/>
          </w:tcPr>
          <w:p w:rsidR="00A87998" w:rsidRDefault="00A87998">
            <w:pPr>
              <w:pStyle w:val="affa"/>
              <w:spacing w:line="300" w:lineRule="exact"/>
              <w:ind w:firstLineChars="0" w:firstLine="0"/>
              <w:jc w:val="center"/>
              <w:rPr>
                <w:rFonts w:ascii="宋体" w:hAnsi="宋体"/>
                <w:color w:val="000000"/>
                <w:sz w:val="18"/>
                <w:szCs w:val="18"/>
              </w:rPr>
            </w:pPr>
            <w:r>
              <w:rPr>
                <w:rFonts w:ascii="宋体" w:hAnsi="宋体" w:hint="eastAsia"/>
                <w:color w:val="000000"/>
                <w:sz w:val="18"/>
                <w:szCs w:val="18"/>
              </w:rPr>
              <w:t>期末累计少数股东权益</w:t>
            </w:r>
          </w:p>
        </w:tc>
      </w:tr>
      <w:tr w:rsidR="00A87998" w:rsidTr="00A87998">
        <w:tc>
          <w:tcPr>
            <w:tcW w:w="1294" w:type="pct"/>
            <w:tcBorders>
              <w:top w:val="dotted" w:sz="4" w:space="0" w:color="auto"/>
              <w:left w:val="nil"/>
              <w:bottom w:val="single" w:sz="4" w:space="0" w:color="auto"/>
              <w:right w:val="dotted" w:sz="4" w:space="0" w:color="auto"/>
            </w:tcBorders>
            <w:vAlign w:val="center"/>
            <w:hideMark/>
          </w:tcPr>
          <w:p w:rsidR="00A87998" w:rsidRDefault="00A87998">
            <w:pPr>
              <w:autoSpaceDE w:val="0"/>
              <w:autoSpaceDN w:val="0"/>
              <w:adjustRightInd w:val="0"/>
              <w:snapToGrid w:val="0"/>
              <w:rPr>
                <w:rFonts w:ascii="Times New Roman" w:hAnsi="Times New Roman"/>
                <w:sz w:val="18"/>
                <w:szCs w:val="18"/>
              </w:rPr>
            </w:pPr>
            <w:r>
              <w:rPr>
                <w:rFonts w:ascii="MicrosoftYaHei" w:hAnsi="MicrosoftYaHei" w:cs="MicrosoftYaHei" w:hint="eastAsia"/>
                <w:color w:val="000000"/>
                <w:sz w:val="18"/>
                <w:szCs w:val="18"/>
              </w:rPr>
              <w:t>湖北湘村生态农业有限公司</w:t>
            </w:r>
          </w:p>
        </w:tc>
        <w:tc>
          <w:tcPr>
            <w:tcW w:w="802" w:type="pct"/>
            <w:tcBorders>
              <w:top w:val="dotted" w:sz="4" w:space="0" w:color="auto"/>
              <w:left w:val="dotted" w:sz="4" w:space="0" w:color="auto"/>
              <w:bottom w:val="single" w:sz="4" w:space="0" w:color="auto"/>
              <w:right w:val="dotted" w:sz="4" w:space="0" w:color="auto"/>
            </w:tcBorders>
            <w:vAlign w:val="bottom"/>
            <w:hideMark/>
          </w:tcPr>
          <w:p w:rsidR="00A87998" w:rsidRDefault="00A87998">
            <w:pPr>
              <w:spacing w:line="300" w:lineRule="exact"/>
              <w:jc w:val="right"/>
              <w:rPr>
                <w:rFonts w:ascii="宋体" w:hAnsi="宋体" w:cs="宋体"/>
                <w:color w:val="000000"/>
                <w:sz w:val="18"/>
                <w:szCs w:val="18"/>
              </w:rPr>
            </w:pPr>
            <w:r>
              <w:rPr>
                <w:rFonts w:hint="eastAsia"/>
                <w:color w:val="000000"/>
                <w:sz w:val="18"/>
                <w:szCs w:val="18"/>
              </w:rPr>
              <w:t>10.62%</w:t>
            </w:r>
          </w:p>
        </w:tc>
        <w:tc>
          <w:tcPr>
            <w:tcW w:w="1049" w:type="pct"/>
            <w:tcBorders>
              <w:top w:val="dotted" w:sz="4" w:space="0" w:color="auto"/>
              <w:left w:val="dotted" w:sz="4" w:space="0" w:color="auto"/>
              <w:bottom w:val="single" w:sz="4" w:space="0" w:color="auto"/>
              <w:right w:val="dotted" w:sz="4" w:space="0" w:color="auto"/>
            </w:tcBorders>
            <w:vAlign w:val="bottom"/>
            <w:hideMark/>
          </w:tcPr>
          <w:p w:rsidR="00A87998" w:rsidRDefault="00A87998">
            <w:pPr>
              <w:spacing w:line="300" w:lineRule="exact"/>
              <w:jc w:val="right"/>
              <w:rPr>
                <w:rFonts w:ascii="宋体" w:hAnsi="宋体" w:cs="宋体"/>
                <w:color w:val="000000"/>
                <w:sz w:val="18"/>
                <w:szCs w:val="18"/>
              </w:rPr>
            </w:pPr>
            <w:r>
              <w:rPr>
                <w:rFonts w:hint="eastAsia"/>
                <w:color w:val="000000"/>
                <w:sz w:val="18"/>
                <w:szCs w:val="18"/>
              </w:rPr>
              <w:t xml:space="preserve">74,086.99  </w:t>
            </w:r>
          </w:p>
        </w:tc>
        <w:tc>
          <w:tcPr>
            <w:tcW w:w="966" w:type="pct"/>
            <w:tcBorders>
              <w:top w:val="dotted" w:sz="4" w:space="0" w:color="auto"/>
              <w:left w:val="dotted" w:sz="4" w:space="0" w:color="auto"/>
              <w:bottom w:val="single" w:sz="4" w:space="0" w:color="auto"/>
              <w:right w:val="dotted" w:sz="4" w:space="0" w:color="auto"/>
            </w:tcBorders>
            <w:vAlign w:val="bottom"/>
          </w:tcPr>
          <w:p w:rsidR="00A87998" w:rsidRDefault="00A87998">
            <w:pPr>
              <w:spacing w:line="300" w:lineRule="exact"/>
              <w:jc w:val="right"/>
              <w:rPr>
                <w:rFonts w:ascii="宋体" w:hAnsi="宋体" w:cs="宋体"/>
                <w:color w:val="000000"/>
                <w:sz w:val="18"/>
                <w:szCs w:val="18"/>
              </w:rPr>
            </w:pPr>
          </w:p>
        </w:tc>
        <w:tc>
          <w:tcPr>
            <w:tcW w:w="889" w:type="pct"/>
            <w:tcBorders>
              <w:top w:val="dotted" w:sz="4" w:space="0" w:color="auto"/>
              <w:left w:val="dotted" w:sz="4" w:space="0" w:color="auto"/>
              <w:bottom w:val="single" w:sz="4" w:space="0" w:color="auto"/>
              <w:right w:val="nil"/>
            </w:tcBorders>
            <w:vAlign w:val="bottom"/>
            <w:hideMark/>
          </w:tcPr>
          <w:p w:rsidR="00A87998" w:rsidRDefault="00A87998">
            <w:pPr>
              <w:spacing w:line="300" w:lineRule="exact"/>
              <w:jc w:val="right"/>
              <w:rPr>
                <w:rFonts w:ascii="宋体" w:hAnsi="宋体" w:cs="宋体"/>
                <w:color w:val="000000"/>
                <w:sz w:val="18"/>
                <w:szCs w:val="18"/>
              </w:rPr>
            </w:pPr>
            <w:r>
              <w:rPr>
                <w:rFonts w:hint="eastAsia"/>
                <w:color w:val="000000"/>
                <w:sz w:val="18"/>
                <w:szCs w:val="18"/>
              </w:rPr>
              <w:t xml:space="preserve">5,059,826.77  </w:t>
            </w:r>
          </w:p>
        </w:tc>
      </w:tr>
    </w:tbl>
    <w:p w:rsidR="00A87998" w:rsidRDefault="00A87998" w:rsidP="00FD1B53">
      <w:pPr>
        <w:pStyle w:val="affa"/>
        <w:numPr>
          <w:ilvl w:val="3"/>
          <w:numId w:val="75"/>
        </w:numPr>
        <w:tabs>
          <w:tab w:val="left" w:pos="426"/>
          <w:tab w:val="left" w:pos="720"/>
        </w:tabs>
        <w:autoSpaceDE w:val="0"/>
        <w:autoSpaceDN w:val="0"/>
        <w:snapToGrid w:val="0"/>
        <w:spacing w:before="156" w:line="360" w:lineRule="exact"/>
        <w:ind w:left="0" w:firstLine="422"/>
        <w:jc w:val="left"/>
        <w:textAlignment w:val="bottom"/>
        <w:outlineLvl w:val="1"/>
        <w:rPr>
          <w:rFonts w:ascii="宋体" w:hAnsi="宋体" w:cs="Arial" w:hint="eastAsia"/>
          <w:b/>
          <w:color w:val="000000"/>
          <w:szCs w:val="20"/>
        </w:rPr>
      </w:pPr>
      <w:r>
        <w:rPr>
          <w:rFonts w:ascii="宋体" w:hAnsi="宋体" w:cs="Arial" w:hint="eastAsia"/>
          <w:b/>
          <w:color w:val="000000"/>
        </w:rPr>
        <w:t>合营企业或联营企业</w:t>
      </w:r>
    </w:p>
    <w:p w:rsidR="00A87998" w:rsidRDefault="00A87998" w:rsidP="00A87998">
      <w:pPr>
        <w:pStyle w:val="affa"/>
        <w:tabs>
          <w:tab w:val="left" w:pos="426"/>
          <w:tab w:val="left" w:pos="720"/>
        </w:tabs>
        <w:autoSpaceDE w:val="0"/>
        <w:autoSpaceDN w:val="0"/>
        <w:snapToGrid w:val="0"/>
        <w:spacing w:before="156" w:line="360" w:lineRule="exact"/>
        <w:ind w:left="420" w:firstLineChars="0" w:firstLine="0"/>
        <w:jc w:val="left"/>
        <w:textAlignment w:val="bottom"/>
        <w:rPr>
          <w:rFonts w:ascii="宋体" w:hAnsi="宋体" w:cs="Arial" w:hint="eastAsia"/>
          <w:color w:val="000000"/>
        </w:rPr>
      </w:pPr>
      <w:r>
        <w:rPr>
          <w:rFonts w:ascii="宋体" w:hAnsi="宋体" w:cs="Arial" w:hint="eastAsia"/>
          <w:color w:val="000000"/>
        </w:rPr>
        <w:t>本公司无合营或联营企业。</w:t>
      </w:r>
    </w:p>
    <w:p w:rsidR="00A87998" w:rsidRDefault="00A87998" w:rsidP="00FD1B53">
      <w:pPr>
        <w:pStyle w:val="affa"/>
        <w:numPr>
          <w:ilvl w:val="0"/>
          <w:numId w:val="16"/>
        </w:numPr>
        <w:tabs>
          <w:tab w:val="left" w:pos="0"/>
        </w:tabs>
        <w:autoSpaceDE w:val="0"/>
        <w:autoSpaceDN w:val="0"/>
        <w:snapToGrid w:val="0"/>
        <w:spacing w:before="156" w:line="360" w:lineRule="exact"/>
        <w:ind w:left="850" w:firstLineChars="0"/>
        <w:textAlignment w:val="bottom"/>
        <w:outlineLvl w:val="0"/>
        <w:rPr>
          <w:rFonts w:ascii="宋体" w:hAnsi="宋体" w:cs="Arial" w:hint="eastAsia"/>
          <w:b/>
          <w:color w:val="000000"/>
          <w:szCs w:val="21"/>
        </w:rPr>
      </w:pPr>
      <w:bookmarkStart w:id="46" w:name="_Toc527057828"/>
      <w:r>
        <w:rPr>
          <w:rFonts w:ascii="宋体" w:hAnsi="宋体" w:cs="Arial" w:hint="eastAsia"/>
          <w:b/>
          <w:color w:val="000000"/>
          <w:szCs w:val="21"/>
        </w:rPr>
        <w:t>关联方及关联交易</w:t>
      </w:r>
      <w:bookmarkEnd w:id="46"/>
    </w:p>
    <w:p w:rsidR="00A87998" w:rsidRDefault="00A87998" w:rsidP="00FD1B53">
      <w:pPr>
        <w:pStyle w:val="affa"/>
        <w:numPr>
          <w:ilvl w:val="3"/>
          <w:numId w:val="77"/>
        </w:numPr>
        <w:tabs>
          <w:tab w:val="left" w:pos="426"/>
          <w:tab w:val="left" w:pos="720"/>
        </w:tabs>
        <w:autoSpaceDE w:val="0"/>
        <w:autoSpaceDN w:val="0"/>
        <w:snapToGrid w:val="0"/>
        <w:spacing w:before="156" w:line="360" w:lineRule="exact"/>
        <w:ind w:left="425" w:firstLineChars="0" w:firstLine="0"/>
        <w:jc w:val="left"/>
        <w:textAlignment w:val="bottom"/>
        <w:outlineLvl w:val="1"/>
        <w:rPr>
          <w:rFonts w:ascii="宋体" w:hAnsi="宋体" w:cs="Arial" w:hint="eastAsia"/>
          <w:b/>
          <w:color w:val="000000"/>
          <w:szCs w:val="21"/>
        </w:rPr>
      </w:pPr>
      <w:r>
        <w:rPr>
          <w:rFonts w:ascii="Arial Narrow" w:hAnsi="Arial Narrow" w:hint="eastAsia"/>
        </w:rPr>
        <w:t>本公司的实际控制人情况</w:t>
      </w:r>
    </w:p>
    <w:p w:rsidR="00A87998" w:rsidRDefault="00A87998" w:rsidP="00A87998">
      <w:pPr>
        <w:pStyle w:val="affa"/>
        <w:tabs>
          <w:tab w:val="left" w:pos="426"/>
          <w:tab w:val="left" w:pos="720"/>
        </w:tabs>
        <w:autoSpaceDE w:val="0"/>
        <w:autoSpaceDN w:val="0"/>
        <w:snapToGrid w:val="0"/>
        <w:spacing w:before="156" w:line="360" w:lineRule="exact"/>
        <w:ind w:left="425" w:firstLineChars="0" w:firstLine="0"/>
        <w:jc w:val="left"/>
        <w:textAlignment w:val="bottom"/>
        <w:outlineLvl w:val="1"/>
        <w:rPr>
          <w:rFonts w:ascii="Arial Narrow" w:hAnsi="Arial Narrow" w:hint="eastAsia"/>
          <w:szCs w:val="21"/>
        </w:rPr>
      </w:pPr>
      <w:r>
        <w:rPr>
          <w:rFonts w:ascii="Arial Narrow" w:hAnsi="Arial Narrow" w:hint="eastAsia"/>
          <w:szCs w:val="21"/>
        </w:rPr>
        <w:t>本公司最终控制方为杨文莲家族，杨文莲家族合计控制公司</w:t>
      </w:r>
      <w:r>
        <w:rPr>
          <w:rFonts w:ascii="宋体" w:hAnsi="宋体" w:hint="eastAsia"/>
          <w:szCs w:val="21"/>
        </w:rPr>
        <w:t>39.42%</w:t>
      </w:r>
      <w:r>
        <w:rPr>
          <w:rFonts w:ascii="Arial Narrow" w:hAnsi="Arial Narrow" w:hint="eastAsia"/>
          <w:szCs w:val="21"/>
        </w:rPr>
        <w:t>的股权，明细如下：</w:t>
      </w:r>
    </w:p>
    <w:tbl>
      <w:tblPr>
        <w:tblW w:w="9347" w:type="dxa"/>
        <w:tblInd w:w="108" w:type="dxa"/>
        <w:tblBorders>
          <w:top w:val="single" w:sz="2" w:space="0" w:color="auto"/>
          <w:bottom w:val="single" w:sz="2" w:space="0" w:color="auto"/>
          <w:insideH w:val="dotted" w:sz="4" w:space="0" w:color="auto"/>
          <w:insideV w:val="dotted" w:sz="4" w:space="0" w:color="auto"/>
        </w:tblBorders>
        <w:tblLook w:val="04A0" w:firstRow="1" w:lastRow="0" w:firstColumn="1" w:lastColumn="0" w:noHBand="0" w:noVBand="1"/>
      </w:tblPr>
      <w:tblGrid>
        <w:gridCol w:w="3428"/>
        <w:gridCol w:w="1869"/>
        <w:gridCol w:w="2025"/>
        <w:gridCol w:w="2025"/>
      </w:tblGrid>
      <w:tr w:rsidR="00A87998" w:rsidTr="00A87998">
        <w:trPr>
          <w:trHeight w:val="425"/>
        </w:trPr>
        <w:tc>
          <w:tcPr>
            <w:tcW w:w="3428" w:type="dxa"/>
            <w:tcBorders>
              <w:top w:val="single" w:sz="2" w:space="0" w:color="auto"/>
              <w:left w:val="nil"/>
              <w:bottom w:val="dotted" w:sz="4" w:space="0" w:color="auto"/>
              <w:right w:val="dotted" w:sz="4" w:space="0" w:color="auto"/>
            </w:tcBorders>
            <w:vAlign w:val="center"/>
            <w:hideMark/>
          </w:tcPr>
          <w:p w:rsidR="00A87998" w:rsidRDefault="00A87998">
            <w:pPr>
              <w:spacing w:before="156" w:line="400" w:lineRule="exact"/>
              <w:jc w:val="center"/>
              <w:rPr>
                <w:rFonts w:ascii="宋体" w:hAnsi="宋体"/>
                <w:color w:val="000000"/>
                <w:sz w:val="18"/>
                <w:szCs w:val="18"/>
              </w:rPr>
            </w:pPr>
            <w:r>
              <w:rPr>
                <w:rFonts w:hint="eastAsia"/>
                <w:color w:val="000000"/>
                <w:sz w:val="18"/>
                <w:szCs w:val="18"/>
              </w:rPr>
              <w:t>股东名称</w:t>
            </w:r>
          </w:p>
        </w:tc>
        <w:tc>
          <w:tcPr>
            <w:tcW w:w="1869" w:type="dxa"/>
            <w:tcBorders>
              <w:top w:val="single" w:sz="2" w:space="0" w:color="auto"/>
              <w:left w:val="dotted" w:sz="4" w:space="0" w:color="auto"/>
              <w:bottom w:val="dotted" w:sz="4" w:space="0" w:color="auto"/>
              <w:right w:val="dotted" w:sz="4" w:space="0" w:color="auto"/>
            </w:tcBorders>
            <w:vAlign w:val="center"/>
            <w:hideMark/>
          </w:tcPr>
          <w:p w:rsidR="00A87998" w:rsidRDefault="00A87998">
            <w:pPr>
              <w:spacing w:before="156" w:line="400" w:lineRule="exact"/>
              <w:jc w:val="center"/>
              <w:rPr>
                <w:rFonts w:ascii="宋体" w:hAnsi="宋体"/>
                <w:color w:val="000000"/>
                <w:sz w:val="18"/>
                <w:szCs w:val="18"/>
              </w:rPr>
            </w:pPr>
            <w:r>
              <w:rPr>
                <w:rFonts w:hint="eastAsia"/>
                <w:color w:val="000000"/>
                <w:sz w:val="18"/>
                <w:szCs w:val="18"/>
              </w:rPr>
              <w:t>股份（万股）</w:t>
            </w:r>
          </w:p>
        </w:tc>
        <w:tc>
          <w:tcPr>
            <w:tcW w:w="2025" w:type="dxa"/>
            <w:tcBorders>
              <w:top w:val="single" w:sz="2" w:space="0" w:color="auto"/>
              <w:left w:val="dotted" w:sz="4" w:space="0" w:color="auto"/>
              <w:bottom w:val="dotted" w:sz="4" w:space="0" w:color="auto"/>
              <w:right w:val="dotted" w:sz="4" w:space="0" w:color="auto"/>
            </w:tcBorders>
            <w:vAlign w:val="center"/>
            <w:hideMark/>
          </w:tcPr>
          <w:p w:rsidR="00A87998" w:rsidRDefault="00A87998">
            <w:pPr>
              <w:spacing w:before="156" w:line="400" w:lineRule="exact"/>
              <w:jc w:val="center"/>
              <w:rPr>
                <w:rFonts w:ascii="宋体" w:hAnsi="宋体"/>
                <w:color w:val="000000"/>
                <w:sz w:val="18"/>
                <w:szCs w:val="18"/>
              </w:rPr>
            </w:pPr>
            <w:r>
              <w:rPr>
                <w:rFonts w:hint="eastAsia"/>
                <w:color w:val="000000"/>
                <w:sz w:val="18"/>
                <w:szCs w:val="18"/>
              </w:rPr>
              <w:t>股权比例（</w:t>
            </w:r>
            <w:r>
              <w:rPr>
                <w:rFonts w:ascii="Arial Narrow" w:hAnsi="Arial Narrow"/>
                <w:color w:val="000000"/>
                <w:sz w:val="18"/>
                <w:szCs w:val="18"/>
              </w:rPr>
              <w:t>%</w:t>
            </w:r>
            <w:r>
              <w:rPr>
                <w:rFonts w:hint="eastAsia"/>
                <w:color w:val="000000"/>
                <w:sz w:val="18"/>
                <w:szCs w:val="18"/>
              </w:rPr>
              <w:t>）</w:t>
            </w:r>
          </w:p>
        </w:tc>
        <w:tc>
          <w:tcPr>
            <w:tcW w:w="2025" w:type="dxa"/>
            <w:tcBorders>
              <w:top w:val="single" w:sz="2" w:space="0" w:color="auto"/>
              <w:left w:val="dotted" w:sz="4" w:space="0" w:color="auto"/>
              <w:bottom w:val="dotted" w:sz="4" w:space="0" w:color="auto"/>
              <w:right w:val="nil"/>
            </w:tcBorders>
            <w:hideMark/>
          </w:tcPr>
          <w:p w:rsidR="00A87998" w:rsidRDefault="00A87998">
            <w:pPr>
              <w:spacing w:before="156" w:line="400" w:lineRule="exact"/>
              <w:jc w:val="center"/>
              <w:rPr>
                <w:rFonts w:ascii="宋体" w:hAnsi="宋体"/>
                <w:color w:val="000000"/>
                <w:sz w:val="18"/>
                <w:szCs w:val="18"/>
              </w:rPr>
            </w:pPr>
            <w:r>
              <w:rPr>
                <w:rFonts w:hint="eastAsia"/>
                <w:color w:val="000000"/>
                <w:sz w:val="18"/>
                <w:szCs w:val="18"/>
              </w:rPr>
              <w:t>表决权比例（</w:t>
            </w:r>
            <w:r>
              <w:rPr>
                <w:rFonts w:hint="eastAsia"/>
                <w:color w:val="000000"/>
                <w:sz w:val="18"/>
                <w:szCs w:val="18"/>
              </w:rPr>
              <w:t>%</w:t>
            </w:r>
            <w:r>
              <w:rPr>
                <w:rFonts w:hint="eastAsia"/>
                <w:color w:val="000000"/>
                <w:sz w:val="18"/>
                <w:szCs w:val="18"/>
              </w:rPr>
              <w:t>）</w:t>
            </w:r>
          </w:p>
        </w:tc>
      </w:tr>
      <w:tr w:rsidR="00A87998" w:rsidTr="00A87998">
        <w:trPr>
          <w:trHeight w:val="425"/>
        </w:trPr>
        <w:tc>
          <w:tcPr>
            <w:tcW w:w="3428" w:type="dxa"/>
            <w:tcBorders>
              <w:top w:val="dotted" w:sz="4" w:space="0" w:color="auto"/>
              <w:left w:val="nil"/>
              <w:bottom w:val="dotted" w:sz="4" w:space="0" w:color="auto"/>
              <w:right w:val="dotted" w:sz="4" w:space="0" w:color="auto"/>
            </w:tcBorders>
            <w:vAlign w:val="bottom"/>
            <w:hideMark/>
          </w:tcPr>
          <w:p w:rsidR="00A87998" w:rsidRDefault="00A87998">
            <w:pPr>
              <w:spacing w:line="300" w:lineRule="exact"/>
              <w:jc w:val="center"/>
              <w:rPr>
                <w:rFonts w:ascii="宋体" w:hAnsi="宋体" w:cs="宋体"/>
                <w:color w:val="000000"/>
                <w:sz w:val="18"/>
                <w:szCs w:val="18"/>
              </w:rPr>
            </w:pPr>
            <w:r>
              <w:rPr>
                <w:rFonts w:hint="eastAsia"/>
                <w:color w:val="000000"/>
                <w:sz w:val="18"/>
                <w:szCs w:val="18"/>
              </w:rPr>
              <w:t>杨文莲</w:t>
            </w:r>
          </w:p>
        </w:tc>
        <w:tc>
          <w:tcPr>
            <w:tcW w:w="1869" w:type="dxa"/>
            <w:tcBorders>
              <w:top w:val="dotted" w:sz="4" w:space="0" w:color="auto"/>
              <w:left w:val="dotted" w:sz="4" w:space="0" w:color="auto"/>
              <w:bottom w:val="dotted" w:sz="4" w:space="0" w:color="auto"/>
              <w:right w:val="dotted" w:sz="4" w:space="0" w:color="auto"/>
            </w:tcBorders>
            <w:noWrap/>
            <w:vAlign w:val="bottom"/>
            <w:hideMark/>
          </w:tcPr>
          <w:p w:rsidR="00A87998" w:rsidRDefault="00A87998">
            <w:pPr>
              <w:spacing w:line="300" w:lineRule="exact"/>
              <w:jc w:val="right"/>
              <w:rPr>
                <w:rFonts w:ascii="宋体" w:hAnsi="宋体" w:cs="宋体"/>
                <w:color w:val="000000"/>
                <w:sz w:val="18"/>
                <w:szCs w:val="18"/>
              </w:rPr>
            </w:pPr>
            <w:r>
              <w:rPr>
                <w:rFonts w:hint="eastAsia"/>
                <w:color w:val="000000"/>
                <w:sz w:val="18"/>
                <w:szCs w:val="18"/>
              </w:rPr>
              <w:t>2,129.85</w:t>
            </w:r>
          </w:p>
        </w:tc>
        <w:tc>
          <w:tcPr>
            <w:tcW w:w="2025" w:type="dxa"/>
            <w:tcBorders>
              <w:top w:val="dotted" w:sz="4" w:space="0" w:color="auto"/>
              <w:left w:val="dotted" w:sz="4" w:space="0" w:color="auto"/>
              <w:bottom w:val="dotted" w:sz="4" w:space="0" w:color="auto"/>
              <w:right w:val="dotted" w:sz="4" w:space="0" w:color="auto"/>
            </w:tcBorders>
            <w:noWrap/>
            <w:vAlign w:val="bottom"/>
            <w:hideMark/>
          </w:tcPr>
          <w:p w:rsidR="00A87998" w:rsidRDefault="00A87998">
            <w:pPr>
              <w:spacing w:line="300" w:lineRule="exact"/>
              <w:jc w:val="right"/>
              <w:rPr>
                <w:rFonts w:ascii="宋体" w:hAnsi="宋体" w:cs="宋体"/>
                <w:color w:val="000000"/>
                <w:sz w:val="18"/>
                <w:szCs w:val="18"/>
              </w:rPr>
            </w:pPr>
            <w:r>
              <w:rPr>
                <w:rFonts w:hint="eastAsia"/>
                <w:color w:val="000000"/>
                <w:sz w:val="18"/>
                <w:szCs w:val="18"/>
              </w:rPr>
              <w:t>16.37</w:t>
            </w:r>
          </w:p>
        </w:tc>
        <w:tc>
          <w:tcPr>
            <w:tcW w:w="2025" w:type="dxa"/>
            <w:tcBorders>
              <w:top w:val="dotted" w:sz="4" w:space="0" w:color="auto"/>
              <w:left w:val="dotted" w:sz="4" w:space="0" w:color="auto"/>
              <w:bottom w:val="dotted" w:sz="4" w:space="0" w:color="auto"/>
              <w:right w:val="nil"/>
            </w:tcBorders>
            <w:vAlign w:val="bottom"/>
            <w:hideMark/>
          </w:tcPr>
          <w:p w:rsidR="00A87998" w:rsidRDefault="00A87998">
            <w:pPr>
              <w:spacing w:line="300" w:lineRule="exact"/>
              <w:jc w:val="right"/>
              <w:rPr>
                <w:rFonts w:ascii="宋体" w:hAnsi="宋体" w:cs="宋体"/>
                <w:color w:val="000000"/>
                <w:sz w:val="18"/>
                <w:szCs w:val="18"/>
              </w:rPr>
            </w:pPr>
            <w:r>
              <w:rPr>
                <w:rFonts w:hint="eastAsia"/>
                <w:color w:val="000000"/>
                <w:sz w:val="18"/>
                <w:szCs w:val="18"/>
              </w:rPr>
              <w:t>16.37</w:t>
            </w:r>
          </w:p>
        </w:tc>
      </w:tr>
      <w:tr w:rsidR="00A87998" w:rsidTr="00A87998">
        <w:trPr>
          <w:trHeight w:val="425"/>
        </w:trPr>
        <w:tc>
          <w:tcPr>
            <w:tcW w:w="3428" w:type="dxa"/>
            <w:tcBorders>
              <w:top w:val="dotted" w:sz="4" w:space="0" w:color="auto"/>
              <w:left w:val="nil"/>
              <w:bottom w:val="dotted" w:sz="4" w:space="0" w:color="auto"/>
              <w:right w:val="dotted" w:sz="4" w:space="0" w:color="auto"/>
            </w:tcBorders>
            <w:vAlign w:val="bottom"/>
            <w:hideMark/>
          </w:tcPr>
          <w:p w:rsidR="00A87998" w:rsidRDefault="00A87998">
            <w:pPr>
              <w:spacing w:line="300" w:lineRule="exact"/>
              <w:jc w:val="center"/>
              <w:rPr>
                <w:rFonts w:ascii="宋体" w:hAnsi="宋体" w:cs="宋体"/>
                <w:color w:val="000000"/>
                <w:sz w:val="18"/>
                <w:szCs w:val="18"/>
              </w:rPr>
            </w:pPr>
            <w:r>
              <w:rPr>
                <w:rFonts w:hint="eastAsia"/>
                <w:color w:val="000000"/>
                <w:sz w:val="18"/>
                <w:szCs w:val="18"/>
              </w:rPr>
              <w:t>刘子贤</w:t>
            </w:r>
          </w:p>
        </w:tc>
        <w:tc>
          <w:tcPr>
            <w:tcW w:w="1869" w:type="dxa"/>
            <w:tcBorders>
              <w:top w:val="dotted" w:sz="4" w:space="0" w:color="auto"/>
              <w:left w:val="dotted" w:sz="4" w:space="0" w:color="auto"/>
              <w:bottom w:val="dotted" w:sz="4" w:space="0" w:color="auto"/>
              <w:right w:val="dotted" w:sz="4" w:space="0" w:color="auto"/>
            </w:tcBorders>
            <w:noWrap/>
            <w:vAlign w:val="bottom"/>
            <w:hideMark/>
          </w:tcPr>
          <w:p w:rsidR="00A87998" w:rsidRDefault="00A87998">
            <w:pPr>
              <w:spacing w:line="300" w:lineRule="exact"/>
              <w:jc w:val="right"/>
              <w:rPr>
                <w:rFonts w:ascii="宋体" w:hAnsi="宋体" w:cs="宋体"/>
                <w:color w:val="000000"/>
                <w:sz w:val="18"/>
                <w:szCs w:val="18"/>
              </w:rPr>
            </w:pPr>
            <w:r>
              <w:rPr>
                <w:rFonts w:hint="eastAsia"/>
                <w:color w:val="000000"/>
                <w:sz w:val="18"/>
                <w:szCs w:val="18"/>
              </w:rPr>
              <w:t>1,640.00</w:t>
            </w:r>
          </w:p>
        </w:tc>
        <w:tc>
          <w:tcPr>
            <w:tcW w:w="2025" w:type="dxa"/>
            <w:tcBorders>
              <w:top w:val="dotted" w:sz="4" w:space="0" w:color="auto"/>
              <w:left w:val="dotted" w:sz="4" w:space="0" w:color="auto"/>
              <w:bottom w:val="dotted" w:sz="4" w:space="0" w:color="auto"/>
              <w:right w:val="dotted" w:sz="4" w:space="0" w:color="auto"/>
            </w:tcBorders>
            <w:noWrap/>
            <w:vAlign w:val="bottom"/>
            <w:hideMark/>
          </w:tcPr>
          <w:p w:rsidR="00A87998" w:rsidRDefault="00A87998">
            <w:pPr>
              <w:spacing w:line="300" w:lineRule="exact"/>
              <w:jc w:val="right"/>
              <w:rPr>
                <w:rFonts w:ascii="宋体" w:hAnsi="宋体" w:cs="宋体"/>
                <w:color w:val="000000"/>
                <w:sz w:val="18"/>
                <w:szCs w:val="18"/>
              </w:rPr>
            </w:pPr>
            <w:r>
              <w:rPr>
                <w:rFonts w:hint="eastAsia"/>
                <w:color w:val="000000"/>
                <w:sz w:val="18"/>
                <w:szCs w:val="18"/>
              </w:rPr>
              <w:t>12.60</w:t>
            </w:r>
          </w:p>
        </w:tc>
        <w:tc>
          <w:tcPr>
            <w:tcW w:w="2025" w:type="dxa"/>
            <w:tcBorders>
              <w:top w:val="dotted" w:sz="4" w:space="0" w:color="auto"/>
              <w:left w:val="dotted" w:sz="4" w:space="0" w:color="auto"/>
              <w:bottom w:val="dotted" w:sz="4" w:space="0" w:color="auto"/>
              <w:right w:val="nil"/>
            </w:tcBorders>
            <w:vAlign w:val="bottom"/>
            <w:hideMark/>
          </w:tcPr>
          <w:p w:rsidR="00A87998" w:rsidRDefault="00A87998">
            <w:pPr>
              <w:spacing w:line="300" w:lineRule="exact"/>
              <w:jc w:val="right"/>
              <w:rPr>
                <w:rFonts w:ascii="宋体" w:hAnsi="宋体" w:cs="宋体"/>
                <w:color w:val="000000"/>
                <w:sz w:val="18"/>
                <w:szCs w:val="18"/>
              </w:rPr>
            </w:pPr>
            <w:r>
              <w:rPr>
                <w:rFonts w:hint="eastAsia"/>
                <w:color w:val="000000"/>
                <w:sz w:val="18"/>
                <w:szCs w:val="18"/>
              </w:rPr>
              <w:t>12.60</w:t>
            </w:r>
          </w:p>
        </w:tc>
      </w:tr>
      <w:tr w:rsidR="00A87998" w:rsidTr="00A87998">
        <w:trPr>
          <w:trHeight w:val="425"/>
        </w:trPr>
        <w:tc>
          <w:tcPr>
            <w:tcW w:w="3428" w:type="dxa"/>
            <w:tcBorders>
              <w:top w:val="dotted" w:sz="4" w:space="0" w:color="auto"/>
              <w:left w:val="nil"/>
              <w:bottom w:val="dotted" w:sz="4" w:space="0" w:color="auto"/>
              <w:right w:val="dotted" w:sz="4" w:space="0" w:color="auto"/>
            </w:tcBorders>
            <w:vAlign w:val="bottom"/>
            <w:hideMark/>
          </w:tcPr>
          <w:p w:rsidR="00A87998" w:rsidRDefault="00A87998">
            <w:pPr>
              <w:spacing w:line="300" w:lineRule="exact"/>
              <w:jc w:val="center"/>
              <w:rPr>
                <w:rFonts w:ascii="宋体" w:hAnsi="宋体" w:cs="宋体"/>
                <w:color w:val="000000"/>
                <w:sz w:val="18"/>
                <w:szCs w:val="18"/>
              </w:rPr>
            </w:pPr>
            <w:r>
              <w:rPr>
                <w:rFonts w:hint="eastAsia"/>
                <w:color w:val="000000"/>
                <w:sz w:val="18"/>
                <w:szCs w:val="18"/>
              </w:rPr>
              <w:lastRenderedPageBreak/>
              <w:t>娄底市铠源投资有限公司</w:t>
            </w:r>
          </w:p>
        </w:tc>
        <w:tc>
          <w:tcPr>
            <w:tcW w:w="1869" w:type="dxa"/>
            <w:tcBorders>
              <w:top w:val="dotted" w:sz="4" w:space="0" w:color="auto"/>
              <w:left w:val="dotted" w:sz="4" w:space="0" w:color="auto"/>
              <w:bottom w:val="dotted" w:sz="4" w:space="0" w:color="auto"/>
              <w:right w:val="dotted" w:sz="4" w:space="0" w:color="auto"/>
            </w:tcBorders>
            <w:noWrap/>
            <w:vAlign w:val="bottom"/>
            <w:hideMark/>
          </w:tcPr>
          <w:p w:rsidR="00A87998" w:rsidRDefault="00A87998">
            <w:pPr>
              <w:spacing w:line="300" w:lineRule="exact"/>
              <w:jc w:val="right"/>
              <w:rPr>
                <w:rFonts w:ascii="宋体" w:hAnsi="宋体" w:cs="宋体"/>
                <w:color w:val="000000"/>
                <w:sz w:val="18"/>
                <w:szCs w:val="18"/>
              </w:rPr>
            </w:pPr>
            <w:r>
              <w:rPr>
                <w:rFonts w:hint="eastAsia"/>
                <w:color w:val="000000"/>
                <w:sz w:val="18"/>
                <w:szCs w:val="18"/>
              </w:rPr>
              <w:t>1,000.00</w:t>
            </w:r>
          </w:p>
        </w:tc>
        <w:tc>
          <w:tcPr>
            <w:tcW w:w="2025" w:type="dxa"/>
            <w:tcBorders>
              <w:top w:val="dotted" w:sz="4" w:space="0" w:color="auto"/>
              <w:left w:val="dotted" w:sz="4" w:space="0" w:color="auto"/>
              <w:bottom w:val="dotted" w:sz="4" w:space="0" w:color="auto"/>
              <w:right w:val="dotted" w:sz="4" w:space="0" w:color="auto"/>
            </w:tcBorders>
            <w:noWrap/>
            <w:vAlign w:val="bottom"/>
            <w:hideMark/>
          </w:tcPr>
          <w:p w:rsidR="00A87998" w:rsidRDefault="00A87998">
            <w:pPr>
              <w:spacing w:line="300" w:lineRule="exact"/>
              <w:jc w:val="right"/>
              <w:rPr>
                <w:rFonts w:ascii="宋体" w:hAnsi="宋体" w:cs="宋体"/>
                <w:color w:val="000000"/>
                <w:sz w:val="18"/>
                <w:szCs w:val="18"/>
              </w:rPr>
            </w:pPr>
            <w:r>
              <w:rPr>
                <w:rFonts w:hint="eastAsia"/>
                <w:color w:val="000000"/>
                <w:sz w:val="18"/>
                <w:szCs w:val="18"/>
              </w:rPr>
              <w:t>7.68</w:t>
            </w:r>
          </w:p>
        </w:tc>
        <w:tc>
          <w:tcPr>
            <w:tcW w:w="2025" w:type="dxa"/>
            <w:tcBorders>
              <w:top w:val="dotted" w:sz="4" w:space="0" w:color="auto"/>
              <w:left w:val="dotted" w:sz="4" w:space="0" w:color="auto"/>
              <w:bottom w:val="dotted" w:sz="4" w:space="0" w:color="auto"/>
              <w:right w:val="nil"/>
            </w:tcBorders>
            <w:vAlign w:val="bottom"/>
            <w:hideMark/>
          </w:tcPr>
          <w:p w:rsidR="00A87998" w:rsidRDefault="00A87998">
            <w:pPr>
              <w:spacing w:line="300" w:lineRule="exact"/>
              <w:jc w:val="right"/>
              <w:rPr>
                <w:rFonts w:ascii="宋体" w:hAnsi="宋体" w:cs="宋体"/>
                <w:color w:val="000000"/>
                <w:sz w:val="18"/>
                <w:szCs w:val="18"/>
              </w:rPr>
            </w:pPr>
            <w:r>
              <w:rPr>
                <w:rFonts w:hint="eastAsia"/>
                <w:color w:val="000000"/>
                <w:sz w:val="18"/>
                <w:szCs w:val="18"/>
              </w:rPr>
              <w:t>7.68</w:t>
            </w:r>
          </w:p>
        </w:tc>
      </w:tr>
      <w:tr w:rsidR="00A87998" w:rsidTr="00A87998">
        <w:trPr>
          <w:trHeight w:val="425"/>
        </w:trPr>
        <w:tc>
          <w:tcPr>
            <w:tcW w:w="3428" w:type="dxa"/>
            <w:tcBorders>
              <w:top w:val="dotted" w:sz="4" w:space="0" w:color="auto"/>
              <w:left w:val="nil"/>
              <w:bottom w:val="dotted" w:sz="4" w:space="0" w:color="auto"/>
              <w:right w:val="dotted" w:sz="4" w:space="0" w:color="auto"/>
            </w:tcBorders>
            <w:vAlign w:val="bottom"/>
            <w:hideMark/>
          </w:tcPr>
          <w:p w:rsidR="00A87998" w:rsidRDefault="00A87998">
            <w:pPr>
              <w:spacing w:line="300" w:lineRule="exact"/>
              <w:jc w:val="center"/>
              <w:rPr>
                <w:rFonts w:ascii="宋体" w:hAnsi="宋体" w:cs="宋体"/>
                <w:color w:val="000000"/>
                <w:sz w:val="18"/>
                <w:szCs w:val="18"/>
              </w:rPr>
            </w:pPr>
            <w:r>
              <w:rPr>
                <w:rFonts w:hint="eastAsia"/>
                <w:color w:val="000000"/>
                <w:sz w:val="18"/>
                <w:szCs w:val="18"/>
              </w:rPr>
              <w:t>刘懿靓</w:t>
            </w:r>
          </w:p>
        </w:tc>
        <w:tc>
          <w:tcPr>
            <w:tcW w:w="1869" w:type="dxa"/>
            <w:tcBorders>
              <w:top w:val="dotted" w:sz="4" w:space="0" w:color="auto"/>
              <w:left w:val="dotted" w:sz="4" w:space="0" w:color="auto"/>
              <w:bottom w:val="dotted" w:sz="4" w:space="0" w:color="auto"/>
              <w:right w:val="dotted" w:sz="4" w:space="0" w:color="auto"/>
            </w:tcBorders>
            <w:noWrap/>
            <w:vAlign w:val="bottom"/>
            <w:hideMark/>
          </w:tcPr>
          <w:p w:rsidR="00A87998" w:rsidRDefault="00A87998">
            <w:pPr>
              <w:spacing w:line="300" w:lineRule="exact"/>
              <w:jc w:val="right"/>
              <w:rPr>
                <w:rFonts w:ascii="宋体" w:hAnsi="宋体" w:cs="宋体"/>
                <w:color w:val="000000"/>
                <w:sz w:val="18"/>
                <w:szCs w:val="18"/>
              </w:rPr>
            </w:pPr>
            <w:r>
              <w:rPr>
                <w:rFonts w:hint="eastAsia"/>
                <w:color w:val="000000"/>
                <w:sz w:val="18"/>
                <w:szCs w:val="18"/>
              </w:rPr>
              <w:t>360.00</w:t>
            </w:r>
          </w:p>
        </w:tc>
        <w:tc>
          <w:tcPr>
            <w:tcW w:w="2025" w:type="dxa"/>
            <w:tcBorders>
              <w:top w:val="dotted" w:sz="4" w:space="0" w:color="auto"/>
              <w:left w:val="dotted" w:sz="4" w:space="0" w:color="auto"/>
              <w:bottom w:val="dotted" w:sz="4" w:space="0" w:color="auto"/>
              <w:right w:val="dotted" w:sz="4" w:space="0" w:color="auto"/>
            </w:tcBorders>
            <w:noWrap/>
            <w:vAlign w:val="bottom"/>
            <w:hideMark/>
          </w:tcPr>
          <w:p w:rsidR="00A87998" w:rsidRDefault="00A87998">
            <w:pPr>
              <w:spacing w:line="300" w:lineRule="exact"/>
              <w:jc w:val="right"/>
              <w:rPr>
                <w:rFonts w:ascii="宋体" w:hAnsi="宋体" w:cs="宋体"/>
                <w:color w:val="000000"/>
                <w:sz w:val="18"/>
                <w:szCs w:val="18"/>
              </w:rPr>
            </w:pPr>
            <w:r>
              <w:rPr>
                <w:rFonts w:hint="eastAsia"/>
                <w:color w:val="000000"/>
                <w:sz w:val="18"/>
                <w:szCs w:val="18"/>
              </w:rPr>
              <w:t>2.77</w:t>
            </w:r>
          </w:p>
        </w:tc>
        <w:tc>
          <w:tcPr>
            <w:tcW w:w="2025" w:type="dxa"/>
            <w:tcBorders>
              <w:top w:val="dotted" w:sz="4" w:space="0" w:color="auto"/>
              <w:left w:val="dotted" w:sz="4" w:space="0" w:color="auto"/>
              <w:bottom w:val="dotted" w:sz="4" w:space="0" w:color="auto"/>
              <w:right w:val="nil"/>
            </w:tcBorders>
            <w:vAlign w:val="bottom"/>
            <w:hideMark/>
          </w:tcPr>
          <w:p w:rsidR="00A87998" w:rsidRDefault="00A87998">
            <w:pPr>
              <w:spacing w:line="300" w:lineRule="exact"/>
              <w:jc w:val="right"/>
              <w:rPr>
                <w:rFonts w:ascii="宋体" w:hAnsi="宋体" w:cs="宋体"/>
                <w:color w:val="000000"/>
                <w:sz w:val="18"/>
                <w:szCs w:val="18"/>
              </w:rPr>
            </w:pPr>
            <w:r>
              <w:rPr>
                <w:rFonts w:hint="eastAsia"/>
                <w:color w:val="000000"/>
                <w:sz w:val="18"/>
                <w:szCs w:val="18"/>
              </w:rPr>
              <w:t>2.77</w:t>
            </w:r>
          </w:p>
        </w:tc>
      </w:tr>
      <w:tr w:rsidR="00A87998" w:rsidTr="00A87998">
        <w:trPr>
          <w:trHeight w:val="425"/>
        </w:trPr>
        <w:tc>
          <w:tcPr>
            <w:tcW w:w="3428" w:type="dxa"/>
            <w:tcBorders>
              <w:top w:val="dotted" w:sz="4" w:space="0" w:color="auto"/>
              <w:left w:val="nil"/>
              <w:bottom w:val="single" w:sz="2" w:space="0" w:color="auto"/>
              <w:right w:val="dotted" w:sz="4" w:space="0" w:color="auto"/>
            </w:tcBorders>
            <w:vAlign w:val="bottom"/>
            <w:hideMark/>
          </w:tcPr>
          <w:p w:rsidR="00A87998" w:rsidRDefault="00A87998">
            <w:pPr>
              <w:spacing w:line="300" w:lineRule="exact"/>
              <w:jc w:val="center"/>
              <w:rPr>
                <w:rFonts w:ascii="宋体" w:hAnsi="宋体" w:cs="宋体"/>
                <w:color w:val="000000"/>
                <w:sz w:val="18"/>
                <w:szCs w:val="18"/>
              </w:rPr>
            </w:pPr>
            <w:r>
              <w:rPr>
                <w:rFonts w:hint="eastAsia"/>
                <w:color w:val="000000"/>
                <w:sz w:val="18"/>
                <w:szCs w:val="18"/>
              </w:rPr>
              <w:t>合计</w:t>
            </w:r>
          </w:p>
        </w:tc>
        <w:tc>
          <w:tcPr>
            <w:tcW w:w="1869" w:type="dxa"/>
            <w:tcBorders>
              <w:top w:val="dotted" w:sz="4" w:space="0" w:color="auto"/>
              <w:left w:val="dotted" w:sz="4" w:space="0" w:color="auto"/>
              <w:bottom w:val="single" w:sz="2" w:space="0" w:color="auto"/>
              <w:right w:val="dotted" w:sz="4" w:space="0" w:color="auto"/>
            </w:tcBorders>
            <w:noWrap/>
            <w:vAlign w:val="bottom"/>
            <w:hideMark/>
          </w:tcPr>
          <w:p w:rsidR="00A87998" w:rsidRDefault="00A87998">
            <w:pPr>
              <w:spacing w:line="300" w:lineRule="exact"/>
              <w:jc w:val="right"/>
              <w:rPr>
                <w:rFonts w:ascii="宋体" w:hAnsi="宋体" w:cs="宋体"/>
                <w:color w:val="000000"/>
                <w:sz w:val="18"/>
                <w:szCs w:val="18"/>
              </w:rPr>
            </w:pPr>
            <w:r>
              <w:rPr>
                <w:rFonts w:hint="eastAsia"/>
                <w:color w:val="000000"/>
                <w:sz w:val="18"/>
                <w:szCs w:val="18"/>
              </w:rPr>
              <w:t>5,129.85</w:t>
            </w:r>
          </w:p>
        </w:tc>
        <w:tc>
          <w:tcPr>
            <w:tcW w:w="2025" w:type="dxa"/>
            <w:tcBorders>
              <w:top w:val="dotted" w:sz="4" w:space="0" w:color="auto"/>
              <w:left w:val="dotted" w:sz="4" w:space="0" w:color="auto"/>
              <w:bottom w:val="single" w:sz="2" w:space="0" w:color="auto"/>
              <w:right w:val="dotted" w:sz="4" w:space="0" w:color="auto"/>
            </w:tcBorders>
            <w:noWrap/>
            <w:vAlign w:val="bottom"/>
            <w:hideMark/>
          </w:tcPr>
          <w:p w:rsidR="00A87998" w:rsidRDefault="00A87998">
            <w:pPr>
              <w:spacing w:line="300" w:lineRule="exact"/>
              <w:jc w:val="right"/>
              <w:rPr>
                <w:rFonts w:ascii="宋体" w:hAnsi="宋体" w:cs="宋体"/>
                <w:color w:val="000000"/>
                <w:sz w:val="18"/>
                <w:szCs w:val="18"/>
              </w:rPr>
            </w:pPr>
            <w:r>
              <w:rPr>
                <w:rFonts w:hint="eastAsia"/>
                <w:color w:val="000000"/>
                <w:sz w:val="18"/>
                <w:szCs w:val="18"/>
              </w:rPr>
              <w:t>39.42</w:t>
            </w:r>
          </w:p>
        </w:tc>
        <w:tc>
          <w:tcPr>
            <w:tcW w:w="2025" w:type="dxa"/>
            <w:tcBorders>
              <w:top w:val="dotted" w:sz="4" w:space="0" w:color="auto"/>
              <w:left w:val="dotted" w:sz="4" w:space="0" w:color="auto"/>
              <w:bottom w:val="single" w:sz="2" w:space="0" w:color="auto"/>
              <w:right w:val="nil"/>
            </w:tcBorders>
            <w:vAlign w:val="bottom"/>
            <w:hideMark/>
          </w:tcPr>
          <w:p w:rsidR="00A87998" w:rsidRDefault="00A87998">
            <w:pPr>
              <w:spacing w:line="300" w:lineRule="exact"/>
              <w:jc w:val="right"/>
              <w:rPr>
                <w:rFonts w:ascii="宋体" w:hAnsi="宋体" w:cs="宋体"/>
                <w:color w:val="000000"/>
                <w:sz w:val="18"/>
                <w:szCs w:val="18"/>
              </w:rPr>
            </w:pPr>
            <w:r>
              <w:rPr>
                <w:rFonts w:hint="eastAsia"/>
                <w:color w:val="000000"/>
                <w:sz w:val="18"/>
                <w:szCs w:val="18"/>
              </w:rPr>
              <w:t>39.42</w:t>
            </w:r>
          </w:p>
        </w:tc>
      </w:tr>
    </w:tbl>
    <w:p w:rsidR="00A87998" w:rsidRDefault="00A87998" w:rsidP="00A87998">
      <w:pPr>
        <w:pStyle w:val="affa"/>
        <w:tabs>
          <w:tab w:val="left" w:pos="426"/>
          <w:tab w:val="left" w:pos="720"/>
        </w:tabs>
        <w:autoSpaceDE w:val="0"/>
        <w:autoSpaceDN w:val="0"/>
        <w:snapToGrid w:val="0"/>
        <w:spacing w:before="156" w:line="360" w:lineRule="exact"/>
        <w:ind w:left="425" w:firstLineChars="0" w:firstLine="0"/>
        <w:jc w:val="left"/>
        <w:textAlignment w:val="bottom"/>
        <w:rPr>
          <w:rFonts w:ascii="宋体" w:hAnsi="宋体" w:cs="Arial"/>
          <w:b/>
          <w:color w:val="000000"/>
          <w:szCs w:val="21"/>
        </w:rPr>
      </w:pPr>
      <w:r>
        <w:rPr>
          <w:rFonts w:ascii="Arial Narrow" w:hAnsi="Arial Narrow" w:hint="eastAsia"/>
          <w:szCs w:val="21"/>
        </w:rPr>
        <w:t>〔注〕杨文莲与刘子贤系夫妻，刘懿靓与</w:t>
      </w:r>
      <w:proofErr w:type="gramStart"/>
      <w:r>
        <w:rPr>
          <w:rFonts w:ascii="Arial Narrow" w:hAnsi="Arial Narrow" w:hint="eastAsia"/>
          <w:szCs w:val="21"/>
        </w:rPr>
        <w:t>刘铠铭为</w:t>
      </w:r>
      <w:proofErr w:type="gramEnd"/>
      <w:r>
        <w:rPr>
          <w:rFonts w:ascii="Arial Narrow" w:hAnsi="Arial Narrow" w:hint="eastAsia"/>
          <w:szCs w:val="21"/>
        </w:rPr>
        <w:t>杨文莲与刘子贤的子女，</w:t>
      </w:r>
      <w:proofErr w:type="gramStart"/>
      <w:r>
        <w:rPr>
          <w:rFonts w:ascii="Arial Narrow" w:hAnsi="Arial Narrow" w:hint="eastAsia"/>
          <w:szCs w:val="21"/>
        </w:rPr>
        <w:t>刘铠铭与</w:t>
      </w:r>
      <w:proofErr w:type="gramEnd"/>
      <w:r>
        <w:rPr>
          <w:rFonts w:ascii="Arial Narrow" w:hAnsi="Arial Narrow" w:hint="eastAsia"/>
          <w:szCs w:val="21"/>
        </w:rPr>
        <w:t>刘懿靓分别持有娄底市铠源投资有限公司</w:t>
      </w:r>
      <w:r>
        <w:rPr>
          <w:rFonts w:ascii="Arial Narrow" w:hAnsi="Arial Narrow"/>
          <w:szCs w:val="21"/>
        </w:rPr>
        <w:t>51.00%</w:t>
      </w:r>
      <w:r>
        <w:rPr>
          <w:rFonts w:ascii="Arial Narrow" w:hAnsi="Arial Narrow" w:hint="eastAsia"/>
          <w:szCs w:val="21"/>
        </w:rPr>
        <w:t>、</w:t>
      </w:r>
      <w:r>
        <w:rPr>
          <w:rFonts w:ascii="Arial Narrow" w:hAnsi="Arial Narrow"/>
          <w:szCs w:val="21"/>
        </w:rPr>
        <w:t>19.00%</w:t>
      </w:r>
      <w:r>
        <w:rPr>
          <w:rFonts w:ascii="Arial Narrow" w:hAnsi="Arial Narrow" w:hint="eastAsia"/>
          <w:szCs w:val="21"/>
        </w:rPr>
        <w:t>的股权。</w:t>
      </w:r>
    </w:p>
    <w:p w:rsidR="00A87998" w:rsidRDefault="00A87998" w:rsidP="00FD1B53">
      <w:pPr>
        <w:pStyle w:val="affa"/>
        <w:numPr>
          <w:ilvl w:val="3"/>
          <w:numId w:val="77"/>
        </w:numPr>
        <w:tabs>
          <w:tab w:val="left" w:pos="426"/>
          <w:tab w:val="left" w:pos="720"/>
        </w:tabs>
        <w:autoSpaceDE w:val="0"/>
        <w:autoSpaceDN w:val="0"/>
        <w:snapToGrid w:val="0"/>
        <w:spacing w:before="156" w:line="360" w:lineRule="exact"/>
        <w:ind w:left="425" w:firstLineChars="0" w:firstLine="0"/>
        <w:jc w:val="left"/>
        <w:textAlignment w:val="bottom"/>
        <w:outlineLvl w:val="1"/>
        <w:rPr>
          <w:rFonts w:ascii="宋体" w:hAnsi="宋体" w:cs="Arial" w:hint="eastAsia"/>
          <w:b/>
          <w:color w:val="000000"/>
          <w:szCs w:val="21"/>
          <w:lang w:eastAsia="x-none"/>
        </w:rPr>
      </w:pPr>
      <w:r>
        <w:rPr>
          <w:rFonts w:ascii="宋体" w:hAnsi="宋体" w:cs="Arial" w:hint="eastAsia"/>
          <w:b/>
          <w:color w:val="000000"/>
          <w:szCs w:val="21"/>
        </w:rPr>
        <w:t>本公司的子公司情况</w:t>
      </w:r>
    </w:p>
    <w:p w:rsidR="00A87998" w:rsidRDefault="00A87998" w:rsidP="00A87998">
      <w:pPr>
        <w:pStyle w:val="affa"/>
        <w:tabs>
          <w:tab w:val="left" w:pos="426"/>
          <w:tab w:val="left" w:pos="720"/>
        </w:tabs>
        <w:autoSpaceDE w:val="0"/>
        <w:autoSpaceDN w:val="0"/>
        <w:snapToGrid w:val="0"/>
        <w:spacing w:before="156" w:line="360" w:lineRule="exact"/>
        <w:ind w:left="425" w:firstLineChars="0" w:firstLine="0"/>
        <w:jc w:val="left"/>
        <w:textAlignment w:val="bottom"/>
        <w:rPr>
          <w:rFonts w:ascii="宋体" w:hAnsi="宋体" w:cs="Arial" w:hint="eastAsia"/>
          <w:color w:val="000000"/>
          <w:szCs w:val="21"/>
        </w:rPr>
      </w:pPr>
      <w:r>
        <w:rPr>
          <w:rFonts w:ascii="宋体" w:hAnsi="宋体" w:cs="Arial" w:hint="eastAsia"/>
          <w:color w:val="000000"/>
          <w:szCs w:val="21"/>
        </w:rPr>
        <w:t>本公司子公司的情况详见附注六之1。</w:t>
      </w:r>
    </w:p>
    <w:p w:rsidR="00A87998" w:rsidRDefault="00A87998" w:rsidP="00FD1B53">
      <w:pPr>
        <w:pStyle w:val="affa"/>
        <w:numPr>
          <w:ilvl w:val="3"/>
          <w:numId w:val="77"/>
        </w:numPr>
        <w:tabs>
          <w:tab w:val="left" w:pos="426"/>
          <w:tab w:val="left" w:pos="720"/>
        </w:tabs>
        <w:autoSpaceDE w:val="0"/>
        <w:autoSpaceDN w:val="0"/>
        <w:snapToGrid w:val="0"/>
        <w:spacing w:before="156" w:line="360" w:lineRule="exact"/>
        <w:ind w:left="425" w:firstLineChars="0" w:firstLine="0"/>
        <w:jc w:val="left"/>
        <w:textAlignment w:val="bottom"/>
        <w:outlineLvl w:val="1"/>
        <w:rPr>
          <w:rFonts w:ascii="宋体" w:hAnsi="宋体" w:cs="Arial" w:hint="eastAsia"/>
          <w:b/>
          <w:color w:val="000000"/>
          <w:szCs w:val="21"/>
        </w:rPr>
      </w:pPr>
      <w:r>
        <w:rPr>
          <w:rFonts w:ascii="宋体" w:hAnsi="宋体" w:cs="Arial" w:hint="eastAsia"/>
          <w:b/>
          <w:color w:val="000000"/>
          <w:szCs w:val="21"/>
        </w:rPr>
        <w:t>关联担保情况</w:t>
      </w:r>
    </w:p>
    <w:p w:rsidR="00A87998" w:rsidRDefault="00A87998" w:rsidP="00A87998">
      <w:pPr>
        <w:pStyle w:val="affa"/>
        <w:tabs>
          <w:tab w:val="left" w:pos="0"/>
        </w:tabs>
        <w:autoSpaceDE w:val="0"/>
        <w:autoSpaceDN w:val="0"/>
        <w:snapToGrid w:val="0"/>
        <w:spacing w:before="156" w:line="360" w:lineRule="exact"/>
        <w:textAlignment w:val="bottom"/>
        <w:rPr>
          <w:rFonts w:ascii="宋体" w:hAnsi="宋体" w:cs="Arial" w:hint="eastAsia"/>
          <w:color w:val="000000"/>
          <w:szCs w:val="21"/>
        </w:rPr>
      </w:pPr>
      <w:r>
        <w:rPr>
          <w:rFonts w:ascii="宋体" w:hAnsi="宋体" w:cs="Arial" w:hint="eastAsia"/>
          <w:color w:val="000000"/>
          <w:szCs w:val="21"/>
        </w:rPr>
        <w:t>（1）本公司作为担保方</w:t>
      </w:r>
    </w:p>
    <w:p w:rsidR="00A87998" w:rsidRDefault="00A87998" w:rsidP="00A87998">
      <w:pPr>
        <w:pStyle w:val="affa"/>
        <w:tabs>
          <w:tab w:val="left" w:pos="0"/>
          <w:tab w:val="left" w:pos="1418"/>
        </w:tabs>
        <w:autoSpaceDE w:val="0"/>
        <w:autoSpaceDN w:val="0"/>
        <w:snapToGrid w:val="0"/>
        <w:spacing w:before="156" w:line="360" w:lineRule="exact"/>
        <w:ind w:left="420" w:firstLineChars="0" w:firstLine="0"/>
        <w:jc w:val="left"/>
        <w:textAlignment w:val="bottom"/>
        <w:rPr>
          <w:rFonts w:ascii="宋体" w:hAnsi="宋体" w:cs="Arial" w:hint="eastAsia"/>
          <w:color w:val="000000"/>
          <w:szCs w:val="21"/>
        </w:rPr>
      </w:pPr>
      <w:r>
        <w:rPr>
          <w:rFonts w:ascii="宋体" w:hAnsi="宋体" w:cs="Arial" w:hint="eastAsia"/>
          <w:color w:val="000000"/>
          <w:szCs w:val="21"/>
        </w:rPr>
        <w:t>关联担保情况说明：本公司未对外提供担保。</w:t>
      </w:r>
    </w:p>
    <w:p w:rsidR="00A87998" w:rsidRDefault="00A87998" w:rsidP="00A87998">
      <w:pPr>
        <w:pStyle w:val="affa"/>
        <w:tabs>
          <w:tab w:val="left" w:pos="0"/>
          <w:tab w:val="left" w:pos="1418"/>
        </w:tabs>
        <w:autoSpaceDE w:val="0"/>
        <w:autoSpaceDN w:val="0"/>
        <w:snapToGrid w:val="0"/>
        <w:spacing w:before="156" w:line="360" w:lineRule="exact"/>
        <w:textAlignment w:val="bottom"/>
        <w:rPr>
          <w:rFonts w:ascii="宋体" w:hAnsi="宋体" w:cs="Arial" w:hint="eastAsia"/>
          <w:color w:val="000000"/>
          <w:szCs w:val="21"/>
        </w:rPr>
      </w:pPr>
      <w:r>
        <w:rPr>
          <w:rFonts w:ascii="宋体" w:hAnsi="宋体" w:cs="Arial" w:hint="eastAsia"/>
          <w:color w:val="000000"/>
          <w:szCs w:val="21"/>
        </w:rPr>
        <w:t>（2）本公司作为被担保方</w:t>
      </w:r>
    </w:p>
    <w:tbl>
      <w:tblPr>
        <w:tblW w:w="9459" w:type="dxa"/>
        <w:tblInd w:w="93" w:type="dxa"/>
        <w:tblBorders>
          <w:top w:val="single" w:sz="2" w:space="0" w:color="auto"/>
          <w:bottom w:val="single" w:sz="2" w:space="0" w:color="auto"/>
          <w:insideH w:val="dotted" w:sz="4" w:space="0" w:color="auto"/>
          <w:insideV w:val="dotted" w:sz="4" w:space="0" w:color="auto"/>
        </w:tblBorders>
        <w:tblLook w:val="04A0" w:firstRow="1" w:lastRow="0" w:firstColumn="1" w:lastColumn="0" w:noHBand="0" w:noVBand="1"/>
      </w:tblPr>
      <w:tblGrid>
        <w:gridCol w:w="2549"/>
        <w:gridCol w:w="1435"/>
        <w:gridCol w:w="2268"/>
        <w:gridCol w:w="1920"/>
        <w:gridCol w:w="1287"/>
      </w:tblGrid>
      <w:tr w:rsidR="00A87998" w:rsidTr="00A87998">
        <w:trPr>
          <w:trHeight w:val="535"/>
        </w:trPr>
        <w:tc>
          <w:tcPr>
            <w:tcW w:w="2549" w:type="dxa"/>
            <w:tcBorders>
              <w:top w:val="single" w:sz="2" w:space="0" w:color="auto"/>
              <w:left w:val="nil"/>
              <w:bottom w:val="dotted" w:sz="4" w:space="0" w:color="auto"/>
              <w:right w:val="dotted" w:sz="4" w:space="0" w:color="auto"/>
            </w:tcBorders>
            <w:vAlign w:val="center"/>
            <w:hideMark/>
          </w:tcPr>
          <w:p w:rsidR="00A87998" w:rsidRDefault="00A87998">
            <w:pPr>
              <w:jc w:val="center"/>
              <w:rPr>
                <w:rFonts w:ascii="宋体" w:hAnsi="宋体" w:cs="宋体"/>
                <w:color w:val="000000"/>
                <w:sz w:val="18"/>
                <w:szCs w:val="18"/>
              </w:rPr>
            </w:pPr>
            <w:r>
              <w:rPr>
                <w:rFonts w:hint="eastAsia"/>
                <w:color w:val="000000"/>
                <w:sz w:val="18"/>
                <w:szCs w:val="18"/>
              </w:rPr>
              <w:t>担保方</w:t>
            </w:r>
          </w:p>
        </w:tc>
        <w:tc>
          <w:tcPr>
            <w:tcW w:w="1435" w:type="dxa"/>
            <w:tcBorders>
              <w:top w:val="single" w:sz="2" w:space="0" w:color="auto"/>
              <w:left w:val="dotted" w:sz="4" w:space="0" w:color="auto"/>
              <w:bottom w:val="dotted" w:sz="4" w:space="0" w:color="auto"/>
              <w:right w:val="dotted" w:sz="4" w:space="0" w:color="auto"/>
            </w:tcBorders>
            <w:vAlign w:val="center"/>
            <w:hideMark/>
          </w:tcPr>
          <w:p w:rsidR="00A87998" w:rsidRDefault="00A87998">
            <w:pPr>
              <w:jc w:val="center"/>
              <w:rPr>
                <w:rFonts w:ascii="宋体" w:hAnsi="宋体" w:cs="宋体"/>
                <w:color w:val="000000"/>
                <w:sz w:val="18"/>
                <w:szCs w:val="18"/>
              </w:rPr>
            </w:pPr>
            <w:r>
              <w:rPr>
                <w:rFonts w:hint="eastAsia"/>
                <w:color w:val="000000"/>
                <w:sz w:val="18"/>
                <w:szCs w:val="18"/>
              </w:rPr>
              <w:t>担保金额</w:t>
            </w:r>
          </w:p>
          <w:p w:rsidR="00A87998" w:rsidRDefault="00A87998">
            <w:pPr>
              <w:jc w:val="center"/>
              <w:rPr>
                <w:rFonts w:ascii="宋体" w:hAnsi="宋体" w:cs="宋体"/>
                <w:color w:val="000000"/>
                <w:sz w:val="18"/>
                <w:szCs w:val="18"/>
              </w:rPr>
            </w:pPr>
            <w:r>
              <w:rPr>
                <w:rFonts w:hint="eastAsia"/>
                <w:color w:val="000000"/>
                <w:sz w:val="18"/>
                <w:szCs w:val="18"/>
              </w:rPr>
              <w:t>（万元）</w:t>
            </w:r>
          </w:p>
        </w:tc>
        <w:tc>
          <w:tcPr>
            <w:tcW w:w="2268" w:type="dxa"/>
            <w:tcBorders>
              <w:top w:val="single" w:sz="2" w:space="0" w:color="auto"/>
              <w:left w:val="dotted" w:sz="4" w:space="0" w:color="auto"/>
              <w:bottom w:val="dotted" w:sz="4" w:space="0" w:color="auto"/>
              <w:right w:val="dotted" w:sz="4" w:space="0" w:color="auto"/>
            </w:tcBorders>
            <w:vAlign w:val="center"/>
            <w:hideMark/>
          </w:tcPr>
          <w:p w:rsidR="00A87998" w:rsidRDefault="00A87998">
            <w:pPr>
              <w:jc w:val="center"/>
              <w:rPr>
                <w:rFonts w:ascii="宋体" w:hAnsi="宋体" w:cs="宋体"/>
                <w:color w:val="000000"/>
                <w:sz w:val="18"/>
                <w:szCs w:val="18"/>
              </w:rPr>
            </w:pPr>
            <w:r>
              <w:rPr>
                <w:rFonts w:hint="eastAsia"/>
                <w:color w:val="000000"/>
                <w:sz w:val="18"/>
                <w:szCs w:val="18"/>
              </w:rPr>
              <w:t>担保起始日</w:t>
            </w:r>
          </w:p>
        </w:tc>
        <w:tc>
          <w:tcPr>
            <w:tcW w:w="1920" w:type="dxa"/>
            <w:tcBorders>
              <w:top w:val="single" w:sz="2" w:space="0" w:color="auto"/>
              <w:left w:val="dotted" w:sz="4" w:space="0" w:color="auto"/>
              <w:bottom w:val="dotted" w:sz="4" w:space="0" w:color="auto"/>
              <w:right w:val="dotted" w:sz="4" w:space="0" w:color="auto"/>
            </w:tcBorders>
            <w:vAlign w:val="center"/>
            <w:hideMark/>
          </w:tcPr>
          <w:p w:rsidR="00A87998" w:rsidRDefault="00A87998">
            <w:pPr>
              <w:jc w:val="center"/>
              <w:rPr>
                <w:rFonts w:ascii="宋体" w:hAnsi="宋体" w:cs="宋体"/>
                <w:color w:val="000000"/>
                <w:sz w:val="18"/>
                <w:szCs w:val="18"/>
              </w:rPr>
            </w:pPr>
            <w:r>
              <w:rPr>
                <w:rFonts w:hint="eastAsia"/>
                <w:color w:val="000000"/>
                <w:sz w:val="18"/>
                <w:szCs w:val="18"/>
              </w:rPr>
              <w:t>担保到期日</w:t>
            </w:r>
          </w:p>
        </w:tc>
        <w:tc>
          <w:tcPr>
            <w:tcW w:w="1287" w:type="dxa"/>
            <w:tcBorders>
              <w:top w:val="single" w:sz="2" w:space="0" w:color="auto"/>
              <w:left w:val="dotted" w:sz="4" w:space="0" w:color="auto"/>
              <w:bottom w:val="dotted" w:sz="4" w:space="0" w:color="auto"/>
              <w:right w:val="nil"/>
            </w:tcBorders>
            <w:vAlign w:val="center"/>
            <w:hideMark/>
          </w:tcPr>
          <w:p w:rsidR="00A87998" w:rsidRDefault="00A87998">
            <w:pPr>
              <w:jc w:val="center"/>
              <w:rPr>
                <w:rFonts w:ascii="宋体" w:hAnsi="宋体" w:cs="宋体"/>
                <w:color w:val="000000"/>
                <w:sz w:val="18"/>
                <w:szCs w:val="18"/>
              </w:rPr>
            </w:pPr>
            <w:r>
              <w:rPr>
                <w:rFonts w:hint="eastAsia"/>
                <w:color w:val="000000"/>
                <w:sz w:val="18"/>
                <w:szCs w:val="18"/>
              </w:rPr>
              <w:t>担保是否已经履行完毕</w:t>
            </w:r>
          </w:p>
        </w:tc>
      </w:tr>
      <w:tr w:rsidR="00A87998" w:rsidTr="00A87998">
        <w:trPr>
          <w:trHeight w:val="413"/>
        </w:trPr>
        <w:tc>
          <w:tcPr>
            <w:tcW w:w="2549" w:type="dxa"/>
            <w:tcBorders>
              <w:top w:val="dotted" w:sz="4" w:space="0" w:color="auto"/>
              <w:left w:val="nil"/>
              <w:bottom w:val="dotted" w:sz="4" w:space="0" w:color="auto"/>
              <w:right w:val="dotted" w:sz="4" w:space="0" w:color="auto"/>
            </w:tcBorders>
            <w:vAlign w:val="bottom"/>
            <w:hideMark/>
          </w:tcPr>
          <w:p w:rsidR="00A87998" w:rsidRDefault="00A87998">
            <w:pPr>
              <w:rPr>
                <w:rFonts w:ascii="宋体" w:hAnsi="宋体" w:cs="宋体"/>
                <w:color w:val="000000"/>
                <w:sz w:val="18"/>
                <w:szCs w:val="18"/>
              </w:rPr>
            </w:pPr>
            <w:r>
              <w:rPr>
                <w:rFonts w:hint="eastAsia"/>
                <w:color w:val="000000"/>
                <w:sz w:val="18"/>
                <w:szCs w:val="18"/>
              </w:rPr>
              <w:t>杨文莲、刘子贤〔注</w:t>
            </w:r>
            <w:r>
              <w:rPr>
                <w:rFonts w:hint="eastAsia"/>
                <w:color w:val="000000"/>
                <w:sz w:val="18"/>
                <w:szCs w:val="18"/>
              </w:rPr>
              <w:t>1</w:t>
            </w:r>
            <w:r>
              <w:rPr>
                <w:rFonts w:hint="eastAsia"/>
                <w:color w:val="000000"/>
                <w:sz w:val="18"/>
                <w:szCs w:val="18"/>
              </w:rPr>
              <w:t>〕</w:t>
            </w:r>
          </w:p>
        </w:tc>
        <w:tc>
          <w:tcPr>
            <w:tcW w:w="1435" w:type="dxa"/>
            <w:tcBorders>
              <w:top w:val="dotted" w:sz="4" w:space="0" w:color="auto"/>
              <w:left w:val="dotted" w:sz="4" w:space="0" w:color="auto"/>
              <w:bottom w:val="dotted" w:sz="4" w:space="0" w:color="auto"/>
              <w:right w:val="dotted" w:sz="4" w:space="0" w:color="auto"/>
            </w:tcBorders>
            <w:vAlign w:val="bottom"/>
            <w:hideMark/>
          </w:tcPr>
          <w:p w:rsidR="00A87998" w:rsidRDefault="00A87998">
            <w:pPr>
              <w:spacing w:before="156" w:line="400" w:lineRule="exact"/>
              <w:jc w:val="right"/>
              <w:rPr>
                <w:rFonts w:ascii="宋体" w:hAnsi="宋体"/>
                <w:sz w:val="18"/>
                <w:szCs w:val="18"/>
              </w:rPr>
            </w:pPr>
            <w:r>
              <w:rPr>
                <w:rFonts w:hint="eastAsia"/>
                <w:sz w:val="18"/>
                <w:szCs w:val="18"/>
              </w:rPr>
              <w:t>5,000.00</w:t>
            </w:r>
          </w:p>
        </w:tc>
        <w:tc>
          <w:tcPr>
            <w:tcW w:w="2268" w:type="dxa"/>
            <w:tcBorders>
              <w:top w:val="dotted" w:sz="4" w:space="0" w:color="auto"/>
              <w:left w:val="dotted" w:sz="4" w:space="0" w:color="auto"/>
              <w:bottom w:val="dotted" w:sz="4" w:space="0" w:color="auto"/>
              <w:right w:val="dotted" w:sz="4" w:space="0" w:color="auto"/>
            </w:tcBorders>
            <w:vAlign w:val="bottom"/>
            <w:hideMark/>
          </w:tcPr>
          <w:p w:rsidR="00A87998" w:rsidRDefault="00A87998">
            <w:pPr>
              <w:jc w:val="center"/>
              <w:rPr>
                <w:rFonts w:ascii="宋体" w:hAnsi="宋体" w:cs="宋体"/>
                <w:color w:val="000000"/>
                <w:sz w:val="18"/>
                <w:szCs w:val="18"/>
              </w:rPr>
            </w:pPr>
            <w:r>
              <w:rPr>
                <w:rFonts w:hint="eastAsia"/>
                <w:color w:val="000000"/>
                <w:sz w:val="18"/>
                <w:szCs w:val="18"/>
              </w:rPr>
              <w:t>2015</w:t>
            </w:r>
            <w:r>
              <w:rPr>
                <w:rFonts w:hint="eastAsia"/>
                <w:color w:val="000000"/>
                <w:sz w:val="18"/>
                <w:szCs w:val="18"/>
              </w:rPr>
              <w:t>年</w:t>
            </w:r>
            <w:r>
              <w:rPr>
                <w:rFonts w:hint="eastAsia"/>
                <w:color w:val="000000"/>
                <w:sz w:val="18"/>
                <w:szCs w:val="18"/>
              </w:rPr>
              <w:t>6</w:t>
            </w:r>
            <w:r>
              <w:rPr>
                <w:rFonts w:hint="eastAsia"/>
                <w:color w:val="000000"/>
                <w:sz w:val="18"/>
                <w:szCs w:val="18"/>
              </w:rPr>
              <w:t>月</w:t>
            </w:r>
            <w:r>
              <w:rPr>
                <w:rFonts w:hint="eastAsia"/>
                <w:color w:val="000000"/>
                <w:sz w:val="18"/>
                <w:szCs w:val="18"/>
              </w:rPr>
              <w:t>8</w:t>
            </w:r>
            <w:r>
              <w:rPr>
                <w:rFonts w:hint="eastAsia"/>
                <w:color w:val="000000"/>
                <w:sz w:val="18"/>
                <w:szCs w:val="18"/>
              </w:rPr>
              <w:t>日</w:t>
            </w:r>
          </w:p>
        </w:tc>
        <w:tc>
          <w:tcPr>
            <w:tcW w:w="1920" w:type="dxa"/>
            <w:tcBorders>
              <w:top w:val="dotted" w:sz="4" w:space="0" w:color="auto"/>
              <w:left w:val="dotted" w:sz="4" w:space="0" w:color="auto"/>
              <w:bottom w:val="dotted" w:sz="4" w:space="0" w:color="auto"/>
              <w:right w:val="dotted" w:sz="4" w:space="0" w:color="auto"/>
            </w:tcBorders>
            <w:vAlign w:val="bottom"/>
            <w:hideMark/>
          </w:tcPr>
          <w:p w:rsidR="00A87998" w:rsidRDefault="00A87998">
            <w:pPr>
              <w:jc w:val="center"/>
              <w:rPr>
                <w:rFonts w:ascii="宋体" w:hAnsi="宋体" w:cs="宋体"/>
                <w:color w:val="000000"/>
                <w:sz w:val="18"/>
                <w:szCs w:val="18"/>
              </w:rPr>
            </w:pPr>
            <w:r>
              <w:rPr>
                <w:rFonts w:hint="eastAsia"/>
                <w:color w:val="000000"/>
                <w:sz w:val="18"/>
                <w:szCs w:val="18"/>
              </w:rPr>
              <w:t>2018</w:t>
            </w:r>
            <w:r>
              <w:rPr>
                <w:rFonts w:hint="eastAsia"/>
                <w:color w:val="000000"/>
                <w:sz w:val="18"/>
                <w:szCs w:val="18"/>
              </w:rPr>
              <w:t>年</w:t>
            </w:r>
            <w:r>
              <w:rPr>
                <w:rFonts w:hint="eastAsia"/>
                <w:color w:val="000000"/>
                <w:sz w:val="18"/>
                <w:szCs w:val="18"/>
              </w:rPr>
              <w:t>6</w:t>
            </w:r>
            <w:r>
              <w:rPr>
                <w:rFonts w:hint="eastAsia"/>
                <w:color w:val="000000"/>
                <w:sz w:val="18"/>
                <w:szCs w:val="18"/>
              </w:rPr>
              <w:t>月</w:t>
            </w:r>
            <w:r>
              <w:rPr>
                <w:rFonts w:hint="eastAsia"/>
                <w:color w:val="000000"/>
                <w:sz w:val="18"/>
                <w:szCs w:val="18"/>
              </w:rPr>
              <w:t>8</w:t>
            </w:r>
            <w:r>
              <w:rPr>
                <w:rFonts w:hint="eastAsia"/>
                <w:color w:val="000000"/>
                <w:sz w:val="18"/>
                <w:szCs w:val="18"/>
              </w:rPr>
              <w:t>日</w:t>
            </w:r>
          </w:p>
        </w:tc>
        <w:tc>
          <w:tcPr>
            <w:tcW w:w="1287" w:type="dxa"/>
            <w:tcBorders>
              <w:top w:val="dotted" w:sz="4" w:space="0" w:color="auto"/>
              <w:left w:val="dotted" w:sz="4" w:space="0" w:color="auto"/>
              <w:bottom w:val="dotted" w:sz="4" w:space="0" w:color="auto"/>
              <w:right w:val="nil"/>
            </w:tcBorders>
            <w:vAlign w:val="bottom"/>
            <w:hideMark/>
          </w:tcPr>
          <w:p w:rsidR="00A87998" w:rsidRDefault="00A87998">
            <w:pPr>
              <w:jc w:val="center"/>
              <w:rPr>
                <w:rFonts w:ascii="宋体" w:hAnsi="宋体" w:cs="宋体"/>
                <w:color w:val="000000"/>
                <w:sz w:val="18"/>
                <w:szCs w:val="18"/>
              </w:rPr>
            </w:pPr>
            <w:r>
              <w:rPr>
                <w:rFonts w:hint="eastAsia"/>
                <w:color w:val="000000"/>
                <w:sz w:val="18"/>
                <w:szCs w:val="18"/>
              </w:rPr>
              <w:t>是</w:t>
            </w:r>
          </w:p>
        </w:tc>
      </w:tr>
      <w:tr w:rsidR="00A87998" w:rsidTr="00A87998">
        <w:trPr>
          <w:trHeight w:val="413"/>
        </w:trPr>
        <w:tc>
          <w:tcPr>
            <w:tcW w:w="2549" w:type="dxa"/>
            <w:tcBorders>
              <w:top w:val="dotted" w:sz="4" w:space="0" w:color="auto"/>
              <w:left w:val="nil"/>
              <w:bottom w:val="dotted" w:sz="4" w:space="0" w:color="auto"/>
              <w:right w:val="dotted" w:sz="4" w:space="0" w:color="auto"/>
            </w:tcBorders>
            <w:vAlign w:val="bottom"/>
            <w:hideMark/>
          </w:tcPr>
          <w:p w:rsidR="00A87998" w:rsidRDefault="00A87998">
            <w:pPr>
              <w:rPr>
                <w:rFonts w:ascii="宋体" w:hAnsi="宋体" w:cs="宋体"/>
                <w:color w:val="000000"/>
                <w:sz w:val="18"/>
                <w:szCs w:val="18"/>
              </w:rPr>
            </w:pPr>
            <w:r>
              <w:rPr>
                <w:rFonts w:hint="eastAsia"/>
                <w:color w:val="000000"/>
                <w:sz w:val="18"/>
                <w:szCs w:val="18"/>
              </w:rPr>
              <w:t>杨文莲、刘子贤〔注</w:t>
            </w:r>
            <w:r>
              <w:rPr>
                <w:rFonts w:hint="eastAsia"/>
                <w:color w:val="000000"/>
                <w:sz w:val="18"/>
                <w:szCs w:val="18"/>
              </w:rPr>
              <w:t>2</w:t>
            </w:r>
            <w:r>
              <w:rPr>
                <w:rFonts w:hint="eastAsia"/>
                <w:color w:val="000000"/>
                <w:sz w:val="18"/>
                <w:szCs w:val="18"/>
              </w:rPr>
              <w:t>〕</w:t>
            </w:r>
          </w:p>
        </w:tc>
        <w:tc>
          <w:tcPr>
            <w:tcW w:w="1435" w:type="dxa"/>
            <w:tcBorders>
              <w:top w:val="dotted" w:sz="4" w:space="0" w:color="auto"/>
              <w:left w:val="dotted" w:sz="4" w:space="0" w:color="auto"/>
              <w:bottom w:val="dotted" w:sz="4" w:space="0" w:color="auto"/>
              <w:right w:val="dotted" w:sz="4" w:space="0" w:color="auto"/>
            </w:tcBorders>
            <w:vAlign w:val="bottom"/>
            <w:hideMark/>
          </w:tcPr>
          <w:p w:rsidR="00A87998" w:rsidRDefault="00A87998">
            <w:pPr>
              <w:spacing w:before="156" w:line="400" w:lineRule="exact"/>
              <w:jc w:val="right"/>
              <w:rPr>
                <w:rFonts w:ascii="宋体" w:hAnsi="宋体"/>
                <w:sz w:val="18"/>
                <w:szCs w:val="18"/>
              </w:rPr>
            </w:pPr>
            <w:r>
              <w:rPr>
                <w:rFonts w:hint="eastAsia"/>
                <w:sz w:val="18"/>
                <w:szCs w:val="18"/>
              </w:rPr>
              <w:t>5,943.68</w:t>
            </w:r>
          </w:p>
        </w:tc>
        <w:tc>
          <w:tcPr>
            <w:tcW w:w="2268" w:type="dxa"/>
            <w:tcBorders>
              <w:top w:val="dotted" w:sz="4" w:space="0" w:color="auto"/>
              <w:left w:val="dotted" w:sz="4" w:space="0" w:color="auto"/>
              <w:bottom w:val="dotted" w:sz="4" w:space="0" w:color="auto"/>
              <w:right w:val="dotted" w:sz="4" w:space="0" w:color="auto"/>
            </w:tcBorders>
            <w:vAlign w:val="bottom"/>
            <w:hideMark/>
          </w:tcPr>
          <w:p w:rsidR="00A87998" w:rsidRDefault="00A87998">
            <w:pPr>
              <w:jc w:val="center"/>
              <w:rPr>
                <w:rFonts w:ascii="宋体" w:hAnsi="宋体" w:cs="宋体"/>
                <w:color w:val="000000"/>
                <w:sz w:val="18"/>
                <w:szCs w:val="18"/>
              </w:rPr>
            </w:pPr>
            <w:r>
              <w:rPr>
                <w:rFonts w:hint="eastAsia"/>
                <w:color w:val="000000"/>
                <w:sz w:val="18"/>
                <w:szCs w:val="18"/>
              </w:rPr>
              <w:t>2015</w:t>
            </w:r>
            <w:r>
              <w:rPr>
                <w:rFonts w:hint="eastAsia"/>
                <w:color w:val="000000"/>
                <w:sz w:val="18"/>
                <w:szCs w:val="18"/>
              </w:rPr>
              <w:t>年</w:t>
            </w:r>
            <w:r>
              <w:rPr>
                <w:rFonts w:hint="eastAsia"/>
                <w:color w:val="000000"/>
                <w:sz w:val="18"/>
                <w:szCs w:val="18"/>
              </w:rPr>
              <w:t>12</w:t>
            </w:r>
            <w:r>
              <w:rPr>
                <w:rFonts w:hint="eastAsia"/>
                <w:color w:val="000000"/>
                <w:sz w:val="18"/>
                <w:szCs w:val="18"/>
              </w:rPr>
              <w:t>月</w:t>
            </w:r>
            <w:r>
              <w:rPr>
                <w:rFonts w:hint="eastAsia"/>
                <w:color w:val="000000"/>
                <w:sz w:val="18"/>
                <w:szCs w:val="18"/>
              </w:rPr>
              <w:t>29</w:t>
            </w:r>
            <w:r>
              <w:rPr>
                <w:rFonts w:hint="eastAsia"/>
                <w:color w:val="000000"/>
                <w:sz w:val="18"/>
                <w:szCs w:val="18"/>
              </w:rPr>
              <w:t>日</w:t>
            </w:r>
          </w:p>
        </w:tc>
        <w:tc>
          <w:tcPr>
            <w:tcW w:w="1920" w:type="dxa"/>
            <w:tcBorders>
              <w:top w:val="dotted" w:sz="4" w:space="0" w:color="auto"/>
              <w:left w:val="dotted" w:sz="4" w:space="0" w:color="auto"/>
              <w:bottom w:val="dotted" w:sz="4" w:space="0" w:color="auto"/>
              <w:right w:val="dotted" w:sz="4" w:space="0" w:color="auto"/>
            </w:tcBorders>
            <w:vAlign w:val="bottom"/>
            <w:hideMark/>
          </w:tcPr>
          <w:p w:rsidR="00A87998" w:rsidRDefault="00A87998">
            <w:pPr>
              <w:jc w:val="center"/>
              <w:rPr>
                <w:rFonts w:ascii="宋体" w:hAnsi="宋体" w:cs="宋体"/>
                <w:color w:val="000000"/>
                <w:sz w:val="18"/>
                <w:szCs w:val="18"/>
              </w:rPr>
            </w:pPr>
            <w:r>
              <w:rPr>
                <w:rFonts w:hint="eastAsia"/>
                <w:color w:val="000000"/>
                <w:sz w:val="18"/>
                <w:szCs w:val="18"/>
              </w:rPr>
              <w:t>2020</w:t>
            </w:r>
            <w:r>
              <w:rPr>
                <w:rFonts w:hint="eastAsia"/>
                <w:color w:val="000000"/>
                <w:sz w:val="18"/>
                <w:szCs w:val="18"/>
              </w:rPr>
              <w:t>年</w:t>
            </w:r>
            <w:r>
              <w:rPr>
                <w:rFonts w:hint="eastAsia"/>
                <w:color w:val="000000"/>
                <w:sz w:val="18"/>
                <w:szCs w:val="18"/>
              </w:rPr>
              <w:t>12</w:t>
            </w:r>
            <w:r>
              <w:rPr>
                <w:rFonts w:hint="eastAsia"/>
                <w:color w:val="000000"/>
                <w:sz w:val="18"/>
                <w:szCs w:val="18"/>
              </w:rPr>
              <w:t>月</w:t>
            </w:r>
            <w:r>
              <w:rPr>
                <w:rFonts w:hint="eastAsia"/>
                <w:color w:val="000000"/>
                <w:sz w:val="18"/>
                <w:szCs w:val="18"/>
              </w:rPr>
              <w:t>28</w:t>
            </w:r>
            <w:r>
              <w:rPr>
                <w:rFonts w:hint="eastAsia"/>
                <w:color w:val="000000"/>
                <w:sz w:val="18"/>
                <w:szCs w:val="18"/>
              </w:rPr>
              <w:t>日</w:t>
            </w:r>
          </w:p>
        </w:tc>
        <w:tc>
          <w:tcPr>
            <w:tcW w:w="1287" w:type="dxa"/>
            <w:tcBorders>
              <w:top w:val="dotted" w:sz="4" w:space="0" w:color="auto"/>
              <w:left w:val="dotted" w:sz="4" w:space="0" w:color="auto"/>
              <w:bottom w:val="dotted" w:sz="4" w:space="0" w:color="auto"/>
              <w:right w:val="nil"/>
            </w:tcBorders>
            <w:vAlign w:val="bottom"/>
            <w:hideMark/>
          </w:tcPr>
          <w:p w:rsidR="00A87998" w:rsidRDefault="00A87998">
            <w:pPr>
              <w:jc w:val="center"/>
              <w:rPr>
                <w:rFonts w:ascii="宋体" w:hAnsi="宋体" w:cs="宋体"/>
                <w:color w:val="000000"/>
                <w:sz w:val="18"/>
                <w:szCs w:val="18"/>
              </w:rPr>
            </w:pPr>
            <w:r>
              <w:rPr>
                <w:rFonts w:hint="eastAsia"/>
                <w:color w:val="000000"/>
                <w:sz w:val="18"/>
                <w:szCs w:val="18"/>
              </w:rPr>
              <w:t>否</w:t>
            </w:r>
          </w:p>
        </w:tc>
      </w:tr>
      <w:tr w:rsidR="00A87998" w:rsidTr="00A87998">
        <w:trPr>
          <w:trHeight w:val="413"/>
        </w:trPr>
        <w:tc>
          <w:tcPr>
            <w:tcW w:w="2549" w:type="dxa"/>
            <w:tcBorders>
              <w:top w:val="dotted" w:sz="4" w:space="0" w:color="auto"/>
              <w:left w:val="nil"/>
              <w:bottom w:val="dotted" w:sz="4" w:space="0" w:color="auto"/>
              <w:right w:val="dotted" w:sz="4" w:space="0" w:color="auto"/>
            </w:tcBorders>
            <w:vAlign w:val="bottom"/>
            <w:hideMark/>
          </w:tcPr>
          <w:p w:rsidR="00A87998" w:rsidRDefault="00A87998">
            <w:pPr>
              <w:rPr>
                <w:rFonts w:ascii="宋体" w:hAnsi="宋体" w:cs="宋体"/>
                <w:color w:val="000000"/>
                <w:sz w:val="18"/>
                <w:szCs w:val="18"/>
              </w:rPr>
            </w:pPr>
            <w:r>
              <w:rPr>
                <w:rFonts w:hint="eastAsia"/>
                <w:color w:val="000000"/>
                <w:sz w:val="18"/>
                <w:szCs w:val="18"/>
              </w:rPr>
              <w:t>杨文莲、刘子贤〔注</w:t>
            </w:r>
            <w:r>
              <w:rPr>
                <w:rFonts w:hint="eastAsia"/>
                <w:color w:val="000000"/>
                <w:sz w:val="18"/>
                <w:szCs w:val="18"/>
              </w:rPr>
              <w:t>3</w:t>
            </w:r>
            <w:r>
              <w:rPr>
                <w:rFonts w:hint="eastAsia"/>
                <w:color w:val="000000"/>
                <w:sz w:val="18"/>
                <w:szCs w:val="18"/>
              </w:rPr>
              <w:t>〕</w:t>
            </w:r>
          </w:p>
        </w:tc>
        <w:tc>
          <w:tcPr>
            <w:tcW w:w="1435" w:type="dxa"/>
            <w:tcBorders>
              <w:top w:val="dotted" w:sz="4" w:space="0" w:color="auto"/>
              <w:left w:val="dotted" w:sz="4" w:space="0" w:color="auto"/>
              <w:bottom w:val="dotted" w:sz="4" w:space="0" w:color="auto"/>
              <w:right w:val="dotted" w:sz="4" w:space="0" w:color="auto"/>
            </w:tcBorders>
            <w:vAlign w:val="bottom"/>
            <w:hideMark/>
          </w:tcPr>
          <w:p w:rsidR="00A87998" w:rsidRDefault="00A87998">
            <w:pPr>
              <w:spacing w:before="156" w:line="400" w:lineRule="exact"/>
              <w:jc w:val="right"/>
              <w:rPr>
                <w:rFonts w:ascii="宋体" w:hAnsi="宋体"/>
                <w:sz w:val="18"/>
                <w:szCs w:val="18"/>
              </w:rPr>
            </w:pPr>
            <w:r>
              <w:rPr>
                <w:rFonts w:hint="eastAsia"/>
                <w:sz w:val="18"/>
                <w:szCs w:val="18"/>
              </w:rPr>
              <w:t>10,000.00</w:t>
            </w:r>
          </w:p>
        </w:tc>
        <w:tc>
          <w:tcPr>
            <w:tcW w:w="2268" w:type="dxa"/>
            <w:tcBorders>
              <w:top w:val="dotted" w:sz="4" w:space="0" w:color="auto"/>
              <w:left w:val="dotted" w:sz="4" w:space="0" w:color="auto"/>
              <w:bottom w:val="dotted" w:sz="4" w:space="0" w:color="auto"/>
              <w:right w:val="dotted" w:sz="4" w:space="0" w:color="auto"/>
            </w:tcBorders>
            <w:vAlign w:val="bottom"/>
            <w:hideMark/>
          </w:tcPr>
          <w:p w:rsidR="00A87998" w:rsidRDefault="00A87998">
            <w:pPr>
              <w:jc w:val="center"/>
              <w:rPr>
                <w:rFonts w:ascii="宋体" w:hAnsi="宋体" w:cs="宋体"/>
                <w:color w:val="000000"/>
                <w:sz w:val="18"/>
                <w:szCs w:val="18"/>
              </w:rPr>
            </w:pPr>
            <w:r>
              <w:rPr>
                <w:rFonts w:hint="eastAsia"/>
                <w:color w:val="000000"/>
                <w:sz w:val="18"/>
                <w:szCs w:val="18"/>
              </w:rPr>
              <w:t>2016</w:t>
            </w:r>
            <w:r>
              <w:rPr>
                <w:rFonts w:hint="eastAsia"/>
                <w:color w:val="000000"/>
                <w:sz w:val="18"/>
                <w:szCs w:val="18"/>
              </w:rPr>
              <w:t>年</w:t>
            </w:r>
            <w:r>
              <w:rPr>
                <w:rFonts w:hint="eastAsia"/>
                <w:color w:val="000000"/>
                <w:sz w:val="18"/>
                <w:szCs w:val="18"/>
              </w:rPr>
              <w:t>7</w:t>
            </w:r>
            <w:r>
              <w:rPr>
                <w:rFonts w:hint="eastAsia"/>
                <w:color w:val="000000"/>
                <w:sz w:val="18"/>
                <w:szCs w:val="18"/>
              </w:rPr>
              <w:t>月</w:t>
            </w:r>
            <w:r>
              <w:rPr>
                <w:rFonts w:hint="eastAsia"/>
                <w:color w:val="000000"/>
                <w:sz w:val="18"/>
                <w:szCs w:val="18"/>
              </w:rPr>
              <w:t>7</w:t>
            </w:r>
            <w:r>
              <w:rPr>
                <w:rFonts w:hint="eastAsia"/>
                <w:color w:val="000000"/>
                <w:sz w:val="18"/>
                <w:szCs w:val="18"/>
              </w:rPr>
              <w:t>日</w:t>
            </w:r>
          </w:p>
        </w:tc>
        <w:tc>
          <w:tcPr>
            <w:tcW w:w="1920" w:type="dxa"/>
            <w:tcBorders>
              <w:top w:val="dotted" w:sz="4" w:space="0" w:color="auto"/>
              <w:left w:val="dotted" w:sz="4" w:space="0" w:color="auto"/>
              <w:bottom w:val="dotted" w:sz="4" w:space="0" w:color="auto"/>
              <w:right w:val="dotted" w:sz="4" w:space="0" w:color="auto"/>
            </w:tcBorders>
            <w:vAlign w:val="bottom"/>
            <w:hideMark/>
          </w:tcPr>
          <w:p w:rsidR="00A87998" w:rsidRDefault="00A87998">
            <w:pPr>
              <w:jc w:val="center"/>
              <w:rPr>
                <w:rFonts w:ascii="宋体" w:hAnsi="宋体" w:cs="宋体"/>
                <w:color w:val="000000"/>
                <w:sz w:val="18"/>
                <w:szCs w:val="18"/>
              </w:rPr>
            </w:pPr>
            <w:r>
              <w:rPr>
                <w:rFonts w:hint="eastAsia"/>
                <w:color w:val="000000"/>
                <w:sz w:val="18"/>
                <w:szCs w:val="18"/>
              </w:rPr>
              <w:t>2019</w:t>
            </w:r>
            <w:r>
              <w:rPr>
                <w:rFonts w:hint="eastAsia"/>
                <w:color w:val="000000"/>
                <w:sz w:val="18"/>
                <w:szCs w:val="18"/>
              </w:rPr>
              <w:t>年</w:t>
            </w:r>
            <w:r>
              <w:rPr>
                <w:rFonts w:hint="eastAsia"/>
                <w:color w:val="000000"/>
                <w:sz w:val="18"/>
                <w:szCs w:val="18"/>
              </w:rPr>
              <w:t>7</w:t>
            </w:r>
            <w:r>
              <w:rPr>
                <w:rFonts w:hint="eastAsia"/>
                <w:color w:val="000000"/>
                <w:sz w:val="18"/>
                <w:szCs w:val="18"/>
              </w:rPr>
              <w:t>月</w:t>
            </w:r>
            <w:r>
              <w:rPr>
                <w:rFonts w:hint="eastAsia"/>
                <w:color w:val="000000"/>
                <w:sz w:val="18"/>
                <w:szCs w:val="18"/>
              </w:rPr>
              <w:t>7</w:t>
            </w:r>
            <w:r>
              <w:rPr>
                <w:rFonts w:hint="eastAsia"/>
                <w:color w:val="000000"/>
                <w:sz w:val="18"/>
                <w:szCs w:val="18"/>
              </w:rPr>
              <w:t>日</w:t>
            </w:r>
          </w:p>
        </w:tc>
        <w:tc>
          <w:tcPr>
            <w:tcW w:w="1287" w:type="dxa"/>
            <w:tcBorders>
              <w:top w:val="dotted" w:sz="4" w:space="0" w:color="auto"/>
              <w:left w:val="dotted" w:sz="4" w:space="0" w:color="auto"/>
              <w:bottom w:val="dotted" w:sz="4" w:space="0" w:color="auto"/>
              <w:right w:val="nil"/>
            </w:tcBorders>
            <w:vAlign w:val="bottom"/>
            <w:hideMark/>
          </w:tcPr>
          <w:p w:rsidR="00A87998" w:rsidRDefault="00A87998">
            <w:pPr>
              <w:jc w:val="center"/>
              <w:rPr>
                <w:rFonts w:ascii="宋体" w:hAnsi="宋体" w:cs="宋体"/>
                <w:color w:val="000000"/>
                <w:sz w:val="18"/>
                <w:szCs w:val="18"/>
              </w:rPr>
            </w:pPr>
            <w:r>
              <w:rPr>
                <w:rFonts w:hint="eastAsia"/>
                <w:color w:val="000000"/>
                <w:sz w:val="18"/>
                <w:szCs w:val="18"/>
              </w:rPr>
              <w:t>否</w:t>
            </w:r>
          </w:p>
        </w:tc>
      </w:tr>
      <w:tr w:rsidR="00A87998" w:rsidTr="00A87998">
        <w:trPr>
          <w:trHeight w:val="413"/>
        </w:trPr>
        <w:tc>
          <w:tcPr>
            <w:tcW w:w="2549" w:type="dxa"/>
            <w:tcBorders>
              <w:top w:val="dotted" w:sz="4" w:space="0" w:color="auto"/>
              <w:left w:val="nil"/>
              <w:bottom w:val="dotted" w:sz="4" w:space="0" w:color="auto"/>
              <w:right w:val="dotted" w:sz="4" w:space="0" w:color="auto"/>
            </w:tcBorders>
            <w:vAlign w:val="bottom"/>
            <w:hideMark/>
          </w:tcPr>
          <w:p w:rsidR="00A87998" w:rsidRDefault="00A87998">
            <w:pPr>
              <w:rPr>
                <w:rFonts w:ascii="宋体" w:hAnsi="宋体" w:cs="宋体"/>
                <w:color w:val="000000"/>
                <w:sz w:val="18"/>
                <w:szCs w:val="18"/>
              </w:rPr>
            </w:pPr>
            <w:r>
              <w:rPr>
                <w:rFonts w:hint="eastAsia"/>
                <w:color w:val="000000"/>
                <w:sz w:val="18"/>
                <w:szCs w:val="18"/>
              </w:rPr>
              <w:t>杨文莲、刘子贤〔注</w:t>
            </w:r>
            <w:r>
              <w:rPr>
                <w:rFonts w:hint="eastAsia"/>
                <w:color w:val="000000"/>
                <w:sz w:val="18"/>
                <w:szCs w:val="18"/>
              </w:rPr>
              <w:t>4</w:t>
            </w:r>
            <w:r>
              <w:rPr>
                <w:rFonts w:hint="eastAsia"/>
                <w:color w:val="000000"/>
                <w:sz w:val="18"/>
                <w:szCs w:val="18"/>
              </w:rPr>
              <w:t>〕</w:t>
            </w:r>
          </w:p>
        </w:tc>
        <w:tc>
          <w:tcPr>
            <w:tcW w:w="1435" w:type="dxa"/>
            <w:tcBorders>
              <w:top w:val="dotted" w:sz="4" w:space="0" w:color="auto"/>
              <w:left w:val="dotted" w:sz="4" w:space="0" w:color="auto"/>
              <w:bottom w:val="dotted" w:sz="4" w:space="0" w:color="auto"/>
              <w:right w:val="dotted" w:sz="4" w:space="0" w:color="auto"/>
            </w:tcBorders>
            <w:vAlign w:val="bottom"/>
            <w:hideMark/>
          </w:tcPr>
          <w:p w:rsidR="00A87998" w:rsidRDefault="00A87998">
            <w:pPr>
              <w:spacing w:before="156" w:line="400" w:lineRule="exact"/>
              <w:jc w:val="right"/>
              <w:rPr>
                <w:rFonts w:ascii="宋体" w:hAnsi="宋体"/>
                <w:sz w:val="18"/>
                <w:szCs w:val="18"/>
              </w:rPr>
            </w:pPr>
            <w:r>
              <w:rPr>
                <w:rFonts w:hint="eastAsia"/>
                <w:sz w:val="18"/>
                <w:szCs w:val="18"/>
              </w:rPr>
              <w:t>3,939.62</w:t>
            </w:r>
          </w:p>
        </w:tc>
        <w:tc>
          <w:tcPr>
            <w:tcW w:w="2268" w:type="dxa"/>
            <w:tcBorders>
              <w:top w:val="dotted" w:sz="4" w:space="0" w:color="auto"/>
              <w:left w:val="dotted" w:sz="4" w:space="0" w:color="auto"/>
              <w:bottom w:val="dotted" w:sz="4" w:space="0" w:color="auto"/>
              <w:right w:val="dotted" w:sz="4" w:space="0" w:color="auto"/>
            </w:tcBorders>
            <w:vAlign w:val="bottom"/>
            <w:hideMark/>
          </w:tcPr>
          <w:p w:rsidR="00A87998" w:rsidRDefault="00A87998">
            <w:pPr>
              <w:jc w:val="center"/>
              <w:rPr>
                <w:rFonts w:ascii="宋体" w:hAnsi="宋体" w:cs="宋体"/>
                <w:color w:val="000000"/>
                <w:sz w:val="18"/>
                <w:szCs w:val="18"/>
              </w:rPr>
            </w:pPr>
            <w:r>
              <w:rPr>
                <w:rFonts w:hint="eastAsia"/>
                <w:color w:val="000000"/>
                <w:sz w:val="18"/>
                <w:szCs w:val="18"/>
              </w:rPr>
              <w:t>2016</w:t>
            </w:r>
            <w:r>
              <w:rPr>
                <w:rFonts w:hint="eastAsia"/>
                <w:color w:val="000000"/>
                <w:sz w:val="18"/>
                <w:szCs w:val="18"/>
              </w:rPr>
              <w:t>年</w:t>
            </w:r>
            <w:r>
              <w:rPr>
                <w:rFonts w:hint="eastAsia"/>
                <w:color w:val="000000"/>
                <w:sz w:val="18"/>
                <w:szCs w:val="18"/>
              </w:rPr>
              <w:t>11</w:t>
            </w:r>
            <w:r>
              <w:rPr>
                <w:rFonts w:hint="eastAsia"/>
                <w:color w:val="000000"/>
                <w:sz w:val="18"/>
                <w:szCs w:val="18"/>
              </w:rPr>
              <w:t>月</w:t>
            </w:r>
            <w:r>
              <w:rPr>
                <w:rFonts w:hint="eastAsia"/>
                <w:color w:val="000000"/>
                <w:sz w:val="18"/>
                <w:szCs w:val="18"/>
              </w:rPr>
              <w:t>2</w:t>
            </w:r>
            <w:r>
              <w:rPr>
                <w:rFonts w:hint="eastAsia"/>
                <w:color w:val="000000"/>
                <w:sz w:val="18"/>
                <w:szCs w:val="18"/>
              </w:rPr>
              <w:t>日</w:t>
            </w:r>
          </w:p>
        </w:tc>
        <w:tc>
          <w:tcPr>
            <w:tcW w:w="1920" w:type="dxa"/>
            <w:tcBorders>
              <w:top w:val="dotted" w:sz="4" w:space="0" w:color="auto"/>
              <w:left w:val="dotted" w:sz="4" w:space="0" w:color="auto"/>
              <w:bottom w:val="dotted" w:sz="4" w:space="0" w:color="auto"/>
              <w:right w:val="dotted" w:sz="4" w:space="0" w:color="auto"/>
            </w:tcBorders>
            <w:vAlign w:val="bottom"/>
            <w:hideMark/>
          </w:tcPr>
          <w:p w:rsidR="00A87998" w:rsidRDefault="00A87998">
            <w:pPr>
              <w:jc w:val="center"/>
              <w:rPr>
                <w:rFonts w:ascii="宋体" w:hAnsi="宋体" w:cs="宋体"/>
                <w:color w:val="000000"/>
                <w:sz w:val="18"/>
                <w:szCs w:val="18"/>
              </w:rPr>
            </w:pPr>
            <w:r>
              <w:rPr>
                <w:rFonts w:hint="eastAsia"/>
                <w:color w:val="000000"/>
                <w:sz w:val="18"/>
                <w:szCs w:val="18"/>
              </w:rPr>
              <w:t>2021</w:t>
            </w:r>
            <w:r>
              <w:rPr>
                <w:rFonts w:hint="eastAsia"/>
                <w:color w:val="000000"/>
                <w:sz w:val="18"/>
                <w:szCs w:val="18"/>
              </w:rPr>
              <w:t>年</w:t>
            </w:r>
            <w:r>
              <w:rPr>
                <w:rFonts w:hint="eastAsia"/>
                <w:color w:val="000000"/>
                <w:sz w:val="18"/>
                <w:szCs w:val="18"/>
              </w:rPr>
              <w:t>11</w:t>
            </w:r>
            <w:r>
              <w:rPr>
                <w:rFonts w:hint="eastAsia"/>
                <w:color w:val="000000"/>
                <w:sz w:val="18"/>
                <w:szCs w:val="18"/>
              </w:rPr>
              <w:t>月</w:t>
            </w:r>
            <w:r>
              <w:rPr>
                <w:rFonts w:hint="eastAsia"/>
                <w:color w:val="000000"/>
                <w:sz w:val="18"/>
                <w:szCs w:val="18"/>
              </w:rPr>
              <w:t>2</w:t>
            </w:r>
            <w:r>
              <w:rPr>
                <w:rFonts w:hint="eastAsia"/>
                <w:color w:val="000000"/>
                <w:sz w:val="18"/>
                <w:szCs w:val="18"/>
              </w:rPr>
              <w:t>日</w:t>
            </w:r>
          </w:p>
        </w:tc>
        <w:tc>
          <w:tcPr>
            <w:tcW w:w="1287" w:type="dxa"/>
            <w:tcBorders>
              <w:top w:val="dotted" w:sz="4" w:space="0" w:color="auto"/>
              <w:left w:val="dotted" w:sz="4" w:space="0" w:color="auto"/>
              <w:bottom w:val="dotted" w:sz="4" w:space="0" w:color="auto"/>
              <w:right w:val="nil"/>
            </w:tcBorders>
            <w:vAlign w:val="bottom"/>
            <w:hideMark/>
          </w:tcPr>
          <w:p w:rsidR="00A87998" w:rsidRDefault="00A87998">
            <w:pPr>
              <w:jc w:val="center"/>
              <w:rPr>
                <w:rFonts w:ascii="宋体" w:hAnsi="宋体" w:cs="宋体"/>
                <w:color w:val="000000"/>
                <w:sz w:val="18"/>
                <w:szCs w:val="18"/>
              </w:rPr>
            </w:pPr>
            <w:r>
              <w:rPr>
                <w:rFonts w:hint="eastAsia"/>
                <w:color w:val="000000"/>
                <w:sz w:val="18"/>
                <w:szCs w:val="18"/>
              </w:rPr>
              <w:t>否</w:t>
            </w:r>
          </w:p>
        </w:tc>
      </w:tr>
      <w:tr w:rsidR="00A87998" w:rsidTr="00A87998">
        <w:trPr>
          <w:trHeight w:val="413"/>
        </w:trPr>
        <w:tc>
          <w:tcPr>
            <w:tcW w:w="2549" w:type="dxa"/>
            <w:tcBorders>
              <w:top w:val="dotted" w:sz="4" w:space="0" w:color="auto"/>
              <w:left w:val="nil"/>
              <w:bottom w:val="dotted" w:sz="4" w:space="0" w:color="auto"/>
              <w:right w:val="dotted" w:sz="4" w:space="0" w:color="auto"/>
            </w:tcBorders>
            <w:vAlign w:val="bottom"/>
            <w:hideMark/>
          </w:tcPr>
          <w:p w:rsidR="00A87998" w:rsidRDefault="00A87998">
            <w:pPr>
              <w:rPr>
                <w:rFonts w:ascii="宋体" w:hAnsi="宋体" w:cs="宋体"/>
                <w:color w:val="000000"/>
                <w:sz w:val="18"/>
                <w:szCs w:val="18"/>
              </w:rPr>
            </w:pPr>
            <w:r>
              <w:rPr>
                <w:rFonts w:hint="eastAsia"/>
                <w:color w:val="000000"/>
                <w:sz w:val="18"/>
                <w:szCs w:val="18"/>
              </w:rPr>
              <w:t>杨文莲、刘子贤〔注</w:t>
            </w:r>
            <w:r>
              <w:rPr>
                <w:rFonts w:hint="eastAsia"/>
                <w:color w:val="000000"/>
                <w:sz w:val="18"/>
                <w:szCs w:val="18"/>
              </w:rPr>
              <w:t>5</w:t>
            </w:r>
            <w:r>
              <w:rPr>
                <w:rFonts w:hint="eastAsia"/>
                <w:color w:val="000000"/>
                <w:sz w:val="18"/>
                <w:szCs w:val="18"/>
              </w:rPr>
              <w:t>〕</w:t>
            </w:r>
          </w:p>
        </w:tc>
        <w:tc>
          <w:tcPr>
            <w:tcW w:w="1435" w:type="dxa"/>
            <w:tcBorders>
              <w:top w:val="dotted" w:sz="4" w:space="0" w:color="auto"/>
              <w:left w:val="dotted" w:sz="4" w:space="0" w:color="auto"/>
              <w:bottom w:val="dotted" w:sz="4" w:space="0" w:color="auto"/>
              <w:right w:val="dotted" w:sz="4" w:space="0" w:color="auto"/>
            </w:tcBorders>
            <w:vAlign w:val="bottom"/>
            <w:hideMark/>
          </w:tcPr>
          <w:p w:rsidR="00A87998" w:rsidRDefault="00A87998">
            <w:pPr>
              <w:spacing w:before="156" w:line="400" w:lineRule="exact"/>
              <w:jc w:val="right"/>
              <w:rPr>
                <w:rFonts w:ascii="宋体" w:hAnsi="宋体"/>
                <w:sz w:val="18"/>
                <w:szCs w:val="18"/>
              </w:rPr>
            </w:pPr>
            <w:r>
              <w:rPr>
                <w:rFonts w:hint="eastAsia"/>
                <w:sz w:val="18"/>
                <w:szCs w:val="18"/>
              </w:rPr>
              <w:t>4,400.00</w:t>
            </w:r>
          </w:p>
        </w:tc>
        <w:tc>
          <w:tcPr>
            <w:tcW w:w="2268" w:type="dxa"/>
            <w:tcBorders>
              <w:top w:val="dotted" w:sz="4" w:space="0" w:color="auto"/>
              <w:left w:val="dotted" w:sz="4" w:space="0" w:color="auto"/>
              <w:bottom w:val="dotted" w:sz="4" w:space="0" w:color="auto"/>
              <w:right w:val="dotted" w:sz="4" w:space="0" w:color="auto"/>
            </w:tcBorders>
            <w:vAlign w:val="bottom"/>
            <w:hideMark/>
          </w:tcPr>
          <w:p w:rsidR="00A87998" w:rsidRDefault="00A87998">
            <w:pPr>
              <w:jc w:val="center"/>
              <w:rPr>
                <w:rFonts w:ascii="宋体" w:hAnsi="宋体" w:cs="宋体"/>
                <w:color w:val="000000"/>
                <w:sz w:val="18"/>
                <w:szCs w:val="18"/>
              </w:rPr>
            </w:pPr>
            <w:r>
              <w:rPr>
                <w:rFonts w:hint="eastAsia"/>
                <w:color w:val="000000"/>
                <w:sz w:val="18"/>
                <w:szCs w:val="18"/>
              </w:rPr>
              <w:t>2017</w:t>
            </w:r>
            <w:r>
              <w:rPr>
                <w:rFonts w:hint="eastAsia"/>
                <w:color w:val="000000"/>
                <w:sz w:val="18"/>
                <w:szCs w:val="18"/>
              </w:rPr>
              <w:t>年</w:t>
            </w:r>
            <w:r>
              <w:rPr>
                <w:rFonts w:hint="eastAsia"/>
                <w:color w:val="000000"/>
                <w:sz w:val="18"/>
                <w:szCs w:val="18"/>
              </w:rPr>
              <w:t>6</w:t>
            </w:r>
            <w:r>
              <w:rPr>
                <w:rFonts w:hint="eastAsia"/>
                <w:color w:val="000000"/>
                <w:sz w:val="18"/>
                <w:szCs w:val="18"/>
              </w:rPr>
              <w:t>月</w:t>
            </w:r>
            <w:r>
              <w:rPr>
                <w:rFonts w:hint="eastAsia"/>
                <w:color w:val="000000"/>
                <w:sz w:val="18"/>
                <w:szCs w:val="18"/>
              </w:rPr>
              <w:t>13</w:t>
            </w:r>
            <w:r>
              <w:rPr>
                <w:rFonts w:hint="eastAsia"/>
                <w:color w:val="000000"/>
                <w:sz w:val="18"/>
                <w:szCs w:val="18"/>
              </w:rPr>
              <w:t>日</w:t>
            </w:r>
          </w:p>
        </w:tc>
        <w:tc>
          <w:tcPr>
            <w:tcW w:w="1920" w:type="dxa"/>
            <w:tcBorders>
              <w:top w:val="dotted" w:sz="4" w:space="0" w:color="auto"/>
              <w:left w:val="dotted" w:sz="4" w:space="0" w:color="auto"/>
              <w:bottom w:val="dotted" w:sz="4" w:space="0" w:color="auto"/>
              <w:right w:val="dotted" w:sz="4" w:space="0" w:color="auto"/>
            </w:tcBorders>
            <w:vAlign w:val="bottom"/>
            <w:hideMark/>
          </w:tcPr>
          <w:p w:rsidR="00A87998" w:rsidRDefault="00A87998">
            <w:pPr>
              <w:jc w:val="center"/>
              <w:rPr>
                <w:rFonts w:ascii="宋体" w:hAnsi="宋体" w:cs="宋体"/>
                <w:color w:val="000000"/>
                <w:sz w:val="18"/>
                <w:szCs w:val="18"/>
              </w:rPr>
            </w:pPr>
            <w:r>
              <w:rPr>
                <w:rFonts w:hint="eastAsia"/>
                <w:color w:val="000000"/>
                <w:sz w:val="18"/>
                <w:szCs w:val="18"/>
              </w:rPr>
              <w:t>2020</w:t>
            </w:r>
            <w:r>
              <w:rPr>
                <w:rFonts w:hint="eastAsia"/>
                <w:color w:val="000000"/>
                <w:sz w:val="18"/>
                <w:szCs w:val="18"/>
              </w:rPr>
              <w:t>年</w:t>
            </w:r>
            <w:r>
              <w:rPr>
                <w:rFonts w:hint="eastAsia"/>
                <w:color w:val="000000"/>
                <w:sz w:val="18"/>
                <w:szCs w:val="18"/>
              </w:rPr>
              <w:t>6</w:t>
            </w:r>
            <w:r>
              <w:rPr>
                <w:rFonts w:hint="eastAsia"/>
                <w:color w:val="000000"/>
                <w:sz w:val="18"/>
                <w:szCs w:val="18"/>
              </w:rPr>
              <w:t>月</w:t>
            </w:r>
            <w:r>
              <w:rPr>
                <w:rFonts w:hint="eastAsia"/>
                <w:color w:val="000000"/>
                <w:sz w:val="18"/>
                <w:szCs w:val="18"/>
              </w:rPr>
              <w:t>13</w:t>
            </w:r>
            <w:r>
              <w:rPr>
                <w:rFonts w:hint="eastAsia"/>
                <w:color w:val="000000"/>
                <w:sz w:val="18"/>
                <w:szCs w:val="18"/>
              </w:rPr>
              <w:t>日</w:t>
            </w:r>
          </w:p>
        </w:tc>
        <w:tc>
          <w:tcPr>
            <w:tcW w:w="1287" w:type="dxa"/>
            <w:tcBorders>
              <w:top w:val="dotted" w:sz="4" w:space="0" w:color="auto"/>
              <w:left w:val="dotted" w:sz="4" w:space="0" w:color="auto"/>
              <w:bottom w:val="dotted" w:sz="4" w:space="0" w:color="auto"/>
              <w:right w:val="nil"/>
            </w:tcBorders>
            <w:vAlign w:val="bottom"/>
            <w:hideMark/>
          </w:tcPr>
          <w:p w:rsidR="00A87998" w:rsidRDefault="00A87998">
            <w:pPr>
              <w:jc w:val="center"/>
              <w:rPr>
                <w:rFonts w:ascii="宋体" w:hAnsi="宋体" w:cs="宋体"/>
                <w:color w:val="000000"/>
                <w:sz w:val="18"/>
                <w:szCs w:val="18"/>
              </w:rPr>
            </w:pPr>
            <w:r>
              <w:rPr>
                <w:rFonts w:hint="eastAsia"/>
                <w:color w:val="000000"/>
                <w:sz w:val="18"/>
                <w:szCs w:val="18"/>
              </w:rPr>
              <w:t>否</w:t>
            </w:r>
          </w:p>
        </w:tc>
      </w:tr>
      <w:tr w:rsidR="00A87998" w:rsidTr="00A87998">
        <w:trPr>
          <w:trHeight w:val="413"/>
        </w:trPr>
        <w:tc>
          <w:tcPr>
            <w:tcW w:w="2549" w:type="dxa"/>
            <w:tcBorders>
              <w:top w:val="dotted" w:sz="4" w:space="0" w:color="auto"/>
              <w:left w:val="nil"/>
              <w:bottom w:val="dotted" w:sz="4" w:space="0" w:color="auto"/>
              <w:right w:val="dotted" w:sz="4" w:space="0" w:color="auto"/>
            </w:tcBorders>
            <w:vAlign w:val="bottom"/>
            <w:hideMark/>
          </w:tcPr>
          <w:p w:rsidR="00A87998" w:rsidRDefault="00A87998">
            <w:pPr>
              <w:rPr>
                <w:rFonts w:ascii="宋体" w:hAnsi="宋体" w:cs="宋体"/>
                <w:color w:val="000000"/>
                <w:sz w:val="18"/>
                <w:szCs w:val="18"/>
              </w:rPr>
            </w:pPr>
            <w:r>
              <w:rPr>
                <w:rFonts w:hint="eastAsia"/>
                <w:color w:val="000000"/>
                <w:sz w:val="18"/>
                <w:szCs w:val="18"/>
              </w:rPr>
              <w:t>刘铠铭、杨晶〔注</w:t>
            </w:r>
            <w:r>
              <w:rPr>
                <w:rFonts w:hint="eastAsia"/>
                <w:color w:val="000000"/>
                <w:sz w:val="18"/>
                <w:szCs w:val="18"/>
              </w:rPr>
              <w:t>6</w:t>
            </w:r>
            <w:r>
              <w:rPr>
                <w:rFonts w:hint="eastAsia"/>
                <w:color w:val="000000"/>
                <w:sz w:val="18"/>
                <w:szCs w:val="18"/>
              </w:rPr>
              <w:t>〕</w:t>
            </w:r>
          </w:p>
        </w:tc>
        <w:tc>
          <w:tcPr>
            <w:tcW w:w="1435" w:type="dxa"/>
            <w:tcBorders>
              <w:top w:val="dotted" w:sz="4" w:space="0" w:color="auto"/>
              <w:left w:val="dotted" w:sz="4" w:space="0" w:color="auto"/>
              <w:bottom w:val="dotted" w:sz="4" w:space="0" w:color="auto"/>
              <w:right w:val="dotted" w:sz="4" w:space="0" w:color="auto"/>
            </w:tcBorders>
            <w:vAlign w:val="bottom"/>
            <w:hideMark/>
          </w:tcPr>
          <w:p w:rsidR="00A87998" w:rsidRDefault="00A87998">
            <w:pPr>
              <w:spacing w:before="156" w:line="400" w:lineRule="exact"/>
              <w:jc w:val="right"/>
              <w:rPr>
                <w:rFonts w:ascii="宋体" w:hAnsi="宋体"/>
                <w:sz w:val="18"/>
                <w:szCs w:val="18"/>
              </w:rPr>
            </w:pPr>
            <w:r>
              <w:rPr>
                <w:rFonts w:hint="eastAsia"/>
                <w:sz w:val="18"/>
                <w:szCs w:val="18"/>
              </w:rPr>
              <w:t>4,400.00</w:t>
            </w:r>
          </w:p>
        </w:tc>
        <w:tc>
          <w:tcPr>
            <w:tcW w:w="2268" w:type="dxa"/>
            <w:tcBorders>
              <w:top w:val="dotted" w:sz="4" w:space="0" w:color="auto"/>
              <w:left w:val="dotted" w:sz="4" w:space="0" w:color="auto"/>
              <w:bottom w:val="dotted" w:sz="4" w:space="0" w:color="auto"/>
              <w:right w:val="dotted" w:sz="4" w:space="0" w:color="auto"/>
            </w:tcBorders>
            <w:vAlign w:val="bottom"/>
            <w:hideMark/>
          </w:tcPr>
          <w:p w:rsidR="00A87998" w:rsidRDefault="00A87998">
            <w:pPr>
              <w:jc w:val="center"/>
              <w:rPr>
                <w:rFonts w:ascii="宋体" w:hAnsi="宋体" w:cs="宋体"/>
                <w:color w:val="000000"/>
                <w:sz w:val="18"/>
                <w:szCs w:val="18"/>
              </w:rPr>
            </w:pPr>
            <w:r>
              <w:rPr>
                <w:rFonts w:hint="eastAsia"/>
                <w:color w:val="000000"/>
                <w:sz w:val="18"/>
                <w:szCs w:val="18"/>
              </w:rPr>
              <w:t>2017</w:t>
            </w:r>
            <w:r>
              <w:rPr>
                <w:rFonts w:hint="eastAsia"/>
                <w:color w:val="000000"/>
                <w:sz w:val="18"/>
                <w:szCs w:val="18"/>
              </w:rPr>
              <w:t>年</w:t>
            </w:r>
            <w:r>
              <w:rPr>
                <w:rFonts w:hint="eastAsia"/>
                <w:color w:val="000000"/>
                <w:sz w:val="18"/>
                <w:szCs w:val="18"/>
              </w:rPr>
              <w:t>6</w:t>
            </w:r>
            <w:r>
              <w:rPr>
                <w:rFonts w:hint="eastAsia"/>
                <w:color w:val="000000"/>
                <w:sz w:val="18"/>
                <w:szCs w:val="18"/>
              </w:rPr>
              <w:t>月</w:t>
            </w:r>
            <w:r>
              <w:rPr>
                <w:rFonts w:hint="eastAsia"/>
                <w:color w:val="000000"/>
                <w:sz w:val="18"/>
                <w:szCs w:val="18"/>
              </w:rPr>
              <w:t>13</w:t>
            </w:r>
            <w:r>
              <w:rPr>
                <w:rFonts w:hint="eastAsia"/>
                <w:color w:val="000000"/>
                <w:sz w:val="18"/>
                <w:szCs w:val="18"/>
              </w:rPr>
              <w:t>日</w:t>
            </w:r>
          </w:p>
        </w:tc>
        <w:tc>
          <w:tcPr>
            <w:tcW w:w="1920" w:type="dxa"/>
            <w:tcBorders>
              <w:top w:val="dotted" w:sz="4" w:space="0" w:color="auto"/>
              <w:left w:val="dotted" w:sz="4" w:space="0" w:color="auto"/>
              <w:bottom w:val="dotted" w:sz="4" w:space="0" w:color="auto"/>
              <w:right w:val="dotted" w:sz="4" w:space="0" w:color="auto"/>
            </w:tcBorders>
            <w:vAlign w:val="bottom"/>
            <w:hideMark/>
          </w:tcPr>
          <w:p w:rsidR="00A87998" w:rsidRDefault="00A87998">
            <w:pPr>
              <w:jc w:val="center"/>
              <w:rPr>
                <w:rFonts w:ascii="宋体" w:hAnsi="宋体" w:cs="宋体"/>
                <w:color w:val="000000"/>
                <w:sz w:val="18"/>
                <w:szCs w:val="18"/>
              </w:rPr>
            </w:pPr>
            <w:r>
              <w:rPr>
                <w:rFonts w:hint="eastAsia"/>
                <w:color w:val="000000"/>
                <w:sz w:val="18"/>
                <w:szCs w:val="18"/>
              </w:rPr>
              <w:t>2020</w:t>
            </w:r>
            <w:r>
              <w:rPr>
                <w:rFonts w:hint="eastAsia"/>
                <w:color w:val="000000"/>
                <w:sz w:val="18"/>
                <w:szCs w:val="18"/>
              </w:rPr>
              <w:t>年</w:t>
            </w:r>
            <w:r>
              <w:rPr>
                <w:rFonts w:hint="eastAsia"/>
                <w:color w:val="000000"/>
                <w:sz w:val="18"/>
                <w:szCs w:val="18"/>
              </w:rPr>
              <w:t>6</w:t>
            </w:r>
            <w:r>
              <w:rPr>
                <w:rFonts w:hint="eastAsia"/>
                <w:color w:val="000000"/>
                <w:sz w:val="18"/>
                <w:szCs w:val="18"/>
              </w:rPr>
              <w:t>月</w:t>
            </w:r>
            <w:r>
              <w:rPr>
                <w:rFonts w:hint="eastAsia"/>
                <w:color w:val="000000"/>
                <w:sz w:val="18"/>
                <w:szCs w:val="18"/>
              </w:rPr>
              <w:t>13</w:t>
            </w:r>
            <w:r>
              <w:rPr>
                <w:rFonts w:hint="eastAsia"/>
                <w:color w:val="000000"/>
                <w:sz w:val="18"/>
                <w:szCs w:val="18"/>
              </w:rPr>
              <w:t>日</w:t>
            </w:r>
          </w:p>
        </w:tc>
        <w:tc>
          <w:tcPr>
            <w:tcW w:w="1287" w:type="dxa"/>
            <w:tcBorders>
              <w:top w:val="dotted" w:sz="4" w:space="0" w:color="auto"/>
              <w:left w:val="dotted" w:sz="4" w:space="0" w:color="auto"/>
              <w:bottom w:val="dotted" w:sz="4" w:space="0" w:color="auto"/>
              <w:right w:val="nil"/>
            </w:tcBorders>
            <w:vAlign w:val="bottom"/>
            <w:hideMark/>
          </w:tcPr>
          <w:p w:rsidR="00A87998" w:rsidRDefault="00A87998">
            <w:pPr>
              <w:jc w:val="center"/>
              <w:rPr>
                <w:rFonts w:ascii="宋体" w:hAnsi="宋体" w:cs="宋体"/>
                <w:color w:val="000000"/>
                <w:sz w:val="18"/>
                <w:szCs w:val="18"/>
              </w:rPr>
            </w:pPr>
            <w:r>
              <w:rPr>
                <w:rFonts w:hint="eastAsia"/>
                <w:color w:val="000000"/>
                <w:sz w:val="18"/>
                <w:szCs w:val="18"/>
              </w:rPr>
              <w:t>否</w:t>
            </w:r>
          </w:p>
        </w:tc>
      </w:tr>
      <w:tr w:rsidR="00A87998" w:rsidTr="00A87998">
        <w:trPr>
          <w:trHeight w:val="413"/>
        </w:trPr>
        <w:tc>
          <w:tcPr>
            <w:tcW w:w="2549" w:type="dxa"/>
            <w:tcBorders>
              <w:top w:val="dotted" w:sz="4" w:space="0" w:color="auto"/>
              <w:left w:val="nil"/>
              <w:bottom w:val="dotted" w:sz="4" w:space="0" w:color="auto"/>
              <w:right w:val="dotted" w:sz="4" w:space="0" w:color="auto"/>
            </w:tcBorders>
            <w:vAlign w:val="bottom"/>
            <w:hideMark/>
          </w:tcPr>
          <w:p w:rsidR="00A87998" w:rsidRDefault="00A87998">
            <w:pPr>
              <w:rPr>
                <w:rFonts w:ascii="宋体" w:hAnsi="宋体" w:cs="宋体"/>
                <w:color w:val="000000"/>
                <w:sz w:val="18"/>
                <w:szCs w:val="18"/>
              </w:rPr>
            </w:pPr>
            <w:r>
              <w:rPr>
                <w:rFonts w:hint="eastAsia"/>
                <w:color w:val="000000"/>
                <w:sz w:val="18"/>
                <w:szCs w:val="18"/>
              </w:rPr>
              <w:t>刘懿靓、周钰哲〔注</w:t>
            </w:r>
            <w:r>
              <w:rPr>
                <w:rFonts w:hint="eastAsia"/>
                <w:color w:val="000000"/>
                <w:sz w:val="18"/>
                <w:szCs w:val="18"/>
              </w:rPr>
              <w:t>6</w:t>
            </w:r>
            <w:r>
              <w:rPr>
                <w:rFonts w:hint="eastAsia"/>
                <w:color w:val="000000"/>
                <w:sz w:val="18"/>
                <w:szCs w:val="18"/>
              </w:rPr>
              <w:t>〕</w:t>
            </w:r>
          </w:p>
        </w:tc>
        <w:tc>
          <w:tcPr>
            <w:tcW w:w="1435" w:type="dxa"/>
            <w:tcBorders>
              <w:top w:val="dotted" w:sz="4" w:space="0" w:color="auto"/>
              <w:left w:val="dotted" w:sz="4" w:space="0" w:color="auto"/>
              <w:bottom w:val="dotted" w:sz="4" w:space="0" w:color="auto"/>
              <w:right w:val="dotted" w:sz="4" w:space="0" w:color="auto"/>
            </w:tcBorders>
            <w:vAlign w:val="bottom"/>
            <w:hideMark/>
          </w:tcPr>
          <w:p w:rsidR="00A87998" w:rsidRDefault="00A87998">
            <w:pPr>
              <w:spacing w:before="156" w:line="400" w:lineRule="exact"/>
              <w:jc w:val="right"/>
              <w:rPr>
                <w:rFonts w:ascii="宋体" w:hAnsi="宋体"/>
                <w:sz w:val="18"/>
                <w:szCs w:val="18"/>
              </w:rPr>
            </w:pPr>
            <w:r>
              <w:rPr>
                <w:rFonts w:hint="eastAsia"/>
                <w:sz w:val="18"/>
                <w:szCs w:val="18"/>
              </w:rPr>
              <w:t>4,400.00</w:t>
            </w:r>
          </w:p>
        </w:tc>
        <w:tc>
          <w:tcPr>
            <w:tcW w:w="2268" w:type="dxa"/>
            <w:tcBorders>
              <w:top w:val="dotted" w:sz="4" w:space="0" w:color="auto"/>
              <w:left w:val="dotted" w:sz="4" w:space="0" w:color="auto"/>
              <w:bottom w:val="dotted" w:sz="4" w:space="0" w:color="auto"/>
              <w:right w:val="dotted" w:sz="4" w:space="0" w:color="auto"/>
            </w:tcBorders>
            <w:vAlign w:val="bottom"/>
            <w:hideMark/>
          </w:tcPr>
          <w:p w:rsidR="00A87998" w:rsidRDefault="00A87998">
            <w:pPr>
              <w:jc w:val="center"/>
              <w:rPr>
                <w:rFonts w:ascii="宋体" w:hAnsi="宋体" w:cs="宋体"/>
                <w:color w:val="000000"/>
                <w:sz w:val="18"/>
                <w:szCs w:val="18"/>
              </w:rPr>
            </w:pPr>
            <w:r>
              <w:rPr>
                <w:rFonts w:hint="eastAsia"/>
                <w:color w:val="000000"/>
                <w:sz w:val="18"/>
                <w:szCs w:val="18"/>
              </w:rPr>
              <w:t>2017</w:t>
            </w:r>
            <w:r>
              <w:rPr>
                <w:rFonts w:hint="eastAsia"/>
                <w:color w:val="000000"/>
                <w:sz w:val="18"/>
                <w:szCs w:val="18"/>
              </w:rPr>
              <w:t>年</w:t>
            </w:r>
            <w:r>
              <w:rPr>
                <w:rFonts w:hint="eastAsia"/>
                <w:color w:val="000000"/>
                <w:sz w:val="18"/>
                <w:szCs w:val="18"/>
              </w:rPr>
              <w:t>6</w:t>
            </w:r>
            <w:r>
              <w:rPr>
                <w:rFonts w:hint="eastAsia"/>
                <w:color w:val="000000"/>
                <w:sz w:val="18"/>
                <w:szCs w:val="18"/>
              </w:rPr>
              <w:t>月</w:t>
            </w:r>
            <w:r>
              <w:rPr>
                <w:rFonts w:hint="eastAsia"/>
                <w:color w:val="000000"/>
                <w:sz w:val="18"/>
                <w:szCs w:val="18"/>
              </w:rPr>
              <w:t>13</w:t>
            </w:r>
            <w:r>
              <w:rPr>
                <w:rFonts w:hint="eastAsia"/>
                <w:color w:val="000000"/>
                <w:sz w:val="18"/>
                <w:szCs w:val="18"/>
              </w:rPr>
              <w:t>日</w:t>
            </w:r>
          </w:p>
        </w:tc>
        <w:tc>
          <w:tcPr>
            <w:tcW w:w="1920" w:type="dxa"/>
            <w:tcBorders>
              <w:top w:val="dotted" w:sz="4" w:space="0" w:color="auto"/>
              <w:left w:val="dotted" w:sz="4" w:space="0" w:color="auto"/>
              <w:bottom w:val="dotted" w:sz="4" w:space="0" w:color="auto"/>
              <w:right w:val="dotted" w:sz="4" w:space="0" w:color="auto"/>
            </w:tcBorders>
            <w:vAlign w:val="bottom"/>
            <w:hideMark/>
          </w:tcPr>
          <w:p w:rsidR="00A87998" w:rsidRDefault="00A87998">
            <w:pPr>
              <w:jc w:val="center"/>
              <w:rPr>
                <w:rFonts w:ascii="宋体" w:hAnsi="宋体" w:cs="宋体"/>
                <w:color w:val="000000"/>
                <w:sz w:val="18"/>
                <w:szCs w:val="18"/>
              </w:rPr>
            </w:pPr>
            <w:r>
              <w:rPr>
                <w:rFonts w:hint="eastAsia"/>
                <w:color w:val="000000"/>
                <w:sz w:val="18"/>
                <w:szCs w:val="18"/>
              </w:rPr>
              <w:t>2020</w:t>
            </w:r>
            <w:r>
              <w:rPr>
                <w:rFonts w:hint="eastAsia"/>
                <w:color w:val="000000"/>
                <w:sz w:val="18"/>
                <w:szCs w:val="18"/>
              </w:rPr>
              <w:t>年</w:t>
            </w:r>
            <w:r>
              <w:rPr>
                <w:rFonts w:hint="eastAsia"/>
                <w:color w:val="000000"/>
                <w:sz w:val="18"/>
                <w:szCs w:val="18"/>
              </w:rPr>
              <w:t>6</w:t>
            </w:r>
            <w:r>
              <w:rPr>
                <w:rFonts w:hint="eastAsia"/>
                <w:color w:val="000000"/>
                <w:sz w:val="18"/>
                <w:szCs w:val="18"/>
              </w:rPr>
              <w:t>月</w:t>
            </w:r>
            <w:r>
              <w:rPr>
                <w:rFonts w:hint="eastAsia"/>
                <w:color w:val="000000"/>
                <w:sz w:val="18"/>
                <w:szCs w:val="18"/>
              </w:rPr>
              <w:t>13</w:t>
            </w:r>
            <w:r>
              <w:rPr>
                <w:rFonts w:hint="eastAsia"/>
                <w:color w:val="000000"/>
                <w:sz w:val="18"/>
                <w:szCs w:val="18"/>
              </w:rPr>
              <w:t>日</w:t>
            </w:r>
          </w:p>
        </w:tc>
        <w:tc>
          <w:tcPr>
            <w:tcW w:w="1287" w:type="dxa"/>
            <w:tcBorders>
              <w:top w:val="dotted" w:sz="4" w:space="0" w:color="auto"/>
              <w:left w:val="dotted" w:sz="4" w:space="0" w:color="auto"/>
              <w:bottom w:val="dotted" w:sz="4" w:space="0" w:color="auto"/>
              <w:right w:val="nil"/>
            </w:tcBorders>
            <w:vAlign w:val="bottom"/>
            <w:hideMark/>
          </w:tcPr>
          <w:p w:rsidR="00A87998" w:rsidRDefault="00A87998">
            <w:pPr>
              <w:jc w:val="center"/>
              <w:rPr>
                <w:rFonts w:ascii="宋体" w:hAnsi="宋体" w:cs="宋体"/>
                <w:color w:val="000000"/>
                <w:sz w:val="18"/>
                <w:szCs w:val="18"/>
              </w:rPr>
            </w:pPr>
            <w:r>
              <w:rPr>
                <w:rFonts w:hint="eastAsia"/>
                <w:color w:val="000000"/>
                <w:sz w:val="18"/>
                <w:szCs w:val="18"/>
              </w:rPr>
              <w:t>否</w:t>
            </w:r>
          </w:p>
        </w:tc>
      </w:tr>
      <w:tr w:rsidR="00A87998" w:rsidTr="00A87998">
        <w:trPr>
          <w:trHeight w:val="413"/>
        </w:trPr>
        <w:tc>
          <w:tcPr>
            <w:tcW w:w="2549" w:type="dxa"/>
            <w:tcBorders>
              <w:top w:val="dotted" w:sz="4" w:space="0" w:color="auto"/>
              <w:left w:val="nil"/>
              <w:bottom w:val="single" w:sz="2" w:space="0" w:color="auto"/>
              <w:right w:val="dotted" w:sz="4" w:space="0" w:color="auto"/>
            </w:tcBorders>
            <w:vAlign w:val="center"/>
            <w:hideMark/>
          </w:tcPr>
          <w:p w:rsidR="00A87998" w:rsidRDefault="00A87998">
            <w:pPr>
              <w:jc w:val="center"/>
              <w:rPr>
                <w:rFonts w:ascii="宋体" w:hAnsi="宋体" w:cs="宋体"/>
                <w:color w:val="000000"/>
                <w:sz w:val="18"/>
                <w:szCs w:val="18"/>
              </w:rPr>
            </w:pPr>
            <w:r>
              <w:rPr>
                <w:rFonts w:hint="eastAsia"/>
                <w:color w:val="000000"/>
                <w:sz w:val="18"/>
                <w:szCs w:val="18"/>
              </w:rPr>
              <w:t>合计</w:t>
            </w:r>
          </w:p>
        </w:tc>
        <w:tc>
          <w:tcPr>
            <w:tcW w:w="1435" w:type="dxa"/>
            <w:tcBorders>
              <w:top w:val="dotted" w:sz="4" w:space="0" w:color="auto"/>
              <w:left w:val="dotted" w:sz="4" w:space="0" w:color="auto"/>
              <w:bottom w:val="single" w:sz="2" w:space="0" w:color="auto"/>
              <w:right w:val="dotted" w:sz="4" w:space="0" w:color="auto"/>
            </w:tcBorders>
            <w:vAlign w:val="bottom"/>
            <w:hideMark/>
          </w:tcPr>
          <w:p w:rsidR="00A87998" w:rsidRDefault="00A87998">
            <w:pPr>
              <w:spacing w:before="156" w:line="400" w:lineRule="exact"/>
              <w:jc w:val="right"/>
              <w:rPr>
                <w:rFonts w:ascii="宋体" w:hAnsi="宋体"/>
                <w:sz w:val="18"/>
                <w:szCs w:val="18"/>
              </w:rPr>
            </w:pPr>
            <w:r>
              <w:rPr>
                <w:rFonts w:hint="eastAsia"/>
                <w:sz w:val="18"/>
                <w:szCs w:val="18"/>
              </w:rPr>
              <w:t>38,083.30</w:t>
            </w:r>
          </w:p>
        </w:tc>
        <w:tc>
          <w:tcPr>
            <w:tcW w:w="2268" w:type="dxa"/>
            <w:tcBorders>
              <w:top w:val="dotted" w:sz="4" w:space="0" w:color="auto"/>
              <w:left w:val="dotted" w:sz="4" w:space="0" w:color="auto"/>
              <w:bottom w:val="single" w:sz="2" w:space="0" w:color="auto"/>
              <w:right w:val="dotted" w:sz="4" w:space="0" w:color="auto"/>
            </w:tcBorders>
            <w:vAlign w:val="center"/>
            <w:hideMark/>
          </w:tcPr>
          <w:p w:rsidR="00A87998" w:rsidRDefault="00A87998">
            <w:pPr>
              <w:jc w:val="right"/>
              <w:rPr>
                <w:rFonts w:ascii="宋体" w:hAnsi="宋体" w:cs="宋体"/>
                <w:color w:val="000000"/>
                <w:sz w:val="18"/>
                <w:szCs w:val="18"/>
              </w:rPr>
            </w:pPr>
            <w:r>
              <w:rPr>
                <w:rFonts w:hint="eastAsia"/>
                <w:color w:val="000000"/>
                <w:sz w:val="18"/>
                <w:szCs w:val="18"/>
              </w:rPr>
              <w:t xml:space="preserve">　</w:t>
            </w:r>
          </w:p>
        </w:tc>
        <w:tc>
          <w:tcPr>
            <w:tcW w:w="1920" w:type="dxa"/>
            <w:tcBorders>
              <w:top w:val="dotted" w:sz="4" w:space="0" w:color="auto"/>
              <w:left w:val="dotted" w:sz="4" w:space="0" w:color="auto"/>
              <w:bottom w:val="single" w:sz="2" w:space="0" w:color="auto"/>
              <w:right w:val="dotted" w:sz="4" w:space="0" w:color="auto"/>
            </w:tcBorders>
            <w:vAlign w:val="center"/>
            <w:hideMark/>
          </w:tcPr>
          <w:p w:rsidR="00A87998" w:rsidRDefault="00A87998">
            <w:pPr>
              <w:jc w:val="right"/>
              <w:rPr>
                <w:rFonts w:ascii="宋体" w:hAnsi="宋体" w:cs="宋体"/>
                <w:color w:val="000000"/>
                <w:sz w:val="18"/>
                <w:szCs w:val="18"/>
              </w:rPr>
            </w:pPr>
            <w:r>
              <w:rPr>
                <w:rFonts w:hint="eastAsia"/>
                <w:color w:val="000000"/>
                <w:sz w:val="18"/>
                <w:szCs w:val="18"/>
              </w:rPr>
              <w:t xml:space="preserve">　</w:t>
            </w:r>
          </w:p>
        </w:tc>
        <w:tc>
          <w:tcPr>
            <w:tcW w:w="1287" w:type="dxa"/>
            <w:tcBorders>
              <w:top w:val="dotted" w:sz="4" w:space="0" w:color="auto"/>
              <w:left w:val="dotted" w:sz="4" w:space="0" w:color="auto"/>
              <w:bottom w:val="single" w:sz="2" w:space="0" w:color="auto"/>
              <w:right w:val="nil"/>
            </w:tcBorders>
            <w:vAlign w:val="center"/>
            <w:hideMark/>
          </w:tcPr>
          <w:p w:rsidR="00A87998" w:rsidRDefault="00A87998">
            <w:pPr>
              <w:rPr>
                <w:rFonts w:ascii="宋体" w:hAnsi="宋体" w:cs="宋体"/>
                <w:color w:val="000000"/>
                <w:sz w:val="18"/>
                <w:szCs w:val="18"/>
              </w:rPr>
            </w:pPr>
            <w:r>
              <w:rPr>
                <w:rFonts w:hint="eastAsia"/>
                <w:color w:val="000000"/>
                <w:sz w:val="18"/>
                <w:szCs w:val="18"/>
              </w:rPr>
              <w:t xml:space="preserve">　</w:t>
            </w:r>
          </w:p>
        </w:tc>
      </w:tr>
    </w:tbl>
    <w:p w:rsidR="00A87998" w:rsidRDefault="00A87998" w:rsidP="00A87998">
      <w:pPr>
        <w:pStyle w:val="affa"/>
        <w:tabs>
          <w:tab w:val="left" w:pos="0"/>
          <w:tab w:val="left" w:pos="1418"/>
        </w:tabs>
        <w:autoSpaceDE w:val="0"/>
        <w:autoSpaceDN w:val="0"/>
        <w:snapToGrid w:val="0"/>
        <w:spacing w:before="156" w:line="360" w:lineRule="exact"/>
        <w:textAlignment w:val="bottom"/>
        <w:rPr>
          <w:rFonts w:ascii="宋体" w:hAnsi="宋体" w:cs="Arial" w:hint="eastAsia"/>
          <w:color w:val="000000"/>
          <w:szCs w:val="21"/>
        </w:rPr>
      </w:pPr>
      <w:r>
        <w:rPr>
          <w:rFonts w:ascii="宋体" w:hAnsi="宋体" w:cs="Arial" w:hint="eastAsia"/>
          <w:color w:val="000000"/>
          <w:szCs w:val="21"/>
        </w:rPr>
        <w:t>〔注1〕2015年6月8日，公司与中信银行股份有限公司长沙分行签订《最高额抵押合同》，杨文莲、刘子贤与中信银行股份有限公司长沙分行分别签订《最高额保证合同》，为本公司与中信银行股份有限公司长沙分行签订的《综合授信合同》项下发生的借款及银行承兑汇票，提供</w:t>
      </w:r>
      <w:proofErr w:type="gramStart"/>
      <w:r>
        <w:rPr>
          <w:rFonts w:ascii="宋体" w:hAnsi="宋体" w:cs="Arial" w:hint="eastAsia"/>
          <w:color w:val="000000"/>
          <w:szCs w:val="21"/>
        </w:rPr>
        <w:t>最</w:t>
      </w:r>
      <w:proofErr w:type="gramEnd"/>
      <w:r>
        <w:rPr>
          <w:rFonts w:ascii="宋体" w:hAnsi="宋体" w:cs="Arial" w:hint="eastAsia"/>
          <w:color w:val="000000"/>
          <w:szCs w:val="21"/>
        </w:rPr>
        <w:t>高额为5,000.00万元的抵押担保。</w:t>
      </w:r>
    </w:p>
    <w:p w:rsidR="00A87998" w:rsidRDefault="00A87998" w:rsidP="00A87998">
      <w:pPr>
        <w:pStyle w:val="affa"/>
        <w:tabs>
          <w:tab w:val="left" w:pos="0"/>
          <w:tab w:val="left" w:pos="1418"/>
        </w:tabs>
        <w:autoSpaceDE w:val="0"/>
        <w:autoSpaceDN w:val="0"/>
        <w:snapToGrid w:val="0"/>
        <w:spacing w:before="156" w:line="360" w:lineRule="exact"/>
        <w:textAlignment w:val="bottom"/>
        <w:rPr>
          <w:rFonts w:ascii="宋体" w:hAnsi="宋体" w:cs="Arial" w:hint="eastAsia"/>
          <w:color w:val="000000"/>
          <w:szCs w:val="21"/>
        </w:rPr>
      </w:pPr>
      <w:r>
        <w:rPr>
          <w:rFonts w:ascii="宋体" w:hAnsi="宋体" w:cs="Arial" w:hint="eastAsia"/>
          <w:color w:val="000000"/>
          <w:szCs w:val="21"/>
        </w:rPr>
        <w:t>〔注2〕2015年12月24日，北京湘村高科生态农业有限公司与北京农投融资租赁有限公司签订《融资租赁合同》，杨文莲、刘子贤与北京农投融资租赁有限公司签订《保证合同》、《房地产抵押合同》，为子公司北京湘村高科生态农业有限公司与北京农投融资租赁有限公</w:t>
      </w:r>
      <w:r>
        <w:rPr>
          <w:rFonts w:ascii="宋体" w:hAnsi="宋体" w:cs="Arial" w:hint="eastAsia"/>
          <w:color w:val="000000"/>
          <w:szCs w:val="21"/>
        </w:rPr>
        <w:lastRenderedPageBreak/>
        <w:t>司签订的《融资租赁合同》项下的借款，提供</w:t>
      </w:r>
      <w:proofErr w:type="gramStart"/>
      <w:r>
        <w:rPr>
          <w:rFonts w:ascii="宋体" w:hAnsi="宋体" w:cs="Arial" w:hint="eastAsia"/>
          <w:color w:val="000000"/>
          <w:szCs w:val="21"/>
        </w:rPr>
        <w:t>最</w:t>
      </w:r>
      <w:proofErr w:type="gramEnd"/>
      <w:r>
        <w:rPr>
          <w:rFonts w:ascii="宋体" w:hAnsi="宋体" w:cs="Arial" w:hint="eastAsia"/>
          <w:color w:val="000000"/>
          <w:szCs w:val="21"/>
        </w:rPr>
        <w:t>高额为5,943.68万元的抵押担保。</w:t>
      </w:r>
    </w:p>
    <w:p w:rsidR="00A87998" w:rsidRDefault="00A87998" w:rsidP="00A87998">
      <w:pPr>
        <w:pStyle w:val="affa"/>
        <w:tabs>
          <w:tab w:val="left" w:pos="0"/>
          <w:tab w:val="left" w:pos="1418"/>
        </w:tabs>
        <w:autoSpaceDE w:val="0"/>
        <w:autoSpaceDN w:val="0"/>
        <w:snapToGrid w:val="0"/>
        <w:spacing w:before="156" w:line="360" w:lineRule="exact"/>
        <w:textAlignment w:val="bottom"/>
        <w:rPr>
          <w:rFonts w:ascii="宋体" w:hAnsi="宋体" w:cs="Arial" w:hint="eastAsia"/>
          <w:color w:val="000000"/>
          <w:szCs w:val="21"/>
        </w:rPr>
      </w:pPr>
      <w:r>
        <w:rPr>
          <w:rFonts w:ascii="宋体" w:hAnsi="宋体" w:cs="Arial" w:hint="eastAsia"/>
          <w:color w:val="000000"/>
          <w:szCs w:val="21"/>
        </w:rPr>
        <w:t>〔注3〕2016年7月14日，公司与中信银行股份有限公司长沙分行签订编号（2016）湘银贷字第811168005314号的流动资金贷款合同，贷款金额为1亿元，贷款期限自2016年7月14日起至2019年7月7日止。根据合同编号（2016）</w:t>
      </w:r>
      <w:proofErr w:type="gramStart"/>
      <w:r>
        <w:rPr>
          <w:rFonts w:ascii="宋体" w:hAnsi="宋体" w:cs="Arial" w:hint="eastAsia"/>
          <w:color w:val="000000"/>
          <w:szCs w:val="21"/>
        </w:rPr>
        <w:t>湘银抵字</w:t>
      </w:r>
      <w:proofErr w:type="gramEnd"/>
      <w:r>
        <w:rPr>
          <w:rFonts w:ascii="宋体" w:hAnsi="宋体" w:cs="Arial" w:hint="eastAsia"/>
          <w:color w:val="000000"/>
          <w:szCs w:val="21"/>
        </w:rPr>
        <w:t>第811168005314-1号的</w:t>
      </w:r>
      <w:proofErr w:type="gramStart"/>
      <w:r>
        <w:rPr>
          <w:rFonts w:ascii="宋体" w:hAnsi="宋体" w:cs="Arial" w:hint="eastAsia"/>
          <w:color w:val="000000"/>
          <w:szCs w:val="21"/>
        </w:rPr>
        <w:t>最</w:t>
      </w:r>
      <w:proofErr w:type="gramEnd"/>
      <w:r>
        <w:rPr>
          <w:rFonts w:ascii="宋体" w:hAnsi="宋体" w:cs="Arial" w:hint="eastAsia"/>
          <w:color w:val="000000"/>
          <w:szCs w:val="21"/>
        </w:rPr>
        <w:t>高额保证合同，杨文莲为上述1亿元借款在2016年7月7日起至2019年7月7日止的贷款期间提供</w:t>
      </w:r>
      <w:proofErr w:type="gramStart"/>
      <w:r>
        <w:rPr>
          <w:rFonts w:ascii="宋体" w:hAnsi="宋体" w:cs="Arial" w:hint="eastAsia"/>
          <w:color w:val="000000"/>
          <w:szCs w:val="21"/>
        </w:rPr>
        <w:t>最</w:t>
      </w:r>
      <w:proofErr w:type="gramEnd"/>
      <w:r>
        <w:rPr>
          <w:rFonts w:ascii="宋体" w:hAnsi="宋体" w:cs="Arial" w:hint="eastAsia"/>
          <w:color w:val="000000"/>
          <w:szCs w:val="21"/>
        </w:rPr>
        <w:t>高额担保。根据合同编号（2016）</w:t>
      </w:r>
      <w:proofErr w:type="gramStart"/>
      <w:r>
        <w:rPr>
          <w:rFonts w:ascii="宋体" w:hAnsi="宋体" w:cs="Arial" w:hint="eastAsia"/>
          <w:color w:val="000000"/>
          <w:szCs w:val="21"/>
        </w:rPr>
        <w:t>湘银抵字</w:t>
      </w:r>
      <w:proofErr w:type="gramEnd"/>
      <w:r>
        <w:rPr>
          <w:rFonts w:ascii="宋体" w:hAnsi="宋体" w:cs="Arial" w:hint="eastAsia"/>
          <w:color w:val="000000"/>
          <w:szCs w:val="21"/>
        </w:rPr>
        <w:t>第811168005314-1号的</w:t>
      </w:r>
      <w:proofErr w:type="gramStart"/>
      <w:r>
        <w:rPr>
          <w:rFonts w:ascii="宋体" w:hAnsi="宋体" w:cs="Arial" w:hint="eastAsia"/>
          <w:color w:val="000000"/>
          <w:szCs w:val="21"/>
        </w:rPr>
        <w:t>最</w:t>
      </w:r>
      <w:proofErr w:type="gramEnd"/>
      <w:r>
        <w:rPr>
          <w:rFonts w:ascii="宋体" w:hAnsi="宋体" w:cs="Arial" w:hint="eastAsia"/>
          <w:color w:val="000000"/>
          <w:szCs w:val="21"/>
        </w:rPr>
        <w:t>高额保证合同，刘子贤为上述1亿元借款在2016年7月7日起至2019年7月7日止的贷款期间提供</w:t>
      </w:r>
      <w:proofErr w:type="gramStart"/>
      <w:r>
        <w:rPr>
          <w:rFonts w:ascii="宋体" w:hAnsi="宋体" w:cs="Arial" w:hint="eastAsia"/>
          <w:color w:val="000000"/>
          <w:szCs w:val="21"/>
        </w:rPr>
        <w:t>最</w:t>
      </w:r>
      <w:proofErr w:type="gramEnd"/>
      <w:r>
        <w:rPr>
          <w:rFonts w:ascii="宋体" w:hAnsi="宋体" w:cs="Arial" w:hint="eastAsia"/>
          <w:color w:val="000000"/>
          <w:szCs w:val="21"/>
        </w:rPr>
        <w:t>高额担保。</w:t>
      </w:r>
    </w:p>
    <w:p w:rsidR="00A87998" w:rsidRDefault="00A87998" w:rsidP="00A87998">
      <w:pPr>
        <w:pStyle w:val="affa"/>
        <w:tabs>
          <w:tab w:val="left" w:pos="0"/>
          <w:tab w:val="left" w:pos="1418"/>
        </w:tabs>
        <w:autoSpaceDE w:val="0"/>
        <w:autoSpaceDN w:val="0"/>
        <w:snapToGrid w:val="0"/>
        <w:spacing w:before="156" w:line="360" w:lineRule="exact"/>
        <w:textAlignment w:val="bottom"/>
        <w:rPr>
          <w:rFonts w:ascii="宋体" w:hAnsi="宋体" w:cs="Arial" w:hint="eastAsia"/>
          <w:color w:val="000000"/>
          <w:szCs w:val="21"/>
        </w:rPr>
      </w:pPr>
      <w:r>
        <w:rPr>
          <w:rFonts w:ascii="宋体" w:hAnsi="宋体" w:cs="Arial" w:hint="eastAsia"/>
          <w:color w:val="000000"/>
          <w:szCs w:val="21"/>
        </w:rPr>
        <w:t>〔注4〕2016年11月2日，公司及子公司北京湘村高科生态农业有限公司与北京农投融资租赁有限公司签订了编号为NZ-YW01-2016-007-01-F01的融资租赁合同。根据合同编号为NZ-YW01-2016-007-01-Z01的保证合同，杨文莲为该融资租赁合同项下的借款提供连带责任担保。根据合同编号为NZ-YW01-2016-007-01-Z02的保证合同，刘子贤为该融资租赁合同项下的借款提供连带责任担保。</w:t>
      </w:r>
    </w:p>
    <w:p w:rsidR="00A87998" w:rsidRDefault="00A87998" w:rsidP="00A87998">
      <w:pPr>
        <w:pStyle w:val="affa"/>
        <w:tabs>
          <w:tab w:val="left" w:pos="0"/>
          <w:tab w:val="left" w:pos="1418"/>
        </w:tabs>
        <w:autoSpaceDE w:val="0"/>
        <w:autoSpaceDN w:val="0"/>
        <w:snapToGrid w:val="0"/>
        <w:spacing w:before="156" w:line="360" w:lineRule="exact"/>
        <w:textAlignment w:val="bottom"/>
        <w:rPr>
          <w:rFonts w:ascii="宋体" w:hAnsi="宋体" w:cs="Arial" w:hint="eastAsia"/>
          <w:color w:val="000000"/>
          <w:szCs w:val="21"/>
        </w:rPr>
      </w:pPr>
      <w:r>
        <w:rPr>
          <w:rFonts w:ascii="宋体" w:hAnsi="宋体" w:cs="Arial" w:hint="eastAsia"/>
          <w:color w:val="000000"/>
          <w:szCs w:val="21"/>
        </w:rPr>
        <w:t>〔注5〕2017年6月13日，公司与长沙银行股份有限公司娄底分行签订额度为4,400.00万元的《综合授信合同》，杨文莲、刘子贤分别与长沙银行股份有限公司娄底分行签订编号为112020170613303983的《最高额保证合同》，为本公司与长沙银行股份有限公司娄底分行签订的《综合授信合同》项下发生的借款及银行承兑汇票，提供</w:t>
      </w:r>
      <w:proofErr w:type="gramStart"/>
      <w:r>
        <w:rPr>
          <w:rFonts w:ascii="宋体" w:hAnsi="宋体" w:cs="Arial" w:hint="eastAsia"/>
          <w:color w:val="000000"/>
          <w:szCs w:val="21"/>
        </w:rPr>
        <w:t>最</w:t>
      </w:r>
      <w:proofErr w:type="gramEnd"/>
      <w:r>
        <w:rPr>
          <w:rFonts w:ascii="宋体" w:hAnsi="宋体" w:cs="Arial" w:hint="eastAsia"/>
          <w:color w:val="000000"/>
          <w:szCs w:val="21"/>
        </w:rPr>
        <w:t>高额为4,400.00万元的抵押担保。</w:t>
      </w:r>
    </w:p>
    <w:p w:rsidR="00A87998" w:rsidRDefault="00A87998" w:rsidP="00A87998">
      <w:pPr>
        <w:pStyle w:val="affa"/>
        <w:tabs>
          <w:tab w:val="left" w:pos="0"/>
          <w:tab w:val="left" w:pos="1418"/>
        </w:tabs>
        <w:autoSpaceDE w:val="0"/>
        <w:autoSpaceDN w:val="0"/>
        <w:snapToGrid w:val="0"/>
        <w:spacing w:before="156" w:line="360" w:lineRule="exact"/>
        <w:textAlignment w:val="bottom"/>
        <w:rPr>
          <w:rFonts w:ascii="宋体" w:hAnsi="宋体" w:cs="Arial" w:hint="eastAsia"/>
          <w:color w:val="000000"/>
          <w:szCs w:val="21"/>
        </w:rPr>
      </w:pPr>
      <w:r>
        <w:rPr>
          <w:rFonts w:ascii="宋体" w:hAnsi="宋体" w:cs="Arial" w:hint="eastAsia"/>
          <w:color w:val="000000"/>
          <w:szCs w:val="21"/>
        </w:rPr>
        <w:t>〔注6〕2017年6月13日，公司与长沙银行股份有限公司娄底分行签订额度为4,400.00万元的《综合授信合同》，刘铠铭、杨晶、刘懿靓、周钰哲分别与长沙银行股份有限公司娄底分行签订编号为112020170613303949的《最高额保证合同》，为本公司与长沙银行股份有限公司娄底分行签订的《综合授信合同》项下发生的借款及银行承兑汇票，提供</w:t>
      </w:r>
      <w:proofErr w:type="gramStart"/>
      <w:r>
        <w:rPr>
          <w:rFonts w:ascii="宋体" w:hAnsi="宋体" w:cs="Arial" w:hint="eastAsia"/>
          <w:color w:val="000000"/>
          <w:szCs w:val="21"/>
        </w:rPr>
        <w:t>最</w:t>
      </w:r>
      <w:proofErr w:type="gramEnd"/>
      <w:r>
        <w:rPr>
          <w:rFonts w:ascii="宋体" w:hAnsi="宋体" w:cs="Arial" w:hint="eastAsia"/>
          <w:color w:val="000000"/>
          <w:szCs w:val="21"/>
        </w:rPr>
        <w:t>高额为4,400.00万元的抵押担保。</w:t>
      </w:r>
    </w:p>
    <w:p w:rsidR="00A87998" w:rsidRDefault="00A87998" w:rsidP="00FD1B53">
      <w:pPr>
        <w:pStyle w:val="affa"/>
        <w:numPr>
          <w:ilvl w:val="0"/>
          <w:numId w:val="16"/>
        </w:numPr>
        <w:tabs>
          <w:tab w:val="left" w:pos="0"/>
        </w:tabs>
        <w:autoSpaceDE w:val="0"/>
        <w:autoSpaceDN w:val="0"/>
        <w:snapToGrid w:val="0"/>
        <w:spacing w:before="156" w:line="360" w:lineRule="exact"/>
        <w:ind w:left="850" w:firstLineChars="0"/>
        <w:textAlignment w:val="bottom"/>
        <w:outlineLvl w:val="0"/>
        <w:rPr>
          <w:rFonts w:ascii="宋体" w:hAnsi="宋体" w:cs="Arial" w:hint="eastAsia"/>
          <w:b/>
          <w:color w:val="000000"/>
          <w:szCs w:val="21"/>
          <w:lang w:eastAsia="x-none"/>
        </w:rPr>
      </w:pPr>
      <w:bookmarkStart w:id="47" w:name="_Toc527057829"/>
      <w:r>
        <w:rPr>
          <w:rFonts w:ascii="宋体" w:hAnsi="宋体" w:cs="Arial" w:hint="eastAsia"/>
          <w:b/>
          <w:color w:val="000000"/>
          <w:szCs w:val="21"/>
        </w:rPr>
        <w:t>承诺及或有事项</w:t>
      </w:r>
      <w:bookmarkEnd w:id="47"/>
    </w:p>
    <w:p w:rsidR="00A87998" w:rsidRDefault="00A87998" w:rsidP="00FD1B53">
      <w:pPr>
        <w:pStyle w:val="affa"/>
        <w:numPr>
          <w:ilvl w:val="3"/>
          <w:numId w:val="78"/>
        </w:numPr>
        <w:tabs>
          <w:tab w:val="left" w:pos="426"/>
          <w:tab w:val="left" w:pos="720"/>
        </w:tabs>
        <w:autoSpaceDE w:val="0"/>
        <w:autoSpaceDN w:val="0"/>
        <w:snapToGrid w:val="0"/>
        <w:spacing w:before="156" w:line="360" w:lineRule="exact"/>
        <w:ind w:left="0" w:firstLine="422"/>
        <w:jc w:val="left"/>
        <w:textAlignment w:val="bottom"/>
        <w:outlineLvl w:val="1"/>
        <w:rPr>
          <w:rFonts w:ascii="宋体" w:hAnsi="宋体" w:cs="Arial" w:hint="eastAsia"/>
          <w:color w:val="000000"/>
          <w:szCs w:val="21"/>
        </w:rPr>
      </w:pPr>
      <w:r>
        <w:rPr>
          <w:rFonts w:ascii="宋体" w:hAnsi="宋体" w:cs="Arial" w:hint="eastAsia"/>
          <w:b/>
          <w:color w:val="000000"/>
          <w:szCs w:val="21"/>
        </w:rPr>
        <w:t>重大承诺事项</w:t>
      </w:r>
    </w:p>
    <w:p w:rsidR="00A87998" w:rsidRDefault="00A87998" w:rsidP="00A87998">
      <w:pPr>
        <w:pStyle w:val="affa"/>
        <w:tabs>
          <w:tab w:val="left" w:pos="426"/>
          <w:tab w:val="left" w:pos="720"/>
        </w:tabs>
        <w:autoSpaceDE w:val="0"/>
        <w:autoSpaceDN w:val="0"/>
        <w:snapToGrid w:val="0"/>
        <w:spacing w:before="156" w:line="360" w:lineRule="exact"/>
        <w:jc w:val="left"/>
        <w:textAlignment w:val="bottom"/>
        <w:rPr>
          <w:rFonts w:ascii="宋体" w:hAnsi="宋体" w:cs="Arial" w:hint="eastAsia"/>
          <w:szCs w:val="21"/>
        </w:rPr>
      </w:pPr>
      <w:r>
        <w:rPr>
          <w:rFonts w:ascii="宋体" w:hAnsi="宋体" w:cs="Arial" w:hint="eastAsia"/>
          <w:szCs w:val="21"/>
        </w:rPr>
        <w:t>无需要承诺的重大事项。</w:t>
      </w:r>
    </w:p>
    <w:p w:rsidR="00A87998" w:rsidRDefault="00A87998" w:rsidP="00FD1B53">
      <w:pPr>
        <w:pStyle w:val="affa"/>
        <w:numPr>
          <w:ilvl w:val="3"/>
          <w:numId w:val="78"/>
        </w:numPr>
        <w:tabs>
          <w:tab w:val="left" w:pos="426"/>
          <w:tab w:val="left" w:pos="720"/>
        </w:tabs>
        <w:autoSpaceDE w:val="0"/>
        <w:autoSpaceDN w:val="0"/>
        <w:snapToGrid w:val="0"/>
        <w:spacing w:before="156" w:line="360" w:lineRule="exact"/>
        <w:ind w:left="0" w:firstLine="422"/>
        <w:jc w:val="left"/>
        <w:textAlignment w:val="bottom"/>
        <w:outlineLvl w:val="1"/>
        <w:rPr>
          <w:rFonts w:ascii="宋体" w:hAnsi="宋体" w:cs="Arial" w:hint="eastAsia"/>
          <w:b/>
          <w:color w:val="000000"/>
          <w:szCs w:val="21"/>
        </w:rPr>
      </w:pPr>
      <w:r>
        <w:rPr>
          <w:rFonts w:ascii="宋体" w:hAnsi="宋体" w:cs="Arial" w:hint="eastAsia"/>
          <w:b/>
          <w:color w:val="000000"/>
          <w:szCs w:val="21"/>
        </w:rPr>
        <w:t>或有事项</w:t>
      </w:r>
    </w:p>
    <w:p w:rsidR="00A87998" w:rsidRDefault="00A87998" w:rsidP="00A87998">
      <w:pPr>
        <w:spacing w:beforeLines="100" w:before="240" w:line="360" w:lineRule="exact"/>
        <w:ind w:firstLineChars="200" w:firstLine="420"/>
        <w:rPr>
          <w:rFonts w:ascii="宋体" w:hAnsi="宋体" w:cs="Arial" w:hint="eastAsia"/>
          <w:szCs w:val="21"/>
        </w:rPr>
      </w:pPr>
      <w:r>
        <w:rPr>
          <w:rFonts w:cs="Arial" w:hint="eastAsia"/>
          <w:szCs w:val="21"/>
        </w:rPr>
        <w:t>无需要说明的或有事项。</w:t>
      </w:r>
    </w:p>
    <w:p w:rsidR="00A87998" w:rsidRDefault="00A87998" w:rsidP="00FD1B53">
      <w:pPr>
        <w:pStyle w:val="affa"/>
        <w:numPr>
          <w:ilvl w:val="0"/>
          <w:numId w:val="16"/>
        </w:numPr>
        <w:tabs>
          <w:tab w:val="left" w:pos="0"/>
        </w:tabs>
        <w:autoSpaceDE w:val="0"/>
        <w:autoSpaceDN w:val="0"/>
        <w:snapToGrid w:val="0"/>
        <w:spacing w:before="156" w:line="360" w:lineRule="exact"/>
        <w:ind w:left="850" w:firstLineChars="0"/>
        <w:textAlignment w:val="bottom"/>
        <w:outlineLvl w:val="0"/>
        <w:rPr>
          <w:rFonts w:ascii="宋体" w:hAnsi="宋体" w:cs="Arial" w:hint="eastAsia"/>
          <w:b/>
          <w:color w:val="000000"/>
          <w:szCs w:val="21"/>
        </w:rPr>
      </w:pPr>
      <w:bookmarkStart w:id="48" w:name="_Toc527057830"/>
      <w:r>
        <w:rPr>
          <w:rFonts w:ascii="宋体" w:hAnsi="宋体" w:cs="Arial" w:hint="eastAsia"/>
          <w:b/>
          <w:color w:val="000000"/>
          <w:szCs w:val="21"/>
        </w:rPr>
        <w:t>资产负债表日后事项</w:t>
      </w:r>
      <w:bookmarkEnd w:id="48"/>
    </w:p>
    <w:p w:rsidR="00A87998" w:rsidRDefault="00A87998" w:rsidP="00A87998">
      <w:pPr>
        <w:pStyle w:val="1"/>
        <w:shd w:val="clear" w:color="auto" w:fill="FFFFFF"/>
        <w:spacing w:before="156" w:line="360" w:lineRule="atLeast"/>
        <w:jc w:val="left"/>
        <w:rPr>
          <w:rFonts w:ascii="微软雅黑" w:eastAsia="微软雅黑" w:hAnsi="微软雅黑" w:hint="eastAsia"/>
          <w:b w:val="0"/>
          <w:color w:val="000000"/>
          <w:sz w:val="24"/>
          <w:szCs w:val="24"/>
        </w:rPr>
      </w:pPr>
      <w:r>
        <w:rPr>
          <w:rFonts w:cs="Arial"/>
          <w:kern w:val="2"/>
          <w:sz w:val="21"/>
          <w:szCs w:val="21"/>
        </w:rPr>
        <w:t xml:space="preserve">  </w:t>
      </w:r>
      <w:r>
        <w:rPr>
          <w:rFonts w:ascii="宋体" w:hAnsi="宋体" w:cs="Arial" w:hint="eastAsia"/>
          <w:kern w:val="2"/>
          <w:sz w:val="21"/>
          <w:szCs w:val="21"/>
        </w:rPr>
        <w:t xml:space="preserve">  </w:t>
      </w:r>
      <w:bookmarkStart w:id="49" w:name="_Toc527057831"/>
      <w:r>
        <w:rPr>
          <w:rFonts w:ascii="宋体" w:hAnsi="宋体" w:cs="Arial" w:hint="eastAsia"/>
          <w:kern w:val="2"/>
          <w:sz w:val="21"/>
          <w:szCs w:val="21"/>
        </w:rPr>
        <w:t>无。</w:t>
      </w:r>
      <w:bookmarkEnd w:id="49"/>
      <w:r>
        <w:rPr>
          <w:rFonts w:ascii="微软雅黑" w:eastAsia="微软雅黑" w:hAnsi="微软雅黑" w:hint="eastAsia"/>
          <w:sz w:val="24"/>
          <w:szCs w:val="24"/>
        </w:rPr>
        <w:t xml:space="preserve"> </w:t>
      </w:r>
    </w:p>
    <w:p w:rsidR="00A87998" w:rsidRDefault="00A87998" w:rsidP="00FD1B53">
      <w:pPr>
        <w:pStyle w:val="affa"/>
        <w:numPr>
          <w:ilvl w:val="0"/>
          <w:numId w:val="16"/>
        </w:numPr>
        <w:tabs>
          <w:tab w:val="left" w:pos="0"/>
        </w:tabs>
        <w:autoSpaceDE w:val="0"/>
        <w:autoSpaceDN w:val="0"/>
        <w:snapToGrid w:val="0"/>
        <w:spacing w:before="156" w:line="360" w:lineRule="exact"/>
        <w:ind w:left="850" w:firstLineChars="0"/>
        <w:textAlignment w:val="bottom"/>
        <w:outlineLvl w:val="0"/>
        <w:rPr>
          <w:rFonts w:ascii="宋体" w:hAnsi="宋体" w:cs="Arial" w:hint="eastAsia"/>
          <w:b/>
          <w:color w:val="000000"/>
          <w:szCs w:val="21"/>
        </w:rPr>
      </w:pPr>
      <w:bookmarkStart w:id="50" w:name="_Toc527057832"/>
      <w:r>
        <w:rPr>
          <w:rFonts w:ascii="宋体" w:hAnsi="宋体" w:cs="Arial" w:hint="eastAsia"/>
          <w:b/>
          <w:color w:val="000000"/>
          <w:szCs w:val="21"/>
        </w:rPr>
        <w:t>其他重要事项</w:t>
      </w:r>
      <w:bookmarkEnd w:id="50"/>
    </w:p>
    <w:p w:rsidR="00A87998" w:rsidRDefault="00A87998" w:rsidP="00A87998">
      <w:pPr>
        <w:tabs>
          <w:tab w:val="left" w:pos="0"/>
          <w:tab w:val="left" w:pos="720"/>
        </w:tabs>
        <w:autoSpaceDE w:val="0"/>
        <w:autoSpaceDN w:val="0"/>
        <w:snapToGrid w:val="0"/>
        <w:spacing w:before="156" w:line="380" w:lineRule="exact"/>
        <w:ind w:firstLineChars="200" w:firstLine="420"/>
        <w:textAlignment w:val="bottom"/>
        <w:rPr>
          <w:rFonts w:ascii="宋体" w:hAnsi="宋体" w:cs="Arial" w:hint="eastAsia"/>
          <w:szCs w:val="21"/>
        </w:rPr>
      </w:pPr>
      <w:r>
        <w:rPr>
          <w:rFonts w:cs="Arial" w:hint="eastAsia"/>
          <w:szCs w:val="21"/>
        </w:rPr>
        <w:lastRenderedPageBreak/>
        <w:t>无需要披露的其他重要事项。</w:t>
      </w:r>
    </w:p>
    <w:p w:rsidR="00A87998" w:rsidRDefault="00A87998" w:rsidP="00FD1B53">
      <w:pPr>
        <w:pStyle w:val="affa"/>
        <w:numPr>
          <w:ilvl w:val="0"/>
          <w:numId w:val="16"/>
        </w:numPr>
        <w:tabs>
          <w:tab w:val="left" w:pos="0"/>
        </w:tabs>
        <w:autoSpaceDE w:val="0"/>
        <w:autoSpaceDN w:val="0"/>
        <w:snapToGrid w:val="0"/>
        <w:spacing w:before="156" w:line="360" w:lineRule="exact"/>
        <w:ind w:left="850" w:firstLineChars="0"/>
        <w:textAlignment w:val="bottom"/>
        <w:outlineLvl w:val="0"/>
        <w:rPr>
          <w:rFonts w:ascii="宋体" w:hAnsi="宋体" w:cs="Arial" w:hint="eastAsia"/>
          <w:b/>
          <w:color w:val="000000"/>
          <w:szCs w:val="21"/>
        </w:rPr>
      </w:pPr>
      <w:bookmarkStart w:id="51" w:name="_Toc527057833"/>
      <w:r>
        <w:rPr>
          <w:rFonts w:ascii="宋体" w:hAnsi="宋体" w:cs="Arial" w:hint="eastAsia"/>
          <w:b/>
          <w:color w:val="000000"/>
          <w:szCs w:val="21"/>
        </w:rPr>
        <w:t>母公司财务报表主要项目注释（除另有说明外，货币单位均为人民币元）</w:t>
      </w:r>
      <w:bookmarkEnd w:id="51"/>
    </w:p>
    <w:p w:rsidR="00A87998" w:rsidRDefault="00A87998" w:rsidP="00FD1B53">
      <w:pPr>
        <w:pStyle w:val="affa"/>
        <w:numPr>
          <w:ilvl w:val="3"/>
          <w:numId w:val="79"/>
        </w:numPr>
        <w:tabs>
          <w:tab w:val="left" w:pos="426"/>
          <w:tab w:val="left" w:pos="720"/>
        </w:tabs>
        <w:autoSpaceDE w:val="0"/>
        <w:autoSpaceDN w:val="0"/>
        <w:snapToGrid w:val="0"/>
        <w:spacing w:before="156" w:line="340" w:lineRule="exact"/>
        <w:ind w:left="0" w:firstLine="422"/>
        <w:jc w:val="left"/>
        <w:textAlignment w:val="bottom"/>
        <w:outlineLvl w:val="1"/>
        <w:rPr>
          <w:rFonts w:ascii="宋体" w:hAnsi="宋体" w:cs="Arial" w:hint="eastAsia"/>
          <w:b/>
          <w:color w:val="000000"/>
          <w:szCs w:val="21"/>
        </w:rPr>
      </w:pPr>
      <w:r>
        <w:rPr>
          <w:rFonts w:ascii="宋体" w:hAnsi="宋体" w:cs="Arial" w:hint="eastAsia"/>
          <w:b/>
          <w:color w:val="000000"/>
          <w:szCs w:val="21"/>
        </w:rPr>
        <w:t>应收账款</w:t>
      </w:r>
    </w:p>
    <w:p w:rsidR="00A87998" w:rsidRDefault="00A87998" w:rsidP="00FD1B53">
      <w:pPr>
        <w:pStyle w:val="affa"/>
        <w:numPr>
          <w:ilvl w:val="4"/>
          <w:numId w:val="79"/>
        </w:numPr>
        <w:tabs>
          <w:tab w:val="left" w:pos="0"/>
          <w:tab w:val="left" w:pos="1418"/>
        </w:tabs>
        <w:autoSpaceDE w:val="0"/>
        <w:autoSpaceDN w:val="0"/>
        <w:snapToGrid w:val="0"/>
        <w:spacing w:before="156" w:line="340" w:lineRule="exact"/>
        <w:ind w:left="0" w:firstLine="420"/>
        <w:jc w:val="left"/>
        <w:textAlignment w:val="bottom"/>
        <w:outlineLvl w:val="2"/>
        <w:rPr>
          <w:rFonts w:ascii="宋体" w:hAnsi="宋体" w:hint="eastAsia"/>
          <w:color w:val="000000"/>
          <w:szCs w:val="21"/>
        </w:rPr>
      </w:pPr>
      <w:r>
        <w:rPr>
          <w:rFonts w:ascii="宋体" w:hAnsi="宋体" w:cs="Arial" w:hint="eastAsia"/>
          <w:bCs/>
          <w:color w:val="000000"/>
          <w:szCs w:val="21"/>
        </w:rPr>
        <w:t>应收账款分类披露</w:t>
      </w:r>
    </w:p>
    <w:tbl>
      <w:tblPr>
        <w:tblW w:w="5000" w:type="pct"/>
        <w:tblBorders>
          <w:top w:val="single" w:sz="4" w:space="0" w:color="auto"/>
          <w:bottom w:val="single" w:sz="4" w:space="0" w:color="auto"/>
          <w:insideH w:val="dotted" w:sz="4" w:space="0" w:color="auto"/>
          <w:insideV w:val="dotted" w:sz="4" w:space="0" w:color="auto"/>
        </w:tblBorders>
        <w:tblCellMar>
          <w:left w:w="31" w:type="dxa"/>
          <w:right w:w="31" w:type="dxa"/>
        </w:tblCellMar>
        <w:tblLook w:val="04A0" w:firstRow="1" w:lastRow="0" w:firstColumn="1" w:lastColumn="0" w:noHBand="0" w:noVBand="1"/>
      </w:tblPr>
      <w:tblGrid>
        <w:gridCol w:w="2125"/>
        <w:gridCol w:w="1548"/>
        <w:gridCol w:w="1072"/>
        <w:gridCol w:w="1182"/>
        <w:gridCol w:w="1102"/>
        <w:gridCol w:w="1345"/>
      </w:tblGrid>
      <w:tr w:rsidR="00A87998" w:rsidTr="00A87998">
        <w:trPr>
          <w:trHeight w:val="259"/>
          <w:tblHeader/>
        </w:trPr>
        <w:tc>
          <w:tcPr>
            <w:tcW w:w="1269" w:type="pct"/>
            <w:vMerge w:val="restart"/>
            <w:tcBorders>
              <w:top w:val="single" w:sz="4" w:space="0" w:color="auto"/>
              <w:left w:val="nil"/>
              <w:bottom w:val="dotted" w:sz="4" w:space="0" w:color="auto"/>
              <w:right w:val="dotted" w:sz="4" w:space="0" w:color="auto"/>
            </w:tcBorders>
            <w:vAlign w:val="center"/>
            <w:hideMark/>
          </w:tcPr>
          <w:p w:rsidR="00A87998" w:rsidRDefault="00A87998">
            <w:pPr>
              <w:pStyle w:val="affa"/>
              <w:spacing w:line="400" w:lineRule="exact"/>
              <w:ind w:left="845" w:firstLineChars="0" w:firstLine="0"/>
              <w:rPr>
                <w:rFonts w:ascii="宋体" w:hAnsi="宋体"/>
                <w:color w:val="000000"/>
                <w:sz w:val="18"/>
                <w:szCs w:val="18"/>
              </w:rPr>
            </w:pPr>
            <w:r>
              <w:rPr>
                <w:rFonts w:ascii="宋体" w:hAnsi="宋体" w:hint="eastAsia"/>
                <w:color w:val="000000"/>
                <w:sz w:val="18"/>
                <w:szCs w:val="18"/>
              </w:rPr>
              <w:t>类别</w:t>
            </w:r>
          </w:p>
        </w:tc>
        <w:tc>
          <w:tcPr>
            <w:tcW w:w="3731" w:type="pct"/>
            <w:gridSpan w:val="5"/>
            <w:tcBorders>
              <w:top w:val="single" w:sz="4" w:space="0" w:color="auto"/>
              <w:left w:val="dotted" w:sz="4" w:space="0" w:color="auto"/>
              <w:bottom w:val="dotted" w:sz="4" w:space="0" w:color="auto"/>
              <w:right w:val="nil"/>
            </w:tcBorders>
            <w:vAlign w:val="center"/>
            <w:hideMark/>
          </w:tcPr>
          <w:p w:rsidR="00A87998" w:rsidRDefault="00A87998">
            <w:pPr>
              <w:spacing w:line="400" w:lineRule="exact"/>
              <w:jc w:val="center"/>
              <w:rPr>
                <w:rFonts w:ascii="宋体" w:hAnsi="宋体" w:cs="宋体"/>
                <w:color w:val="000000"/>
                <w:sz w:val="18"/>
                <w:szCs w:val="18"/>
              </w:rPr>
            </w:pPr>
            <w:r>
              <w:rPr>
                <w:rFonts w:hint="eastAsia"/>
                <w:color w:val="000000"/>
                <w:sz w:val="18"/>
                <w:szCs w:val="18"/>
              </w:rPr>
              <w:t>期末余额</w:t>
            </w:r>
          </w:p>
        </w:tc>
      </w:tr>
      <w:tr w:rsidR="00A87998" w:rsidTr="00A87998">
        <w:trPr>
          <w:trHeight w:val="227"/>
          <w:tblHeader/>
        </w:trPr>
        <w:tc>
          <w:tcPr>
            <w:tcW w:w="0" w:type="auto"/>
            <w:vMerge/>
            <w:tcBorders>
              <w:top w:val="single" w:sz="4" w:space="0" w:color="auto"/>
              <w:left w:val="nil"/>
              <w:bottom w:val="dotted" w:sz="4" w:space="0" w:color="auto"/>
              <w:right w:val="dotted" w:sz="4" w:space="0" w:color="auto"/>
            </w:tcBorders>
            <w:vAlign w:val="center"/>
            <w:hideMark/>
          </w:tcPr>
          <w:p w:rsidR="00A87998" w:rsidRDefault="00A87998">
            <w:pPr>
              <w:rPr>
                <w:rFonts w:ascii="宋体" w:hAnsi="宋体"/>
                <w:color w:val="000000"/>
                <w:sz w:val="18"/>
                <w:szCs w:val="18"/>
              </w:rPr>
            </w:pPr>
          </w:p>
        </w:tc>
        <w:tc>
          <w:tcPr>
            <w:tcW w:w="1564" w:type="pct"/>
            <w:gridSpan w:val="2"/>
            <w:tcBorders>
              <w:top w:val="dotted" w:sz="4" w:space="0" w:color="auto"/>
              <w:left w:val="dotted" w:sz="4" w:space="0" w:color="auto"/>
              <w:bottom w:val="dotted" w:sz="4" w:space="0" w:color="auto"/>
              <w:right w:val="dotted" w:sz="4" w:space="0" w:color="auto"/>
            </w:tcBorders>
            <w:vAlign w:val="center"/>
            <w:hideMark/>
          </w:tcPr>
          <w:p w:rsidR="00A87998" w:rsidRDefault="00A87998">
            <w:pPr>
              <w:spacing w:line="400" w:lineRule="exact"/>
              <w:jc w:val="center"/>
              <w:rPr>
                <w:rFonts w:ascii="宋体" w:hAnsi="宋体" w:cs="宋体"/>
                <w:color w:val="000000"/>
                <w:sz w:val="18"/>
                <w:szCs w:val="18"/>
              </w:rPr>
            </w:pPr>
            <w:r>
              <w:rPr>
                <w:rFonts w:hint="eastAsia"/>
                <w:color w:val="000000"/>
                <w:sz w:val="18"/>
                <w:szCs w:val="18"/>
              </w:rPr>
              <w:t>账面余额</w:t>
            </w:r>
          </w:p>
        </w:tc>
        <w:tc>
          <w:tcPr>
            <w:tcW w:w="1364" w:type="pct"/>
            <w:gridSpan w:val="2"/>
            <w:tcBorders>
              <w:top w:val="dotted" w:sz="4" w:space="0" w:color="auto"/>
              <w:left w:val="dotted" w:sz="4" w:space="0" w:color="auto"/>
              <w:bottom w:val="dotted" w:sz="4" w:space="0" w:color="auto"/>
              <w:right w:val="dotted" w:sz="4" w:space="0" w:color="auto"/>
            </w:tcBorders>
            <w:vAlign w:val="center"/>
            <w:hideMark/>
          </w:tcPr>
          <w:p w:rsidR="00A87998" w:rsidRDefault="00A87998">
            <w:pPr>
              <w:spacing w:line="400" w:lineRule="exact"/>
              <w:jc w:val="center"/>
              <w:rPr>
                <w:rFonts w:ascii="宋体" w:hAnsi="宋体" w:cs="宋体"/>
                <w:color w:val="000000"/>
                <w:sz w:val="18"/>
                <w:szCs w:val="18"/>
              </w:rPr>
            </w:pPr>
            <w:r>
              <w:rPr>
                <w:rFonts w:hint="eastAsia"/>
                <w:color w:val="000000"/>
                <w:sz w:val="18"/>
                <w:szCs w:val="18"/>
              </w:rPr>
              <w:t>坏账准备</w:t>
            </w:r>
          </w:p>
        </w:tc>
        <w:tc>
          <w:tcPr>
            <w:tcW w:w="803" w:type="pct"/>
            <w:vMerge w:val="restart"/>
            <w:tcBorders>
              <w:top w:val="dotted" w:sz="4" w:space="0" w:color="auto"/>
              <w:left w:val="dotted" w:sz="4" w:space="0" w:color="auto"/>
              <w:bottom w:val="dotted" w:sz="4" w:space="0" w:color="auto"/>
              <w:right w:val="nil"/>
            </w:tcBorders>
            <w:vAlign w:val="center"/>
            <w:hideMark/>
          </w:tcPr>
          <w:p w:rsidR="00A87998" w:rsidRDefault="00A87998">
            <w:pPr>
              <w:spacing w:line="400" w:lineRule="exact"/>
              <w:jc w:val="center"/>
              <w:rPr>
                <w:rFonts w:ascii="宋体" w:hAnsi="宋体" w:cs="宋体"/>
                <w:color w:val="000000"/>
                <w:sz w:val="18"/>
                <w:szCs w:val="18"/>
              </w:rPr>
            </w:pPr>
            <w:r>
              <w:rPr>
                <w:rFonts w:hint="eastAsia"/>
                <w:color w:val="000000"/>
                <w:sz w:val="18"/>
                <w:szCs w:val="18"/>
              </w:rPr>
              <w:t>账面价值</w:t>
            </w:r>
          </w:p>
        </w:tc>
      </w:tr>
      <w:tr w:rsidR="00A87998" w:rsidTr="00A87998">
        <w:trPr>
          <w:trHeight w:val="375"/>
          <w:tblHeader/>
        </w:trPr>
        <w:tc>
          <w:tcPr>
            <w:tcW w:w="0" w:type="auto"/>
            <w:vMerge/>
            <w:tcBorders>
              <w:top w:val="single" w:sz="4" w:space="0" w:color="auto"/>
              <w:left w:val="nil"/>
              <w:bottom w:val="dotted" w:sz="4" w:space="0" w:color="auto"/>
              <w:right w:val="dotted" w:sz="4" w:space="0" w:color="auto"/>
            </w:tcBorders>
            <w:vAlign w:val="center"/>
            <w:hideMark/>
          </w:tcPr>
          <w:p w:rsidR="00A87998" w:rsidRDefault="00A87998">
            <w:pPr>
              <w:rPr>
                <w:rFonts w:ascii="宋体" w:hAnsi="宋体"/>
                <w:color w:val="000000"/>
                <w:sz w:val="18"/>
                <w:szCs w:val="18"/>
              </w:rPr>
            </w:pPr>
          </w:p>
        </w:tc>
        <w:tc>
          <w:tcPr>
            <w:tcW w:w="924" w:type="pct"/>
            <w:tcBorders>
              <w:top w:val="dotted" w:sz="4" w:space="0" w:color="auto"/>
              <w:left w:val="dotted" w:sz="4" w:space="0" w:color="auto"/>
              <w:bottom w:val="dotted" w:sz="4" w:space="0" w:color="auto"/>
              <w:right w:val="dotted" w:sz="4" w:space="0" w:color="auto"/>
            </w:tcBorders>
            <w:vAlign w:val="center"/>
            <w:hideMark/>
          </w:tcPr>
          <w:p w:rsidR="00A87998" w:rsidRDefault="00A87998">
            <w:pPr>
              <w:spacing w:line="400" w:lineRule="exact"/>
              <w:jc w:val="center"/>
              <w:rPr>
                <w:rFonts w:ascii="宋体" w:hAnsi="宋体" w:cs="宋体"/>
                <w:color w:val="000000"/>
                <w:sz w:val="18"/>
                <w:szCs w:val="18"/>
              </w:rPr>
            </w:pPr>
            <w:r>
              <w:rPr>
                <w:rFonts w:hint="eastAsia"/>
                <w:color w:val="000000"/>
                <w:sz w:val="18"/>
                <w:szCs w:val="18"/>
              </w:rPr>
              <w:t>金额</w:t>
            </w:r>
          </w:p>
        </w:tc>
        <w:tc>
          <w:tcPr>
            <w:tcW w:w="640" w:type="pct"/>
            <w:tcBorders>
              <w:top w:val="dotted" w:sz="4" w:space="0" w:color="auto"/>
              <w:left w:val="dotted" w:sz="4" w:space="0" w:color="auto"/>
              <w:bottom w:val="dotted" w:sz="4" w:space="0" w:color="auto"/>
              <w:right w:val="dotted" w:sz="4" w:space="0" w:color="auto"/>
            </w:tcBorders>
            <w:vAlign w:val="center"/>
            <w:hideMark/>
          </w:tcPr>
          <w:p w:rsidR="00A87998" w:rsidRDefault="00A87998">
            <w:pPr>
              <w:spacing w:line="400" w:lineRule="exact"/>
              <w:jc w:val="center"/>
              <w:rPr>
                <w:rFonts w:ascii="宋体" w:hAnsi="宋体" w:cs="宋体"/>
                <w:color w:val="000000"/>
                <w:sz w:val="18"/>
                <w:szCs w:val="18"/>
              </w:rPr>
            </w:pPr>
            <w:r>
              <w:rPr>
                <w:rFonts w:hint="eastAsia"/>
                <w:color w:val="000000"/>
                <w:sz w:val="18"/>
                <w:szCs w:val="18"/>
              </w:rPr>
              <w:t>比例</w:t>
            </w:r>
            <w:r>
              <w:rPr>
                <w:rFonts w:hint="eastAsia"/>
                <w:color w:val="000000"/>
                <w:sz w:val="18"/>
                <w:szCs w:val="18"/>
              </w:rPr>
              <w:t>(%)</w:t>
            </w:r>
          </w:p>
        </w:tc>
        <w:tc>
          <w:tcPr>
            <w:tcW w:w="706" w:type="pct"/>
            <w:tcBorders>
              <w:top w:val="dotted" w:sz="4" w:space="0" w:color="auto"/>
              <w:left w:val="dotted" w:sz="4" w:space="0" w:color="auto"/>
              <w:bottom w:val="dotted" w:sz="4" w:space="0" w:color="auto"/>
              <w:right w:val="dotted" w:sz="4" w:space="0" w:color="auto"/>
            </w:tcBorders>
            <w:vAlign w:val="center"/>
            <w:hideMark/>
          </w:tcPr>
          <w:p w:rsidR="00A87998" w:rsidRDefault="00A87998">
            <w:pPr>
              <w:spacing w:line="400" w:lineRule="exact"/>
              <w:jc w:val="center"/>
              <w:rPr>
                <w:rFonts w:ascii="宋体" w:hAnsi="宋体" w:cs="宋体"/>
                <w:color w:val="000000"/>
                <w:sz w:val="18"/>
                <w:szCs w:val="18"/>
              </w:rPr>
            </w:pPr>
            <w:r>
              <w:rPr>
                <w:rFonts w:hint="eastAsia"/>
                <w:color w:val="000000"/>
                <w:sz w:val="18"/>
                <w:szCs w:val="18"/>
              </w:rPr>
              <w:t>金额</w:t>
            </w:r>
          </w:p>
        </w:tc>
        <w:tc>
          <w:tcPr>
            <w:tcW w:w="658" w:type="pct"/>
            <w:tcBorders>
              <w:top w:val="dotted" w:sz="4" w:space="0" w:color="auto"/>
              <w:left w:val="dotted" w:sz="4" w:space="0" w:color="auto"/>
              <w:bottom w:val="dotted" w:sz="4" w:space="0" w:color="auto"/>
              <w:right w:val="dotted" w:sz="4" w:space="0" w:color="auto"/>
            </w:tcBorders>
            <w:vAlign w:val="center"/>
            <w:hideMark/>
          </w:tcPr>
          <w:p w:rsidR="00A87998" w:rsidRDefault="00A87998">
            <w:pPr>
              <w:spacing w:line="400" w:lineRule="exact"/>
              <w:jc w:val="center"/>
              <w:rPr>
                <w:rFonts w:ascii="宋体" w:hAnsi="宋体" w:cs="宋体"/>
                <w:color w:val="000000"/>
                <w:sz w:val="18"/>
                <w:szCs w:val="18"/>
              </w:rPr>
            </w:pPr>
            <w:r>
              <w:rPr>
                <w:rFonts w:hint="eastAsia"/>
                <w:color w:val="000000"/>
                <w:sz w:val="18"/>
                <w:szCs w:val="18"/>
              </w:rPr>
              <w:t>计提比例</w:t>
            </w:r>
            <w:r>
              <w:rPr>
                <w:rFonts w:hint="eastAsia"/>
                <w:color w:val="000000"/>
                <w:sz w:val="18"/>
                <w:szCs w:val="18"/>
              </w:rPr>
              <w:t>(%)</w:t>
            </w:r>
          </w:p>
        </w:tc>
        <w:tc>
          <w:tcPr>
            <w:tcW w:w="0" w:type="auto"/>
            <w:vMerge/>
            <w:tcBorders>
              <w:top w:val="dotted" w:sz="4" w:space="0" w:color="auto"/>
              <w:left w:val="dotted" w:sz="4" w:space="0" w:color="auto"/>
              <w:bottom w:val="dotted" w:sz="4" w:space="0" w:color="auto"/>
              <w:right w:val="nil"/>
            </w:tcBorders>
            <w:vAlign w:val="center"/>
            <w:hideMark/>
          </w:tcPr>
          <w:p w:rsidR="00A87998" w:rsidRDefault="00A87998">
            <w:pPr>
              <w:rPr>
                <w:rFonts w:ascii="宋体" w:hAnsi="宋体" w:cs="宋体"/>
                <w:color w:val="000000"/>
                <w:sz w:val="18"/>
                <w:szCs w:val="18"/>
              </w:rPr>
            </w:pPr>
          </w:p>
        </w:tc>
      </w:tr>
      <w:tr w:rsidR="00A87998" w:rsidTr="00A87998">
        <w:trPr>
          <w:trHeight w:val="480"/>
        </w:trPr>
        <w:tc>
          <w:tcPr>
            <w:tcW w:w="1269" w:type="pct"/>
            <w:tcBorders>
              <w:top w:val="dotted" w:sz="4" w:space="0" w:color="auto"/>
              <w:left w:val="nil"/>
              <w:bottom w:val="dotted" w:sz="4" w:space="0" w:color="auto"/>
              <w:right w:val="dotted" w:sz="4" w:space="0" w:color="auto"/>
            </w:tcBorders>
            <w:vAlign w:val="center"/>
            <w:hideMark/>
          </w:tcPr>
          <w:p w:rsidR="00A87998" w:rsidRDefault="00A87998">
            <w:pPr>
              <w:spacing w:line="240" w:lineRule="exact"/>
              <w:rPr>
                <w:rFonts w:ascii="宋体" w:hAnsi="宋体" w:cs="宋体"/>
                <w:color w:val="000000"/>
                <w:sz w:val="18"/>
                <w:szCs w:val="18"/>
              </w:rPr>
            </w:pPr>
            <w:r>
              <w:rPr>
                <w:rFonts w:hint="eastAsia"/>
                <w:color w:val="000000"/>
                <w:sz w:val="18"/>
                <w:szCs w:val="18"/>
              </w:rPr>
              <w:t>单项金额重大并单独计提坏账准备的应收账款</w:t>
            </w:r>
          </w:p>
        </w:tc>
        <w:tc>
          <w:tcPr>
            <w:tcW w:w="924" w:type="pct"/>
            <w:tcBorders>
              <w:top w:val="dotted" w:sz="4" w:space="0" w:color="auto"/>
              <w:left w:val="dotted" w:sz="4" w:space="0" w:color="auto"/>
              <w:bottom w:val="dotted" w:sz="4" w:space="0" w:color="auto"/>
              <w:right w:val="dotted" w:sz="4" w:space="0" w:color="auto"/>
            </w:tcBorders>
            <w:vAlign w:val="bottom"/>
            <w:hideMark/>
          </w:tcPr>
          <w:p w:rsidR="00A87998" w:rsidRDefault="00A87998">
            <w:pPr>
              <w:jc w:val="right"/>
              <w:rPr>
                <w:rFonts w:ascii="宋体" w:hAnsi="宋体" w:cs="宋体"/>
                <w:sz w:val="18"/>
                <w:szCs w:val="18"/>
              </w:rPr>
            </w:pPr>
            <w:r>
              <w:rPr>
                <w:rFonts w:hint="eastAsia"/>
                <w:sz w:val="18"/>
                <w:szCs w:val="18"/>
              </w:rPr>
              <w:t xml:space="preserve">　</w:t>
            </w:r>
          </w:p>
        </w:tc>
        <w:tc>
          <w:tcPr>
            <w:tcW w:w="640" w:type="pct"/>
            <w:tcBorders>
              <w:top w:val="dotted" w:sz="4" w:space="0" w:color="auto"/>
              <w:left w:val="dotted" w:sz="4" w:space="0" w:color="auto"/>
              <w:bottom w:val="dotted" w:sz="4" w:space="0" w:color="auto"/>
              <w:right w:val="dotted" w:sz="4" w:space="0" w:color="auto"/>
            </w:tcBorders>
            <w:vAlign w:val="bottom"/>
            <w:hideMark/>
          </w:tcPr>
          <w:p w:rsidR="00A87998" w:rsidRDefault="00A87998">
            <w:pPr>
              <w:jc w:val="right"/>
              <w:rPr>
                <w:rFonts w:ascii="宋体" w:hAnsi="宋体" w:cs="宋体"/>
                <w:sz w:val="18"/>
                <w:szCs w:val="18"/>
              </w:rPr>
            </w:pPr>
            <w:r>
              <w:rPr>
                <w:rFonts w:hint="eastAsia"/>
                <w:sz w:val="18"/>
                <w:szCs w:val="18"/>
              </w:rPr>
              <w:t xml:space="preserve">　</w:t>
            </w:r>
          </w:p>
        </w:tc>
        <w:tc>
          <w:tcPr>
            <w:tcW w:w="706" w:type="pct"/>
            <w:tcBorders>
              <w:top w:val="dotted" w:sz="4" w:space="0" w:color="auto"/>
              <w:left w:val="dotted" w:sz="4" w:space="0" w:color="auto"/>
              <w:bottom w:val="dotted" w:sz="4" w:space="0" w:color="auto"/>
              <w:right w:val="dotted" w:sz="4" w:space="0" w:color="auto"/>
            </w:tcBorders>
            <w:vAlign w:val="bottom"/>
            <w:hideMark/>
          </w:tcPr>
          <w:p w:rsidR="00A87998" w:rsidRDefault="00A87998">
            <w:pPr>
              <w:jc w:val="right"/>
              <w:rPr>
                <w:rFonts w:ascii="宋体" w:hAnsi="宋体" w:cs="宋体"/>
                <w:sz w:val="18"/>
                <w:szCs w:val="18"/>
              </w:rPr>
            </w:pPr>
            <w:r>
              <w:rPr>
                <w:rFonts w:hint="eastAsia"/>
                <w:sz w:val="18"/>
                <w:szCs w:val="18"/>
              </w:rPr>
              <w:t xml:space="preserve">　</w:t>
            </w:r>
          </w:p>
        </w:tc>
        <w:tc>
          <w:tcPr>
            <w:tcW w:w="658" w:type="pct"/>
            <w:tcBorders>
              <w:top w:val="dotted" w:sz="4" w:space="0" w:color="auto"/>
              <w:left w:val="dotted" w:sz="4" w:space="0" w:color="auto"/>
              <w:bottom w:val="dotted" w:sz="4" w:space="0" w:color="auto"/>
              <w:right w:val="dotted" w:sz="4" w:space="0" w:color="auto"/>
            </w:tcBorders>
            <w:vAlign w:val="bottom"/>
            <w:hideMark/>
          </w:tcPr>
          <w:p w:rsidR="00A87998" w:rsidRDefault="00A87998">
            <w:pPr>
              <w:jc w:val="right"/>
              <w:rPr>
                <w:rFonts w:ascii="宋体" w:hAnsi="宋体" w:cs="宋体"/>
                <w:sz w:val="18"/>
                <w:szCs w:val="18"/>
              </w:rPr>
            </w:pPr>
            <w:r>
              <w:rPr>
                <w:rFonts w:hint="eastAsia"/>
                <w:sz w:val="18"/>
                <w:szCs w:val="18"/>
              </w:rPr>
              <w:t xml:space="preserve">　</w:t>
            </w:r>
          </w:p>
        </w:tc>
        <w:tc>
          <w:tcPr>
            <w:tcW w:w="803" w:type="pct"/>
            <w:tcBorders>
              <w:top w:val="dotted" w:sz="4" w:space="0" w:color="auto"/>
              <w:left w:val="dotted" w:sz="4" w:space="0" w:color="auto"/>
              <w:bottom w:val="dotted" w:sz="4" w:space="0" w:color="auto"/>
              <w:right w:val="nil"/>
            </w:tcBorders>
            <w:vAlign w:val="bottom"/>
            <w:hideMark/>
          </w:tcPr>
          <w:p w:rsidR="00A87998" w:rsidRDefault="00A87998">
            <w:pPr>
              <w:jc w:val="right"/>
              <w:rPr>
                <w:rFonts w:ascii="宋体" w:hAnsi="宋体" w:cs="宋体"/>
                <w:sz w:val="18"/>
                <w:szCs w:val="18"/>
              </w:rPr>
            </w:pPr>
            <w:r>
              <w:rPr>
                <w:rFonts w:hint="eastAsia"/>
                <w:sz w:val="18"/>
                <w:szCs w:val="18"/>
              </w:rPr>
              <w:t xml:space="preserve">　</w:t>
            </w:r>
          </w:p>
        </w:tc>
      </w:tr>
      <w:tr w:rsidR="00A87998" w:rsidTr="00A87998">
        <w:trPr>
          <w:trHeight w:val="480"/>
        </w:trPr>
        <w:tc>
          <w:tcPr>
            <w:tcW w:w="1269" w:type="pct"/>
            <w:tcBorders>
              <w:top w:val="dotted" w:sz="4" w:space="0" w:color="auto"/>
              <w:left w:val="nil"/>
              <w:bottom w:val="dotted" w:sz="4" w:space="0" w:color="auto"/>
              <w:right w:val="dotted" w:sz="4" w:space="0" w:color="auto"/>
            </w:tcBorders>
            <w:vAlign w:val="center"/>
            <w:hideMark/>
          </w:tcPr>
          <w:p w:rsidR="00A87998" w:rsidRDefault="00A87998">
            <w:pPr>
              <w:spacing w:line="240" w:lineRule="exact"/>
              <w:rPr>
                <w:rFonts w:ascii="宋体" w:hAnsi="宋体" w:cs="宋体"/>
                <w:sz w:val="18"/>
                <w:szCs w:val="18"/>
              </w:rPr>
            </w:pPr>
            <w:r>
              <w:rPr>
                <w:rFonts w:hint="eastAsia"/>
                <w:sz w:val="18"/>
                <w:szCs w:val="18"/>
              </w:rPr>
              <w:t>按组合计提坏账准备的应收账款：</w:t>
            </w:r>
          </w:p>
        </w:tc>
        <w:tc>
          <w:tcPr>
            <w:tcW w:w="924" w:type="pct"/>
            <w:tcBorders>
              <w:top w:val="dotted" w:sz="4" w:space="0" w:color="auto"/>
              <w:left w:val="dotted" w:sz="4" w:space="0" w:color="auto"/>
              <w:bottom w:val="dotted" w:sz="4" w:space="0" w:color="auto"/>
              <w:right w:val="dotted" w:sz="4" w:space="0" w:color="auto"/>
            </w:tcBorders>
            <w:vAlign w:val="center"/>
            <w:hideMark/>
          </w:tcPr>
          <w:p w:rsidR="00A87998" w:rsidRDefault="00A87998">
            <w:pPr>
              <w:jc w:val="right"/>
              <w:rPr>
                <w:rFonts w:ascii="宋体" w:hAnsi="宋体" w:cs="宋体"/>
                <w:color w:val="000000"/>
                <w:sz w:val="18"/>
                <w:szCs w:val="18"/>
              </w:rPr>
            </w:pPr>
            <w:r>
              <w:rPr>
                <w:rFonts w:hint="eastAsia"/>
                <w:color w:val="000000"/>
                <w:sz w:val="18"/>
                <w:szCs w:val="18"/>
              </w:rPr>
              <w:t>140,884,296.83</w:t>
            </w:r>
          </w:p>
        </w:tc>
        <w:tc>
          <w:tcPr>
            <w:tcW w:w="640" w:type="pct"/>
            <w:tcBorders>
              <w:top w:val="dotted" w:sz="4" w:space="0" w:color="auto"/>
              <w:left w:val="dotted" w:sz="4" w:space="0" w:color="auto"/>
              <w:bottom w:val="dotted" w:sz="4" w:space="0" w:color="auto"/>
              <w:right w:val="dotted" w:sz="4" w:space="0" w:color="auto"/>
            </w:tcBorders>
            <w:vAlign w:val="center"/>
            <w:hideMark/>
          </w:tcPr>
          <w:p w:rsidR="00A87998" w:rsidRDefault="00A87998">
            <w:pPr>
              <w:jc w:val="right"/>
              <w:rPr>
                <w:rFonts w:ascii="宋体" w:hAnsi="宋体" w:cs="宋体"/>
                <w:color w:val="000000"/>
                <w:sz w:val="18"/>
                <w:szCs w:val="18"/>
              </w:rPr>
            </w:pPr>
            <w:r>
              <w:rPr>
                <w:rFonts w:hint="eastAsia"/>
                <w:color w:val="000000"/>
                <w:sz w:val="18"/>
                <w:szCs w:val="18"/>
              </w:rPr>
              <w:t>100.00</w:t>
            </w:r>
          </w:p>
        </w:tc>
        <w:tc>
          <w:tcPr>
            <w:tcW w:w="706" w:type="pct"/>
            <w:tcBorders>
              <w:top w:val="dotted" w:sz="4" w:space="0" w:color="auto"/>
              <w:left w:val="dotted" w:sz="4" w:space="0" w:color="auto"/>
              <w:bottom w:val="dotted" w:sz="4" w:space="0" w:color="auto"/>
              <w:right w:val="dotted" w:sz="4" w:space="0" w:color="auto"/>
            </w:tcBorders>
            <w:vAlign w:val="center"/>
            <w:hideMark/>
          </w:tcPr>
          <w:p w:rsidR="00A87998" w:rsidRDefault="00A87998">
            <w:pPr>
              <w:jc w:val="right"/>
              <w:rPr>
                <w:rFonts w:ascii="宋体" w:hAnsi="宋体" w:cs="宋体"/>
                <w:color w:val="000000"/>
                <w:sz w:val="18"/>
                <w:szCs w:val="18"/>
              </w:rPr>
            </w:pPr>
            <w:r>
              <w:rPr>
                <w:rFonts w:hint="eastAsia"/>
                <w:color w:val="000000"/>
                <w:sz w:val="18"/>
                <w:szCs w:val="18"/>
              </w:rPr>
              <w:t>2,108,973.48</w:t>
            </w:r>
          </w:p>
        </w:tc>
        <w:tc>
          <w:tcPr>
            <w:tcW w:w="658" w:type="pct"/>
            <w:tcBorders>
              <w:top w:val="dotted" w:sz="4" w:space="0" w:color="auto"/>
              <w:left w:val="dotted" w:sz="4" w:space="0" w:color="auto"/>
              <w:bottom w:val="dotted" w:sz="4" w:space="0" w:color="auto"/>
              <w:right w:val="dotted" w:sz="4" w:space="0" w:color="auto"/>
            </w:tcBorders>
            <w:vAlign w:val="center"/>
          </w:tcPr>
          <w:p w:rsidR="00A87998" w:rsidRDefault="00A87998">
            <w:pPr>
              <w:jc w:val="right"/>
              <w:rPr>
                <w:rFonts w:ascii="宋体" w:hAnsi="宋体" w:cs="宋体"/>
                <w:color w:val="000000"/>
                <w:sz w:val="18"/>
                <w:szCs w:val="18"/>
              </w:rPr>
            </w:pPr>
          </w:p>
        </w:tc>
        <w:tc>
          <w:tcPr>
            <w:tcW w:w="803" w:type="pct"/>
            <w:tcBorders>
              <w:top w:val="dotted" w:sz="4" w:space="0" w:color="auto"/>
              <w:left w:val="dotted" w:sz="4" w:space="0" w:color="auto"/>
              <w:bottom w:val="dotted" w:sz="4" w:space="0" w:color="auto"/>
              <w:right w:val="nil"/>
            </w:tcBorders>
            <w:vAlign w:val="center"/>
            <w:hideMark/>
          </w:tcPr>
          <w:p w:rsidR="00A87998" w:rsidRDefault="00A87998">
            <w:pPr>
              <w:jc w:val="right"/>
              <w:rPr>
                <w:rFonts w:ascii="宋体" w:hAnsi="宋体" w:cs="宋体"/>
                <w:color w:val="000000"/>
                <w:sz w:val="18"/>
                <w:szCs w:val="18"/>
              </w:rPr>
            </w:pPr>
            <w:r>
              <w:rPr>
                <w:rFonts w:hint="eastAsia"/>
                <w:color w:val="000000"/>
                <w:sz w:val="18"/>
                <w:szCs w:val="18"/>
              </w:rPr>
              <w:t>138,775,323.35</w:t>
            </w:r>
          </w:p>
        </w:tc>
      </w:tr>
      <w:tr w:rsidR="00A87998" w:rsidTr="00A87998">
        <w:trPr>
          <w:trHeight w:val="70"/>
        </w:trPr>
        <w:tc>
          <w:tcPr>
            <w:tcW w:w="1269" w:type="pct"/>
            <w:tcBorders>
              <w:top w:val="dotted" w:sz="4" w:space="0" w:color="auto"/>
              <w:left w:val="nil"/>
              <w:bottom w:val="dotted" w:sz="4" w:space="0" w:color="auto"/>
              <w:right w:val="dotted" w:sz="4" w:space="0" w:color="auto"/>
            </w:tcBorders>
            <w:vAlign w:val="center"/>
            <w:hideMark/>
          </w:tcPr>
          <w:p w:rsidR="00A87998" w:rsidRDefault="00A87998">
            <w:pPr>
              <w:spacing w:line="400" w:lineRule="exact"/>
              <w:rPr>
                <w:rFonts w:ascii="宋体" w:hAnsi="宋体" w:cs="宋体"/>
                <w:sz w:val="18"/>
                <w:szCs w:val="18"/>
              </w:rPr>
            </w:pPr>
            <w:r>
              <w:rPr>
                <w:rFonts w:hint="eastAsia"/>
                <w:sz w:val="18"/>
                <w:szCs w:val="18"/>
              </w:rPr>
              <w:t>其中：</w:t>
            </w:r>
            <w:proofErr w:type="gramStart"/>
            <w:r>
              <w:rPr>
                <w:rFonts w:hint="eastAsia"/>
                <w:sz w:val="18"/>
                <w:szCs w:val="18"/>
              </w:rPr>
              <w:t>账</w:t>
            </w:r>
            <w:proofErr w:type="gramEnd"/>
            <w:r>
              <w:rPr>
                <w:rFonts w:hint="eastAsia"/>
                <w:sz w:val="18"/>
                <w:szCs w:val="18"/>
              </w:rPr>
              <w:t>龄组合</w:t>
            </w:r>
          </w:p>
        </w:tc>
        <w:tc>
          <w:tcPr>
            <w:tcW w:w="924" w:type="pct"/>
            <w:tcBorders>
              <w:top w:val="dotted" w:sz="4" w:space="0" w:color="auto"/>
              <w:left w:val="dotted" w:sz="4" w:space="0" w:color="auto"/>
              <w:bottom w:val="dotted" w:sz="4" w:space="0" w:color="auto"/>
              <w:right w:val="dotted" w:sz="4" w:space="0" w:color="auto"/>
            </w:tcBorders>
            <w:vAlign w:val="center"/>
            <w:hideMark/>
          </w:tcPr>
          <w:p w:rsidR="00A87998" w:rsidRDefault="00A87998">
            <w:pPr>
              <w:jc w:val="right"/>
              <w:rPr>
                <w:rFonts w:ascii="宋体" w:hAnsi="宋体" w:cs="宋体"/>
                <w:sz w:val="18"/>
                <w:szCs w:val="18"/>
              </w:rPr>
            </w:pPr>
            <w:r>
              <w:rPr>
                <w:rFonts w:hint="eastAsia"/>
                <w:sz w:val="18"/>
                <w:szCs w:val="18"/>
              </w:rPr>
              <w:t>42,061,696.85</w:t>
            </w:r>
          </w:p>
        </w:tc>
        <w:tc>
          <w:tcPr>
            <w:tcW w:w="640" w:type="pct"/>
            <w:tcBorders>
              <w:top w:val="dotted" w:sz="4" w:space="0" w:color="auto"/>
              <w:left w:val="dotted" w:sz="4" w:space="0" w:color="auto"/>
              <w:bottom w:val="dotted" w:sz="4" w:space="0" w:color="auto"/>
              <w:right w:val="dotted" w:sz="4" w:space="0" w:color="auto"/>
            </w:tcBorders>
            <w:vAlign w:val="center"/>
            <w:hideMark/>
          </w:tcPr>
          <w:p w:rsidR="00A87998" w:rsidRDefault="00A87998">
            <w:pPr>
              <w:jc w:val="right"/>
              <w:rPr>
                <w:rFonts w:ascii="宋体" w:hAnsi="宋体" w:cs="宋体"/>
                <w:color w:val="000000"/>
                <w:sz w:val="18"/>
                <w:szCs w:val="18"/>
              </w:rPr>
            </w:pPr>
            <w:r>
              <w:rPr>
                <w:rFonts w:hint="eastAsia"/>
                <w:color w:val="000000"/>
                <w:sz w:val="18"/>
                <w:szCs w:val="18"/>
              </w:rPr>
              <w:t>29.86</w:t>
            </w:r>
          </w:p>
        </w:tc>
        <w:tc>
          <w:tcPr>
            <w:tcW w:w="706" w:type="pct"/>
            <w:tcBorders>
              <w:top w:val="dotted" w:sz="4" w:space="0" w:color="auto"/>
              <w:left w:val="dotted" w:sz="4" w:space="0" w:color="auto"/>
              <w:bottom w:val="dotted" w:sz="4" w:space="0" w:color="auto"/>
              <w:right w:val="dotted" w:sz="4" w:space="0" w:color="auto"/>
            </w:tcBorders>
            <w:vAlign w:val="center"/>
            <w:hideMark/>
          </w:tcPr>
          <w:p w:rsidR="00A87998" w:rsidRDefault="00A87998">
            <w:pPr>
              <w:jc w:val="right"/>
              <w:rPr>
                <w:rFonts w:ascii="宋体" w:hAnsi="宋体" w:cs="宋体"/>
                <w:sz w:val="18"/>
                <w:szCs w:val="18"/>
              </w:rPr>
            </w:pPr>
            <w:r>
              <w:rPr>
                <w:rFonts w:hint="eastAsia"/>
                <w:sz w:val="18"/>
                <w:szCs w:val="18"/>
              </w:rPr>
              <w:t>2,108,973.48</w:t>
            </w:r>
          </w:p>
        </w:tc>
        <w:tc>
          <w:tcPr>
            <w:tcW w:w="658" w:type="pct"/>
            <w:tcBorders>
              <w:top w:val="dotted" w:sz="4" w:space="0" w:color="auto"/>
              <w:left w:val="dotted" w:sz="4" w:space="0" w:color="auto"/>
              <w:bottom w:val="dotted" w:sz="4" w:space="0" w:color="auto"/>
              <w:right w:val="dotted" w:sz="4" w:space="0" w:color="auto"/>
            </w:tcBorders>
            <w:vAlign w:val="center"/>
            <w:hideMark/>
          </w:tcPr>
          <w:p w:rsidR="00A87998" w:rsidRDefault="00A87998">
            <w:pPr>
              <w:jc w:val="right"/>
              <w:rPr>
                <w:rFonts w:ascii="宋体" w:hAnsi="宋体" w:cs="宋体"/>
                <w:color w:val="000000"/>
                <w:sz w:val="18"/>
                <w:szCs w:val="18"/>
              </w:rPr>
            </w:pPr>
            <w:r>
              <w:rPr>
                <w:rFonts w:hint="eastAsia"/>
                <w:color w:val="000000"/>
                <w:sz w:val="18"/>
                <w:szCs w:val="18"/>
              </w:rPr>
              <w:t>5.01</w:t>
            </w:r>
          </w:p>
        </w:tc>
        <w:tc>
          <w:tcPr>
            <w:tcW w:w="803" w:type="pct"/>
            <w:tcBorders>
              <w:top w:val="dotted" w:sz="4" w:space="0" w:color="auto"/>
              <w:left w:val="dotted" w:sz="4" w:space="0" w:color="auto"/>
              <w:bottom w:val="dotted" w:sz="4" w:space="0" w:color="auto"/>
              <w:right w:val="nil"/>
            </w:tcBorders>
            <w:vAlign w:val="center"/>
            <w:hideMark/>
          </w:tcPr>
          <w:p w:rsidR="00A87998" w:rsidRDefault="00A87998">
            <w:pPr>
              <w:jc w:val="right"/>
              <w:rPr>
                <w:rFonts w:ascii="宋体" w:hAnsi="宋体" w:cs="宋体"/>
                <w:sz w:val="18"/>
                <w:szCs w:val="18"/>
              </w:rPr>
            </w:pPr>
            <w:r>
              <w:rPr>
                <w:rFonts w:hint="eastAsia"/>
                <w:sz w:val="18"/>
                <w:szCs w:val="18"/>
              </w:rPr>
              <w:t>39,952,723.37</w:t>
            </w:r>
          </w:p>
        </w:tc>
      </w:tr>
      <w:tr w:rsidR="00A87998" w:rsidTr="00A87998">
        <w:trPr>
          <w:trHeight w:val="70"/>
        </w:trPr>
        <w:tc>
          <w:tcPr>
            <w:tcW w:w="1269" w:type="pct"/>
            <w:tcBorders>
              <w:top w:val="dotted" w:sz="4" w:space="0" w:color="auto"/>
              <w:left w:val="nil"/>
              <w:bottom w:val="dotted" w:sz="4" w:space="0" w:color="auto"/>
              <w:right w:val="dotted" w:sz="4" w:space="0" w:color="auto"/>
            </w:tcBorders>
            <w:vAlign w:val="center"/>
            <w:hideMark/>
          </w:tcPr>
          <w:p w:rsidR="00A87998" w:rsidRDefault="00A87998">
            <w:pPr>
              <w:spacing w:line="400" w:lineRule="exact"/>
              <w:rPr>
                <w:rFonts w:ascii="宋体" w:hAnsi="宋体" w:cs="宋体"/>
                <w:sz w:val="18"/>
                <w:szCs w:val="18"/>
              </w:rPr>
            </w:pPr>
            <w:r>
              <w:rPr>
                <w:rFonts w:hint="eastAsia"/>
                <w:sz w:val="18"/>
                <w:szCs w:val="18"/>
              </w:rPr>
              <w:t xml:space="preserve">      </w:t>
            </w:r>
            <w:r>
              <w:rPr>
                <w:rFonts w:hint="eastAsia"/>
                <w:sz w:val="18"/>
                <w:szCs w:val="18"/>
              </w:rPr>
              <w:t>关联方组合</w:t>
            </w:r>
          </w:p>
        </w:tc>
        <w:tc>
          <w:tcPr>
            <w:tcW w:w="924" w:type="pct"/>
            <w:tcBorders>
              <w:top w:val="dotted" w:sz="4" w:space="0" w:color="auto"/>
              <w:left w:val="dotted" w:sz="4" w:space="0" w:color="auto"/>
              <w:bottom w:val="dotted" w:sz="4" w:space="0" w:color="auto"/>
              <w:right w:val="dotted" w:sz="4" w:space="0" w:color="auto"/>
            </w:tcBorders>
            <w:vAlign w:val="center"/>
            <w:hideMark/>
          </w:tcPr>
          <w:p w:rsidR="00A87998" w:rsidRDefault="00A87998">
            <w:pPr>
              <w:jc w:val="right"/>
              <w:rPr>
                <w:rFonts w:ascii="宋体" w:hAnsi="宋体" w:cs="宋体"/>
                <w:sz w:val="18"/>
                <w:szCs w:val="18"/>
              </w:rPr>
            </w:pPr>
            <w:r>
              <w:rPr>
                <w:rFonts w:hint="eastAsia"/>
                <w:sz w:val="18"/>
                <w:szCs w:val="18"/>
              </w:rPr>
              <w:t>98,822,599.98</w:t>
            </w:r>
          </w:p>
        </w:tc>
        <w:tc>
          <w:tcPr>
            <w:tcW w:w="640" w:type="pct"/>
            <w:tcBorders>
              <w:top w:val="dotted" w:sz="4" w:space="0" w:color="auto"/>
              <w:left w:val="dotted" w:sz="4" w:space="0" w:color="auto"/>
              <w:bottom w:val="dotted" w:sz="4" w:space="0" w:color="auto"/>
              <w:right w:val="dotted" w:sz="4" w:space="0" w:color="auto"/>
            </w:tcBorders>
            <w:vAlign w:val="center"/>
            <w:hideMark/>
          </w:tcPr>
          <w:p w:rsidR="00A87998" w:rsidRDefault="00A87998">
            <w:pPr>
              <w:jc w:val="right"/>
              <w:rPr>
                <w:rFonts w:ascii="宋体" w:hAnsi="宋体" w:cs="宋体"/>
                <w:color w:val="000000"/>
                <w:sz w:val="18"/>
                <w:szCs w:val="18"/>
              </w:rPr>
            </w:pPr>
            <w:r>
              <w:rPr>
                <w:rFonts w:hint="eastAsia"/>
                <w:color w:val="000000"/>
                <w:sz w:val="18"/>
                <w:szCs w:val="18"/>
              </w:rPr>
              <w:t>70.14</w:t>
            </w:r>
          </w:p>
        </w:tc>
        <w:tc>
          <w:tcPr>
            <w:tcW w:w="706" w:type="pct"/>
            <w:tcBorders>
              <w:top w:val="dotted" w:sz="4" w:space="0" w:color="auto"/>
              <w:left w:val="dotted" w:sz="4" w:space="0" w:color="auto"/>
              <w:bottom w:val="dotted" w:sz="4" w:space="0" w:color="auto"/>
              <w:right w:val="dotted" w:sz="4" w:space="0" w:color="auto"/>
            </w:tcBorders>
            <w:vAlign w:val="center"/>
            <w:hideMark/>
          </w:tcPr>
          <w:p w:rsidR="00A87998" w:rsidRDefault="00A87998">
            <w:pPr>
              <w:jc w:val="right"/>
              <w:rPr>
                <w:rFonts w:ascii="宋体" w:hAnsi="宋体" w:cs="宋体"/>
                <w:sz w:val="18"/>
                <w:szCs w:val="18"/>
              </w:rPr>
            </w:pPr>
            <w:r>
              <w:rPr>
                <w:rFonts w:hint="eastAsia"/>
                <w:sz w:val="18"/>
                <w:szCs w:val="18"/>
              </w:rPr>
              <w:t xml:space="preserve">　</w:t>
            </w:r>
          </w:p>
        </w:tc>
        <w:tc>
          <w:tcPr>
            <w:tcW w:w="658" w:type="pct"/>
            <w:tcBorders>
              <w:top w:val="dotted" w:sz="4" w:space="0" w:color="auto"/>
              <w:left w:val="dotted" w:sz="4" w:space="0" w:color="auto"/>
              <w:bottom w:val="dotted" w:sz="4" w:space="0" w:color="auto"/>
              <w:right w:val="dotted" w:sz="4" w:space="0" w:color="auto"/>
            </w:tcBorders>
            <w:vAlign w:val="center"/>
            <w:hideMark/>
          </w:tcPr>
          <w:p w:rsidR="00A87998" w:rsidRDefault="00A87998">
            <w:pPr>
              <w:jc w:val="right"/>
              <w:rPr>
                <w:rFonts w:ascii="宋体" w:hAnsi="宋体" w:cs="宋体"/>
                <w:sz w:val="18"/>
                <w:szCs w:val="18"/>
              </w:rPr>
            </w:pPr>
            <w:r>
              <w:rPr>
                <w:rFonts w:hint="eastAsia"/>
                <w:sz w:val="18"/>
                <w:szCs w:val="18"/>
              </w:rPr>
              <w:t xml:space="preserve">　</w:t>
            </w:r>
          </w:p>
        </w:tc>
        <w:tc>
          <w:tcPr>
            <w:tcW w:w="803" w:type="pct"/>
            <w:tcBorders>
              <w:top w:val="dotted" w:sz="4" w:space="0" w:color="auto"/>
              <w:left w:val="dotted" w:sz="4" w:space="0" w:color="auto"/>
              <w:bottom w:val="dotted" w:sz="4" w:space="0" w:color="auto"/>
              <w:right w:val="nil"/>
            </w:tcBorders>
            <w:vAlign w:val="center"/>
            <w:hideMark/>
          </w:tcPr>
          <w:p w:rsidR="00A87998" w:rsidRDefault="00A87998">
            <w:pPr>
              <w:jc w:val="right"/>
              <w:rPr>
                <w:rFonts w:ascii="宋体" w:hAnsi="宋体" w:cs="宋体"/>
                <w:sz w:val="18"/>
                <w:szCs w:val="18"/>
              </w:rPr>
            </w:pPr>
            <w:r>
              <w:rPr>
                <w:rFonts w:hint="eastAsia"/>
                <w:sz w:val="18"/>
                <w:szCs w:val="18"/>
              </w:rPr>
              <w:t>98,822,599.98</w:t>
            </w:r>
          </w:p>
        </w:tc>
      </w:tr>
      <w:tr w:rsidR="00A87998" w:rsidTr="00A87998">
        <w:trPr>
          <w:trHeight w:val="480"/>
        </w:trPr>
        <w:tc>
          <w:tcPr>
            <w:tcW w:w="1269" w:type="pct"/>
            <w:tcBorders>
              <w:top w:val="dotted" w:sz="4" w:space="0" w:color="auto"/>
              <w:left w:val="nil"/>
              <w:bottom w:val="dotted" w:sz="4" w:space="0" w:color="auto"/>
              <w:right w:val="dotted" w:sz="4" w:space="0" w:color="auto"/>
            </w:tcBorders>
            <w:vAlign w:val="center"/>
            <w:hideMark/>
          </w:tcPr>
          <w:p w:rsidR="00A87998" w:rsidRDefault="00A87998">
            <w:pPr>
              <w:spacing w:line="240" w:lineRule="exact"/>
              <w:rPr>
                <w:rFonts w:ascii="宋体" w:hAnsi="宋体" w:cs="宋体"/>
                <w:color w:val="000000"/>
                <w:sz w:val="18"/>
                <w:szCs w:val="18"/>
              </w:rPr>
            </w:pPr>
            <w:r>
              <w:rPr>
                <w:rFonts w:hint="eastAsia"/>
                <w:color w:val="000000"/>
                <w:sz w:val="18"/>
                <w:szCs w:val="18"/>
              </w:rPr>
              <w:t>单项金额</w:t>
            </w:r>
            <w:proofErr w:type="gramStart"/>
            <w:r>
              <w:rPr>
                <w:rFonts w:hint="eastAsia"/>
                <w:color w:val="000000"/>
                <w:sz w:val="18"/>
                <w:szCs w:val="18"/>
              </w:rPr>
              <w:t>不重大</w:t>
            </w:r>
            <w:proofErr w:type="gramEnd"/>
            <w:r>
              <w:rPr>
                <w:rFonts w:hint="eastAsia"/>
                <w:color w:val="000000"/>
                <w:sz w:val="18"/>
                <w:szCs w:val="18"/>
              </w:rPr>
              <w:t>但单独计提坏账准备的应收账款</w:t>
            </w:r>
          </w:p>
        </w:tc>
        <w:tc>
          <w:tcPr>
            <w:tcW w:w="924" w:type="pct"/>
            <w:tcBorders>
              <w:top w:val="dotted" w:sz="4" w:space="0" w:color="auto"/>
              <w:left w:val="dotted" w:sz="4" w:space="0" w:color="auto"/>
              <w:bottom w:val="dotted" w:sz="4" w:space="0" w:color="auto"/>
              <w:right w:val="dotted" w:sz="4" w:space="0" w:color="auto"/>
            </w:tcBorders>
            <w:vAlign w:val="bottom"/>
            <w:hideMark/>
          </w:tcPr>
          <w:p w:rsidR="00A87998" w:rsidRDefault="00A87998">
            <w:pPr>
              <w:jc w:val="right"/>
              <w:rPr>
                <w:rFonts w:ascii="宋体" w:hAnsi="宋体" w:cs="宋体"/>
                <w:sz w:val="18"/>
                <w:szCs w:val="18"/>
              </w:rPr>
            </w:pPr>
            <w:r>
              <w:rPr>
                <w:rFonts w:hint="eastAsia"/>
                <w:sz w:val="18"/>
                <w:szCs w:val="18"/>
              </w:rPr>
              <w:t xml:space="preserve">　</w:t>
            </w:r>
          </w:p>
        </w:tc>
        <w:tc>
          <w:tcPr>
            <w:tcW w:w="640" w:type="pct"/>
            <w:tcBorders>
              <w:top w:val="dotted" w:sz="4" w:space="0" w:color="auto"/>
              <w:left w:val="dotted" w:sz="4" w:space="0" w:color="auto"/>
              <w:bottom w:val="dotted" w:sz="4" w:space="0" w:color="auto"/>
              <w:right w:val="dotted" w:sz="4" w:space="0" w:color="auto"/>
            </w:tcBorders>
            <w:vAlign w:val="bottom"/>
            <w:hideMark/>
          </w:tcPr>
          <w:p w:rsidR="00A87998" w:rsidRDefault="00A87998">
            <w:pPr>
              <w:jc w:val="right"/>
              <w:rPr>
                <w:rFonts w:ascii="宋体" w:hAnsi="宋体" w:cs="宋体"/>
                <w:sz w:val="18"/>
                <w:szCs w:val="18"/>
              </w:rPr>
            </w:pPr>
            <w:r>
              <w:rPr>
                <w:rFonts w:hint="eastAsia"/>
                <w:sz w:val="18"/>
                <w:szCs w:val="18"/>
              </w:rPr>
              <w:t xml:space="preserve">　</w:t>
            </w:r>
          </w:p>
        </w:tc>
        <w:tc>
          <w:tcPr>
            <w:tcW w:w="706" w:type="pct"/>
            <w:tcBorders>
              <w:top w:val="dotted" w:sz="4" w:space="0" w:color="auto"/>
              <w:left w:val="dotted" w:sz="4" w:space="0" w:color="auto"/>
              <w:bottom w:val="dotted" w:sz="4" w:space="0" w:color="auto"/>
              <w:right w:val="dotted" w:sz="4" w:space="0" w:color="auto"/>
            </w:tcBorders>
            <w:vAlign w:val="bottom"/>
            <w:hideMark/>
          </w:tcPr>
          <w:p w:rsidR="00A87998" w:rsidRDefault="00A87998">
            <w:pPr>
              <w:jc w:val="right"/>
              <w:rPr>
                <w:rFonts w:ascii="宋体" w:hAnsi="宋体" w:cs="宋体"/>
                <w:sz w:val="18"/>
                <w:szCs w:val="18"/>
              </w:rPr>
            </w:pPr>
            <w:r>
              <w:rPr>
                <w:rFonts w:hint="eastAsia"/>
                <w:sz w:val="18"/>
                <w:szCs w:val="18"/>
              </w:rPr>
              <w:t xml:space="preserve">　</w:t>
            </w:r>
          </w:p>
        </w:tc>
        <w:tc>
          <w:tcPr>
            <w:tcW w:w="658" w:type="pct"/>
            <w:tcBorders>
              <w:top w:val="dotted" w:sz="4" w:space="0" w:color="auto"/>
              <w:left w:val="dotted" w:sz="4" w:space="0" w:color="auto"/>
              <w:bottom w:val="dotted" w:sz="4" w:space="0" w:color="auto"/>
              <w:right w:val="dotted" w:sz="4" w:space="0" w:color="auto"/>
            </w:tcBorders>
            <w:vAlign w:val="bottom"/>
            <w:hideMark/>
          </w:tcPr>
          <w:p w:rsidR="00A87998" w:rsidRDefault="00A87998">
            <w:pPr>
              <w:jc w:val="right"/>
              <w:rPr>
                <w:rFonts w:ascii="宋体" w:hAnsi="宋体" w:cs="宋体"/>
                <w:sz w:val="18"/>
                <w:szCs w:val="18"/>
              </w:rPr>
            </w:pPr>
            <w:r>
              <w:rPr>
                <w:rFonts w:hint="eastAsia"/>
                <w:sz w:val="18"/>
                <w:szCs w:val="18"/>
              </w:rPr>
              <w:t xml:space="preserve">　</w:t>
            </w:r>
          </w:p>
        </w:tc>
        <w:tc>
          <w:tcPr>
            <w:tcW w:w="803" w:type="pct"/>
            <w:tcBorders>
              <w:top w:val="dotted" w:sz="4" w:space="0" w:color="auto"/>
              <w:left w:val="dotted" w:sz="4" w:space="0" w:color="auto"/>
              <w:bottom w:val="dotted" w:sz="4" w:space="0" w:color="auto"/>
              <w:right w:val="nil"/>
            </w:tcBorders>
            <w:vAlign w:val="bottom"/>
            <w:hideMark/>
          </w:tcPr>
          <w:p w:rsidR="00A87998" w:rsidRDefault="00A87998">
            <w:pPr>
              <w:jc w:val="right"/>
              <w:rPr>
                <w:rFonts w:ascii="宋体" w:hAnsi="宋体" w:cs="宋体"/>
                <w:sz w:val="18"/>
                <w:szCs w:val="18"/>
              </w:rPr>
            </w:pPr>
            <w:r>
              <w:rPr>
                <w:rFonts w:hint="eastAsia"/>
                <w:sz w:val="18"/>
                <w:szCs w:val="18"/>
              </w:rPr>
              <w:t xml:space="preserve">　</w:t>
            </w:r>
          </w:p>
        </w:tc>
      </w:tr>
      <w:tr w:rsidR="00A87998" w:rsidTr="00A87998">
        <w:trPr>
          <w:trHeight w:val="70"/>
        </w:trPr>
        <w:tc>
          <w:tcPr>
            <w:tcW w:w="1269" w:type="pct"/>
            <w:tcBorders>
              <w:top w:val="dotted" w:sz="4" w:space="0" w:color="auto"/>
              <w:left w:val="nil"/>
              <w:bottom w:val="single" w:sz="4" w:space="0" w:color="auto"/>
              <w:right w:val="dotted" w:sz="4" w:space="0" w:color="auto"/>
            </w:tcBorders>
            <w:vAlign w:val="center"/>
            <w:hideMark/>
          </w:tcPr>
          <w:p w:rsidR="00A87998" w:rsidRDefault="00A87998">
            <w:pPr>
              <w:autoSpaceDE w:val="0"/>
              <w:autoSpaceDN w:val="0"/>
              <w:adjustRightInd w:val="0"/>
              <w:spacing w:line="400" w:lineRule="exact"/>
              <w:jc w:val="center"/>
              <w:rPr>
                <w:rFonts w:ascii="宋体" w:hAnsi="宋体" w:cs="宋体"/>
                <w:color w:val="000000"/>
                <w:sz w:val="18"/>
                <w:szCs w:val="18"/>
              </w:rPr>
            </w:pPr>
            <w:r>
              <w:rPr>
                <w:rFonts w:hint="eastAsia"/>
                <w:color w:val="000000"/>
                <w:sz w:val="18"/>
                <w:szCs w:val="18"/>
              </w:rPr>
              <w:t>合计</w:t>
            </w:r>
          </w:p>
        </w:tc>
        <w:tc>
          <w:tcPr>
            <w:tcW w:w="924" w:type="pct"/>
            <w:tcBorders>
              <w:top w:val="dotted" w:sz="4" w:space="0" w:color="auto"/>
              <w:left w:val="dotted" w:sz="4" w:space="0" w:color="auto"/>
              <w:bottom w:val="single" w:sz="4" w:space="0" w:color="auto"/>
              <w:right w:val="dotted" w:sz="4" w:space="0" w:color="auto"/>
            </w:tcBorders>
            <w:vAlign w:val="center"/>
            <w:hideMark/>
          </w:tcPr>
          <w:p w:rsidR="00A87998" w:rsidRDefault="00A87998">
            <w:pPr>
              <w:jc w:val="right"/>
              <w:rPr>
                <w:rFonts w:ascii="宋体" w:hAnsi="宋体" w:cs="宋体"/>
                <w:sz w:val="18"/>
                <w:szCs w:val="18"/>
              </w:rPr>
            </w:pPr>
            <w:r>
              <w:rPr>
                <w:rFonts w:hint="eastAsia"/>
                <w:sz w:val="18"/>
                <w:szCs w:val="18"/>
              </w:rPr>
              <w:t>140,884,296.83</w:t>
            </w:r>
          </w:p>
        </w:tc>
        <w:tc>
          <w:tcPr>
            <w:tcW w:w="640" w:type="pct"/>
            <w:tcBorders>
              <w:top w:val="dotted" w:sz="4" w:space="0" w:color="auto"/>
              <w:left w:val="dotted" w:sz="4" w:space="0" w:color="auto"/>
              <w:bottom w:val="single" w:sz="4" w:space="0" w:color="auto"/>
              <w:right w:val="dotted" w:sz="4" w:space="0" w:color="auto"/>
            </w:tcBorders>
            <w:vAlign w:val="center"/>
            <w:hideMark/>
          </w:tcPr>
          <w:p w:rsidR="00A87998" w:rsidRDefault="00A87998">
            <w:pPr>
              <w:jc w:val="right"/>
              <w:rPr>
                <w:rFonts w:ascii="宋体" w:hAnsi="宋体" w:cs="宋体"/>
                <w:sz w:val="18"/>
                <w:szCs w:val="18"/>
              </w:rPr>
            </w:pPr>
            <w:r>
              <w:rPr>
                <w:rFonts w:hint="eastAsia"/>
                <w:sz w:val="18"/>
                <w:szCs w:val="18"/>
              </w:rPr>
              <w:t>100.00</w:t>
            </w:r>
          </w:p>
        </w:tc>
        <w:tc>
          <w:tcPr>
            <w:tcW w:w="706" w:type="pct"/>
            <w:tcBorders>
              <w:top w:val="dotted" w:sz="4" w:space="0" w:color="auto"/>
              <w:left w:val="dotted" w:sz="4" w:space="0" w:color="auto"/>
              <w:bottom w:val="single" w:sz="4" w:space="0" w:color="auto"/>
              <w:right w:val="dotted" w:sz="4" w:space="0" w:color="auto"/>
            </w:tcBorders>
            <w:vAlign w:val="center"/>
            <w:hideMark/>
          </w:tcPr>
          <w:p w:rsidR="00A87998" w:rsidRDefault="00A87998">
            <w:pPr>
              <w:jc w:val="right"/>
              <w:rPr>
                <w:rFonts w:ascii="宋体" w:hAnsi="宋体" w:cs="宋体"/>
                <w:sz w:val="18"/>
                <w:szCs w:val="18"/>
              </w:rPr>
            </w:pPr>
            <w:r>
              <w:rPr>
                <w:rFonts w:hint="eastAsia"/>
                <w:sz w:val="18"/>
                <w:szCs w:val="18"/>
              </w:rPr>
              <w:t>2,108,973.48</w:t>
            </w:r>
          </w:p>
        </w:tc>
        <w:tc>
          <w:tcPr>
            <w:tcW w:w="658" w:type="pct"/>
            <w:tcBorders>
              <w:top w:val="dotted" w:sz="4" w:space="0" w:color="auto"/>
              <w:left w:val="dotted" w:sz="4" w:space="0" w:color="auto"/>
              <w:bottom w:val="single" w:sz="4" w:space="0" w:color="auto"/>
              <w:right w:val="dotted" w:sz="4" w:space="0" w:color="auto"/>
            </w:tcBorders>
            <w:vAlign w:val="center"/>
            <w:hideMark/>
          </w:tcPr>
          <w:p w:rsidR="00A87998" w:rsidRDefault="00A87998">
            <w:pPr>
              <w:jc w:val="right"/>
              <w:rPr>
                <w:rFonts w:ascii="宋体" w:hAnsi="宋体" w:cs="宋体"/>
                <w:sz w:val="18"/>
                <w:szCs w:val="18"/>
              </w:rPr>
            </w:pPr>
            <w:r>
              <w:rPr>
                <w:rFonts w:hint="eastAsia"/>
                <w:sz w:val="18"/>
                <w:szCs w:val="18"/>
              </w:rPr>
              <w:t xml:space="preserve">　</w:t>
            </w:r>
          </w:p>
        </w:tc>
        <w:tc>
          <w:tcPr>
            <w:tcW w:w="803" w:type="pct"/>
            <w:tcBorders>
              <w:top w:val="dotted" w:sz="4" w:space="0" w:color="auto"/>
              <w:left w:val="dotted" w:sz="4" w:space="0" w:color="auto"/>
              <w:bottom w:val="single" w:sz="4" w:space="0" w:color="auto"/>
              <w:right w:val="nil"/>
            </w:tcBorders>
            <w:vAlign w:val="center"/>
            <w:hideMark/>
          </w:tcPr>
          <w:p w:rsidR="00A87998" w:rsidRDefault="00A87998">
            <w:pPr>
              <w:jc w:val="right"/>
              <w:rPr>
                <w:rFonts w:ascii="宋体" w:hAnsi="宋体" w:cs="宋体"/>
                <w:sz w:val="18"/>
                <w:szCs w:val="18"/>
              </w:rPr>
            </w:pPr>
            <w:r>
              <w:rPr>
                <w:rFonts w:hint="eastAsia"/>
                <w:sz w:val="18"/>
                <w:szCs w:val="18"/>
              </w:rPr>
              <w:t>138,775,323.35</w:t>
            </w:r>
          </w:p>
        </w:tc>
      </w:tr>
    </w:tbl>
    <w:p w:rsidR="00A87998" w:rsidRDefault="00A87998" w:rsidP="00A87998">
      <w:pPr>
        <w:pStyle w:val="affa"/>
        <w:tabs>
          <w:tab w:val="left" w:pos="0"/>
          <w:tab w:val="left" w:pos="1418"/>
        </w:tabs>
        <w:autoSpaceDE w:val="0"/>
        <w:autoSpaceDN w:val="0"/>
        <w:snapToGrid w:val="0"/>
        <w:spacing w:before="156" w:line="360" w:lineRule="exact"/>
        <w:ind w:left="425" w:firstLineChars="0" w:firstLine="0"/>
        <w:jc w:val="left"/>
        <w:textAlignment w:val="bottom"/>
        <w:rPr>
          <w:rFonts w:ascii="宋体" w:hAnsi="宋体" w:hint="eastAsia"/>
          <w:color w:val="000000"/>
          <w:szCs w:val="21"/>
        </w:rPr>
      </w:pPr>
      <w:r>
        <w:rPr>
          <w:rFonts w:ascii="宋体" w:hAnsi="宋体" w:hint="eastAsia"/>
          <w:color w:val="000000"/>
          <w:szCs w:val="21"/>
        </w:rPr>
        <w:t>（续表）</w:t>
      </w:r>
    </w:p>
    <w:tbl>
      <w:tblPr>
        <w:tblW w:w="5000" w:type="pct"/>
        <w:tblBorders>
          <w:top w:val="single" w:sz="4" w:space="0" w:color="auto"/>
          <w:bottom w:val="single" w:sz="4" w:space="0" w:color="auto"/>
          <w:insideH w:val="dotted" w:sz="4" w:space="0" w:color="auto"/>
          <w:insideV w:val="dotted" w:sz="4" w:space="0" w:color="auto"/>
        </w:tblBorders>
        <w:tblCellMar>
          <w:left w:w="31" w:type="dxa"/>
          <w:right w:w="31" w:type="dxa"/>
        </w:tblCellMar>
        <w:tblLook w:val="04A0" w:firstRow="1" w:lastRow="0" w:firstColumn="1" w:lastColumn="0" w:noHBand="0" w:noVBand="1"/>
      </w:tblPr>
      <w:tblGrid>
        <w:gridCol w:w="2114"/>
        <w:gridCol w:w="1449"/>
        <w:gridCol w:w="1107"/>
        <w:gridCol w:w="1189"/>
        <w:gridCol w:w="1070"/>
        <w:gridCol w:w="1445"/>
      </w:tblGrid>
      <w:tr w:rsidR="00A87998" w:rsidTr="00A87998">
        <w:trPr>
          <w:trHeight w:val="259"/>
          <w:tblHeader/>
        </w:trPr>
        <w:tc>
          <w:tcPr>
            <w:tcW w:w="1262" w:type="pct"/>
            <w:vMerge w:val="restart"/>
            <w:tcBorders>
              <w:top w:val="single" w:sz="4" w:space="0" w:color="auto"/>
              <w:left w:val="nil"/>
              <w:bottom w:val="dotted" w:sz="4" w:space="0" w:color="auto"/>
              <w:right w:val="dotted" w:sz="4" w:space="0" w:color="auto"/>
            </w:tcBorders>
            <w:vAlign w:val="center"/>
            <w:hideMark/>
          </w:tcPr>
          <w:p w:rsidR="00A87998" w:rsidRDefault="00A87998">
            <w:pPr>
              <w:spacing w:line="400" w:lineRule="exact"/>
              <w:jc w:val="center"/>
              <w:rPr>
                <w:rFonts w:ascii="宋体" w:hAnsi="宋体" w:cs="宋体"/>
                <w:color w:val="000000"/>
                <w:sz w:val="18"/>
                <w:szCs w:val="18"/>
              </w:rPr>
            </w:pPr>
            <w:r>
              <w:rPr>
                <w:rFonts w:hint="eastAsia"/>
                <w:color w:val="000000"/>
                <w:sz w:val="18"/>
                <w:szCs w:val="18"/>
              </w:rPr>
              <w:t>类别</w:t>
            </w:r>
          </w:p>
        </w:tc>
        <w:tc>
          <w:tcPr>
            <w:tcW w:w="3738" w:type="pct"/>
            <w:gridSpan w:val="5"/>
            <w:tcBorders>
              <w:top w:val="single" w:sz="4" w:space="0" w:color="auto"/>
              <w:left w:val="dotted" w:sz="4" w:space="0" w:color="auto"/>
              <w:bottom w:val="dotted" w:sz="4" w:space="0" w:color="auto"/>
              <w:right w:val="nil"/>
            </w:tcBorders>
            <w:vAlign w:val="center"/>
            <w:hideMark/>
          </w:tcPr>
          <w:p w:rsidR="00A87998" w:rsidRDefault="00A87998">
            <w:pPr>
              <w:spacing w:line="400" w:lineRule="exact"/>
              <w:jc w:val="center"/>
              <w:rPr>
                <w:rFonts w:ascii="宋体" w:hAnsi="宋体" w:cs="宋体"/>
                <w:color w:val="000000"/>
                <w:sz w:val="18"/>
                <w:szCs w:val="18"/>
              </w:rPr>
            </w:pPr>
            <w:r>
              <w:rPr>
                <w:rFonts w:hint="eastAsia"/>
                <w:color w:val="000000"/>
                <w:sz w:val="18"/>
                <w:szCs w:val="18"/>
              </w:rPr>
              <w:t>期初余额</w:t>
            </w:r>
          </w:p>
        </w:tc>
      </w:tr>
      <w:tr w:rsidR="00A87998" w:rsidTr="00A87998">
        <w:trPr>
          <w:trHeight w:val="227"/>
          <w:tblHeader/>
        </w:trPr>
        <w:tc>
          <w:tcPr>
            <w:tcW w:w="0" w:type="auto"/>
            <w:vMerge/>
            <w:tcBorders>
              <w:top w:val="single" w:sz="4" w:space="0" w:color="auto"/>
              <w:left w:val="nil"/>
              <w:bottom w:val="dotted" w:sz="4" w:space="0" w:color="auto"/>
              <w:right w:val="dotted" w:sz="4" w:space="0" w:color="auto"/>
            </w:tcBorders>
            <w:vAlign w:val="center"/>
            <w:hideMark/>
          </w:tcPr>
          <w:p w:rsidR="00A87998" w:rsidRDefault="00A87998">
            <w:pPr>
              <w:rPr>
                <w:rFonts w:ascii="宋体" w:hAnsi="宋体" w:cs="宋体"/>
                <w:color w:val="000000"/>
                <w:sz w:val="18"/>
                <w:szCs w:val="18"/>
              </w:rPr>
            </w:pPr>
          </w:p>
        </w:tc>
        <w:tc>
          <w:tcPr>
            <w:tcW w:w="1526" w:type="pct"/>
            <w:gridSpan w:val="2"/>
            <w:tcBorders>
              <w:top w:val="dotted" w:sz="4" w:space="0" w:color="auto"/>
              <w:left w:val="dotted" w:sz="4" w:space="0" w:color="auto"/>
              <w:bottom w:val="dotted" w:sz="4" w:space="0" w:color="auto"/>
              <w:right w:val="dotted" w:sz="4" w:space="0" w:color="auto"/>
            </w:tcBorders>
            <w:vAlign w:val="center"/>
            <w:hideMark/>
          </w:tcPr>
          <w:p w:rsidR="00A87998" w:rsidRDefault="00A87998">
            <w:pPr>
              <w:spacing w:line="400" w:lineRule="exact"/>
              <w:jc w:val="center"/>
              <w:rPr>
                <w:rFonts w:ascii="宋体" w:hAnsi="宋体" w:cs="宋体"/>
                <w:color w:val="000000"/>
                <w:sz w:val="18"/>
                <w:szCs w:val="18"/>
              </w:rPr>
            </w:pPr>
            <w:r>
              <w:rPr>
                <w:rFonts w:hint="eastAsia"/>
                <w:color w:val="000000"/>
                <w:sz w:val="18"/>
                <w:szCs w:val="18"/>
              </w:rPr>
              <w:t>账面余额</w:t>
            </w:r>
          </w:p>
        </w:tc>
        <w:tc>
          <w:tcPr>
            <w:tcW w:w="1349" w:type="pct"/>
            <w:gridSpan w:val="2"/>
            <w:tcBorders>
              <w:top w:val="dotted" w:sz="4" w:space="0" w:color="auto"/>
              <w:left w:val="dotted" w:sz="4" w:space="0" w:color="auto"/>
              <w:bottom w:val="dotted" w:sz="4" w:space="0" w:color="auto"/>
              <w:right w:val="dotted" w:sz="4" w:space="0" w:color="auto"/>
            </w:tcBorders>
            <w:vAlign w:val="center"/>
            <w:hideMark/>
          </w:tcPr>
          <w:p w:rsidR="00A87998" w:rsidRDefault="00A87998">
            <w:pPr>
              <w:spacing w:line="400" w:lineRule="exact"/>
              <w:jc w:val="center"/>
              <w:rPr>
                <w:rFonts w:ascii="宋体" w:hAnsi="宋体" w:cs="宋体"/>
                <w:color w:val="000000"/>
                <w:sz w:val="18"/>
                <w:szCs w:val="18"/>
              </w:rPr>
            </w:pPr>
            <w:r>
              <w:rPr>
                <w:rFonts w:hint="eastAsia"/>
                <w:color w:val="000000"/>
                <w:sz w:val="18"/>
                <w:szCs w:val="18"/>
              </w:rPr>
              <w:t>坏账准备</w:t>
            </w:r>
          </w:p>
        </w:tc>
        <w:tc>
          <w:tcPr>
            <w:tcW w:w="863" w:type="pct"/>
            <w:vMerge w:val="restart"/>
            <w:tcBorders>
              <w:top w:val="dotted" w:sz="4" w:space="0" w:color="auto"/>
              <w:left w:val="dotted" w:sz="4" w:space="0" w:color="auto"/>
              <w:bottom w:val="dotted" w:sz="4" w:space="0" w:color="auto"/>
              <w:right w:val="nil"/>
            </w:tcBorders>
            <w:vAlign w:val="center"/>
            <w:hideMark/>
          </w:tcPr>
          <w:p w:rsidR="00A87998" w:rsidRDefault="00A87998">
            <w:pPr>
              <w:spacing w:line="400" w:lineRule="exact"/>
              <w:jc w:val="center"/>
              <w:rPr>
                <w:rFonts w:ascii="宋体" w:hAnsi="宋体" w:cs="宋体"/>
                <w:color w:val="000000"/>
                <w:sz w:val="18"/>
                <w:szCs w:val="18"/>
              </w:rPr>
            </w:pPr>
            <w:r>
              <w:rPr>
                <w:rFonts w:hint="eastAsia"/>
                <w:color w:val="000000"/>
                <w:sz w:val="18"/>
                <w:szCs w:val="18"/>
              </w:rPr>
              <w:t>账面价值</w:t>
            </w:r>
          </w:p>
        </w:tc>
      </w:tr>
      <w:tr w:rsidR="00A87998" w:rsidTr="00A87998">
        <w:trPr>
          <w:trHeight w:val="375"/>
          <w:tblHeader/>
        </w:trPr>
        <w:tc>
          <w:tcPr>
            <w:tcW w:w="0" w:type="auto"/>
            <w:vMerge/>
            <w:tcBorders>
              <w:top w:val="single" w:sz="4" w:space="0" w:color="auto"/>
              <w:left w:val="nil"/>
              <w:bottom w:val="dotted" w:sz="4" w:space="0" w:color="auto"/>
              <w:right w:val="dotted" w:sz="4" w:space="0" w:color="auto"/>
            </w:tcBorders>
            <w:vAlign w:val="center"/>
            <w:hideMark/>
          </w:tcPr>
          <w:p w:rsidR="00A87998" w:rsidRDefault="00A87998">
            <w:pPr>
              <w:rPr>
                <w:rFonts w:ascii="宋体" w:hAnsi="宋体" w:cs="宋体"/>
                <w:color w:val="000000"/>
                <w:sz w:val="18"/>
                <w:szCs w:val="18"/>
              </w:rPr>
            </w:pPr>
          </w:p>
        </w:tc>
        <w:tc>
          <w:tcPr>
            <w:tcW w:w="865" w:type="pct"/>
            <w:tcBorders>
              <w:top w:val="dotted" w:sz="4" w:space="0" w:color="auto"/>
              <w:left w:val="dotted" w:sz="4" w:space="0" w:color="auto"/>
              <w:bottom w:val="dotted" w:sz="4" w:space="0" w:color="auto"/>
              <w:right w:val="dotted" w:sz="4" w:space="0" w:color="auto"/>
            </w:tcBorders>
            <w:vAlign w:val="center"/>
            <w:hideMark/>
          </w:tcPr>
          <w:p w:rsidR="00A87998" w:rsidRDefault="00A87998">
            <w:pPr>
              <w:spacing w:line="400" w:lineRule="exact"/>
              <w:jc w:val="center"/>
              <w:rPr>
                <w:rFonts w:ascii="宋体" w:hAnsi="宋体" w:cs="宋体"/>
                <w:color w:val="000000"/>
                <w:sz w:val="18"/>
                <w:szCs w:val="18"/>
              </w:rPr>
            </w:pPr>
            <w:r>
              <w:rPr>
                <w:rFonts w:hint="eastAsia"/>
                <w:color w:val="000000"/>
                <w:sz w:val="18"/>
                <w:szCs w:val="18"/>
              </w:rPr>
              <w:t>金额</w:t>
            </w:r>
          </w:p>
        </w:tc>
        <w:tc>
          <w:tcPr>
            <w:tcW w:w="661" w:type="pct"/>
            <w:tcBorders>
              <w:top w:val="dotted" w:sz="4" w:space="0" w:color="auto"/>
              <w:left w:val="dotted" w:sz="4" w:space="0" w:color="auto"/>
              <w:bottom w:val="dotted" w:sz="4" w:space="0" w:color="auto"/>
              <w:right w:val="dotted" w:sz="4" w:space="0" w:color="auto"/>
            </w:tcBorders>
            <w:vAlign w:val="center"/>
            <w:hideMark/>
          </w:tcPr>
          <w:p w:rsidR="00A87998" w:rsidRDefault="00A87998">
            <w:pPr>
              <w:spacing w:line="400" w:lineRule="exact"/>
              <w:jc w:val="center"/>
              <w:rPr>
                <w:rFonts w:ascii="宋体" w:hAnsi="宋体" w:cs="宋体"/>
                <w:color w:val="000000"/>
                <w:sz w:val="18"/>
                <w:szCs w:val="18"/>
              </w:rPr>
            </w:pPr>
            <w:r>
              <w:rPr>
                <w:rFonts w:hint="eastAsia"/>
                <w:color w:val="000000"/>
                <w:sz w:val="18"/>
                <w:szCs w:val="18"/>
              </w:rPr>
              <w:t>比例</w:t>
            </w:r>
            <w:r>
              <w:rPr>
                <w:rFonts w:hint="eastAsia"/>
                <w:color w:val="000000"/>
                <w:sz w:val="18"/>
                <w:szCs w:val="18"/>
              </w:rPr>
              <w:t>(%)</w:t>
            </w:r>
          </w:p>
        </w:tc>
        <w:tc>
          <w:tcPr>
            <w:tcW w:w="710" w:type="pct"/>
            <w:tcBorders>
              <w:top w:val="dotted" w:sz="4" w:space="0" w:color="auto"/>
              <w:left w:val="dotted" w:sz="4" w:space="0" w:color="auto"/>
              <w:bottom w:val="dotted" w:sz="4" w:space="0" w:color="auto"/>
              <w:right w:val="dotted" w:sz="4" w:space="0" w:color="auto"/>
            </w:tcBorders>
            <w:vAlign w:val="center"/>
            <w:hideMark/>
          </w:tcPr>
          <w:p w:rsidR="00A87998" w:rsidRDefault="00A87998">
            <w:pPr>
              <w:spacing w:line="400" w:lineRule="exact"/>
              <w:jc w:val="center"/>
              <w:rPr>
                <w:rFonts w:ascii="宋体" w:hAnsi="宋体" w:cs="宋体"/>
                <w:color w:val="000000"/>
                <w:sz w:val="18"/>
                <w:szCs w:val="18"/>
              </w:rPr>
            </w:pPr>
            <w:r>
              <w:rPr>
                <w:rFonts w:hint="eastAsia"/>
                <w:color w:val="000000"/>
                <w:sz w:val="18"/>
                <w:szCs w:val="18"/>
              </w:rPr>
              <w:t>金额</w:t>
            </w:r>
          </w:p>
        </w:tc>
        <w:tc>
          <w:tcPr>
            <w:tcW w:w="639" w:type="pct"/>
            <w:tcBorders>
              <w:top w:val="dotted" w:sz="4" w:space="0" w:color="auto"/>
              <w:left w:val="dotted" w:sz="4" w:space="0" w:color="auto"/>
              <w:bottom w:val="dotted" w:sz="4" w:space="0" w:color="auto"/>
              <w:right w:val="dotted" w:sz="4" w:space="0" w:color="auto"/>
            </w:tcBorders>
            <w:vAlign w:val="center"/>
            <w:hideMark/>
          </w:tcPr>
          <w:p w:rsidR="00A87998" w:rsidRDefault="00A87998">
            <w:pPr>
              <w:spacing w:line="400" w:lineRule="exact"/>
              <w:jc w:val="center"/>
              <w:rPr>
                <w:rFonts w:ascii="宋体" w:hAnsi="宋体" w:cs="宋体"/>
                <w:color w:val="000000"/>
                <w:sz w:val="18"/>
                <w:szCs w:val="18"/>
              </w:rPr>
            </w:pPr>
            <w:r>
              <w:rPr>
                <w:rFonts w:hint="eastAsia"/>
                <w:color w:val="000000"/>
                <w:sz w:val="18"/>
                <w:szCs w:val="18"/>
              </w:rPr>
              <w:t>计提比例</w:t>
            </w:r>
            <w:r>
              <w:rPr>
                <w:rFonts w:hint="eastAsia"/>
                <w:color w:val="000000"/>
                <w:sz w:val="18"/>
                <w:szCs w:val="18"/>
              </w:rPr>
              <w:t>(%)</w:t>
            </w:r>
          </w:p>
        </w:tc>
        <w:tc>
          <w:tcPr>
            <w:tcW w:w="0" w:type="auto"/>
            <w:vMerge/>
            <w:tcBorders>
              <w:top w:val="dotted" w:sz="4" w:space="0" w:color="auto"/>
              <w:left w:val="dotted" w:sz="4" w:space="0" w:color="auto"/>
              <w:bottom w:val="dotted" w:sz="4" w:space="0" w:color="auto"/>
              <w:right w:val="nil"/>
            </w:tcBorders>
            <w:vAlign w:val="center"/>
            <w:hideMark/>
          </w:tcPr>
          <w:p w:rsidR="00A87998" w:rsidRDefault="00A87998">
            <w:pPr>
              <w:rPr>
                <w:rFonts w:ascii="宋体" w:hAnsi="宋体" w:cs="宋体"/>
                <w:color w:val="000000"/>
                <w:sz w:val="18"/>
                <w:szCs w:val="18"/>
              </w:rPr>
            </w:pPr>
          </w:p>
        </w:tc>
      </w:tr>
      <w:tr w:rsidR="00A87998" w:rsidTr="00A87998">
        <w:trPr>
          <w:trHeight w:val="480"/>
        </w:trPr>
        <w:tc>
          <w:tcPr>
            <w:tcW w:w="1262" w:type="pct"/>
            <w:tcBorders>
              <w:top w:val="dotted" w:sz="4" w:space="0" w:color="auto"/>
              <w:left w:val="nil"/>
              <w:bottom w:val="dotted" w:sz="4" w:space="0" w:color="auto"/>
              <w:right w:val="dotted" w:sz="4" w:space="0" w:color="auto"/>
            </w:tcBorders>
            <w:vAlign w:val="center"/>
            <w:hideMark/>
          </w:tcPr>
          <w:p w:rsidR="00A87998" w:rsidRDefault="00A87998">
            <w:pPr>
              <w:spacing w:line="240" w:lineRule="exact"/>
              <w:rPr>
                <w:rFonts w:ascii="宋体" w:hAnsi="宋体" w:cs="宋体"/>
                <w:color w:val="000000"/>
                <w:sz w:val="18"/>
                <w:szCs w:val="18"/>
              </w:rPr>
            </w:pPr>
            <w:r>
              <w:rPr>
                <w:rFonts w:hint="eastAsia"/>
                <w:color w:val="000000"/>
                <w:sz w:val="18"/>
                <w:szCs w:val="18"/>
              </w:rPr>
              <w:t>单项金额重大并单独计提坏账准备的应收账款</w:t>
            </w:r>
          </w:p>
        </w:tc>
        <w:tc>
          <w:tcPr>
            <w:tcW w:w="865" w:type="pct"/>
            <w:tcBorders>
              <w:top w:val="dotted" w:sz="4" w:space="0" w:color="auto"/>
              <w:left w:val="dotted" w:sz="4" w:space="0" w:color="auto"/>
              <w:bottom w:val="dotted" w:sz="4" w:space="0" w:color="auto"/>
              <w:right w:val="dotted" w:sz="4" w:space="0" w:color="auto"/>
            </w:tcBorders>
            <w:vAlign w:val="center"/>
          </w:tcPr>
          <w:p w:rsidR="00A87998" w:rsidRDefault="00A87998">
            <w:pPr>
              <w:spacing w:line="240" w:lineRule="exact"/>
              <w:jc w:val="right"/>
              <w:rPr>
                <w:rFonts w:ascii="宋体" w:hAnsi="宋体" w:cs="宋体"/>
                <w:sz w:val="18"/>
                <w:szCs w:val="18"/>
              </w:rPr>
            </w:pPr>
          </w:p>
        </w:tc>
        <w:tc>
          <w:tcPr>
            <w:tcW w:w="661" w:type="pct"/>
            <w:tcBorders>
              <w:top w:val="dotted" w:sz="4" w:space="0" w:color="auto"/>
              <w:left w:val="dotted" w:sz="4" w:space="0" w:color="auto"/>
              <w:bottom w:val="dotted" w:sz="4" w:space="0" w:color="auto"/>
              <w:right w:val="dotted" w:sz="4" w:space="0" w:color="auto"/>
            </w:tcBorders>
            <w:vAlign w:val="center"/>
          </w:tcPr>
          <w:p w:rsidR="00A87998" w:rsidRDefault="00A87998">
            <w:pPr>
              <w:spacing w:line="240" w:lineRule="exact"/>
              <w:jc w:val="right"/>
              <w:rPr>
                <w:rFonts w:ascii="宋体" w:hAnsi="宋体" w:cs="宋体"/>
                <w:sz w:val="18"/>
                <w:szCs w:val="18"/>
              </w:rPr>
            </w:pPr>
          </w:p>
        </w:tc>
        <w:tc>
          <w:tcPr>
            <w:tcW w:w="710" w:type="pct"/>
            <w:tcBorders>
              <w:top w:val="dotted" w:sz="4" w:space="0" w:color="auto"/>
              <w:left w:val="dotted" w:sz="4" w:space="0" w:color="auto"/>
              <w:bottom w:val="dotted" w:sz="4" w:space="0" w:color="auto"/>
              <w:right w:val="dotted" w:sz="4" w:space="0" w:color="auto"/>
            </w:tcBorders>
            <w:vAlign w:val="center"/>
          </w:tcPr>
          <w:p w:rsidR="00A87998" w:rsidRDefault="00A87998">
            <w:pPr>
              <w:spacing w:line="240" w:lineRule="exact"/>
              <w:jc w:val="right"/>
              <w:rPr>
                <w:rFonts w:ascii="宋体" w:hAnsi="宋体" w:cs="宋体"/>
                <w:sz w:val="18"/>
                <w:szCs w:val="18"/>
              </w:rPr>
            </w:pPr>
          </w:p>
        </w:tc>
        <w:tc>
          <w:tcPr>
            <w:tcW w:w="639" w:type="pct"/>
            <w:tcBorders>
              <w:top w:val="dotted" w:sz="4" w:space="0" w:color="auto"/>
              <w:left w:val="dotted" w:sz="4" w:space="0" w:color="auto"/>
              <w:bottom w:val="dotted" w:sz="4" w:space="0" w:color="auto"/>
              <w:right w:val="dotted" w:sz="4" w:space="0" w:color="auto"/>
            </w:tcBorders>
            <w:vAlign w:val="center"/>
          </w:tcPr>
          <w:p w:rsidR="00A87998" w:rsidRDefault="00A87998">
            <w:pPr>
              <w:spacing w:line="240" w:lineRule="exact"/>
              <w:jc w:val="right"/>
              <w:rPr>
                <w:rFonts w:ascii="宋体" w:hAnsi="宋体" w:cs="宋体"/>
                <w:sz w:val="18"/>
                <w:szCs w:val="18"/>
              </w:rPr>
            </w:pPr>
          </w:p>
        </w:tc>
        <w:tc>
          <w:tcPr>
            <w:tcW w:w="863" w:type="pct"/>
            <w:tcBorders>
              <w:top w:val="dotted" w:sz="4" w:space="0" w:color="auto"/>
              <w:left w:val="dotted" w:sz="4" w:space="0" w:color="auto"/>
              <w:bottom w:val="dotted" w:sz="4" w:space="0" w:color="auto"/>
              <w:right w:val="nil"/>
            </w:tcBorders>
            <w:vAlign w:val="center"/>
          </w:tcPr>
          <w:p w:rsidR="00A87998" w:rsidRDefault="00A87998">
            <w:pPr>
              <w:spacing w:line="240" w:lineRule="exact"/>
              <w:jc w:val="right"/>
              <w:rPr>
                <w:rFonts w:ascii="宋体" w:hAnsi="宋体" w:cs="宋体"/>
                <w:sz w:val="18"/>
                <w:szCs w:val="18"/>
              </w:rPr>
            </w:pPr>
          </w:p>
        </w:tc>
      </w:tr>
      <w:tr w:rsidR="00A87998" w:rsidTr="00A87998">
        <w:trPr>
          <w:trHeight w:val="480"/>
        </w:trPr>
        <w:tc>
          <w:tcPr>
            <w:tcW w:w="1262" w:type="pct"/>
            <w:tcBorders>
              <w:top w:val="dotted" w:sz="4" w:space="0" w:color="auto"/>
              <w:left w:val="nil"/>
              <w:bottom w:val="dotted" w:sz="4" w:space="0" w:color="auto"/>
              <w:right w:val="dotted" w:sz="4" w:space="0" w:color="auto"/>
            </w:tcBorders>
            <w:vAlign w:val="center"/>
            <w:hideMark/>
          </w:tcPr>
          <w:p w:rsidR="00A87998" w:rsidRDefault="00A87998">
            <w:pPr>
              <w:spacing w:line="240" w:lineRule="exact"/>
              <w:rPr>
                <w:rFonts w:ascii="宋体" w:hAnsi="宋体" w:cs="宋体"/>
                <w:sz w:val="18"/>
                <w:szCs w:val="18"/>
              </w:rPr>
            </w:pPr>
            <w:r>
              <w:rPr>
                <w:rFonts w:hint="eastAsia"/>
                <w:sz w:val="18"/>
                <w:szCs w:val="18"/>
              </w:rPr>
              <w:t>按组合计提坏账准备的应收账款：</w:t>
            </w:r>
          </w:p>
        </w:tc>
        <w:tc>
          <w:tcPr>
            <w:tcW w:w="865" w:type="pct"/>
            <w:tcBorders>
              <w:top w:val="dotted" w:sz="4" w:space="0" w:color="auto"/>
              <w:left w:val="dotted" w:sz="4" w:space="0" w:color="auto"/>
              <w:bottom w:val="dotted" w:sz="4" w:space="0" w:color="auto"/>
              <w:right w:val="dotted" w:sz="4" w:space="0" w:color="auto"/>
            </w:tcBorders>
            <w:vAlign w:val="bottom"/>
            <w:hideMark/>
          </w:tcPr>
          <w:p w:rsidR="00A87998" w:rsidRDefault="00A87998">
            <w:pPr>
              <w:jc w:val="right"/>
              <w:rPr>
                <w:rFonts w:ascii="宋体" w:hAnsi="宋体" w:cs="宋体"/>
                <w:color w:val="000000"/>
                <w:sz w:val="18"/>
                <w:szCs w:val="18"/>
              </w:rPr>
            </w:pPr>
            <w:r>
              <w:rPr>
                <w:rFonts w:hint="eastAsia"/>
                <w:color w:val="000000"/>
                <w:sz w:val="18"/>
                <w:szCs w:val="18"/>
              </w:rPr>
              <w:t xml:space="preserve">       93,517,220.99 </w:t>
            </w:r>
          </w:p>
        </w:tc>
        <w:tc>
          <w:tcPr>
            <w:tcW w:w="661" w:type="pct"/>
            <w:tcBorders>
              <w:top w:val="dotted" w:sz="4" w:space="0" w:color="auto"/>
              <w:left w:val="dotted" w:sz="4" w:space="0" w:color="auto"/>
              <w:bottom w:val="dotted" w:sz="4" w:space="0" w:color="auto"/>
              <w:right w:val="dotted" w:sz="4" w:space="0" w:color="auto"/>
            </w:tcBorders>
            <w:vAlign w:val="bottom"/>
            <w:hideMark/>
          </w:tcPr>
          <w:p w:rsidR="00A87998" w:rsidRDefault="00A87998">
            <w:pPr>
              <w:jc w:val="right"/>
              <w:rPr>
                <w:rFonts w:ascii="宋体" w:hAnsi="宋体" w:cs="宋体"/>
                <w:color w:val="000000"/>
                <w:sz w:val="18"/>
                <w:szCs w:val="18"/>
              </w:rPr>
            </w:pPr>
            <w:r>
              <w:rPr>
                <w:rFonts w:hint="eastAsia"/>
                <w:color w:val="000000"/>
                <w:sz w:val="18"/>
                <w:szCs w:val="18"/>
              </w:rPr>
              <w:t xml:space="preserve">           100.00 </w:t>
            </w:r>
          </w:p>
        </w:tc>
        <w:tc>
          <w:tcPr>
            <w:tcW w:w="710" w:type="pct"/>
            <w:tcBorders>
              <w:top w:val="dotted" w:sz="4" w:space="0" w:color="auto"/>
              <w:left w:val="dotted" w:sz="4" w:space="0" w:color="auto"/>
              <w:bottom w:val="dotted" w:sz="4" w:space="0" w:color="auto"/>
              <w:right w:val="dotted" w:sz="4" w:space="0" w:color="auto"/>
            </w:tcBorders>
            <w:vAlign w:val="bottom"/>
            <w:hideMark/>
          </w:tcPr>
          <w:p w:rsidR="00A87998" w:rsidRDefault="00A87998">
            <w:pPr>
              <w:jc w:val="right"/>
              <w:rPr>
                <w:rFonts w:ascii="宋体" w:hAnsi="宋体" w:cs="宋体"/>
                <w:color w:val="000000"/>
                <w:sz w:val="18"/>
                <w:szCs w:val="18"/>
              </w:rPr>
            </w:pPr>
            <w:r>
              <w:rPr>
                <w:rFonts w:hint="eastAsia"/>
                <w:color w:val="000000"/>
                <w:sz w:val="18"/>
                <w:szCs w:val="18"/>
              </w:rPr>
              <w:t xml:space="preserve">     1,977,325.20 </w:t>
            </w:r>
          </w:p>
        </w:tc>
        <w:tc>
          <w:tcPr>
            <w:tcW w:w="639" w:type="pct"/>
            <w:tcBorders>
              <w:top w:val="dotted" w:sz="4" w:space="0" w:color="auto"/>
              <w:left w:val="dotted" w:sz="4" w:space="0" w:color="auto"/>
              <w:bottom w:val="dotted" w:sz="4" w:space="0" w:color="auto"/>
              <w:right w:val="dotted" w:sz="4" w:space="0" w:color="auto"/>
            </w:tcBorders>
            <w:vAlign w:val="bottom"/>
            <w:hideMark/>
          </w:tcPr>
          <w:p w:rsidR="00A87998" w:rsidRDefault="00A87998">
            <w:pPr>
              <w:jc w:val="right"/>
              <w:rPr>
                <w:rFonts w:ascii="宋体" w:hAnsi="宋体" w:cs="宋体"/>
                <w:color w:val="000000"/>
                <w:sz w:val="18"/>
                <w:szCs w:val="18"/>
              </w:rPr>
            </w:pPr>
            <w:r>
              <w:rPr>
                <w:rFonts w:hint="eastAsia"/>
                <w:color w:val="000000"/>
                <w:sz w:val="18"/>
                <w:szCs w:val="18"/>
              </w:rPr>
              <w:t xml:space="preserve">             </w:t>
            </w:r>
          </w:p>
        </w:tc>
        <w:tc>
          <w:tcPr>
            <w:tcW w:w="863" w:type="pct"/>
            <w:tcBorders>
              <w:top w:val="dotted" w:sz="4" w:space="0" w:color="auto"/>
              <w:left w:val="dotted" w:sz="4" w:space="0" w:color="auto"/>
              <w:bottom w:val="dotted" w:sz="4" w:space="0" w:color="auto"/>
              <w:right w:val="nil"/>
            </w:tcBorders>
            <w:vAlign w:val="bottom"/>
            <w:hideMark/>
          </w:tcPr>
          <w:p w:rsidR="00A87998" w:rsidRDefault="00A87998">
            <w:pPr>
              <w:jc w:val="right"/>
              <w:rPr>
                <w:rFonts w:ascii="宋体" w:hAnsi="宋体" w:cs="宋体"/>
                <w:color w:val="000000"/>
                <w:sz w:val="18"/>
                <w:szCs w:val="18"/>
              </w:rPr>
            </w:pPr>
            <w:r>
              <w:rPr>
                <w:rFonts w:hint="eastAsia"/>
                <w:color w:val="000000"/>
                <w:sz w:val="18"/>
                <w:szCs w:val="18"/>
              </w:rPr>
              <w:t xml:space="preserve">    91,539,895.79 </w:t>
            </w:r>
          </w:p>
        </w:tc>
      </w:tr>
      <w:tr w:rsidR="00A87998" w:rsidTr="00A87998">
        <w:trPr>
          <w:trHeight w:val="70"/>
        </w:trPr>
        <w:tc>
          <w:tcPr>
            <w:tcW w:w="1262" w:type="pct"/>
            <w:tcBorders>
              <w:top w:val="dotted" w:sz="4" w:space="0" w:color="auto"/>
              <w:left w:val="nil"/>
              <w:bottom w:val="dotted" w:sz="4" w:space="0" w:color="auto"/>
              <w:right w:val="dotted" w:sz="4" w:space="0" w:color="auto"/>
            </w:tcBorders>
            <w:vAlign w:val="center"/>
            <w:hideMark/>
          </w:tcPr>
          <w:p w:rsidR="00A87998" w:rsidRDefault="00A87998">
            <w:pPr>
              <w:spacing w:line="400" w:lineRule="exact"/>
              <w:rPr>
                <w:rFonts w:ascii="宋体" w:hAnsi="宋体" w:cs="宋体"/>
                <w:sz w:val="18"/>
                <w:szCs w:val="18"/>
              </w:rPr>
            </w:pPr>
            <w:r>
              <w:rPr>
                <w:rFonts w:hint="eastAsia"/>
                <w:sz w:val="18"/>
                <w:szCs w:val="18"/>
              </w:rPr>
              <w:t>其中：</w:t>
            </w:r>
            <w:proofErr w:type="gramStart"/>
            <w:r>
              <w:rPr>
                <w:rFonts w:hint="eastAsia"/>
                <w:sz w:val="18"/>
                <w:szCs w:val="18"/>
              </w:rPr>
              <w:t>账</w:t>
            </w:r>
            <w:proofErr w:type="gramEnd"/>
            <w:r>
              <w:rPr>
                <w:rFonts w:hint="eastAsia"/>
                <w:sz w:val="18"/>
                <w:szCs w:val="18"/>
              </w:rPr>
              <w:t>龄组合</w:t>
            </w:r>
          </w:p>
        </w:tc>
        <w:tc>
          <w:tcPr>
            <w:tcW w:w="865" w:type="pct"/>
            <w:tcBorders>
              <w:top w:val="dotted" w:sz="4" w:space="0" w:color="auto"/>
              <w:left w:val="dotted" w:sz="4" w:space="0" w:color="auto"/>
              <w:bottom w:val="dotted" w:sz="4" w:space="0" w:color="auto"/>
              <w:right w:val="dotted" w:sz="4" w:space="0" w:color="auto"/>
            </w:tcBorders>
            <w:vAlign w:val="bottom"/>
            <w:hideMark/>
          </w:tcPr>
          <w:p w:rsidR="00A87998" w:rsidRDefault="00A87998">
            <w:pPr>
              <w:jc w:val="right"/>
              <w:rPr>
                <w:rFonts w:ascii="宋体" w:hAnsi="宋体" w:cs="宋体"/>
                <w:sz w:val="18"/>
                <w:szCs w:val="18"/>
              </w:rPr>
            </w:pPr>
            <w:r>
              <w:rPr>
                <w:rFonts w:hint="eastAsia"/>
                <w:sz w:val="18"/>
                <w:szCs w:val="18"/>
              </w:rPr>
              <w:t xml:space="preserve">       39,364,701.99 </w:t>
            </w:r>
          </w:p>
        </w:tc>
        <w:tc>
          <w:tcPr>
            <w:tcW w:w="661" w:type="pct"/>
            <w:tcBorders>
              <w:top w:val="dotted" w:sz="4" w:space="0" w:color="auto"/>
              <w:left w:val="dotted" w:sz="4" w:space="0" w:color="auto"/>
              <w:bottom w:val="dotted" w:sz="4" w:space="0" w:color="auto"/>
              <w:right w:val="dotted" w:sz="4" w:space="0" w:color="auto"/>
            </w:tcBorders>
            <w:vAlign w:val="bottom"/>
            <w:hideMark/>
          </w:tcPr>
          <w:p w:rsidR="00A87998" w:rsidRDefault="00A87998">
            <w:pPr>
              <w:jc w:val="right"/>
              <w:rPr>
                <w:rFonts w:ascii="宋体" w:hAnsi="宋体" w:cs="宋体"/>
                <w:color w:val="000000"/>
                <w:sz w:val="18"/>
                <w:szCs w:val="18"/>
              </w:rPr>
            </w:pPr>
            <w:r>
              <w:rPr>
                <w:rFonts w:hint="eastAsia"/>
                <w:color w:val="000000"/>
                <w:sz w:val="18"/>
                <w:szCs w:val="18"/>
              </w:rPr>
              <w:t xml:space="preserve">            42.09 </w:t>
            </w:r>
          </w:p>
        </w:tc>
        <w:tc>
          <w:tcPr>
            <w:tcW w:w="710" w:type="pct"/>
            <w:tcBorders>
              <w:top w:val="dotted" w:sz="4" w:space="0" w:color="auto"/>
              <w:left w:val="dotted" w:sz="4" w:space="0" w:color="auto"/>
              <w:bottom w:val="dotted" w:sz="4" w:space="0" w:color="auto"/>
              <w:right w:val="dotted" w:sz="4" w:space="0" w:color="auto"/>
            </w:tcBorders>
            <w:vAlign w:val="bottom"/>
            <w:hideMark/>
          </w:tcPr>
          <w:p w:rsidR="00A87998" w:rsidRDefault="00A87998">
            <w:pPr>
              <w:jc w:val="right"/>
              <w:rPr>
                <w:rFonts w:ascii="宋体" w:hAnsi="宋体" w:cs="宋体"/>
                <w:sz w:val="18"/>
                <w:szCs w:val="18"/>
              </w:rPr>
            </w:pPr>
            <w:r>
              <w:rPr>
                <w:rFonts w:hint="eastAsia"/>
                <w:sz w:val="18"/>
                <w:szCs w:val="18"/>
              </w:rPr>
              <w:t xml:space="preserve">     1,977,325.20 </w:t>
            </w:r>
          </w:p>
        </w:tc>
        <w:tc>
          <w:tcPr>
            <w:tcW w:w="639" w:type="pct"/>
            <w:tcBorders>
              <w:top w:val="dotted" w:sz="4" w:space="0" w:color="auto"/>
              <w:left w:val="dotted" w:sz="4" w:space="0" w:color="auto"/>
              <w:bottom w:val="dotted" w:sz="4" w:space="0" w:color="auto"/>
              <w:right w:val="dotted" w:sz="4" w:space="0" w:color="auto"/>
            </w:tcBorders>
            <w:vAlign w:val="bottom"/>
            <w:hideMark/>
          </w:tcPr>
          <w:p w:rsidR="00A87998" w:rsidRDefault="00A87998">
            <w:pPr>
              <w:jc w:val="right"/>
              <w:rPr>
                <w:rFonts w:ascii="宋体" w:hAnsi="宋体" w:cs="宋体"/>
                <w:color w:val="000000"/>
                <w:sz w:val="18"/>
                <w:szCs w:val="18"/>
              </w:rPr>
            </w:pPr>
            <w:r>
              <w:rPr>
                <w:rFonts w:hint="eastAsia"/>
                <w:color w:val="000000"/>
                <w:sz w:val="18"/>
                <w:szCs w:val="18"/>
              </w:rPr>
              <w:t xml:space="preserve">             5.02 </w:t>
            </w:r>
          </w:p>
        </w:tc>
        <w:tc>
          <w:tcPr>
            <w:tcW w:w="863" w:type="pct"/>
            <w:tcBorders>
              <w:top w:val="dotted" w:sz="4" w:space="0" w:color="auto"/>
              <w:left w:val="dotted" w:sz="4" w:space="0" w:color="auto"/>
              <w:bottom w:val="dotted" w:sz="4" w:space="0" w:color="auto"/>
              <w:right w:val="nil"/>
            </w:tcBorders>
            <w:vAlign w:val="bottom"/>
            <w:hideMark/>
          </w:tcPr>
          <w:p w:rsidR="00A87998" w:rsidRDefault="00A87998">
            <w:pPr>
              <w:jc w:val="right"/>
              <w:rPr>
                <w:rFonts w:ascii="宋体" w:hAnsi="宋体" w:cs="宋体"/>
                <w:sz w:val="18"/>
                <w:szCs w:val="18"/>
              </w:rPr>
            </w:pPr>
            <w:r>
              <w:rPr>
                <w:rFonts w:hint="eastAsia"/>
                <w:sz w:val="18"/>
                <w:szCs w:val="18"/>
              </w:rPr>
              <w:t xml:space="preserve">    37,387,376.79 </w:t>
            </w:r>
          </w:p>
        </w:tc>
      </w:tr>
      <w:tr w:rsidR="00A87998" w:rsidTr="00A87998">
        <w:trPr>
          <w:trHeight w:val="70"/>
        </w:trPr>
        <w:tc>
          <w:tcPr>
            <w:tcW w:w="1262" w:type="pct"/>
            <w:tcBorders>
              <w:top w:val="dotted" w:sz="4" w:space="0" w:color="auto"/>
              <w:left w:val="nil"/>
              <w:bottom w:val="dotted" w:sz="4" w:space="0" w:color="auto"/>
              <w:right w:val="dotted" w:sz="4" w:space="0" w:color="auto"/>
            </w:tcBorders>
            <w:vAlign w:val="center"/>
            <w:hideMark/>
          </w:tcPr>
          <w:p w:rsidR="00A87998" w:rsidRDefault="00A87998">
            <w:pPr>
              <w:spacing w:line="400" w:lineRule="exact"/>
              <w:rPr>
                <w:rFonts w:ascii="宋体" w:hAnsi="宋体" w:cs="宋体"/>
                <w:sz w:val="18"/>
                <w:szCs w:val="18"/>
              </w:rPr>
            </w:pPr>
            <w:r>
              <w:rPr>
                <w:rFonts w:hint="eastAsia"/>
                <w:sz w:val="18"/>
                <w:szCs w:val="18"/>
              </w:rPr>
              <w:t xml:space="preserve">      </w:t>
            </w:r>
            <w:r>
              <w:rPr>
                <w:rFonts w:hint="eastAsia"/>
                <w:sz w:val="18"/>
                <w:szCs w:val="18"/>
              </w:rPr>
              <w:t>关联方组合</w:t>
            </w:r>
          </w:p>
        </w:tc>
        <w:tc>
          <w:tcPr>
            <w:tcW w:w="865" w:type="pct"/>
            <w:tcBorders>
              <w:top w:val="dotted" w:sz="4" w:space="0" w:color="auto"/>
              <w:left w:val="dotted" w:sz="4" w:space="0" w:color="auto"/>
              <w:bottom w:val="dotted" w:sz="4" w:space="0" w:color="auto"/>
              <w:right w:val="dotted" w:sz="4" w:space="0" w:color="auto"/>
            </w:tcBorders>
            <w:vAlign w:val="bottom"/>
            <w:hideMark/>
          </w:tcPr>
          <w:p w:rsidR="00A87998" w:rsidRDefault="00A87998">
            <w:pPr>
              <w:jc w:val="right"/>
              <w:rPr>
                <w:rFonts w:ascii="宋体" w:hAnsi="宋体" w:cs="宋体"/>
                <w:sz w:val="18"/>
                <w:szCs w:val="18"/>
              </w:rPr>
            </w:pPr>
            <w:r>
              <w:rPr>
                <w:rFonts w:hint="eastAsia"/>
                <w:sz w:val="18"/>
                <w:szCs w:val="18"/>
              </w:rPr>
              <w:t xml:space="preserve">       54,152,519.00 </w:t>
            </w:r>
          </w:p>
        </w:tc>
        <w:tc>
          <w:tcPr>
            <w:tcW w:w="661" w:type="pct"/>
            <w:tcBorders>
              <w:top w:val="dotted" w:sz="4" w:space="0" w:color="auto"/>
              <w:left w:val="dotted" w:sz="4" w:space="0" w:color="auto"/>
              <w:bottom w:val="dotted" w:sz="4" w:space="0" w:color="auto"/>
              <w:right w:val="dotted" w:sz="4" w:space="0" w:color="auto"/>
            </w:tcBorders>
            <w:vAlign w:val="bottom"/>
            <w:hideMark/>
          </w:tcPr>
          <w:p w:rsidR="00A87998" w:rsidRDefault="00A87998">
            <w:pPr>
              <w:jc w:val="right"/>
              <w:rPr>
                <w:rFonts w:ascii="宋体" w:hAnsi="宋体" w:cs="宋体"/>
                <w:color w:val="000000"/>
                <w:sz w:val="18"/>
                <w:szCs w:val="18"/>
              </w:rPr>
            </w:pPr>
            <w:r>
              <w:rPr>
                <w:rFonts w:hint="eastAsia"/>
                <w:color w:val="000000"/>
                <w:sz w:val="18"/>
                <w:szCs w:val="18"/>
              </w:rPr>
              <w:t xml:space="preserve">            57.91 </w:t>
            </w:r>
          </w:p>
        </w:tc>
        <w:tc>
          <w:tcPr>
            <w:tcW w:w="710" w:type="pct"/>
            <w:tcBorders>
              <w:top w:val="dotted" w:sz="4" w:space="0" w:color="auto"/>
              <w:left w:val="dotted" w:sz="4" w:space="0" w:color="auto"/>
              <w:bottom w:val="dotted" w:sz="4" w:space="0" w:color="auto"/>
              <w:right w:val="dotted" w:sz="4" w:space="0" w:color="auto"/>
            </w:tcBorders>
            <w:vAlign w:val="bottom"/>
            <w:hideMark/>
          </w:tcPr>
          <w:p w:rsidR="00A87998" w:rsidRDefault="00A87998">
            <w:pPr>
              <w:jc w:val="right"/>
              <w:rPr>
                <w:rFonts w:ascii="宋体" w:hAnsi="宋体" w:cs="宋体"/>
                <w:sz w:val="18"/>
                <w:szCs w:val="18"/>
              </w:rPr>
            </w:pPr>
            <w:r>
              <w:rPr>
                <w:rFonts w:hint="eastAsia"/>
                <w:sz w:val="18"/>
                <w:szCs w:val="18"/>
              </w:rPr>
              <w:t xml:space="preserve">　</w:t>
            </w:r>
          </w:p>
        </w:tc>
        <w:tc>
          <w:tcPr>
            <w:tcW w:w="639" w:type="pct"/>
            <w:tcBorders>
              <w:top w:val="dotted" w:sz="4" w:space="0" w:color="auto"/>
              <w:left w:val="dotted" w:sz="4" w:space="0" w:color="auto"/>
              <w:bottom w:val="dotted" w:sz="4" w:space="0" w:color="auto"/>
              <w:right w:val="dotted" w:sz="4" w:space="0" w:color="auto"/>
            </w:tcBorders>
            <w:vAlign w:val="bottom"/>
            <w:hideMark/>
          </w:tcPr>
          <w:p w:rsidR="00A87998" w:rsidRDefault="00A87998">
            <w:pPr>
              <w:jc w:val="right"/>
              <w:rPr>
                <w:rFonts w:ascii="宋体" w:hAnsi="宋体" w:cs="宋体"/>
                <w:sz w:val="18"/>
                <w:szCs w:val="18"/>
              </w:rPr>
            </w:pPr>
            <w:r>
              <w:rPr>
                <w:rFonts w:hint="eastAsia"/>
                <w:sz w:val="18"/>
                <w:szCs w:val="18"/>
              </w:rPr>
              <w:t xml:space="preserve">　</w:t>
            </w:r>
          </w:p>
        </w:tc>
        <w:tc>
          <w:tcPr>
            <w:tcW w:w="863" w:type="pct"/>
            <w:tcBorders>
              <w:top w:val="dotted" w:sz="4" w:space="0" w:color="auto"/>
              <w:left w:val="dotted" w:sz="4" w:space="0" w:color="auto"/>
              <w:bottom w:val="dotted" w:sz="4" w:space="0" w:color="auto"/>
              <w:right w:val="nil"/>
            </w:tcBorders>
            <w:vAlign w:val="bottom"/>
            <w:hideMark/>
          </w:tcPr>
          <w:p w:rsidR="00A87998" w:rsidRDefault="00A87998">
            <w:pPr>
              <w:jc w:val="right"/>
              <w:rPr>
                <w:rFonts w:ascii="宋体" w:hAnsi="宋体" w:cs="宋体"/>
                <w:sz w:val="18"/>
                <w:szCs w:val="18"/>
              </w:rPr>
            </w:pPr>
            <w:r>
              <w:rPr>
                <w:rFonts w:hint="eastAsia"/>
                <w:sz w:val="18"/>
                <w:szCs w:val="18"/>
              </w:rPr>
              <w:t xml:space="preserve">    54,152,519.00 </w:t>
            </w:r>
          </w:p>
        </w:tc>
      </w:tr>
      <w:tr w:rsidR="00A87998" w:rsidTr="00A87998">
        <w:trPr>
          <w:trHeight w:val="480"/>
        </w:trPr>
        <w:tc>
          <w:tcPr>
            <w:tcW w:w="1262" w:type="pct"/>
            <w:tcBorders>
              <w:top w:val="dotted" w:sz="4" w:space="0" w:color="auto"/>
              <w:left w:val="nil"/>
              <w:bottom w:val="dotted" w:sz="4" w:space="0" w:color="auto"/>
              <w:right w:val="dotted" w:sz="4" w:space="0" w:color="auto"/>
            </w:tcBorders>
            <w:vAlign w:val="center"/>
            <w:hideMark/>
          </w:tcPr>
          <w:p w:rsidR="00A87998" w:rsidRDefault="00A87998">
            <w:pPr>
              <w:spacing w:line="240" w:lineRule="exact"/>
              <w:rPr>
                <w:rFonts w:ascii="宋体" w:hAnsi="宋体" w:cs="宋体"/>
                <w:color w:val="000000"/>
                <w:sz w:val="18"/>
                <w:szCs w:val="18"/>
              </w:rPr>
            </w:pPr>
            <w:r>
              <w:rPr>
                <w:rFonts w:hint="eastAsia"/>
                <w:color w:val="000000"/>
                <w:sz w:val="18"/>
                <w:szCs w:val="18"/>
              </w:rPr>
              <w:t>单项金额</w:t>
            </w:r>
            <w:proofErr w:type="gramStart"/>
            <w:r>
              <w:rPr>
                <w:rFonts w:hint="eastAsia"/>
                <w:color w:val="000000"/>
                <w:sz w:val="18"/>
                <w:szCs w:val="18"/>
              </w:rPr>
              <w:t>不重大</w:t>
            </w:r>
            <w:proofErr w:type="gramEnd"/>
            <w:r>
              <w:rPr>
                <w:rFonts w:hint="eastAsia"/>
                <w:color w:val="000000"/>
                <w:sz w:val="18"/>
                <w:szCs w:val="18"/>
              </w:rPr>
              <w:t>但单独计提坏账准备的应收账款</w:t>
            </w:r>
          </w:p>
        </w:tc>
        <w:tc>
          <w:tcPr>
            <w:tcW w:w="865" w:type="pct"/>
            <w:tcBorders>
              <w:top w:val="dotted" w:sz="4" w:space="0" w:color="auto"/>
              <w:left w:val="dotted" w:sz="4" w:space="0" w:color="auto"/>
              <w:bottom w:val="dotted" w:sz="4" w:space="0" w:color="auto"/>
              <w:right w:val="dotted" w:sz="4" w:space="0" w:color="auto"/>
            </w:tcBorders>
            <w:vAlign w:val="bottom"/>
            <w:hideMark/>
          </w:tcPr>
          <w:p w:rsidR="00A87998" w:rsidRDefault="00A87998">
            <w:pPr>
              <w:jc w:val="right"/>
              <w:rPr>
                <w:rFonts w:ascii="宋体" w:hAnsi="宋体" w:cs="宋体"/>
                <w:sz w:val="18"/>
                <w:szCs w:val="18"/>
              </w:rPr>
            </w:pPr>
            <w:r>
              <w:rPr>
                <w:rFonts w:hint="eastAsia"/>
                <w:sz w:val="18"/>
                <w:szCs w:val="18"/>
              </w:rPr>
              <w:t xml:space="preserve">　</w:t>
            </w:r>
          </w:p>
        </w:tc>
        <w:tc>
          <w:tcPr>
            <w:tcW w:w="661" w:type="pct"/>
            <w:tcBorders>
              <w:top w:val="dotted" w:sz="4" w:space="0" w:color="auto"/>
              <w:left w:val="dotted" w:sz="4" w:space="0" w:color="auto"/>
              <w:bottom w:val="dotted" w:sz="4" w:space="0" w:color="auto"/>
              <w:right w:val="dotted" w:sz="4" w:space="0" w:color="auto"/>
            </w:tcBorders>
            <w:vAlign w:val="bottom"/>
            <w:hideMark/>
          </w:tcPr>
          <w:p w:rsidR="00A87998" w:rsidRDefault="00A87998">
            <w:pPr>
              <w:jc w:val="right"/>
              <w:rPr>
                <w:rFonts w:ascii="宋体" w:hAnsi="宋体" w:cs="宋体"/>
                <w:sz w:val="18"/>
                <w:szCs w:val="18"/>
              </w:rPr>
            </w:pPr>
            <w:r>
              <w:rPr>
                <w:rFonts w:hint="eastAsia"/>
                <w:sz w:val="18"/>
                <w:szCs w:val="18"/>
              </w:rPr>
              <w:t xml:space="preserve">　</w:t>
            </w:r>
          </w:p>
        </w:tc>
        <w:tc>
          <w:tcPr>
            <w:tcW w:w="710" w:type="pct"/>
            <w:tcBorders>
              <w:top w:val="dotted" w:sz="4" w:space="0" w:color="auto"/>
              <w:left w:val="dotted" w:sz="4" w:space="0" w:color="auto"/>
              <w:bottom w:val="dotted" w:sz="4" w:space="0" w:color="auto"/>
              <w:right w:val="dotted" w:sz="4" w:space="0" w:color="auto"/>
            </w:tcBorders>
            <w:vAlign w:val="bottom"/>
            <w:hideMark/>
          </w:tcPr>
          <w:p w:rsidR="00A87998" w:rsidRDefault="00A87998">
            <w:pPr>
              <w:jc w:val="right"/>
              <w:rPr>
                <w:rFonts w:ascii="宋体" w:hAnsi="宋体" w:cs="宋体"/>
                <w:sz w:val="18"/>
                <w:szCs w:val="18"/>
              </w:rPr>
            </w:pPr>
            <w:r>
              <w:rPr>
                <w:rFonts w:hint="eastAsia"/>
                <w:sz w:val="18"/>
                <w:szCs w:val="18"/>
              </w:rPr>
              <w:t xml:space="preserve">　</w:t>
            </w:r>
          </w:p>
        </w:tc>
        <w:tc>
          <w:tcPr>
            <w:tcW w:w="639" w:type="pct"/>
            <w:tcBorders>
              <w:top w:val="dotted" w:sz="4" w:space="0" w:color="auto"/>
              <w:left w:val="dotted" w:sz="4" w:space="0" w:color="auto"/>
              <w:bottom w:val="dotted" w:sz="4" w:space="0" w:color="auto"/>
              <w:right w:val="dotted" w:sz="4" w:space="0" w:color="auto"/>
            </w:tcBorders>
            <w:vAlign w:val="bottom"/>
            <w:hideMark/>
          </w:tcPr>
          <w:p w:rsidR="00A87998" w:rsidRDefault="00A87998">
            <w:pPr>
              <w:jc w:val="right"/>
              <w:rPr>
                <w:rFonts w:ascii="宋体" w:hAnsi="宋体" w:cs="宋体"/>
                <w:sz w:val="18"/>
                <w:szCs w:val="18"/>
              </w:rPr>
            </w:pPr>
            <w:r>
              <w:rPr>
                <w:rFonts w:hint="eastAsia"/>
                <w:sz w:val="18"/>
                <w:szCs w:val="18"/>
              </w:rPr>
              <w:t xml:space="preserve">　</w:t>
            </w:r>
          </w:p>
        </w:tc>
        <w:tc>
          <w:tcPr>
            <w:tcW w:w="863" w:type="pct"/>
            <w:tcBorders>
              <w:top w:val="dotted" w:sz="4" w:space="0" w:color="auto"/>
              <w:left w:val="dotted" w:sz="4" w:space="0" w:color="auto"/>
              <w:bottom w:val="dotted" w:sz="4" w:space="0" w:color="auto"/>
              <w:right w:val="nil"/>
            </w:tcBorders>
            <w:vAlign w:val="bottom"/>
            <w:hideMark/>
          </w:tcPr>
          <w:p w:rsidR="00A87998" w:rsidRDefault="00A87998">
            <w:pPr>
              <w:jc w:val="right"/>
              <w:rPr>
                <w:rFonts w:ascii="宋体" w:hAnsi="宋体" w:cs="宋体"/>
                <w:sz w:val="18"/>
                <w:szCs w:val="18"/>
              </w:rPr>
            </w:pPr>
            <w:r>
              <w:rPr>
                <w:rFonts w:hint="eastAsia"/>
                <w:sz w:val="18"/>
                <w:szCs w:val="18"/>
              </w:rPr>
              <w:t xml:space="preserve">　</w:t>
            </w:r>
          </w:p>
        </w:tc>
      </w:tr>
      <w:tr w:rsidR="00A87998" w:rsidTr="00A87998">
        <w:trPr>
          <w:trHeight w:val="70"/>
        </w:trPr>
        <w:tc>
          <w:tcPr>
            <w:tcW w:w="1262" w:type="pct"/>
            <w:tcBorders>
              <w:top w:val="dotted" w:sz="4" w:space="0" w:color="auto"/>
              <w:left w:val="nil"/>
              <w:bottom w:val="single" w:sz="4" w:space="0" w:color="auto"/>
              <w:right w:val="dotted" w:sz="4" w:space="0" w:color="auto"/>
            </w:tcBorders>
            <w:vAlign w:val="center"/>
            <w:hideMark/>
          </w:tcPr>
          <w:p w:rsidR="00A87998" w:rsidRDefault="00A87998">
            <w:pPr>
              <w:spacing w:line="400" w:lineRule="exact"/>
              <w:jc w:val="center"/>
              <w:rPr>
                <w:rFonts w:ascii="宋体" w:hAnsi="宋体" w:cs="宋体"/>
                <w:color w:val="000000"/>
                <w:sz w:val="18"/>
                <w:szCs w:val="18"/>
              </w:rPr>
            </w:pPr>
            <w:r>
              <w:rPr>
                <w:rFonts w:hint="eastAsia"/>
                <w:color w:val="000000"/>
                <w:sz w:val="18"/>
                <w:szCs w:val="18"/>
              </w:rPr>
              <w:t>合计</w:t>
            </w:r>
          </w:p>
        </w:tc>
        <w:tc>
          <w:tcPr>
            <w:tcW w:w="865" w:type="pct"/>
            <w:tcBorders>
              <w:top w:val="dotted" w:sz="4" w:space="0" w:color="auto"/>
              <w:left w:val="dotted" w:sz="4" w:space="0" w:color="auto"/>
              <w:bottom w:val="single" w:sz="4" w:space="0" w:color="auto"/>
              <w:right w:val="dotted" w:sz="4" w:space="0" w:color="auto"/>
            </w:tcBorders>
            <w:vAlign w:val="bottom"/>
            <w:hideMark/>
          </w:tcPr>
          <w:p w:rsidR="00A87998" w:rsidRDefault="00A87998">
            <w:pPr>
              <w:jc w:val="right"/>
              <w:rPr>
                <w:rFonts w:ascii="宋体" w:hAnsi="宋体" w:cs="宋体"/>
                <w:sz w:val="18"/>
                <w:szCs w:val="18"/>
              </w:rPr>
            </w:pPr>
            <w:r>
              <w:rPr>
                <w:rFonts w:hint="eastAsia"/>
                <w:sz w:val="18"/>
                <w:szCs w:val="18"/>
              </w:rPr>
              <w:t xml:space="preserve">       93,517,220.99 </w:t>
            </w:r>
          </w:p>
        </w:tc>
        <w:tc>
          <w:tcPr>
            <w:tcW w:w="661" w:type="pct"/>
            <w:tcBorders>
              <w:top w:val="dotted" w:sz="4" w:space="0" w:color="auto"/>
              <w:left w:val="dotted" w:sz="4" w:space="0" w:color="auto"/>
              <w:bottom w:val="single" w:sz="4" w:space="0" w:color="auto"/>
              <w:right w:val="dotted" w:sz="4" w:space="0" w:color="auto"/>
            </w:tcBorders>
            <w:vAlign w:val="bottom"/>
            <w:hideMark/>
          </w:tcPr>
          <w:p w:rsidR="00A87998" w:rsidRDefault="00A87998">
            <w:pPr>
              <w:jc w:val="right"/>
              <w:rPr>
                <w:rFonts w:ascii="宋体" w:hAnsi="宋体" w:cs="宋体"/>
                <w:sz w:val="18"/>
                <w:szCs w:val="18"/>
              </w:rPr>
            </w:pPr>
            <w:r>
              <w:rPr>
                <w:rFonts w:hint="eastAsia"/>
                <w:sz w:val="18"/>
                <w:szCs w:val="18"/>
              </w:rPr>
              <w:t xml:space="preserve">           100.00 </w:t>
            </w:r>
          </w:p>
        </w:tc>
        <w:tc>
          <w:tcPr>
            <w:tcW w:w="710" w:type="pct"/>
            <w:tcBorders>
              <w:top w:val="dotted" w:sz="4" w:space="0" w:color="auto"/>
              <w:left w:val="dotted" w:sz="4" w:space="0" w:color="auto"/>
              <w:bottom w:val="single" w:sz="4" w:space="0" w:color="auto"/>
              <w:right w:val="dotted" w:sz="4" w:space="0" w:color="auto"/>
            </w:tcBorders>
            <w:vAlign w:val="bottom"/>
            <w:hideMark/>
          </w:tcPr>
          <w:p w:rsidR="00A87998" w:rsidRDefault="00A87998">
            <w:pPr>
              <w:jc w:val="right"/>
              <w:rPr>
                <w:rFonts w:ascii="宋体" w:hAnsi="宋体" w:cs="宋体"/>
                <w:sz w:val="18"/>
                <w:szCs w:val="18"/>
              </w:rPr>
            </w:pPr>
            <w:r>
              <w:rPr>
                <w:rFonts w:hint="eastAsia"/>
                <w:sz w:val="18"/>
                <w:szCs w:val="18"/>
              </w:rPr>
              <w:t xml:space="preserve">     1,977,325.20 </w:t>
            </w:r>
          </w:p>
        </w:tc>
        <w:tc>
          <w:tcPr>
            <w:tcW w:w="639" w:type="pct"/>
            <w:tcBorders>
              <w:top w:val="dotted" w:sz="4" w:space="0" w:color="auto"/>
              <w:left w:val="dotted" w:sz="4" w:space="0" w:color="auto"/>
              <w:bottom w:val="single" w:sz="4" w:space="0" w:color="auto"/>
              <w:right w:val="dotted" w:sz="4" w:space="0" w:color="auto"/>
            </w:tcBorders>
            <w:vAlign w:val="bottom"/>
          </w:tcPr>
          <w:p w:rsidR="00A87998" w:rsidRDefault="00A87998">
            <w:pPr>
              <w:jc w:val="right"/>
              <w:rPr>
                <w:rFonts w:ascii="宋体" w:hAnsi="宋体" w:cs="宋体"/>
                <w:sz w:val="18"/>
                <w:szCs w:val="18"/>
              </w:rPr>
            </w:pPr>
          </w:p>
        </w:tc>
        <w:tc>
          <w:tcPr>
            <w:tcW w:w="863" w:type="pct"/>
            <w:tcBorders>
              <w:top w:val="dotted" w:sz="4" w:space="0" w:color="auto"/>
              <w:left w:val="dotted" w:sz="4" w:space="0" w:color="auto"/>
              <w:bottom w:val="single" w:sz="4" w:space="0" w:color="auto"/>
              <w:right w:val="nil"/>
            </w:tcBorders>
            <w:vAlign w:val="bottom"/>
            <w:hideMark/>
          </w:tcPr>
          <w:p w:rsidR="00A87998" w:rsidRDefault="00A87998">
            <w:pPr>
              <w:jc w:val="right"/>
              <w:rPr>
                <w:rFonts w:ascii="宋体" w:hAnsi="宋体" w:cs="宋体"/>
                <w:sz w:val="18"/>
                <w:szCs w:val="18"/>
              </w:rPr>
            </w:pPr>
            <w:r>
              <w:rPr>
                <w:rFonts w:hint="eastAsia"/>
                <w:sz w:val="18"/>
                <w:szCs w:val="18"/>
              </w:rPr>
              <w:t xml:space="preserve">    91,539,895.79 </w:t>
            </w:r>
          </w:p>
        </w:tc>
      </w:tr>
    </w:tbl>
    <w:p w:rsidR="00A87998" w:rsidRDefault="00A87998" w:rsidP="00A87998">
      <w:pPr>
        <w:snapToGrid w:val="0"/>
        <w:spacing w:before="156" w:line="360" w:lineRule="exact"/>
        <w:ind w:firstLineChars="200" w:firstLine="420"/>
        <w:rPr>
          <w:rFonts w:ascii="宋体" w:hAnsi="宋体" w:cs="Arial" w:hint="eastAsia"/>
          <w:bCs/>
          <w:color w:val="000000"/>
          <w:szCs w:val="21"/>
        </w:rPr>
      </w:pPr>
      <w:r>
        <w:rPr>
          <w:rFonts w:cs="Arial" w:hint="eastAsia"/>
          <w:bCs/>
          <w:color w:val="000000"/>
          <w:szCs w:val="21"/>
        </w:rPr>
        <w:t>组合中，</w:t>
      </w:r>
      <w:proofErr w:type="gramStart"/>
      <w:r>
        <w:rPr>
          <w:rFonts w:cs="Arial" w:hint="eastAsia"/>
          <w:bCs/>
          <w:color w:val="000000"/>
          <w:szCs w:val="21"/>
        </w:rPr>
        <w:t>按账龄</w:t>
      </w:r>
      <w:proofErr w:type="gramEnd"/>
      <w:r>
        <w:rPr>
          <w:rFonts w:cs="Arial" w:hint="eastAsia"/>
          <w:bCs/>
          <w:color w:val="000000"/>
          <w:szCs w:val="21"/>
        </w:rPr>
        <w:t>分析法计提坏账准备的应收账款</w:t>
      </w:r>
    </w:p>
    <w:tbl>
      <w:tblPr>
        <w:tblW w:w="4914" w:type="pct"/>
        <w:tblInd w:w="108" w:type="dxa"/>
        <w:tblBorders>
          <w:top w:val="single" w:sz="4" w:space="0" w:color="auto"/>
          <w:bottom w:val="single" w:sz="4" w:space="0" w:color="auto"/>
          <w:insideH w:val="dotted" w:sz="4" w:space="0" w:color="auto"/>
          <w:insideV w:val="dotted" w:sz="4" w:space="0" w:color="auto"/>
        </w:tblBorders>
        <w:tblLook w:val="04A0" w:firstRow="1" w:lastRow="0" w:firstColumn="1" w:lastColumn="0" w:noHBand="0" w:noVBand="1"/>
      </w:tblPr>
      <w:tblGrid>
        <w:gridCol w:w="1080"/>
        <w:gridCol w:w="1585"/>
        <w:gridCol w:w="678"/>
        <w:gridCol w:w="1359"/>
        <w:gridCol w:w="1589"/>
        <w:gridCol w:w="722"/>
        <w:gridCol w:w="1368"/>
      </w:tblGrid>
      <w:tr w:rsidR="00A87998" w:rsidTr="00A87998">
        <w:trPr>
          <w:trHeight w:val="203"/>
          <w:tblHeader/>
        </w:trPr>
        <w:tc>
          <w:tcPr>
            <w:tcW w:w="644" w:type="pct"/>
            <w:vMerge w:val="restart"/>
            <w:tcBorders>
              <w:top w:val="single" w:sz="4" w:space="0" w:color="auto"/>
              <w:left w:val="nil"/>
              <w:bottom w:val="dotted" w:sz="4" w:space="0" w:color="auto"/>
              <w:right w:val="dotted" w:sz="4" w:space="0" w:color="auto"/>
            </w:tcBorders>
            <w:noWrap/>
            <w:vAlign w:val="center"/>
            <w:hideMark/>
          </w:tcPr>
          <w:p w:rsidR="00A87998" w:rsidRDefault="00A87998">
            <w:pPr>
              <w:spacing w:line="360" w:lineRule="exact"/>
              <w:jc w:val="center"/>
              <w:rPr>
                <w:rFonts w:ascii="宋体" w:hAnsi="宋体" w:cs="宋体"/>
                <w:color w:val="000000"/>
                <w:sz w:val="18"/>
                <w:szCs w:val="18"/>
              </w:rPr>
            </w:pPr>
            <w:r>
              <w:rPr>
                <w:rFonts w:hint="eastAsia"/>
                <w:color w:val="000000"/>
                <w:sz w:val="18"/>
                <w:szCs w:val="18"/>
              </w:rPr>
              <w:t>账龄</w:t>
            </w:r>
          </w:p>
        </w:tc>
        <w:tc>
          <w:tcPr>
            <w:tcW w:w="2160" w:type="pct"/>
            <w:gridSpan w:val="3"/>
            <w:tcBorders>
              <w:top w:val="single" w:sz="4" w:space="0" w:color="auto"/>
              <w:left w:val="dotted" w:sz="4" w:space="0" w:color="auto"/>
              <w:bottom w:val="dotted" w:sz="4" w:space="0" w:color="auto"/>
              <w:right w:val="dotted" w:sz="4" w:space="0" w:color="auto"/>
            </w:tcBorders>
            <w:noWrap/>
            <w:vAlign w:val="center"/>
            <w:hideMark/>
          </w:tcPr>
          <w:p w:rsidR="00A87998" w:rsidRDefault="00A87998">
            <w:pPr>
              <w:spacing w:line="360" w:lineRule="exact"/>
              <w:jc w:val="center"/>
              <w:rPr>
                <w:rFonts w:ascii="宋体" w:hAnsi="宋体" w:cs="宋体"/>
                <w:color w:val="000000"/>
                <w:sz w:val="18"/>
                <w:szCs w:val="18"/>
              </w:rPr>
            </w:pPr>
            <w:r>
              <w:rPr>
                <w:rFonts w:hint="eastAsia"/>
                <w:color w:val="000000"/>
                <w:sz w:val="18"/>
                <w:szCs w:val="18"/>
              </w:rPr>
              <w:t>期末余额</w:t>
            </w:r>
          </w:p>
        </w:tc>
        <w:tc>
          <w:tcPr>
            <w:tcW w:w="2195" w:type="pct"/>
            <w:gridSpan w:val="3"/>
            <w:tcBorders>
              <w:top w:val="single" w:sz="4" w:space="0" w:color="auto"/>
              <w:left w:val="dotted" w:sz="4" w:space="0" w:color="auto"/>
              <w:bottom w:val="dotted" w:sz="4" w:space="0" w:color="auto"/>
              <w:right w:val="nil"/>
            </w:tcBorders>
            <w:vAlign w:val="center"/>
            <w:hideMark/>
          </w:tcPr>
          <w:p w:rsidR="00A87998" w:rsidRDefault="00A87998">
            <w:pPr>
              <w:spacing w:line="360" w:lineRule="exact"/>
              <w:jc w:val="center"/>
              <w:rPr>
                <w:rFonts w:ascii="宋体" w:hAnsi="宋体" w:cs="宋体"/>
                <w:color w:val="000000"/>
                <w:sz w:val="18"/>
                <w:szCs w:val="18"/>
              </w:rPr>
            </w:pPr>
            <w:r>
              <w:rPr>
                <w:rFonts w:hint="eastAsia"/>
                <w:color w:val="000000"/>
                <w:sz w:val="18"/>
                <w:szCs w:val="18"/>
              </w:rPr>
              <w:t>期初余额</w:t>
            </w:r>
          </w:p>
        </w:tc>
      </w:tr>
      <w:tr w:rsidR="00A87998" w:rsidTr="00A87998">
        <w:trPr>
          <w:trHeight w:val="70"/>
          <w:tblHeader/>
        </w:trPr>
        <w:tc>
          <w:tcPr>
            <w:tcW w:w="0" w:type="auto"/>
            <w:vMerge/>
            <w:tcBorders>
              <w:top w:val="single" w:sz="4" w:space="0" w:color="auto"/>
              <w:left w:val="nil"/>
              <w:bottom w:val="dotted" w:sz="4" w:space="0" w:color="auto"/>
              <w:right w:val="dotted" w:sz="4" w:space="0" w:color="auto"/>
            </w:tcBorders>
            <w:vAlign w:val="center"/>
            <w:hideMark/>
          </w:tcPr>
          <w:p w:rsidR="00A87998" w:rsidRDefault="00A87998">
            <w:pPr>
              <w:rPr>
                <w:rFonts w:ascii="宋体" w:hAnsi="宋体" w:cs="宋体"/>
                <w:color w:val="000000"/>
                <w:sz w:val="18"/>
                <w:szCs w:val="18"/>
              </w:rPr>
            </w:pPr>
          </w:p>
        </w:tc>
        <w:tc>
          <w:tcPr>
            <w:tcW w:w="945" w:type="pct"/>
            <w:tcBorders>
              <w:top w:val="dotted" w:sz="4" w:space="0" w:color="auto"/>
              <w:left w:val="dotted" w:sz="4" w:space="0" w:color="auto"/>
              <w:bottom w:val="dotted" w:sz="4" w:space="0" w:color="auto"/>
              <w:right w:val="dotted" w:sz="4" w:space="0" w:color="auto"/>
            </w:tcBorders>
            <w:noWrap/>
            <w:vAlign w:val="center"/>
            <w:hideMark/>
          </w:tcPr>
          <w:p w:rsidR="00A87998" w:rsidRDefault="00A87998">
            <w:pPr>
              <w:spacing w:line="360" w:lineRule="exact"/>
              <w:jc w:val="center"/>
              <w:rPr>
                <w:rFonts w:ascii="宋体" w:hAnsi="宋体" w:cs="宋体"/>
                <w:color w:val="000000"/>
                <w:sz w:val="18"/>
                <w:szCs w:val="18"/>
              </w:rPr>
            </w:pPr>
            <w:r>
              <w:rPr>
                <w:rFonts w:cs="Arial" w:hint="eastAsia"/>
                <w:bCs/>
                <w:color w:val="000000"/>
                <w:sz w:val="18"/>
                <w:szCs w:val="18"/>
              </w:rPr>
              <w:t>应收账款</w:t>
            </w:r>
          </w:p>
        </w:tc>
        <w:tc>
          <w:tcPr>
            <w:tcW w:w="404" w:type="pct"/>
            <w:tcBorders>
              <w:top w:val="dotted" w:sz="4" w:space="0" w:color="auto"/>
              <w:left w:val="dotted" w:sz="4" w:space="0" w:color="auto"/>
              <w:bottom w:val="dotted" w:sz="4" w:space="0" w:color="auto"/>
              <w:right w:val="dotted" w:sz="4" w:space="0" w:color="auto"/>
            </w:tcBorders>
            <w:vAlign w:val="center"/>
            <w:hideMark/>
          </w:tcPr>
          <w:p w:rsidR="00A87998" w:rsidRDefault="00A87998">
            <w:pPr>
              <w:spacing w:line="360" w:lineRule="exact"/>
              <w:jc w:val="center"/>
              <w:rPr>
                <w:rFonts w:ascii="宋体" w:hAnsi="宋体" w:cs="宋体"/>
                <w:color w:val="000000"/>
                <w:sz w:val="18"/>
                <w:szCs w:val="18"/>
              </w:rPr>
            </w:pPr>
            <w:r>
              <w:rPr>
                <w:rFonts w:hint="eastAsia"/>
                <w:color w:val="000000"/>
                <w:sz w:val="18"/>
                <w:szCs w:val="18"/>
              </w:rPr>
              <w:t>比例</w:t>
            </w:r>
          </w:p>
        </w:tc>
        <w:tc>
          <w:tcPr>
            <w:tcW w:w="811" w:type="pct"/>
            <w:tcBorders>
              <w:top w:val="dotted" w:sz="4" w:space="0" w:color="auto"/>
              <w:left w:val="dotted" w:sz="4" w:space="0" w:color="auto"/>
              <w:bottom w:val="dotted" w:sz="4" w:space="0" w:color="auto"/>
              <w:right w:val="dotted" w:sz="4" w:space="0" w:color="auto"/>
            </w:tcBorders>
            <w:vAlign w:val="center"/>
            <w:hideMark/>
          </w:tcPr>
          <w:p w:rsidR="00A87998" w:rsidRDefault="00A87998">
            <w:pPr>
              <w:spacing w:line="360" w:lineRule="exact"/>
              <w:jc w:val="center"/>
              <w:rPr>
                <w:rFonts w:ascii="宋体" w:hAnsi="宋体" w:cs="宋体"/>
                <w:color w:val="000000"/>
                <w:sz w:val="18"/>
                <w:szCs w:val="18"/>
              </w:rPr>
            </w:pPr>
            <w:r>
              <w:rPr>
                <w:rFonts w:hint="eastAsia"/>
                <w:color w:val="000000"/>
                <w:sz w:val="18"/>
                <w:szCs w:val="18"/>
              </w:rPr>
              <w:t>坏账准备</w:t>
            </w:r>
          </w:p>
        </w:tc>
        <w:tc>
          <w:tcPr>
            <w:tcW w:w="948" w:type="pct"/>
            <w:tcBorders>
              <w:top w:val="dotted" w:sz="4" w:space="0" w:color="auto"/>
              <w:left w:val="dotted" w:sz="4" w:space="0" w:color="auto"/>
              <w:bottom w:val="dotted" w:sz="4" w:space="0" w:color="auto"/>
              <w:right w:val="dotted" w:sz="4" w:space="0" w:color="auto"/>
            </w:tcBorders>
            <w:vAlign w:val="center"/>
            <w:hideMark/>
          </w:tcPr>
          <w:p w:rsidR="00A87998" w:rsidRDefault="00A87998">
            <w:pPr>
              <w:spacing w:line="360" w:lineRule="exact"/>
              <w:jc w:val="center"/>
              <w:rPr>
                <w:rFonts w:ascii="宋体" w:hAnsi="宋体" w:cs="宋体"/>
                <w:color w:val="000000"/>
                <w:sz w:val="18"/>
                <w:szCs w:val="18"/>
              </w:rPr>
            </w:pPr>
            <w:r>
              <w:rPr>
                <w:rFonts w:hint="eastAsia"/>
                <w:color w:val="000000"/>
                <w:sz w:val="18"/>
                <w:szCs w:val="18"/>
              </w:rPr>
              <w:t>应收账款</w:t>
            </w:r>
          </w:p>
        </w:tc>
        <w:tc>
          <w:tcPr>
            <w:tcW w:w="431" w:type="pct"/>
            <w:tcBorders>
              <w:top w:val="dotted" w:sz="4" w:space="0" w:color="auto"/>
              <w:left w:val="dotted" w:sz="4" w:space="0" w:color="auto"/>
              <w:bottom w:val="dotted" w:sz="4" w:space="0" w:color="auto"/>
              <w:right w:val="dotted" w:sz="4" w:space="0" w:color="auto"/>
            </w:tcBorders>
            <w:vAlign w:val="center"/>
            <w:hideMark/>
          </w:tcPr>
          <w:p w:rsidR="00A87998" w:rsidRDefault="00A87998">
            <w:pPr>
              <w:spacing w:line="360" w:lineRule="exact"/>
              <w:jc w:val="center"/>
              <w:rPr>
                <w:rFonts w:ascii="宋体" w:hAnsi="宋体" w:cs="宋体"/>
                <w:color w:val="000000"/>
                <w:sz w:val="18"/>
                <w:szCs w:val="18"/>
              </w:rPr>
            </w:pPr>
            <w:r>
              <w:rPr>
                <w:rFonts w:hint="eastAsia"/>
                <w:color w:val="000000"/>
                <w:sz w:val="18"/>
                <w:szCs w:val="18"/>
              </w:rPr>
              <w:t>比例</w:t>
            </w:r>
          </w:p>
        </w:tc>
        <w:tc>
          <w:tcPr>
            <w:tcW w:w="816" w:type="pct"/>
            <w:tcBorders>
              <w:top w:val="dotted" w:sz="4" w:space="0" w:color="auto"/>
              <w:left w:val="dotted" w:sz="4" w:space="0" w:color="auto"/>
              <w:bottom w:val="dotted" w:sz="4" w:space="0" w:color="auto"/>
              <w:right w:val="nil"/>
            </w:tcBorders>
            <w:vAlign w:val="center"/>
            <w:hideMark/>
          </w:tcPr>
          <w:p w:rsidR="00A87998" w:rsidRDefault="00A87998">
            <w:pPr>
              <w:spacing w:line="360" w:lineRule="exact"/>
              <w:jc w:val="center"/>
              <w:rPr>
                <w:rFonts w:ascii="宋体" w:hAnsi="宋体" w:cs="宋体"/>
                <w:color w:val="000000"/>
                <w:sz w:val="18"/>
                <w:szCs w:val="18"/>
              </w:rPr>
            </w:pPr>
            <w:r>
              <w:rPr>
                <w:rFonts w:hint="eastAsia"/>
                <w:color w:val="000000"/>
                <w:sz w:val="18"/>
                <w:szCs w:val="18"/>
              </w:rPr>
              <w:t>坏账准备</w:t>
            </w:r>
          </w:p>
        </w:tc>
      </w:tr>
      <w:tr w:rsidR="00A87998" w:rsidTr="00A87998">
        <w:trPr>
          <w:trHeight w:val="301"/>
        </w:trPr>
        <w:tc>
          <w:tcPr>
            <w:tcW w:w="644" w:type="pct"/>
            <w:tcBorders>
              <w:top w:val="dotted" w:sz="4" w:space="0" w:color="auto"/>
              <w:left w:val="nil"/>
              <w:bottom w:val="dotted" w:sz="4" w:space="0" w:color="auto"/>
              <w:right w:val="dotted" w:sz="4" w:space="0" w:color="auto"/>
            </w:tcBorders>
            <w:noWrap/>
            <w:vAlign w:val="center"/>
            <w:hideMark/>
          </w:tcPr>
          <w:p w:rsidR="00A87998" w:rsidRDefault="00A87998">
            <w:pPr>
              <w:spacing w:line="400" w:lineRule="exact"/>
              <w:rPr>
                <w:rFonts w:ascii="宋体" w:hAnsi="宋体" w:cs="宋体"/>
                <w:color w:val="000000"/>
                <w:sz w:val="18"/>
                <w:szCs w:val="18"/>
              </w:rPr>
            </w:pPr>
            <w:r>
              <w:rPr>
                <w:rFonts w:hint="eastAsia"/>
                <w:color w:val="000000"/>
                <w:sz w:val="18"/>
                <w:szCs w:val="18"/>
              </w:rPr>
              <w:t>1</w:t>
            </w:r>
            <w:r>
              <w:rPr>
                <w:rFonts w:hint="eastAsia"/>
                <w:color w:val="000000"/>
                <w:sz w:val="18"/>
                <w:szCs w:val="18"/>
              </w:rPr>
              <w:t>年以内</w:t>
            </w:r>
          </w:p>
        </w:tc>
        <w:tc>
          <w:tcPr>
            <w:tcW w:w="945" w:type="pct"/>
            <w:tcBorders>
              <w:top w:val="dotted" w:sz="4" w:space="0" w:color="auto"/>
              <w:left w:val="dotted" w:sz="4" w:space="0" w:color="auto"/>
              <w:bottom w:val="dotted" w:sz="4" w:space="0" w:color="auto"/>
              <w:right w:val="dotted" w:sz="4" w:space="0" w:color="auto"/>
            </w:tcBorders>
            <w:noWrap/>
            <w:vAlign w:val="bottom"/>
            <w:hideMark/>
          </w:tcPr>
          <w:p w:rsidR="00A87998" w:rsidRDefault="00A87998">
            <w:pPr>
              <w:jc w:val="right"/>
              <w:rPr>
                <w:rFonts w:ascii="宋体" w:hAnsi="宋体" w:cs="宋体"/>
                <w:color w:val="000000"/>
                <w:sz w:val="18"/>
                <w:szCs w:val="18"/>
              </w:rPr>
            </w:pPr>
            <w:r>
              <w:rPr>
                <w:rFonts w:hint="eastAsia"/>
                <w:color w:val="000000"/>
                <w:sz w:val="18"/>
                <w:szCs w:val="18"/>
              </w:rPr>
              <w:t>41,799,307.40</w:t>
            </w:r>
          </w:p>
        </w:tc>
        <w:tc>
          <w:tcPr>
            <w:tcW w:w="404" w:type="pct"/>
            <w:tcBorders>
              <w:top w:val="dotted" w:sz="4" w:space="0" w:color="auto"/>
              <w:left w:val="dotted" w:sz="4" w:space="0" w:color="auto"/>
              <w:bottom w:val="dotted" w:sz="4" w:space="0" w:color="auto"/>
              <w:right w:val="dotted" w:sz="4" w:space="0" w:color="auto"/>
            </w:tcBorders>
            <w:vAlign w:val="bottom"/>
            <w:hideMark/>
          </w:tcPr>
          <w:p w:rsidR="00A87998" w:rsidRDefault="00A87998">
            <w:pPr>
              <w:jc w:val="right"/>
              <w:rPr>
                <w:rFonts w:ascii="宋体" w:hAnsi="宋体" w:cs="宋体"/>
                <w:color w:val="000000"/>
                <w:sz w:val="18"/>
                <w:szCs w:val="18"/>
              </w:rPr>
            </w:pPr>
            <w:r>
              <w:rPr>
                <w:rFonts w:hint="eastAsia"/>
                <w:color w:val="000000"/>
                <w:sz w:val="18"/>
                <w:szCs w:val="18"/>
              </w:rPr>
              <w:t>99.38</w:t>
            </w:r>
          </w:p>
        </w:tc>
        <w:tc>
          <w:tcPr>
            <w:tcW w:w="811" w:type="pct"/>
            <w:tcBorders>
              <w:top w:val="dotted" w:sz="4" w:space="0" w:color="auto"/>
              <w:left w:val="dotted" w:sz="4" w:space="0" w:color="auto"/>
              <w:bottom w:val="dotted" w:sz="4" w:space="0" w:color="auto"/>
              <w:right w:val="dotted" w:sz="4" w:space="0" w:color="auto"/>
            </w:tcBorders>
            <w:vAlign w:val="bottom"/>
            <w:hideMark/>
          </w:tcPr>
          <w:p w:rsidR="00A87998" w:rsidRDefault="00A87998">
            <w:pPr>
              <w:jc w:val="right"/>
              <w:rPr>
                <w:rFonts w:ascii="宋体" w:hAnsi="宋体" w:cs="宋体"/>
                <w:color w:val="000000"/>
                <w:sz w:val="18"/>
                <w:szCs w:val="18"/>
              </w:rPr>
            </w:pPr>
            <w:r>
              <w:rPr>
                <w:rFonts w:hint="eastAsia"/>
                <w:color w:val="000000"/>
                <w:sz w:val="18"/>
                <w:szCs w:val="18"/>
              </w:rPr>
              <w:t>2,089,965.37</w:t>
            </w:r>
          </w:p>
        </w:tc>
        <w:tc>
          <w:tcPr>
            <w:tcW w:w="948" w:type="pct"/>
            <w:tcBorders>
              <w:top w:val="dotted" w:sz="4" w:space="0" w:color="auto"/>
              <w:left w:val="dotted" w:sz="4" w:space="0" w:color="auto"/>
              <w:bottom w:val="dotted" w:sz="4" w:space="0" w:color="auto"/>
              <w:right w:val="dotted" w:sz="4" w:space="0" w:color="auto"/>
            </w:tcBorders>
            <w:vAlign w:val="bottom"/>
            <w:hideMark/>
          </w:tcPr>
          <w:p w:rsidR="00A87998" w:rsidRDefault="00A87998">
            <w:pPr>
              <w:jc w:val="right"/>
              <w:rPr>
                <w:rFonts w:ascii="宋体" w:hAnsi="宋体" w:cs="宋体"/>
                <w:color w:val="000000"/>
                <w:sz w:val="18"/>
                <w:szCs w:val="18"/>
              </w:rPr>
            </w:pPr>
            <w:r>
              <w:rPr>
                <w:rFonts w:hint="eastAsia"/>
                <w:color w:val="000000"/>
                <w:sz w:val="18"/>
                <w:szCs w:val="18"/>
              </w:rPr>
              <w:t>39,182,900.00</w:t>
            </w:r>
          </w:p>
        </w:tc>
        <w:tc>
          <w:tcPr>
            <w:tcW w:w="431" w:type="pct"/>
            <w:tcBorders>
              <w:top w:val="dotted" w:sz="4" w:space="0" w:color="auto"/>
              <w:left w:val="dotted" w:sz="4" w:space="0" w:color="auto"/>
              <w:bottom w:val="dotted" w:sz="4" w:space="0" w:color="auto"/>
              <w:right w:val="dotted" w:sz="4" w:space="0" w:color="auto"/>
            </w:tcBorders>
            <w:vAlign w:val="bottom"/>
            <w:hideMark/>
          </w:tcPr>
          <w:p w:rsidR="00A87998" w:rsidRDefault="00A87998">
            <w:pPr>
              <w:jc w:val="right"/>
              <w:rPr>
                <w:rFonts w:ascii="宋体" w:hAnsi="宋体" w:cs="宋体"/>
                <w:color w:val="000000"/>
                <w:sz w:val="18"/>
                <w:szCs w:val="18"/>
              </w:rPr>
            </w:pPr>
            <w:r>
              <w:rPr>
                <w:rFonts w:hint="eastAsia"/>
                <w:color w:val="000000"/>
                <w:sz w:val="18"/>
                <w:szCs w:val="18"/>
              </w:rPr>
              <w:t>99.54</w:t>
            </w:r>
          </w:p>
        </w:tc>
        <w:tc>
          <w:tcPr>
            <w:tcW w:w="816" w:type="pct"/>
            <w:tcBorders>
              <w:top w:val="dotted" w:sz="4" w:space="0" w:color="auto"/>
              <w:left w:val="dotted" w:sz="4" w:space="0" w:color="auto"/>
              <w:bottom w:val="dotted" w:sz="4" w:space="0" w:color="auto"/>
              <w:right w:val="nil"/>
            </w:tcBorders>
            <w:vAlign w:val="bottom"/>
            <w:hideMark/>
          </w:tcPr>
          <w:p w:rsidR="00A87998" w:rsidRDefault="00A87998">
            <w:pPr>
              <w:jc w:val="right"/>
              <w:rPr>
                <w:rFonts w:ascii="宋体" w:hAnsi="宋体" w:cs="宋体"/>
                <w:sz w:val="18"/>
                <w:szCs w:val="18"/>
              </w:rPr>
            </w:pPr>
            <w:r>
              <w:rPr>
                <w:rFonts w:hint="eastAsia"/>
                <w:sz w:val="18"/>
                <w:szCs w:val="18"/>
              </w:rPr>
              <w:t>1,959,145.00</w:t>
            </w:r>
          </w:p>
        </w:tc>
      </w:tr>
      <w:tr w:rsidR="00A87998" w:rsidTr="00A87998">
        <w:trPr>
          <w:trHeight w:val="301"/>
        </w:trPr>
        <w:tc>
          <w:tcPr>
            <w:tcW w:w="644" w:type="pct"/>
            <w:tcBorders>
              <w:top w:val="dotted" w:sz="4" w:space="0" w:color="auto"/>
              <w:left w:val="nil"/>
              <w:bottom w:val="dotted" w:sz="4" w:space="0" w:color="auto"/>
              <w:right w:val="dotted" w:sz="4" w:space="0" w:color="auto"/>
            </w:tcBorders>
            <w:noWrap/>
            <w:vAlign w:val="center"/>
            <w:hideMark/>
          </w:tcPr>
          <w:p w:rsidR="00A87998" w:rsidRDefault="00A87998">
            <w:pPr>
              <w:spacing w:line="400" w:lineRule="exact"/>
              <w:rPr>
                <w:rFonts w:ascii="宋体" w:hAnsi="宋体" w:cs="宋体"/>
                <w:color w:val="000000"/>
                <w:sz w:val="18"/>
                <w:szCs w:val="18"/>
              </w:rPr>
            </w:pPr>
            <w:r>
              <w:rPr>
                <w:rFonts w:hint="eastAsia"/>
                <w:color w:val="000000"/>
                <w:sz w:val="18"/>
                <w:szCs w:val="18"/>
              </w:rPr>
              <w:t>1</w:t>
            </w:r>
            <w:r>
              <w:rPr>
                <w:rFonts w:hint="eastAsia"/>
                <w:color w:val="000000"/>
                <w:sz w:val="18"/>
                <w:szCs w:val="18"/>
              </w:rPr>
              <w:t>～</w:t>
            </w:r>
            <w:r>
              <w:rPr>
                <w:rFonts w:hint="eastAsia"/>
                <w:color w:val="000000"/>
                <w:sz w:val="18"/>
                <w:szCs w:val="18"/>
              </w:rPr>
              <w:t>2</w:t>
            </w:r>
            <w:r>
              <w:rPr>
                <w:rFonts w:hint="eastAsia"/>
                <w:color w:val="000000"/>
                <w:sz w:val="18"/>
                <w:szCs w:val="18"/>
              </w:rPr>
              <w:t>年</w:t>
            </w:r>
          </w:p>
        </w:tc>
        <w:tc>
          <w:tcPr>
            <w:tcW w:w="945" w:type="pct"/>
            <w:tcBorders>
              <w:top w:val="dotted" w:sz="4" w:space="0" w:color="auto"/>
              <w:left w:val="dotted" w:sz="4" w:space="0" w:color="auto"/>
              <w:bottom w:val="dotted" w:sz="4" w:space="0" w:color="auto"/>
              <w:right w:val="dotted" w:sz="4" w:space="0" w:color="auto"/>
            </w:tcBorders>
            <w:noWrap/>
            <w:vAlign w:val="bottom"/>
            <w:hideMark/>
          </w:tcPr>
          <w:p w:rsidR="00A87998" w:rsidRDefault="00A87998">
            <w:pPr>
              <w:jc w:val="right"/>
              <w:rPr>
                <w:rFonts w:ascii="宋体" w:hAnsi="宋体" w:cs="宋体"/>
                <w:color w:val="000000"/>
                <w:sz w:val="18"/>
                <w:szCs w:val="18"/>
              </w:rPr>
            </w:pPr>
            <w:r>
              <w:rPr>
                <w:rFonts w:hint="eastAsia"/>
                <w:color w:val="000000"/>
                <w:sz w:val="18"/>
                <w:szCs w:val="18"/>
              </w:rPr>
              <w:t>262,389.45</w:t>
            </w:r>
          </w:p>
        </w:tc>
        <w:tc>
          <w:tcPr>
            <w:tcW w:w="404" w:type="pct"/>
            <w:tcBorders>
              <w:top w:val="dotted" w:sz="4" w:space="0" w:color="auto"/>
              <w:left w:val="dotted" w:sz="4" w:space="0" w:color="auto"/>
              <w:bottom w:val="dotted" w:sz="4" w:space="0" w:color="auto"/>
              <w:right w:val="dotted" w:sz="4" w:space="0" w:color="auto"/>
            </w:tcBorders>
            <w:vAlign w:val="bottom"/>
            <w:hideMark/>
          </w:tcPr>
          <w:p w:rsidR="00A87998" w:rsidRDefault="00A87998">
            <w:pPr>
              <w:jc w:val="right"/>
              <w:rPr>
                <w:rFonts w:ascii="宋体" w:hAnsi="宋体" w:cs="宋体"/>
                <w:color w:val="000000"/>
                <w:sz w:val="18"/>
                <w:szCs w:val="18"/>
              </w:rPr>
            </w:pPr>
            <w:r>
              <w:rPr>
                <w:rFonts w:hint="eastAsia"/>
                <w:color w:val="000000"/>
                <w:sz w:val="18"/>
                <w:szCs w:val="18"/>
              </w:rPr>
              <w:t>0.62</w:t>
            </w:r>
          </w:p>
        </w:tc>
        <w:tc>
          <w:tcPr>
            <w:tcW w:w="811" w:type="pct"/>
            <w:tcBorders>
              <w:top w:val="dotted" w:sz="4" w:space="0" w:color="auto"/>
              <w:left w:val="dotted" w:sz="4" w:space="0" w:color="auto"/>
              <w:bottom w:val="dotted" w:sz="4" w:space="0" w:color="auto"/>
              <w:right w:val="dotted" w:sz="4" w:space="0" w:color="auto"/>
            </w:tcBorders>
            <w:vAlign w:val="bottom"/>
            <w:hideMark/>
          </w:tcPr>
          <w:p w:rsidR="00A87998" w:rsidRDefault="00A87998">
            <w:pPr>
              <w:jc w:val="right"/>
              <w:rPr>
                <w:rFonts w:ascii="宋体" w:hAnsi="宋体" w:cs="宋体"/>
                <w:color w:val="000000"/>
                <w:sz w:val="18"/>
                <w:szCs w:val="18"/>
              </w:rPr>
            </w:pPr>
            <w:r>
              <w:rPr>
                <w:rFonts w:hint="eastAsia"/>
                <w:color w:val="000000"/>
                <w:sz w:val="18"/>
                <w:szCs w:val="18"/>
              </w:rPr>
              <w:t>19,008.11</w:t>
            </w:r>
          </w:p>
        </w:tc>
        <w:tc>
          <w:tcPr>
            <w:tcW w:w="948" w:type="pct"/>
            <w:tcBorders>
              <w:top w:val="dotted" w:sz="4" w:space="0" w:color="auto"/>
              <w:left w:val="dotted" w:sz="4" w:space="0" w:color="auto"/>
              <w:bottom w:val="dotted" w:sz="4" w:space="0" w:color="auto"/>
              <w:right w:val="dotted" w:sz="4" w:space="0" w:color="auto"/>
            </w:tcBorders>
            <w:vAlign w:val="bottom"/>
            <w:hideMark/>
          </w:tcPr>
          <w:p w:rsidR="00A87998" w:rsidRDefault="00A87998">
            <w:pPr>
              <w:jc w:val="right"/>
              <w:rPr>
                <w:rFonts w:ascii="宋体" w:hAnsi="宋体" w:cs="宋体"/>
                <w:color w:val="000000"/>
                <w:sz w:val="18"/>
                <w:szCs w:val="18"/>
              </w:rPr>
            </w:pPr>
            <w:r>
              <w:rPr>
                <w:rFonts w:hint="eastAsia"/>
                <w:color w:val="000000"/>
                <w:sz w:val="18"/>
                <w:szCs w:val="18"/>
              </w:rPr>
              <w:t>181,801.99</w:t>
            </w:r>
          </w:p>
        </w:tc>
        <w:tc>
          <w:tcPr>
            <w:tcW w:w="431" w:type="pct"/>
            <w:tcBorders>
              <w:top w:val="dotted" w:sz="4" w:space="0" w:color="auto"/>
              <w:left w:val="dotted" w:sz="4" w:space="0" w:color="auto"/>
              <w:bottom w:val="dotted" w:sz="4" w:space="0" w:color="auto"/>
              <w:right w:val="dotted" w:sz="4" w:space="0" w:color="auto"/>
            </w:tcBorders>
            <w:vAlign w:val="bottom"/>
            <w:hideMark/>
          </w:tcPr>
          <w:p w:rsidR="00A87998" w:rsidRDefault="00A87998">
            <w:pPr>
              <w:jc w:val="right"/>
              <w:rPr>
                <w:rFonts w:ascii="宋体" w:hAnsi="宋体" w:cs="宋体"/>
                <w:color w:val="000000"/>
                <w:sz w:val="18"/>
                <w:szCs w:val="18"/>
              </w:rPr>
            </w:pPr>
            <w:r>
              <w:rPr>
                <w:rFonts w:hint="eastAsia"/>
                <w:color w:val="000000"/>
                <w:sz w:val="18"/>
                <w:szCs w:val="18"/>
              </w:rPr>
              <w:t>0.46</w:t>
            </w:r>
          </w:p>
        </w:tc>
        <w:tc>
          <w:tcPr>
            <w:tcW w:w="816" w:type="pct"/>
            <w:tcBorders>
              <w:top w:val="dotted" w:sz="4" w:space="0" w:color="auto"/>
              <w:left w:val="dotted" w:sz="4" w:space="0" w:color="auto"/>
              <w:bottom w:val="dotted" w:sz="4" w:space="0" w:color="auto"/>
              <w:right w:val="nil"/>
            </w:tcBorders>
            <w:vAlign w:val="bottom"/>
            <w:hideMark/>
          </w:tcPr>
          <w:p w:rsidR="00A87998" w:rsidRDefault="00A87998">
            <w:pPr>
              <w:jc w:val="right"/>
              <w:rPr>
                <w:rFonts w:ascii="宋体" w:hAnsi="宋体" w:cs="宋体"/>
                <w:sz w:val="18"/>
                <w:szCs w:val="18"/>
              </w:rPr>
            </w:pPr>
            <w:r>
              <w:rPr>
                <w:rFonts w:hint="eastAsia"/>
                <w:sz w:val="18"/>
                <w:szCs w:val="18"/>
              </w:rPr>
              <w:t>18,180.20</w:t>
            </w:r>
          </w:p>
        </w:tc>
      </w:tr>
      <w:tr w:rsidR="00A87998" w:rsidTr="00A87998">
        <w:trPr>
          <w:trHeight w:val="301"/>
        </w:trPr>
        <w:tc>
          <w:tcPr>
            <w:tcW w:w="644" w:type="pct"/>
            <w:tcBorders>
              <w:top w:val="dotted" w:sz="4" w:space="0" w:color="auto"/>
              <w:left w:val="nil"/>
              <w:bottom w:val="single" w:sz="4" w:space="0" w:color="auto"/>
              <w:right w:val="dotted" w:sz="4" w:space="0" w:color="auto"/>
            </w:tcBorders>
            <w:noWrap/>
            <w:vAlign w:val="center"/>
            <w:hideMark/>
          </w:tcPr>
          <w:p w:rsidR="00A87998" w:rsidRDefault="00A87998">
            <w:pPr>
              <w:spacing w:line="360" w:lineRule="exact"/>
              <w:rPr>
                <w:rFonts w:ascii="宋体" w:hAnsi="宋体" w:cs="宋体"/>
                <w:color w:val="000000"/>
                <w:sz w:val="18"/>
                <w:szCs w:val="18"/>
              </w:rPr>
            </w:pPr>
            <w:r>
              <w:rPr>
                <w:rFonts w:hint="eastAsia"/>
                <w:color w:val="000000"/>
                <w:sz w:val="18"/>
                <w:szCs w:val="18"/>
              </w:rPr>
              <w:t>合计</w:t>
            </w:r>
          </w:p>
        </w:tc>
        <w:tc>
          <w:tcPr>
            <w:tcW w:w="945" w:type="pct"/>
            <w:tcBorders>
              <w:top w:val="dotted" w:sz="4" w:space="0" w:color="auto"/>
              <w:left w:val="dotted" w:sz="4" w:space="0" w:color="auto"/>
              <w:bottom w:val="single" w:sz="4" w:space="0" w:color="auto"/>
              <w:right w:val="dotted" w:sz="4" w:space="0" w:color="auto"/>
            </w:tcBorders>
            <w:noWrap/>
            <w:vAlign w:val="bottom"/>
            <w:hideMark/>
          </w:tcPr>
          <w:p w:rsidR="00A87998" w:rsidRDefault="00A87998">
            <w:pPr>
              <w:jc w:val="right"/>
              <w:rPr>
                <w:rFonts w:ascii="宋体" w:hAnsi="宋体" w:cs="宋体"/>
                <w:color w:val="000000"/>
                <w:sz w:val="18"/>
                <w:szCs w:val="18"/>
              </w:rPr>
            </w:pPr>
            <w:r>
              <w:rPr>
                <w:rFonts w:hint="eastAsia"/>
                <w:color w:val="000000"/>
                <w:sz w:val="18"/>
                <w:szCs w:val="18"/>
              </w:rPr>
              <w:t>42,061,696.85</w:t>
            </w:r>
          </w:p>
        </w:tc>
        <w:tc>
          <w:tcPr>
            <w:tcW w:w="404" w:type="pct"/>
            <w:tcBorders>
              <w:top w:val="dotted" w:sz="4" w:space="0" w:color="auto"/>
              <w:left w:val="dotted" w:sz="4" w:space="0" w:color="auto"/>
              <w:bottom w:val="single" w:sz="4" w:space="0" w:color="auto"/>
              <w:right w:val="dotted" w:sz="4" w:space="0" w:color="auto"/>
            </w:tcBorders>
            <w:vAlign w:val="bottom"/>
            <w:hideMark/>
          </w:tcPr>
          <w:p w:rsidR="00A87998" w:rsidRDefault="00A87998">
            <w:pPr>
              <w:jc w:val="right"/>
              <w:rPr>
                <w:rFonts w:ascii="宋体" w:hAnsi="宋体" w:cs="宋体"/>
                <w:color w:val="000000"/>
                <w:sz w:val="18"/>
                <w:szCs w:val="18"/>
              </w:rPr>
            </w:pPr>
            <w:r>
              <w:rPr>
                <w:rFonts w:hint="eastAsia"/>
                <w:color w:val="000000"/>
                <w:sz w:val="18"/>
                <w:szCs w:val="18"/>
              </w:rPr>
              <w:t>100</w:t>
            </w:r>
          </w:p>
        </w:tc>
        <w:tc>
          <w:tcPr>
            <w:tcW w:w="811" w:type="pct"/>
            <w:tcBorders>
              <w:top w:val="dotted" w:sz="4" w:space="0" w:color="auto"/>
              <w:left w:val="dotted" w:sz="4" w:space="0" w:color="auto"/>
              <w:bottom w:val="single" w:sz="4" w:space="0" w:color="auto"/>
              <w:right w:val="dotted" w:sz="4" w:space="0" w:color="auto"/>
            </w:tcBorders>
            <w:vAlign w:val="bottom"/>
            <w:hideMark/>
          </w:tcPr>
          <w:p w:rsidR="00A87998" w:rsidRDefault="00A87998">
            <w:pPr>
              <w:jc w:val="right"/>
              <w:rPr>
                <w:rFonts w:ascii="宋体" w:hAnsi="宋体" w:cs="宋体"/>
                <w:color w:val="000000"/>
                <w:sz w:val="18"/>
                <w:szCs w:val="18"/>
              </w:rPr>
            </w:pPr>
            <w:r>
              <w:rPr>
                <w:rFonts w:hint="eastAsia"/>
                <w:color w:val="000000"/>
                <w:sz w:val="18"/>
                <w:szCs w:val="18"/>
              </w:rPr>
              <w:t>2,108,973.48</w:t>
            </w:r>
          </w:p>
        </w:tc>
        <w:tc>
          <w:tcPr>
            <w:tcW w:w="948" w:type="pct"/>
            <w:tcBorders>
              <w:top w:val="dotted" w:sz="4" w:space="0" w:color="auto"/>
              <w:left w:val="dotted" w:sz="4" w:space="0" w:color="auto"/>
              <w:bottom w:val="single" w:sz="4" w:space="0" w:color="auto"/>
              <w:right w:val="dotted" w:sz="4" w:space="0" w:color="auto"/>
            </w:tcBorders>
            <w:vAlign w:val="bottom"/>
            <w:hideMark/>
          </w:tcPr>
          <w:p w:rsidR="00A87998" w:rsidRDefault="00A87998">
            <w:pPr>
              <w:jc w:val="right"/>
              <w:rPr>
                <w:rFonts w:ascii="宋体" w:hAnsi="宋体" w:cs="宋体"/>
                <w:color w:val="000000"/>
                <w:sz w:val="18"/>
                <w:szCs w:val="18"/>
              </w:rPr>
            </w:pPr>
            <w:r>
              <w:rPr>
                <w:rFonts w:hint="eastAsia"/>
                <w:color w:val="000000"/>
                <w:sz w:val="18"/>
                <w:szCs w:val="18"/>
              </w:rPr>
              <w:t>39,364,701.99</w:t>
            </w:r>
          </w:p>
        </w:tc>
        <w:tc>
          <w:tcPr>
            <w:tcW w:w="431" w:type="pct"/>
            <w:tcBorders>
              <w:top w:val="dotted" w:sz="4" w:space="0" w:color="auto"/>
              <w:left w:val="dotted" w:sz="4" w:space="0" w:color="auto"/>
              <w:bottom w:val="single" w:sz="4" w:space="0" w:color="auto"/>
              <w:right w:val="dotted" w:sz="4" w:space="0" w:color="auto"/>
            </w:tcBorders>
            <w:vAlign w:val="bottom"/>
            <w:hideMark/>
          </w:tcPr>
          <w:p w:rsidR="00A87998" w:rsidRDefault="00A87998">
            <w:pPr>
              <w:jc w:val="right"/>
              <w:rPr>
                <w:rFonts w:ascii="宋体" w:hAnsi="宋体" w:cs="宋体"/>
                <w:color w:val="000000"/>
                <w:sz w:val="18"/>
                <w:szCs w:val="18"/>
              </w:rPr>
            </w:pPr>
            <w:r>
              <w:rPr>
                <w:rFonts w:hint="eastAsia"/>
                <w:color w:val="000000"/>
                <w:sz w:val="18"/>
                <w:szCs w:val="18"/>
              </w:rPr>
              <w:t>100.00</w:t>
            </w:r>
          </w:p>
        </w:tc>
        <w:tc>
          <w:tcPr>
            <w:tcW w:w="816" w:type="pct"/>
            <w:tcBorders>
              <w:top w:val="dotted" w:sz="4" w:space="0" w:color="auto"/>
              <w:left w:val="dotted" w:sz="4" w:space="0" w:color="auto"/>
              <w:bottom w:val="single" w:sz="4" w:space="0" w:color="auto"/>
              <w:right w:val="nil"/>
            </w:tcBorders>
            <w:vAlign w:val="bottom"/>
            <w:hideMark/>
          </w:tcPr>
          <w:p w:rsidR="00A87998" w:rsidRDefault="00A87998">
            <w:pPr>
              <w:jc w:val="right"/>
              <w:rPr>
                <w:rFonts w:ascii="宋体" w:hAnsi="宋体" w:cs="宋体"/>
                <w:color w:val="000000"/>
                <w:sz w:val="18"/>
                <w:szCs w:val="18"/>
              </w:rPr>
            </w:pPr>
            <w:r>
              <w:rPr>
                <w:rFonts w:hint="eastAsia"/>
                <w:color w:val="000000"/>
                <w:sz w:val="18"/>
                <w:szCs w:val="18"/>
              </w:rPr>
              <w:t>1,977,325.20</w:t>
            </w:r>
          </w:p>
        </w:tc>
      </w:tr>
    </w:tbl>
    <w:p w:rsidR="00A87998" w:rsidRDefault="00A87998" w:rsidP="00FD1B53">
      <w:pPr>
        <w:pStyle w:val="affa"/>
        <w:numPr>
          <w:ilvl w:val="4"/>
          <w:numId w:val="79"/>
        </w:numPr>
        <w:tabs>
          <w:tab w:val="left" w:pos="0"/>
          <w:tab w:val="left" w:pos="1418"/>
        </w:tabs>
        <w:autoSpaceDE w:val="0"/>
        <w:autoSpaceDN w:val="0"/>
        <w:snapToGrid w:val="0"/>
        <w:spacing w:before="156" w:line="340" w:lineRule="exact"/>
        <w:ind w:left="0" w:firstLine="420"/>
        <w:jc w:val="left"/>
        <w:textAlignment w:val="bottom"/>
        <w:outlineLvl w:val="2"/>
        <w:rPr>
          <w:rFonts w:ascii="宋体" w:hAnsi="宋体" w:cs="Arial" w:hint="eastAsia"/>
          <w:bCs/>
          <w:color w:val="000000"/>
          <w:szCs w:val="21"/>
        </w:rPr>
      </w:pPr>
      <w:r>
        <w:rPr>
          <w:rFonts w:ascii="宋体" w:hAnsi="宋体" w:cs="Arial" w:hint="eastAsia"/>
          <w:bCs/>
          <w:color w:val="000000"/>
          <w:szCs w:val="21"/>
        </w:rPr>
        <w:lastRenderedPageBreak/>
        <w:t>期末余额前五名的应收账款情况</w:t>
      </w:r>
    </w:p>
    <w:tbl>
      <w:tblPr>
        <w:tblW w:w="4850" w:type="pct"/>
        <w:tblInd w:w="108" w:type="dxa"/>
        <w:tblBorders>
          <w:top w:val="single" w:sz="4" w:space="0" w:color="auto"/>
          <w:bottom w:val="single" w:sz="4" w:space="0" w:color="auto"/>
          <w:insideH w:val="dotted" w:sz="4" w:space="0" w:color="auto"/>
          <w:insideV w:val="dotted" w:sz="4" w:space="0" w:color="auto"/>
        </w:tblBorders>
        <w:tblLook w:val="04A0" w:firstRow="1" w:lastRow="0" w:firstColumn="1" w:lastColumn="0" w:noHBand="0" w:noVBand="1"/>
      </w:tblPr>
      <w:tblGrid>
        <w:gridCol w:w="2684"/>
        <w:gridCol w:w="921"/>
        <w:gridCol w:w="1331"/>
        <w:gridCol w:w="392"/>
        <w:gridCol w:w="3092"/>
      </w:tblGrid>
      <w:tr w:rsidR="00A87998" w:rsidTr="00A87998">
        <w:trPr>
          <w:trHeight w:val="300"/>
          <w:tblHeader/>
        </w:trPr>
        <w:tc>
          <w:tcPr>
            <w:tcW w:w="1522" w:type="pct"/>
            <w:tcBorders>
              <w:top w:val="single" w:sz="4" w:space="0" w:color="auto"/>
              <w:left w:val="nil"/>
              <w:bottom w:val="dotted" w:sz="4" w:space="0" w:color="auto"/>
              <w:right w:val="dotted" w:sz="4" w:space="0" w:color="auto"/>
            </w:tcBorders>
            <w:shd w:val="clear" w:color="auto" w:fill="FFFFFF"/>
            <w:noWrap/>
            <w:vAlign w:val="center"/>
            <w:hideMark/>
          </w:tcPr>
          <w:p w:rsidR="00A87998" w:rsidRDefault="00A87998">
            <w:pPr>
              <w:spacing w:line="400" w:lineRule="exact"/>
              <w:jc w:val="center"/>
              <w:rPr>
                <w:rFonts w:ascii="宋体" w:hAnsi="宋体" w:cs="宋体"/>
                <w:color w:val="000000"/>
                <w:sz w:val="18"/>
                <w:szCs w:val="18"/>
              </w:rPr>
            </w:pPr>
            <w:r>
              <w:rPr>
                <w:rFonts w:hint="eastAsia"/>
                <w:color w:val="000000"/>
                <w:sz w:val="18"/>
                <w:szCs w:val="18"/>
              </w:rPr>
              <w:t>单位名称</w:t>
            </w:r>
          </w:p>
        </w:tc>
        <w:tc>
          <w:tcPr>
            <w:tcW w:w="685" w:type="pct"/>
            <w:tcBorders>
              <w:top w:val="single" w:sz="4" w:space="0" w:color="auto"/>
              <w:left w:val="dotted" w:sz="4" w:space="0" w:color="auto"/>
              <w:bottom w:val="dotted" w:sz="4" w:space="0" w:color="auto"/>
              <w:right w:val="dotted" w:sz="4" w:space="0" w:color="auto"/>
            </w:tcBorders>
            <w:shd w:val="clear" w:color="auto" w:fill="FFFFFF"/>
            <w:noWrap/>
            <w:vAlign w:val="center"/>
            <w:hideMark/>
          </w:tcPr>
          <w:p w:rsidR="00A87998" w:rsidRDefault="00A87998">
            <w:pPr>
              <w:spacing w:line="400" w:lineRule="exact"/>
              <w:jc w:val="center"/>
              <w:rPr>
                <w:rFonts w:ascii="宋体" w:hAnsi="宋体" w:cs="宋体"/>
                <w:color w:val="000000"/>
                <w:sz w:val="18"/>
                <w:szCs w:val="18"/>
              </w:rPr>
            </w:pPr>
            <w:r>
              <w:rPr>
                <w:rFonts w:hint="eastAsia"/>
                <w:color w:val="000000"/>
                <w:sz w:val="18"/>
                <w:szCs w:val="18"/>
              </w:rPr>
              <w:t>款项性质</w:t>
            </w:r>
          </w:p>
        </w:tc>
        <w:tc>
          <w:tcPr>
            <w:tcW w:w="1073" w:type="pct"/>
            <w:tcBorders>
              <w:top w:val="single" w:sz="4" w:space="0" w:color="auto"/>
              <w:left w:val="dotted" w:sz="4" w:space="0" w:color="auto"/>
              <w:bottom w:val="dotted" w:sz="4" w:space="0" w:color="auto"/>
              <w:right w:val="dotted" w:sz="4" w:space="0" w:color="auto"/>
            </w:tcBorders>
            <w:shd w:val="clear" w:color="auto" w:fill="FFFFFF"/>
            <w:noWrap/>
            <w:vAlign w:val="center"/>
            <w:hideMark/>
          </w:tcPr>
          <w:p w:rsidR="00A87998" w:rsidRDefault="00A87998">
            <w:pPr>
              <w:spacing w:line="400" w:lineRule="exact"/>
              <w:ind w:firstLine="360"/>
              <w:jc w:val="center"/>
              <w:rPr>
                <w:rFonts w:ascii="宋体" w:hAnsi="宋体" w:cs="宋体"/>
                <w:color w:val="000000"/>
                <w:sz w:val="18"/>
                <w:szCs w:val="18"/>
              </w:rPr>
            </w:pPr>
            <w:r>
              <w:rPr>
                <w:rFonts w:hint="eastAsia"/>
                <w:color w:val="000000"/>
                <w:sz w:val="18"/>
                <w:szCs w:val="18"/>
              </w:rPr>
              <w:t>期末余额</w:t>
            </w:r>
          </w:p>
        </w:tc>
        <w:tc>
          <w:tcPr>
            <w:tcW w:w="656" w:type="pct"/>
            <w:tcBorders>
              <w:top w:val="single" w:sz="4" w:space="0" w:color="auto"/>
              <w:left w:val="dotted" w:sz="4" w:space="0" w:color="auto"/>
              <w:bottom w:val="dotted" w:sz="4" w:space="0" w:color="auto"/>
              <w:right w:val="dotted" w:sz="4" w:space="0" w:color="auto"/>
            </w:tcBorders>
            <w:shd w:val="clear" w:color="auto" w:fill="FFFFFF"/>
            <w:vAlign w:val="center"/>
            <w:hideMark/>
          </w:tcPr>
          <w:p w:rsidR="00A87998" w:rsidRDefault="00A87998">
            <w:pPr>
              <w:spacing w:line="400" w:lineRule="exact"/>
              <w:ind w:firstLine="360"/>
              <w:jc w:val="center"/>
              <w:rPr>
                <w:rFonts w:ascii="宋体" w:hAnsi="宋体" w:cs="宋体"/>
                <w:color w:val="000000"/>
                <w:sz w:val="18"/>
                <w:szCs w:val="18"/>
              </w:rPr>
            </w:pPr>
            <w:r>
              <w:rPr>
                <w:rFonts w:hint="eastAsia"/>
                <w:color w:val="000000"/>
                <w:sz w:val="18"/>
                <w:szCs w:val="18"/>
              </w:rPr>
              <w:t>账龄</w:t>
            </w:r>
          </w:p>
        </w:tc>
        <w:tc>
          <w:tcPr>
            <w:tcW w:w="1064" w:type="pct"/>
            <w:tcBorders>
              <w:top w:val="single" w:sz="4" w:space="0" w:color="auto"/>
              <w:left w:val="dotted" w:sz="4" w:space="0" w:color="auto"/>
              <w:bottom w:val="dotted" w:sz="4" w:space="0" w:color="auto"/>
              <w:right w:val="nil"/>
            </w:tcBorders>
            <w:shd w:val="clear" w:color="auto" w:fill="FFFFFF"/>
            <w:noWrap/>
            <w:vAlign w:val="center"/>
            <w:hideMark/>
          </w:tcPr>
          <w:p w:rsidR="00A87998" w:rsidRDefault="00A87998">
            <w:pPr>
              <w:spacing w:line="400" w:lineRule="exact"/>
              <w:ind w:firstLine="360"/>
              <w:jc w:val="center"/>
              <w:rPr>
                <w:rFonts w:ascii="宋体" w:hAnsi="宋体" w:cs="宋体"/>
                <w:color w:val="000000"/>
                <w:sz w:val="18"/>
                <w:szCs w:val="18"/>
              </w:rPr>
            </w:pPr>
            <w:r>
              <w:rPr>
                <w:rFonts w:hint="eastAsia"/>
                <w:color w:val="000000"/>
                <w:sz w:val="18"/>
                <w:szCs w:val="18"/>
              </w:rPr>
              <w:t>占应收账款期末余额合计数的比例</w:t>
            </w:r>
            <w:r>
              <w:rPr>
                <w:rFonts w:hint="eastAsia"/>
                <w:color w:val="000000"/>
                <w:sz w:val="18"/>
                <w:szCs w:val="18"/>
              </w:rPr>
              <w:t>(%)</w:t>
            </w:r>
          </w:p>
        </w:tc>
      </w:tr>
      <w:tr w:rsidR="00A87998" w:rsidTr="00A87998">
        <w:trPr>
          <w:trHeight w:val="300"/>
        </w:trPr>
        <w:tc>
          <w:tcPr>
            <w:tcW w:w="1522" w:type="pct"/>
            <w:tcBorders>
              <w:top w:val="dotted" w:sz="4" w:space="0" w:color="auto"/>
              <w:left w:val="nil"/>
              <w:bottom w:val="dotted" w:sz="4" w:space="0" w:color="auto"/>
              <w:right w:val="dotted" w:sz="4" w:space="0" w:color="auto"/>
            </w:tcBorders>
            <w:shd w:val="clear" w:color="auto" w:fill="FFFFFF"/>
            <w:noWrap/>
            <w:vAlign w:val="center"/>
            <w:hideMark/>
          </w:tcPr>
          <w:p w:rsidR="00A87998" w:rsidRDefault="00A87998">
            <w:pPr>
              <w:spacing w:line="400" w:lineRule="exact"/>
              <w:rPr>
                <w:rFonts w:ascii="宋体" w:hAnsi="宋体" w:cs="宋体"/>
                <w:color w:val="000000"/>
                <w:sz w:val="18"/>
                <w:szCs w:val="18"/>
              </w:rPr>
            </w:pPr>
            <w:r>
              <w:rPr>
                <w:rFonts w:hint="eastAsia"/>
                <w:color w:val="000000"/>
                <w:sz w:val="18"/>
                <w:szCs w:val="18"/>
              </w:rPr>
              <w:t>深圳湘村高科食品有限公司</w:t>
            </w:r>
          </w:p>
        </w:tc>
        <w:tc>
          <w:tcPr>
            <w:tcW w:w="685" w:type="pct"/>
            <w:tcBorders>
              <w:top w:val="dotted" w:sz="4" w:space="0" w:color="auto"/>
              <w:left w:val="dotted" w:sz="4" w:space="0" w:color="auto"/>
              <w:bottom w:val="dotted" w:sz="4" w:space="0" w:color="auto"/>
              <w:right w:val="dotted" w:sz="4" w:space="0" w:color="auto"/>
            </w:tcBorders>
            <w:shd w:val="clear" w:color="auto" w:fill="FFFFFF"/>
            <w:noWrap/>
            <w:vAlign w:val="center"/>
            <w:hideMark/>
          </w:tcPr>
          <w:p w:rsidR="00A87998" w:rsidRDefault="00A87998">
            <w:pPr>
              <w:jc w:val="center"/>
              <w:rPr>
                <w:rFonts w:ascii="宋体" w:hAnsi="宋体" w:cs="宋体"/>
                <w:sz w:val="18"/>
                <w:szCs w:val="18"/>
              </w:rPr>
            </w:pPr>
            <w:r>
              <w:rPr>
                <w:rFonts w:hint="eastAsia"/>
                <w:sz w:val="18"/>
                <w:szCs w:val="18"/>
              </w:rPr>
              <w:t>货款</w:t>
            </w:r>
          </w:p>
        </w:tc>
        <w:tc>
          <w:tcPr>
            <w:tcW w:w="1073" w:type="pct"/>
            <w:tcBorders>
              <w:top w:val="dotted" w:sz="4" w:space="0" w:color="auto"/>
              <w:left w:val="dotted" w:sz="4" w:space="0" w:color="auto"/>
              <w:bottom w:val="dotted" w:sz="4" w:space="0" w:color="auto"/>
              <w:right w:val="dotted" w:sz="4" w:space="0" w:color="auto"/>
            </w:tcBorders>
            <w:shd w:val="clear" w:color="auto" w:fill="FFFFFF"/>
            <w:noWrap/>
            <w:vAlign w:val="center"/>
            <w:hideMark/>
          </w:tcPr>
          <w:p w:rsidR="00A87998" w:rsidRDefault="00A87998">
            <w:pPr>
              <w:jc w:val="right"/>
              <w:rPr>
                <w:rFonts w:ascii="宋体" w:hAnsi="宋体" w:cs="宋体"/>
                <w:sz w:val="18"/>
                <w:szCs w:val="18"/>
              </w:rPr>
            </w:pPr>
            <w:r>
              <w:rPr>
                <w:rFonts w:hint="eastAsia"/>
                <w:sz w:val="18"/>
                <w:szCs w:val="18"/>
              </w:rPr>
              <w:t>47,786,745.36</w:t>
            </w:r>
          </w:p>
        </w:tc>
        <w:tc>
          <w:tcPr>
            <w:tcW w:w="656" w:type="pct"/>
            <w:tcBorders>
              <w:top w:val="dotted" w:sz="4" w:space="0" w:color="auto"/>
              <w:left w:val="dotted" w:sz="4" w:space="0" w:color="auto"/>
              <w:bottom w:val="dotted" w:sz="4" w:space="0" w:color="auto"/>
              <w:right w:val="dotted" w:sz="4" w:space="0" w:color="auto"/>
            </w:tcBorders>
            <w:shd w:val="clear" w:color="auto" w:fill="FFFFFF"/>
            <w:vAlign w:val="center"/>
            <w:hideMark/>
          </w:tcPr>
          <w:p w:rsidR="00A87998" w:rsidRDefault="00A87998">
            <w:pPr>
              <w:jc w:val="center"/>
              <w:rPr>
                <w:rFonts w:ascii="宋体" w:hAnsi="宋体" w:cs="宋体"/>
                <w:sz w:val="18"/>
                <w:szCs w:val="18"/>
              </w:rPr>
            </w:pPr>
            <w:r>
              <w:rPr>
                <w:rFonts w:hint="eastAsia"/>
                <w:sz w:val="18"/>
                <w:szCs w:val="18"/>
              </w:rPr>
              <w:t>1</w:t>
            </w:r>
            <w:r>
              <w:rPr>
                <w:rFonts w:hint="eastAsia"/>
                <w:sz w:val="18"/>
                <w:szCs w:val="18"/>
              </w:rPr>
              <w:t>年以内</w:t>
            </w:r>
          </w:p>
        </w:tc>
        <w:tc>
          <w:tcPr>
            <w:tcW w:w="1064" w:type="pct"/>
            <w:tcBorders>
              <w:top w:val="dotted" w:sz="4" w:space="0" w:color="auto"/>
              <w:left w:val="dotted" w:sz="4" w:space="0" w:color="auto"/>
              <w:bottom w:val="dotted" w:sz="4" w:space="0" w:color="auto"/>
              <w:right w:val="nil"/>
            </w:tcBorders>
            <w:shd w:val="clear" w:color="auto" w:fill="FFFFFF"/>
            <w:noWrap/>
            <w:vAlign w:val="center"/>
            <w:hideMark/>
          </w:tcPr>
          <w:p w:rsidR="00A87998" w:rsidRDefault="00A87998">
            <w:pPr>
              <w:jc w:val="center"/>
              <w:rPr>
                <w:rFonts w:ascii="宋体" w:hAnsi="宋体" w:cs="宋体"/>
                <w:sz w:val="18"/>
                <w:szCs w:val="18"/>
              </w:rPr>
            </w:pPr>
            <w:r>
              <w:rPr>
                <w:rFonts w:hint="eastAsia"/>
                <w:sz w:val="18"/>
                <w:szCs w:val="18"/>
              </w:rPr>
              <w:t>33.92</w:t>
            </w:r>
          </w:p>
        </w:tc>
      </w:tr>
      <w:tr w:rsidR="00A87998" w:rsidTr="00A87998">
        <w:trPr>
          <w:trHeight w:val="300"/>
        </w:trPr>
        <w:tc>
          <w:tcPr>
            <w:tcW w:w="1522" w:type="pct"/>
            <w:tcBorders>
              <w:top w:val="dotted" w:sz="4" w:space="0" w:color="auto"/>
              <w:left w:val="nil"/>
              <w:bottom w:val="dotted" w:sz="4" w:space="0" w:color="auto"/>
              <w:right w:val="dotted" w:sz="4" w:space="0" w:color="auto"/>
            </w:tcBorders>
            <w:shd w:val="clear" w:color="auto" w:fill="FFFFFF"/>
            <w:noWrap/>
            <w:vAlign w:val="center"/>
            <w:hideMark/>
          </w:tcPr>
          <w:p w:rsidR="00A87998" w:rsidRDefault="00A87998">
            <w:pPr>
              <w:spacing w:line="400" w:lineRule="exact"/>
              <w:rPr>
                <w:rFonts w:ascii="宋体" w:hAnsi="宋体" w:cs="宋体"/>
                <w:color w:val="000000"/>
                <w:sz w:val="18"/>
                <w:szCs w:val="18"/>
              </w:rPr>
            </w:pPr>
            <w:r>
              <w:rPr>
                <w:rFonts w:hint="eastAsia"/>
                <w:color w:val="000000"/>
                <w:sz w:val="18"/>
                <w:szCs w:val="18"/>
              </w:rPr>
              <w:t>湖北湘村生态农业有限公司</w:t>
            </w:r>
          </w:p>
        </w:tc>
        <w:tc>
          <w:tcPr>
            <w:tcW w:w="685" w:type="pct"/>
            <w:tcBorders>
              <w:top w:val="dotted" w:sz="4" w:space="0" w:color="auto"/>
              <w:left w:val="dotted" w:sz="4" w:space="0" w:color="auto"/>
              <w:bottom w:val="dotted" w:sz="4" w:space="0" w:color="auto"/>
              <w:right w:val="dotted" w:sz="4" w:space="0" w:color="auto"/>
            </w:tcBorders>
            <w:shd w:val="clear" w:color="auto" w:fill="FFFFFF"/>
            <w:noWrap/>
            <w:vAlign w:val="center"/>
            <w:hideMark/>
          </w:tcPr>
          <w:p w:rsidR="00A87998" w:rsidRDefault="00A87998">
            <w:pPr>
              <w:jc w:val="center"/>
              <w:rPr>
                <w:rFonts w:ascii="宋体" w:hAnsi="宋体" w:cs="宋体"/>
                <w:sz w:val="18"/>
                <w:szCs w:val="18"/>
              </w:rPr>
            </w:pPr>
            <w:r>
              <w:rPr>
                <w:rFonts w:hint="eastAsia"/>
                <w:sz w:val="18"/>
                <w:szCs w:val="18"/>
              </w:rPr>
              <w:t>货款</w:t>
            </w:r>
          </w:p>
        </w:tc>
        <w:tc>
          <w:tcPr>
            <w:tcW w:w="1073" w:type="pct"/>
            <w:tcBorders>
              <w:top w:val="dotted" w:sz="4" w:space="0" w:color="auto"/>
              <w:left w:val="dotted" w:sz="4" w:space="0" w:color="auto"/>
              <w:bottom w:val="dotted" w:sz="4" w:space="0" w:color="auto"/>
              <w:right w:val="dotted" w:sz="4" w:space="0" w:color="auto"/>
            </w:tcBorders>
            <w:shd w:val="clear" w:color="auto" w:fill="FFFFFF"/>
            <w:noWrap/>
            <w:vAlign w:val="center"/>
            <w:hideMark/>
          </w:tcPr>
          <w:p w:rsidR="00A87998" w:rsidRDefault="00A87998">
            <w:pPr>
              <w:jc w:val="right"/>
              <w:rPr>
                <w:rFonts w:ascii="宋体" w:hAnsi="宋体" w:cs="宋体"/>
                <w:sz w:val="18"/>
                <w:szCs w:val="18"/>
              </w:rPr>
            </w:pPr>
            <w:r>
              <w:rPr>
                <w:rFonts w:hint="eastAsia"/>
                <w:sz w:val="18"/>
                <w:szCs w:val="18"/>
              </w:rPr>
              <w:t>34,263,568.00</w:t>
            </w:r>
          </w:p>
        </w:tc>
        <w:tc>
          <w:tcPr>
            <w:tcW w:w="656" w:type="pct"/>
            <w:tcBorders>
              <w:top w:val="dotted" w:sz="4" w:space="0" w:color="auto"/>
              <w:left w:val="dotted" w:sz="4" w:space="0" w:color="auto"/>
              <w:bottom w:val="dotted" w:sz="4" w:space="0" w:color="auto"/>
              <w:right w:val="dotted" w:sz="4" w:space="0" w:color="auto"/>
            </w:tcBorders>
            <w:shd w:val="clear" w:color="auto" w:fill="FFFFFF"/>
            <w:vAlign w:val="center"/>
            <w:hideMark/>
          </w:tcPr>
          <w:p w:rsidR="00A87998" w:rsidRDefault="00A87998">
            <w:pPr>
              <w:jc w:val="center"/>
              <w:rPr>
                <w:rFonts w:ascii="宋体" w:hAnsi="宋体" w:cs="宋体"/>
                <w:sz w:val="18"/>
                <w:szCs w:val="18"/>
              </w:rPr>
            </w:pPr>
            <w:r>
              <w:rPr>
                <w:rFonts w:hint="eastAsia"/>
                <w:sz w:val="18"/>
                <w:szCs w:val="18"/>
              </w:rPr>
              <w:t>1</w:t>
            </w:r>
            <w:r>
              <w:rPr>
                <w:rFonts w:hint="eastAsia"/>
                <w:sz w:val="18"/>
                <w:szCs w:val="18"/>
              </w:rPr>
              <w:t>年以内</w:t>
            </w:r>
          </w:p>
        </w:tc>
        <w:tc>
          <w:tcPr>
            <w:tcW w:w="1064" w:type="pct"/>
            <w:tcBorders>
              <w:top w:val="dotted" w:sz="4" w:space="0" w:color="auto"/>
              <w:left w:val="dotted" w:sz="4" w:space="0" w:color="auto"/>
              <w:bottom w:val="dotted" w:sz="4" w:space="0" w:color="auto"/>
              <w:right w:val="nil"/>
            </w:tcBorders>
            <w:shd w:val="clear" w:color="auto" w:fill="FFFFFF"/>
            <w:noWrap/>
            <w:vAlign w:val="center"/>
            <w:hideMark/>
          </w:tcPr>
          <w:p w:rsidR="00A87998" w:rsidRDefault="00A87998">
            <w:pPr>
              <w:jc w:val="center"/>
              <w:rPr>
                <w:rFonts w:ascii="宋体" w:hAnsi="宋体" w:cs="宋体"/>
                <w:sz w:val="18"/>
                <w:szCs w:val="18"/>
              </w:rPr>
            </w:pPr>
            <w:r>
              <w:rPr>
                <w:rFonts w:hint="eastAsia"/>
                <w:sz w:val="18"/>
                <w:szCs w:val="18"/>
              </w:rPr>
              <w:t>24.32</w:t>
            </w:r>
          </w:p>
        </w:tc>
      </w:tr>
      <w:tr w:rsidR="00A87998" w:rsidTr="00A87998">
        <w:trPr>
          <w:trHeight w:val="300"/>
        </w:trPr>
        <w:tc>
          <w:tcPr>
            <w:tcW w:w="1522" w:type="pct"/>
            <w:tcBorders>
              <w:top w:val="dotted" w:sz="4" w:space="0" w:color="auto"/>
              <w:left w:val="nil"/>
              <w:bottom w:val="dotted" w:sz="4" w:space="0" w:color="auto"/>
              <w:right w:val="dotted" w:sz="4" w:space="0" w:color="auto"/>
            </w:tcBorders>
            <w:shd w:val="clear" w:color="auto" w:fill="FFFFFF"/>
            <w:noWrap/>
            <w:vAlign w:val="center"/>
            <w:hideMark/>
          </w:tcPr>
          <w:p w:rsidR="00A87998" w:rsidRDefault="00A87998">
            <w:pPr>
              <w:spacing w:line="400" w:lineRule="exact"/>
              <w:rPr>
                <w:rFonts w:ascii="宋体" w:hAnsi="宋体" w:cs="宋体"/>
                <w:color w:val="000000"/>
                <w:sz w:val="18"/>
                <w:szCs w:val="18"/>
              </w:rPr>
            </w:pPr>
            <w:r>
              <w:rPr>
                <w:rFonts w:hint="eastAsia"/>
                <w:color w:val="000000"/>
                <w:sz w:val="18"/>
                <w:szCs w:val="18"/>
              </w:rPr>
              <w:t>广州市黑嘟嘟生猪贸易有限公司</w:t>
            </w:r>
          </w:p>
        </w:tc>
        <w:tc>
          <w:tcPr>
            <w:tcW w:w="685" w:type="pct"/>
            <w:tcBorders>
              <w:top w:val="dotted" w:sz="4" w:space="0" w:color="auto"/>
              <w:left w:val="dotted" w:sz="4" w:space="0" w:color="auto"/>
              <w:bottom w:val="dotted" w:sz="4" w:space="0" w:color="auto"/>
              <w:right w:val="dotted" w:sz="4" w:space="0" w:color="auto"/>
            </w:tcBorders>
            <w:shd w:val="clear" w:color="auto" w:fill="FFFFFF"/>
            <w:noWrap/>
            <w:vAlign w:val="center"/>
            <w:hideMark/>
          </w:tcPr>
          <w:p w:rsidR="00A87998" w:rsidRDefault="00A87998">
            <w:pPr>
              <w:jc w:val="center"/>
              <w:rPr>
                <w:rFonts w:ascii="宋体" w:hAnsi="宋体" w:cs="宋体"/>
                <w:sz w:val="18"/>
                <w:szCs w:val="18"/>
              </w:rPr>
            </w:pPr>
            <w:r>
              <w:rPr>
                <w:rFonts w:hint="eastAsia"/>
                <w:sz w:val="18"/>
                <w:szCs w:val="18"/>
              </w:rPr>
              <w:t>货款</w:t>
            </w:r>
          </w:p>
        </w:tc>
        <w:tc>
          <w:tcPr>
            <w:tcW w:w="1073" w:type="pct"/>
            <w:tcBorders>
              <w:top w:val="dotted" w:sz="4" w:space="0" w:color="auto"/>
              <w:left w:val="dotted" w:sz="4" w:space="0" w:color="auto"/>
              <w:bottom w:val="dotted" w:sz="4" w:space="0" w:color="auto"/>
              <w:right w:val="dotted" w:sz="4" w:space="0" w:color="auto"/>
            </w:tcBorders>
            <w:shd w:val="clear" w:color="auto" w:fill="FFFFFF"/>
            <w:noWrap/>
            <w:vAlign w:val="center"/>
            <w:hideMark/>
          </w:tcPr>
          <w:p w:rsidR="00A87998" w:rsidRDefault="00A87998">
            <w:pPr>
              <w:jc w:val="right"/>
              <w:rPr>
                <w:rFonts w:ascii="宋体" w:hAnsi="宋体" w:cs="宋体"/>
                <w:sz w:val="18"/>
                <w:szCs w:val="18"/>
              </w:rPr>
            </w:pPr>
            <w:r>
              <w:rPr>
                <w:rFonts w:hint="eastAsia"/>
                <w:sz w:val="18"/>
                <w:szCs w:val="18"/>
              </w:rPr>
              <w:t>13,943,092.00</w:t>
            </w:r>
          </w:p>
        </w:tc>
        <w:tc>
          <w:tcPr>
            <w:tcW w:w="656" w:type="pct"/>
            <w:tcBorders>
              <w:top w:val="dotted" w:sz="4" w:space="0" w:color="auto"/>
              <w:left w:val="dotted" w:sz="4" w:space="0" w:color="auto"/>
              <w:bottom w:val="dotted" w:sz="4" w:space="0" w:color="auto"/>
              <w:right w:val="dotted" w:sz="4" w:space="0" w:color="auto"/>
            </w:tcBorders>
            <w:shd w:val="clear" w:color="auto" w:fill="FFFFFF"/>
            <w:vAlign w:val="center"/>
            <w:hideMark/>
          </w:tcPr>
          <w:p w:rsidR="00A87998" w:rsidRDefault="00A87998">
            <w:pPr>
              <w:jc w:val="center"/>
              <w:rPr>
                <w:rFonts w:ascii="宋体" w:hAnsi="宋体" w:cs="宋体"/>
                <w:sz w:val="18"/>
                <w:szCs w:val="18"/>
              </w:rPr>
            </w:pPr>
            <w:r>
              <w:rPr>
                <w:rFonts w:hint="eastAsia"/>
                <w:sz w:val="18"/>
                <w:szCs w:val="18"/>
              </w:rPr>
              <w:t>1</w:t>
            </w:r>
            <w:r>
              <w:rPr>
                <w:rFonts w:hint="eastAsia"/>
                <w:sz w:val="18"/>
                <w:szCs w:val="18"/>
              </w:rPr>
              <w:t>年以内</w:t>
            </w:r>
          </w:p>
        </w:tc>
        <w:tc>
          <w:tcPr>
            <w:tcW w:w="1064" w:type="pct"/>
            <w:tcBorders>
              <w:top w:val="dotted" w:sz="4" w:space="0" w:color="auto"/>
              <w:left w:val="dotted" w:sz="4" w:space="0" w:color="auto"/>
              <w:bottom w:val="dotted" w:sz="4" w:space="0" w:color="auto"/>
              <w:right w:val="nil"/>
            </w:tcBorders>
            <w:shd w:val="clear" w:color="auto" w:fill="FFFFFF"/>
            <w:noWrap/>
            <w:vAlign w:val="center"/>
            <w:hideMark/>
          </w:tcPr>
          <w:p w:rsidR="00A87998" w:rsidRDefault="00A87998">
            <w:pPr>
              <w:jc w:val="center"/>
              <w:rPr>
                <w:rFonts w:ascii="宋体" w:hAnsi="宋体" w:cs="宋体"/>
                <w:sz w:val="18"/>
                <w:szCs w:val="18"/>
              </w:rPr>
            </w:pPr>
            <w:r>
              <w:rPr>
                <w:rFonts w:hint="eastAsia"/>
                <w:sz w:val="18"/>
                <w:szCs w:val="18"/>
              </w:rPr>
              <w:t>9.90</w:t>
            </w:r>
          </w:p>
        </w:tc>
      </w:tr>
      <w:tr w:rsidR="00A87998" w:rsidTr="00A87998">
        <w:trPr>
          <w:trHeight w:val="300"/>
        </w:trPr>
        <w:tc>
          <w:tcPr>
            <w:tcW w:w="1522" w:type="pct"/>
            <w:tcBorders>
              <w:top w:val="dotted" w:sz="4" w:space="0" w:color="auto"/>
              <w:left w:val="nil"/>
              <w:bottom w:val="dotted" w:sz="4" w:space="0" w:color="auto"/>
              <w:right w:val="dotted" w:sz="4" w:space="0" w:color="auto"/>
            </w:tcBorders>
            <w:shd w:val="clear" w:color="auto" w:fill="FFFFFF"/>
            <w:noWrap/>
            <w:vAlign w:val="center"/>
            <w:hideMark/>
          </w:tcPr>
          <w:p w:rsidR="00A87998" w:rsidRDefault="00A87998">
            <w:pPr>
              <w:spacing w:line="400" w:lineRule="exact"/>
              <w:rPr>
                <w:rFonts w:ascii="宋体" w:hAnsi="宋体" w:cs="宋体"/>
                <w:color w:val="000000"/>
                <w:sz w:val="18"/>
                <w:szCs w:val="18"/>
              </w:rPr>
            </w:pPr>
            <w:r>
              <w:rPr>
                <w:rFonts w:hint="eastAsia"/>
                <w:color w:val="000000"/>
                <w:sz w:val="18"/>
                <w:szCs w:val="18"/>
              </w:rPr>
              <w:t>珠海中珠民源食品有限公司</w:t>
            </w:r>
          </w:p>
        </w:tc>
        <w:tc>
          <w:tcPr>
            <w:tcW w:w="685" w:type="pct"/>
            <w:tcBorders>
              <w:top w:val="dotted" w:sz="4" w:space="0" w:color="auto"/>
              <w:left w:val="dotted" w:sz="4" w:space="0" w:color="auto"/>
              <w:bottom w:val="dotted" w:sz="4" w:space="0" w:color="auto"/>
              <w:right w:val="dotted" w:sz="4" w:space="0" w:color="auto"/>
            </w:tcBorders>
            <w:shd w:val="clear" w:color="auto" w:fill="FFFFFF"/>
            <w:noWrap/>
            <w:vAlign w:val="center"/>
            <w:hideMark/>
          </w:tcPr>
          <w:p w:rsidR="00A87998" w:rsidRDefault="00A87998">
            <w:pPr>
              <w:jc w:val="center"/>
              <w:rPr>
                <w:rFonts w:ascii="宋体" w:hAnsi="宋体" w:cs="宋体"/>
                <w:sz w:val="18"/>
                <w:szCs w:val="18"/>
              </w:rPr>
            </w:pPr>
            <w:r>
              <w:rPr>
                <w:rFonts w:hint="eastAsia"/>
                <w:sz w:val="18"/>
                <w:szCs w:val="18"/>
              </w:rPr>
              <w:t>货款</w:t>
            </w:r>
          </w:p>
        </w:tc>
        <w:tc>
          <w:tcPr>
            <w:tcW w:w="1073" w:type="pct"/>
            <w:tcBorders>
              <w:top w:val="dotted" w:sz="4" w:space="0" w:color="auto"/>
              <w:left w:val="dotted" w:sz="4" w:space="0" w:color="auto"/>
              <w:bottom w:val="dotted" w:sz="4" w:space="0" w:color="auto"/>
              <w:right w:val="dotted" w:sz="4" w:space="0" w:color="auto"/>
            </w:tcBorders>
            <w:shd w:val="clear" w:color="auto" w:fill="FFFFFF"/>
            <w:noWrap/>
            <w:vAlign w:val="center"/>
            <w:hideMark/>
          </w:tcPr>
          <w:p w:rsidR="00A87998" w:rsidRDefault="00A87998">
            <w:pPr>
              <w:jc w:val="right"/>
              <w:rPr>
                <w:rFonts w:ascii="宋体" w:hAnsi="宋体" w:cs="宋体"/>
                <w:sz w:val="18"/>
                <w:szCs w:val="18"/>
              </w:rPr>
            </w:pPr>
            <w:r>
              <w:rPr>
                <w:rFonts w:hint="eastAsia"/>
                <w:sz w:val="18"/>
                <w:szCs w:val="18"/>
              </w:rPr>
              <w:t>10,329,244.00</w:t>
            </w:r>
          </w:p>
        </w:tc>
        <w:tc>
          <w:tcPr>
            <w:tcW w:w="656" w:type="pct"/>
            <w:tcBorders>
              <w:top w:val="dotted" w:sz="4" w:space="0" w:color="auto"/>
              <w:left w:val="dotted" w:sz="4" w:space="0" w:color="auto"/>
              <w:bottom w:val="dotted" w:sz="4" w:space="0" w:color="auto"/>
              <w:right w:val="dotted" w:sz="4" w:space="0" w:color="auto"/>
            </w:tcBorders>
            <w:shd w:val="clear" w:color="auto" w:fill="FFFFFF"/>
            <w:vAlign w:val="center"/>
            <w:hideMark/>
          </w:tcPr>
          <w:p w:rsidR="00A87998" w:rsidRDefault="00A87998">
            <w:pPr>
              <w:jc w:val="center"/>
              <w:rPr>
                <w:rFonts w:ascii="宋体" w:hAnsi="宋体" w:cs="宋体"/>
                <w:sz w:val="18"/>
                <w:szCs w:val="18"/>
              </w:rPr>
            </w:pPr>
            <w:r>
              <w:rPr>
                <w:rFonts w:hint="eastAsia"/>
                <w:sz w:val="18"/>
                <w:szCs w:val="18"/>
              </w:rPr>
              <w:t>1</w:t>
            </w:r>
            <w:r>
              <w:rPr>
                <w:rFonts w:hint="eastAsia"/>
                <w:sz w:val="18"/>
                <w:szCs w:val="18"/>
              </w:rPr>
              <w:t>年以内</w:t>
            </w:r>
          </w:p>
        </w:tc>
        <w:tc>
          <w:tcPr>
            <w:tcW w:w="1064" w:type="pct"/>
            <w:tcBorders>
              <w:top w:val="dotted" w:sz="4" w:space="0" w:color="auto"/>
              <w:left w:val="dotted" w:sz="4" w:space="0" w:color="auto"/>
              <w:bottom w:val="dotted" w:sz="4" w:space="0" w:color="auto"/>
              <w:right w:val="nil"/>
            </w:tcBorders>
            <w:shd w:val="clear" w:color="auto" w:fill="FFFFFF"/>
            <w:noWrap/>
            <w:vAlign w:val="center"/>
            <w:hideMark/>
          </w:tcPr>
          <w:p w:rsidR="00A87998" w:rsidRDefault="00A87998">
            <w:pPr>
              <w:jc w:val="center"/>
              <w:rPr>
                <w:rFonts w:ascii="宋体" w:hAnsi="宋体" w:cs="宋体"/>
                <w:sz w:val="18"/>
                <w:szCs w:val="18"/>
              </w:rPr>
            </w:pPr>
            <w:r>
              <w:rPr>
                <w:rFonts w:hint="eastAsia"/>
                <w:sz w:val="18"/>
                <w:szCs w:val="18"/>
              </w:rPr>
              <w:t>7.33</w:t>
            </w:r>
          </w:p>
        </w:tc>
      </w:tr>
      <w:tr w:rsidR="00A87998" w:rsidTr="00A87998">
        <w:trPr>
          <w:trHeight w:val="300"/>
        </w:trPr>
        <w:tc>
          <w:tcPr>
            <w:tcW w:w="1522" w:type="pct"/>
            <w:tcBorders>
              <w:top w:val="dotted" w:sz="4" w:space="0" w:color="auto"/>
              <w:left w:val="nil"/>
              <w:bottom w:val="dotted" w:sz="4" w:space="0" w:color="auto"/>
              <w:right w:val="dotted" w:sz="4" w:space="0" w:color="auto"/>
            </w:tcBorders>
            <w:shd w:val="clear" w:color="auto" w:fill="FFFFFF"/>
            <w:noWrap/>
            <w:vAlign w:val="center"/>
            <w:hideMark/>
          </w:tcPr>
          <w:p w:rsidR="00A87998" w:rsidRDefault="00A87998">
            <w:pPr>
              <w:spacing w:line="400" w:lineRule="exact"/>
              <w:rPr>
                <w:rFonts w:ascii="宋体" w:hAnsi="宋体" w:cs="宋体"/>
                <w:color w:val="000000"/>
                <w:sz w:val="18"/>
                <w:szCs w:val="18"/>
              </w:rPr>
            </w:pPr>
            <w:r>
              <w:rPr>
                <w:rFonts w:hint="eastAsia"/>
                <w:color w:val="000000"/>
                <w:sz w:val="18"/>
                <w:szCs w:val="18"/>
              </w:rPr>
              <w:t>刘胜龙</w:t>
            </w:r>
          </w:p>
        </w:tc>
        <w:tc>
          <w:tcPr>
            <w:tcW w:w="685" w:type="pct"/>
            <w:tcBorders>
              <w:top w:val="dotted" w:sz="4" w:space="0" w:color="auto"/>
              <w:left w:val="dotted" w:sz="4" w:space="0" w:color="auto"/>
              <w:bottom w:val="dotted" w:sz="4" w:space="0" w:color="auto"/>
              <w:right w:val="dotted" w:sz="4" w:space="0" w:color="auto"/>
            </w:tcBorders>
            <w:shd w:val="clear" w:color="auto" w:fill="FFFFFF"/>
            <w:noWrap/>
            <w:vAlign w:val="center"/>
            <w:hideMark/>
          </w:tcPr>
          <w:p w:rsidR="00A87998" w:rsidRDefault="00A87998">
            <w:pPr>
              <w:jc w:val="center"/>
              <w:rPr>
                <w:rFonts w:ascii="宋体" w:hAnsi="宋体" w:cs="宋体"/>
                <w:sz w:val="18"/>
                <w:szCs w:val="18"/>
              </w:rPr>
            </w:pPr>
            <w:r>
              <w:rPr>
                <w:rFonts w:hint="eastAsia"/>
                <w:sz w:val="18"/>
                <w:szCs w:val="18"/>
              </w:rPr>
              <w:t>货款</w:t>
            </w:r>
          </w:p>
        </w:tc>
        <w:tc>
          <w:tcPr>
            <w:tcW w:w="1073" w:type="pct"/>
            <w:tcBorders>
              <w:top w:val="dotted" w:sz="4" w:space="0" w:color="auto"/>
              <w:left w:val="dotted" w:sz="4" w:space="0" w:color="auto"/>
              <w:bottom w:val="dotted" w:sz="4" w:space="0" w:color="auto"/>
              <w:right w:val="dotted" w:sz="4" w:space="0" w:color="auto"/>
            </w:tcBorders>
            <w:shd w:val="clear" w:color="auto" w:fill="FFFFFF"/>
            <w:noWrap/>
            <w:vAlign w:val="center"/>
            <w:hideMark/>
          </w:tcPr>
          <w:p w:rsidR="00A87998" w:rsidRDefault="00A87998">
            <w:pPr>
              <w:jc w:val="right"/>
              <w:rPr>
                <w:rFonts w:ascii="宋体" w:hAnsi="宋体" w:cs="宋体"/>
                <w:sz w:val="18"/>
                <w:szCs w:val="18"/>
              </w:rPr>
            </w:pPr>
            <w:r>
              <w:rPr>
                <w:rFonts w:hint="eastAsia"/>
                <w:sz w:val="18"/>
                <w:szCs w:val="18"/>
              </w:rPr>
              <w:t>9,511,344.00</w:t>
            </w:r>
          </w:p>
        </w:tc>
        <w:tc>
          <w:tcPr>
            <w:tcW w:w="656" w:type="pct"/>
            <w:tcBorders>
              <w:top w:val="dotted" w:sz="4" w:space="0" w:color="auto"/>
              <w:left w:val="dotted" w:sz="4" w:space="0" w:color="auto"/>
              <w:bottom w:val="dotted" w:sz="4" w:space="0" w:color="auto"/>
              <w:right w:val="dotted" w:sz="4" w:space="0" w:color="auto"/>
            </w:tcBorders>
            <w:shd w:val="clear" w:color="auto" w:fill="FFFFFF"/>
            <w:vAlign w:val="center"/>
            <w:hideMark/>
          </w:tcPr>
          <w:p w:rsidR="00A87998" w:rsidRDefault="00A87998">
            <w:pPr>
              <w:jc w:val="center"/>
              <w:rPr>
                <w:rFonts w:ascii="宋体" w:hAnsi="宋体" w:cs="宋体"/>
                <w:sz w:val="18"/>
                <w:szCs w:val="18"/>
              </w:rPr>
            </w:pPr>
            <w:r>
              <w:rPr>
                <w:rFonts w:hint="eastAsia"/>
                <w:sz w:val="18"/>
                <w:szCs w:val="18"/>
              </w:rPr>
              <w:t>1</w:t>
            </w:r>
            <w:r>
              <w:rPr>
                <w:rFonts w:hint="eastAsia"/>
                <w:sz w:val="18"/>
                <w:szCs w:val="18"/>
              </w:rPr>
              <w:t>年以内</w:t>
            </w:r>
          </w:p>
        </w:tc>
        <w:tc>
          <w:tcPr>
            <w:tcW w:w="1064" w:type="pct"/>
            <w:tcBorders>
              <w:top w:val="dotted" w:sz="4" w:space="0" w:color="auto"/>
              <w:left w:val="dotted" w:sz="4" w:space="0" w:color="auto"/>
              <w:bottom w:val="dotted" w:sz="4" w:space="0" w:color="auto"/>
              <w:right w:val="nil"/>
            </w:tcBorders>
            <w:shd w:val="clear" w:color="auto" w:fill="FFFFFF"/>
            <w:noWrap/>
            <w:vAlign w:val="center"/>
            <w:hideMark/>
          </w:tcPr>
          <w:p w:rsidR="00A87998" w:rsidRDefault="00A87998">
            <w:pPr>
              <w:jc w:val="center"/>
              <w:rPr>
                <w:rFonts w:ascii="宋体" w:hAnsi="宋体" w:cs="宋体"/>
                <w:sz w:val="18"/>
                <w:szCs w:val="18"/>
              </w:rPr>
            </w:pPr>
            <w:r>
              <w:rPr>
                <w:rFonts w:hint="eastAsia"/>
                <w:sz w:val="18"/>
                <w:szCs w:val="18"/>
              </w:rPr>
              <w:t>6.75</w:t>
            </w:r>
          </w:p>
        </w:tc>
      </w:tr>
      <w:tr w:rsidR="00A87998" w:rsidTr="00A87998">
        <w:trPr>
          <w:trHeight w:val="300"/>
        </w:trPr>
        <w:tc>
          <w:tcPr>
            <w:tcW w:w="1522" w:type="pct"/>
            <w:tcBorders>
              <w:top w:val="dotted" w:sz="4" w:space="0" w:color="auto"/>
              <w:left w:val="nil"/>
              <w:bottom w:val="single" w:sz="4" w:space="0" w:color="auto"/>
              <w:right w:val="dotted" w:sz="4" w:space="0" w:color="auto"/>
            </w:tcBorders>
            <w:shd w:val="clear" w:color="auto" w:fill="FFFFFF"/>
            <w:noWrap/>
            <w:vAlign w:val="center"/>
            <w:hideMark/>
          </w:tcPr>
          <w:p w:rsidR="00A87998" w:rsidRDefault="00A87998">
            <w:pPr>
              <w:jc w:val="center"/>
              <w:rPr>
                <w:rFonts w:ascii="宋体" w:hAnsi="宋体" w:cs="宋体"/>
                <w:color w:val="000000"/>
                <w:sz w:val="18"/>
                <w:szCs w:val="18"/>
              </w:rPr>
            </w:pPr>
            <w:r>
              <w:rPr>
                <w:rFonts w:hint="eastAsia"/>
                <w:color w:val="000000"/>
                <w:sz w:val="18"/>
                <w:szCs w:val="18"/>
              </w:rPr>
              <w:t>合计</w:t>
            </w:r>
          </w:p>
        </w:tc>
        <w:tc>
          <w:tcPr>
            <w:tcW w:w="685" w:type="pct"/>
            <w:tcBorders>
              <w:top w:val="dotted" w:sz="4" w:space="0" w:color="auto"/>
              <w:left w:val="dotted" w:sz="4" w:space="0" w:color="auto"/>
              <w:bottom w:val="single" w:sz="4" w:space="0" w:color="auto"/>
              <w:right w:val="dotted" w:sz="4" w:space="0" w:color="auto"/>
            </w:tcBorders>
            <w:shd w:val="clear" w:color="auto" w:fill="FFFFFF"/>
            <w:noWrap/>
            <w:vAlign w:val="center"/>
          </w:tcPr>
          <w:p w:rsidR="00A87998" w:rsidRDefault="00A87998">
            <w:pPr>
              <w:rPr>
                <w:rFonts w:ascii="宋体" w:hAnsi="宋体" w:cs="宋体"/>
                <w:color w:val="000000"/>
                <w:sz w:val="18"/>
                <w:szCs w:val="18"/>
              </w:rPr>
            </w:pPr>
          </w:p>
        </w:tc>
        <w:tc>
          <w:tcPr>
            <w:tcW w:w="1073" w:type="pct"/>
            <w:tcBorders>
              <w:top w:val="nil"/>
              <w:left w:val="dotted" w:sz="4" w:space="0" w:color="auto"/>
              <w:bottom w:val="single" w:sz="4" w:space="0" w:color="auto"/>
              <w:right w:val="dotted" w:sz="4" w:space="0" w:color="auto"/>
            </w:tcBorders>
            <w:shd w:val="clear" w:color="auto" w:fill="FFFFFF"/>
            <w:noWrap/>
            <w:vAlign w:val="center"/>
            <w:hideMark/>
          </w:tcPr>
          <w:p w:rsidR="00A87998" w:rsidRDefault="00A87998">
            <w:pPr>
              <w:jc w:val="right"/>
              <w:rPr>
                <w:rFonts w:ascii="宋体" w:hAnsi="宋体" w:cs="宋体"/>
                <w:sz w:val="18"/>
                <w:szCs w:val="18"/>
              </w:rPr>
            </w:pPr>
            <w:r>
              <w:rPr>
                <w:rFonts w:hint="eastAsia"/>
                <w:sz w:val="18"/>
                <w:szCs w:val="18"/>
              </w:rPr>
              <w:t>115,833,993.36</w:t>
            </w:r>
          </w:p>
        </w:tc>
        <w:tc>
          <w:tcPr>
            <w:tcW w:w="656" w:type="pct"/>
            <w:tcBorders>
              <w:top w:val="dotted" w:sz="4" w:space="0" w:color="auto"/>
              <w:left w:val="dotted" w:sz="4" w:space="0" w:color="auto"/>
              <w:bottom w:val="single" w:sz="4" w:space="0" w:color="auto"/>
              <w:right w:val="dotted" w:sz="4" w:space="0" w:color="auto"/>
            </w:tcBorders>
            <w:shd w:val="clear" w:color="auto" w:fill="FFFFFF"/>
            <w:vAlign w:val="center"/>
            <w:hideMark/>
          </w:tcPr>
          <w:p w:rsidR="00A87998" w:rsidRDefault="00A87998">
            <w:pPr>
              <w:jc w:val="center"/>
              <w:rPr>
                <w:rFonts w:ascii="宋体" w:hAnsi="宋体" w:cs="宋体"/>
                <w:sz w:val="18"/>
                <w:szCs w:val="18"/>
              </w:rPr>
            </w:pPr>
            <w:r>
              <w:rPr>
                <w:rFonts w:hint="eastAsia"/>
                <w:sz w:val="18"/>
                <w:szCs w:val="18"/>
              </w:rPr>
              <w:t xml:space="preserve">　</w:t>
            </w:r>
          </w:p>
        </w:tc>
        <w:tc>
          <w:tcPr>
            <w:tcW w:w="1064" w:type="pct"/>
            <w:tcBorders>
              <w:top w:val="dotted" w:sz="4" w:space="0" w:color="auto"/>
              <w:left w:val="dotted" w:sz="4" w:space="0" w:color="auto"/>
              <w:bottom w:val="single" w:sz="4" w:space="0" w:color="auto"/>
              <w:right w:val="nil"/>
            </w:tcBorders>
            <w:shd w:val="clear" w:color="auto" w:fill="FFFFFF"/>
            <w:noWrap/>
            <w:vAlign w:val="center"/>
            <w:hideMark/>
          </w:tcPr>
          <w:p w:rsidR="00A87998" w:rsidRDefault="00A87998">
            <w:pPr>
              <w:jc w:val="center"/>
              <w:rPr>
                <w:rFonts w:ascii="宋体" w:hAnsi="宋体" w:cs="宋体"/>
                <w:sz w:val="18"/>
                <w:szCs w:val="18"/>
              </w:rPr>
            </w:pPr>
            <w:r>
              <w:rPr>
                <w:rFonts w:hint="eastAsia"/>
                <w:sz w:val="18"/>
                <w:szCs w:val="18"/>
              </w:rPr>
              <w:t>82.22</w:t>
            </w:r>
          </w:p>
        </w:tc>
      </w:tr>
    </w:tbl>
    <w:p w:rsidR="00A87998" w:rsidRDefault="00A87998" w:rsidP="00FD1B53">
      <w:pPr>
        <w:pStyle w:val="affa"/>
        <w:numPr>
          <w:ilvl w:val="3"/>
          <w:numId w:val="79"/>
        </w:numPr>
        <w:tabs>
          <w:tab w:val="left" w:pos="426"/>
          <w:tab w:val="left" w:pos="720"/>
        </w:tabs>
        <w:autoSpaceDE w:val="0"/>
        <w:autoSpaceDN w:val="0"/>
        <w:snapToGrid w:val="0"/>
        <w:spacing w:before="156" w:line="340" w:lineRule="exact"/>
        <w:ind w:left="0" w:firstLine="422"/>
        <w:jc w:val="left"/>
        <w:textAlignment w:val="bottom"/>
        <w:outlineLvl w:val="1"/>
        <w:rPr>
          <w:rFonts w:ascii="宋体" w:hAnsi="宋体" w:cs="Arial" w:hint="eastAsia"/>
          <w:b/>
          <w:color w:val="000000"/>
          <w:szCs w:val="21"/>
        </w:rPr>
      </w:pPr>
      <w:r>
        <w:rPr>
          <w:rFonts w:ascii="宋体" w:hAnsi="宋体" w:cs="Arial" w:hint="eastAsia"/>
          <w:b/>
          <w:color w:val="000000"/>
          <w:szCs w:val="21"/>
        </w:rPr>
        <w:t>其他应收款</w:t>
      </w:r>
    </w:p>
    <w:p w:rsidR="00A87998" w:rsidRDefault="00A87998" w:rsidP="00FD1B53">
      <w:pPr>
        <w:pStyle w:val="affa"/>
        <w:numPr>
          <w:ilvl w:val="4"/>
          <w:numId w:val="79"/>
        </w:numPr>
        <w:tabs>
          <w:tab w:val="left" w:pos="0"/>
          <w:tab w:val="left" w:pos="1418"/>
        </w:tabs>
        <w:autoSpaceDE w:val="0"/>
        <w:autoSpaceDN w:val="0"/>
        <w:snapToGrid w:val="0"/>
        <w:spacing w:before="156" w:line="340" w:lineRule="exact"/>
        <w:ind w:left="0" w:firstLine="420"/>
        <w:jc w:val="left"/>
        <w:textAlignment w:val="bottom"/>
        <w:outlineLvl w:val="2"/>
        <w:rPr>
          <w:rFonts w:ascii="宋体" w:hAnsi="宋体" w:hint="eastAsia"/>
          <w:color w:val="000000"/>
          <w:szCs w:val="21"/>
        </w:rPr>
      </w:pPr>
      <w:r>
        <w:rPr>
          <w:rFonts w:ascii="宋体" w:hAnsi="宋体" w:cs="Arial" w:hint="eastAsia"/>
          <w:bCs/>
          <w:color w:val="000000"/>
          <w:szCs w:val="21"/>
        </w:rPr>
        <w:t>其他应收款分类披露</w:t>
      </w:r>
    </w:p>
    <w:tbl>
      <w:tblPr>
        <w:tblW w:w="5000" w:type="pct"/>
        <w:tblBorders>
          <w:top w:val="single" w:sz="4" w:space="0" w:color="auto"/>
          <w:bottom w:val="single" w:sz="4" w:space="0" w:color="auto"/>
          <w:insideH w:val="dotted" w:sz="4" w:space="0" w:color="auto"/>
          <w:insideV w:val="dotted" w:sz="4" w:space="0" w:color="auto"/>
        </w:tblBorders>
        <w:tblCellMar>
          <w:left w:w="31" w:type="dxa"/>
          <w:right w:w="31" w:type="dxa"/>
        </w:tblCellMar>
        <w:tblLook w:val="04A0" w:firstRow="1" w:lastRow="0" w:firstColumn="1" w:lastColumn="0" w:noHBand="0" w:noVBand="1"/>
      </w:tblPr>
      <w:tblGrid>
        <w:gridCol w:w="2125"/>
        <w:gridCol w:w="1548"/>
        <w:gridCol w:w="1072"/>
        <w:gridCol w:w="1182"/>
        <w:gridCol w:w="1102"/>
        <w:gridCol w:w="1345"/>
      </w:tblGrid>
      <w:tr w:rsidR="00A87998" w:rsidTr="00A87998">
        <w:trPr>
          <w:trHeight w:val="259"/>
          <w:tblHeader/>
        </w:trPr>
        <w:tc>
          <w:tcPr>
            <w:tcW w:w="1269" w:type="pct"/>
            <w:vMerge w:val="restart"/>
            <w:tcBorders>
              <w:top w:val="single" w:sz="4" w:space="0" w:color="auto"/>
              <w:left w:val="nil"/>
              <w:bottom w:val="dotted" w:sz="4" w:space="0" w:color="auto"/>
              <w:right w:val="dotted" w:sz="4" w:space="0" w:color="auto"/>
            </w:tcBorders>
            <w:vAlign w:val="center"/>
            <w:hideMark/>
          </w:tcPr>
          <w:p w:rsidR="00A87998" w:rsidRDefault="00A87998">
            <w:pPr>
              <w:pStyle w:val="affa"/>
              <w:spacing w:line="400" w:lineRule="exact"/>
              <w:ind w:left="845" w:firstLineChars="0" w:firstLine="0"/>
              <w:rPr>
                <w:rFonts w:ascii="宋体" w:hAnsi="宋体"/>
                <w:color w:val="000000"/>
                <w:sz w:val="18"/>
                <w:szCs w:val="18"/>
              </w:rPr>
            </w:pPr>
            <w:r>
              <w:rPr>
                <w:rFonts w:ascii="宋体" w:hAnsi="宋体" w:hint="eastAsia"/>
                <w:color w:val="000000"/>
                <w:sz w:val="18"/>
                <w:szCs w:val="18"/>
              </w:rPr>
              <w:t>类别</w:t>
            </w:r>
          </w:p>
        </w:tc>
        <w:tc>
          <w:tcPr>
            <w:tcW w:w="3731" w:type="pct"/>
            <w:gridSpan w:val="5"/>
            <w:tcBorders>
              <w:top w:val="single" w:sz="4" w:space="0" w:color="auto"/>
              <w:left w:val="dotted" w:sz="4" w:space="0" w:color="auto"/>
              <w:bottom w:val="dotted" w:sz="4" w:space="0" w:color="auto"/>
              <w:right w:val="nil"/>
            </w:tcBorders>
            <w:vAlign w:val="center"/>
            <w:hideMark/>
          </w:tcPr>
          <w:p w:rsidR="00A87998" w:rsidRDefault="00A87998">
            <w:pPr>
              <w:spacing w:line="400" w:lineRule="exact"/>
              <w:jc w:val="center"/>
              <w:rPr>
                <w:rFonts w:ascii="宋体" w:hAnsi="宋体" w:cs="宋体"/>
                <w:color w:val="000000"/>
                <w:sz w:val="18"/>
                <w:szCs w:val="18"/>
              </w:rPr>
            </w:pPr>
            <w:r>
              <w:rPr>
                <w:rFonts w:hint="eastAsia"/>
                <w:color w:val="000000"/>
                <w:sz w:val="18"/>
                <w:szCs w:val="18"/>
              </w:rPr>
              <w:t>期末余额</w:t>
            </w:r>
          </w:p>
        </w:tc>
      </w:tr>
      <w:tr w:rsidR="00A87998" w:rsidTr="00A87998">
        <w:trPr>
          <w:trHeight w:val="227"/>
          <w:tblHeader/>
        </w:trPr>
        <w:tc>
          <w:tcPr>
            <w:tcW w:w="0" w:type="auto"/>
            <w:vMerge/>
            <w:tcBorders>
              <w:top w:val="single" w:sz="4" w:space="0" w:color="auto"/>
              <w:left w:val="nil"/>
              <w:bottom w:val="dotted" w:sz="4" w:space="0" w:color="auto"/>
              <w:right w:val="dotted" w:sz="4" w:space="0" w:color="auto"/>
            </w:tcBorders>
            <w:vAlign w:val="center"/>
            <w:hideMark/>
          </w:tcPr>
          <w:p w:rsidR="00A87998" w:rsidRDefault="00A87998">
            <w:pPr>
              <w:rPr>
                <w:rFonts w:ascii="宋体" w:hAnsi="宋体"/>
                <w:color w:val="000000"/>
                <w:sz w:val="18"/>
                <w:szCs w:val="18"/>
              </w:rPr>
            </w:pPr>
          </w:p>
        </w:tc>
        <w:tc>
          <w:tcPr>
            <w:tcW w:w="1564" w:type="pct"/>
            <w:gridSpan w:val="2"/>
            <w:tcBorders>
              <w:top w:val="dotted" w:sz="4" w:space="0" w:color="auto"/>
              <w:left w:val="dotted" w:sz="4" w:space="0" w:color="auto"/>
              <w:bottom w:val="dotted" w:sz="4" w:space="0" w:color="auto"/>
              <w:right w:val="dotted" w:sz="4" w:space="0" w:color="auto"/>
            </w:tcBorders>
            <w:vAlign w:val="center"/>
            <w:hideMark/>
          </w:tcPr>
          <w:p w:rsidR="00A87998" w:rsidRDefault="00A87998">
            <w:pPr>
              <w:spacing w:line="400" w:lineRule="exact"/>
              <w:jc w:val="center"/>
              <w:rPr>
                <w:rFonts w:ascii="宋体" w:hAnsi="宋体" w:cs="宋体"/>
                <w:color w:val="000000"/>
                <w:sz w:val="18"/>
                <w:szCs w:val="18"/>
              </w:rPr>
            </w:pPr>
            <w:r>
              <w:rPr>
                <w:rFonts w:hint="eastAsia"/>
                <w:color w:val="000000"/>
                <w:sz w:val="18"/>
                <w:szCs w:val="18"/>
              </w:rPr>
              <w:t>账面余额</w:t>
            </w:r>
          </w:p>
        </w:tc>
        <w:tc>
          <w:tcPr>
            <w:tcW w:w="1364" w:type="pct"/>
            <w:gridSpan w:val="2"/>
            <w:tcBorders>
              <w:top w:val="dotted" w:sz="4" w:space="0" w:color="auto"/>
              <w:left w:val="dotted" w:sz="4" w:space="0" w:color="auto"/>
              <w:bottom w:val="dotted" w:sz="4" w:space="0" w:color="auto"/>
              <w:right w:val="dotted" w:sz="4" w:space="0" w:color="auto"/>
            </w:tcBorders>
            <w:vAlign w:val="center"/>
            <w:hideMark/>
          </w:tcPr>
          <w:p w:rsidR="00A87998" w:rsidRDefault="00A87998">
            <w:pPr>
              <w:spacing w:line="400" w:lineRule="exact"/>
              <w:jc w:val="center"/>
              <w:rPr>
                <w:rFonts w:ascii="宋体" w:hAnsi="宋体" w:cs="宋体"/>
                <w:color w:val="000000"/>
                <w:sz w:val="18"/>
                <w:szCs w:val="18"/>
              </w:rPr>
            </w:pPr>
            <w:r>
              <w:rPr>
                <w:rFonts w:hint="eastAsia"/>
                <w:color w:val="000000"/>
                <w:sz w:val="18"/>
                <w:szCs w:val="18"/>
              </w:rPr>
              <w:t>坏账准备</w:t>
            </w:r>
          </w:p>
        </w:tc>
        <w:tc>
          <w:tcPr>
            <w:tcW w:w="803" w:type="pct"/>
            <w:vMerge w:val="restart"/>
            <w:tcBorders>
              <w:top w:val="dotted" w:sz="4" w:space="0" w:color="auto"/>
              <w:left w:val="dotted" w:sz="4" w:space="0" w:color="auto"/>
              <w:bottom w:val="dotted" w:sz="4" w:space="0" w:color="auto"/>
              <w:right w:val="nil"/>
            </w:tcBorders>
            <w:vAlign w:val="center"/>
            <w:hideMark/>
          </w:tcPr>
          <w:p w:rsidR="00A87998" w:rsidRDefault="00A87998">
            <w:pPr>
              <w:spacing w:line="400" w:lineRule="exact"/>
              <w:jc w:val="center"/>
              <w:rPr>
                <w:rFonts w:ascii="宋体" w:hAnsi="宋体" w:cs="宋体"/>
                <w:color w:val="000000"/>
                <w:sz w:val="18"/>
                <w:szCs w:val="18"/>
              </w:rPr>
            </w:pPr>
            <w:r>
              <w:rPr>
                <w:rFonts w:hint="eastAsia"/>
                <w:color w:val="000000"/>
                <w:sz w:val="18"/>
                <w:szCs w:val="18"/>
              </w:rPr>
              <w:t>账面价值</w:t>
            </w:r>
          </w:p>
        </w:tc>
      </w:tr>
      <w:tr w:rsidR="00A87998" w:rsidTr="00A87998">
        <w:trPr>
          <w:trHeight w:val="375"/>
          <w:tblHeader/>
        </w:trPr>
        <w:tc>
          <w:tcPr>
            <w:tcW w:w="0" w:type="auto"/>
            <w:vMerge/>
            <w:tcBorders>
              <w:top w:val="single" w:sz="4" w:space="0" w:color="auto"/>
              <w:left w:val="nil"/>
              <w:bottom w:val="dotted" w:sz="4" w:space="0" w:color="auto"/>
              <w:right w:val="dotted" w:sz="4" w:space="0" w:color="auto"/>
            </w:tcBorders>
            <w:vAlign w:val="center"/>
            <w:hideMark/>
          </w:tcPr>
          <w:p w:rsidR="00A87998" w:rsidRDefault="00A87998">
            <w:pPr>
              <w:rPr>
                <w:rFonts w:ascii="宋体" w:hAnsi="宋体"/>
                <w:color w:val="000000"/>
                <w:sz w:val="18"/>
                <w:szCs w:val="18"/>
              </w:rPr>
            </w:pPr>
          </w:p>
        </w:tc>
        <w:tc>
          <w:tcPr>
            <w:tcW w:w="924" w:type="pct"/>
            <w:tcBorders>
              <w:top w:val="dotted" w:sz="4" w:space="0" w:color="auto"/>
              <w:left w:val="dotted" w:sz="4" w:space="0" w:color="auto"/>
              <w:bottom w:val="dotted" w:sz="4" w:space="0" w:color="auto"/>
              <w:right w:val="dotted" w:sz="4" w:space="0" w:color="auto"/>
            </w:tcBorders>
            <w:vAlign w:val="center"/>
            <w:hideMark/>
          </w:tcPr>
          <w:p w:rsidR="00A87998" w:rsidRDefault="00A87998">
            <w:pPr>
              <w:spacing w:line="400" w:lineRule="exact"/>
              <w:jc w:val="center"/>
              <w:rPr>
                <w:rFonts w:ascii="宋体" w:hAnsi="宋体" w:cs="宋体"/>
                <w:color w:val="000000"/>
                <w:sz w:val="18"/>
                <w:szCs w:val="18"/>
              </w:rPr>
            </w:pPr>
            <w:r>
              <w:rPr>
                <w:rFonts w:hint="eastAsia"/>
                <w:color w:val="000000"/>
                <w:sz w:val="18"/>
                <w:szCs w:val="18"/>
              </w:rPr>
              <w:t>金额</w:t>
            </w:r>
          </w:p>
        </w:tc>
        <w:tc>
          <w:tcPr>
            <w:tcW w:w="640" w:type="pct"/>
            <w:tcBorders>
              <w:top w:val="dotted" w:sz="4" w:space="0" w:color="auto"/>
              <w:left w:val="dotted" w:sz="4" w:space="0" w:color="auto"/>
              <w:bottom w:val="dotted" w:sz="4" w:space="0" w:color="auto"/>
              <w:right w:val="dotted" w:sz="4" w:space="0" w:color="auto"/>
            </w:tcBorders>
            <w:vAlign w:val="center"/>
            <w:hideMark/>
          </w:tcPr>
          <w:p w:rsidR="00A87998" w:rsidRDefault="00A87998">
            <w:pPr>
              <w:spacing w:line="400" w:lineRule="exact"/>
              <w:jc w:val="center"/>
              <w:rPr>
                <w:rFonts w:ascii="宋体" w:hAnsi="宋体" w:cs="宋体"/>
                <w:color w:val="000000"/>
                <w:sz w:val="18"/>
                <w:szCs w:val="18"/>
              </w:rPr>
            </w:pPr>
            <w:r>
              <w:rPr>
                <w:rFonts w:hint="eastAsia"/>
                <w:color w:val="000000"/>
                <w:sz w:val="18"/>
                <w:szCs w:val="18"/>
              </w:rPr>
              <w:t>比例</w:t>
            </w:r>
            <w:r>
              <w:rPr>
                <w:rFonts w:hint="eastAsia"/>
                <w:color w:val="000000"/>
                <w:sz w:val="18"/>
                <w:szCs w:val="18"/>
              </w:rPr>
              <w:t>(%)</w:t>
            </w:r>
          </w:p>
        </w:tc>
        <w:tc>
          <w:tcPr>
            <w:tcW w:w="706" w:type="pct"/>
            <w:tcBorders>
              <w:top w:val="dotted" w:sz="4" w:space="0" w:color="auto"/>
              <w:left w:val="dotted" w:sz="4" w:space="0" w:color="auto"/>
              <w:bottom w:val="dotted" w:sz="4" w:space="0" w:color="auto"/>
              <w:right w:val="dotted" w:sz="4" w:space="0" w:color="auto"/>
            </w:tcBorders>
            <w:vAlign w:val="center"/>
            <w:hideMark/>
          </w:tcPr>
          <w:p w:rsidR="00A87998" w:rsidRDefault="00A87998">
            <w:pPr>
              <w:spacing w:line="400" w:lineRule="exact"/>
              <w:jc w:val="center"/>
              <w:rPr>
                <w:rFonts w:ascii="宋体" w:hAnsi="宋体" w:cs="宋体"/>
                <w:color w:val="000000"/>
                <w:sz w:val="18"/>
                <w:szCs w:val="18"/>
              </w:rPr>
            </w:pPr>
            <w:r>
              <w:rPr>
                <w:rFonts w:hint="eastAsia"/>
                <w:color w:val="000000"/>
                <w:sz w:val="18"/>
                <w:szCs w:val="18"/>
              </w:rPr>
              <w:t>金额</w:t>
            </w:r>
          </w:p>
        </w:tc>
        <w:tc>
          <w:tcPr>
            <w:tcW w:w="658" w:type="pct"/>
            <w:tcBorders>
              <w:top w:val="dotted" w:sz="4" w:space="0" w:color="auto"/>
              <w:left w:val="dotted" w:sz="4" w:space="0" w:color="auto"/>
              <w:bottom w:val="dotted" w:sz="4" w:space="0" w:color="auto"/>
              <w:right w:val="dotted" w:sz="4" w:space="0" w:color="auto"/>
            </w:tcBorders>
            <w:vAlign w:val="center"/>
            <w:hideMark/>
          </w:tcPr>
          <w:p w:rsidR="00A87998" w:rsidRDefault="00A87998">
            <w:pPr>
              <w:spacing w:line="400" w:lineRule="exact"/>
              <w:jc w:val="center"/>
              <w:rPr>
                <w:rFonts w:ascii="宋体" w:hAnsi="宋体" w:cs="宋体"/>
                <w:color w:val="000000"/>
                <w:sz w:val="18"/>
                <w:szCs w:val="18"/>
              </w:rPr>
            </w:pPr>
            <w:r>
              <w:rPr>
                <w:rFonts w:hint="eastAsia"/>
                <w:color w:val="000000"/>
                <w:sz w:val="18"/>
                <w:szCs w:val="18"/>
              </w:rPr>
              <w:t>计提比例</w:t>
            </w:r>
            <w:r>
              <w:rPr>
                <w:rFonts w:hint="eastAsia"/>
                <w:color w:val="000000"/>
                <w:sz w:val="18"/>
                <w:szCs w:val="18"/>
              </w:rPr>
              <w:t>(%)</w:t>
            </w:r>
          </w:p>
        </w:tc>
        <w:tc>
          <w:tcPr>
            <w:tcW w:w="0" w:type="auto"/>
            <w:vMerge/>
            <w:tcBorders>
              <w:top w:val="dotted" w:sz="4" w:space="0" w:color="auto"/>
              <w:left w:val="dotted" w:sz="4" w:space="0" w:color="auto"/>
              <w:bottom w:val="dotted" w:sz="4" w:space="0" w:color="auto"/>
              <w:right w:val="nil"/>
            </w:tcBorders>
            <w:vAlign w:val="center"/>
            <w:hideMark/>
          </w:tcPr>
          <w:p w:rsidR="00A87998" w:rsidRDefault="00A87998">
            <w:pPr>
              <w:rPr>
                <w:rFonts w:ascii="宋体" w:hAnsi="宋体" w:cs="宋体"/>
                <w:color w:val="000000"/>
                <w:sz w:val="18"/>
                <w:szCs w:val="18"/>
              </w:rPr>
            </w:pPr>
          </w:p>
        </w:tc>
      </w:tr>
      <w:tr w:rsidR="00A87998" w:rsidTr="00A87998">
        <w:trPr>
          <w:trHeight w:val="480"/>
        </w:trPr>
        <w:tc>
          <w:tcPr>
            <w:tcW w:w="1269" w:type="pct"/>
            <w:tcBorders>
              <w:top w:val="dotted" w:sz="4" w:space="0" w:color="auto"/>
              <w:left w:val="nil"/>
              <w:bottom w:val="dotted" w:sz="4" w:space="0" w:color="auto"/>
              <w:right w:val="dotted" w:sz="4" w:space="0" w:color="auto"/>
            </w:tcBorders>
            <w:vAlign w:val="center"/>
            <w:hideMark/>
          </w:tcPr>
          <w:p w:rsidR="00A87998" w:rsidRDefault="00A87998">
            <w:pPr>
              <w:spacing w:line="240" w:lineRule="exact"/>
              <w:rPr>
                <w:rFonts w:ascii="宋体" w:hAnsi="宋体" w:cs="宋体"/>
                <w:color w:val="000000"/>
                <w:sz w:val="18"/>
                <w:szCs w:val="18"/>
              </w:rPr>
            </w:pPr>
            <w:r>
              <w:rPr>
                <w:rFonts w:hint="eastAsia"/>
                <w:color w:val="000000"/>
                <w:sz w:val="18"/>
                <w:szCs w:val="18"/>
              </w:rPr>
              <w:t>单项金额重大并单独计提坏账准备的其他应收款</w:t>
            </w:r>
            <w:r>
              <w:rPr>
                <w:rFonts w:hint="eastAsia"/>
                <w:sz w:val="18"/>
                <w:szCs w:val="18"/>
              </w:rPr>
              <w:t>〔注〕</w:t>
            </w:r>
          </w:p>
        </w:tc>
        <w:tc>
          <w:tcPr>
            <w:tcW w:w="924" w:type="pct"/>
            <w:tcBorders>
              <w:top w:val="dotted" w:sz="4" w:space="0" w:color="auto"/>
              <w:left w:val="dotted" w:sz="4" w:space="0" w:color="auto"/>
              <w:bottom w:val="dotted" w:sz="4" w:space="0" w:color="auto"/>
              <w:right w:val="dotted" w:sz="4" w:space="0" w:color="auto"/>
            </w:tcBorders>
            <w:vAlign w:val="bottom"/>
          </w:tcPr>
          <w:p w:rsidR="00A87998" w:rsidRDefault="00A87998">
            <w:pPr>
              <w:jc w:val="right"/>
              <w:rPr>
                <w:rFonts w:ascii="宋体" w:hAnsi="宋体" w:cs="宋体"/>
                <w:sz w:val="18"/>
                <w:szCs w:val="18"/>
              </w:rPr>
            </w:pPr>
          </w:p>
        </w:tc>
        <w:tc>
          <w:tcPr>
            <w:tcW w:w="640" w:type="pct"/>
            <w:tcBorders>
              <w:top w:val="dotted" w:sz="4" w:space="0" w:color="auto"/>
              <w:left w:val="dotted" w:sz="4" w:space="0" w:color="auto"/>
              <w:bottom w:val="dotted" w:sz="4" w:space="0" w:color="auto"/>
              <w:right w:val="dotted" w:sz="4" w:space="0" w:color="auto"/>
            </w:tcBorders>
            <w:vAlign w:val="bottom"/>
          </w:tcPr>
          <w:p w:rsidR="00A87998" w:rsidRDefault="00A87998">
            <w:pPr>
              <w:jc w:val="right"/>
              <w:rPr>
                <w:rFonts w:ascii="宋体" w:hAnsi="宋体" w:cs="宋体"/>
                <w:sz w:val="18"/>
                <w:szCs w:val="18"/>
              </w:rPr>
            </w:pPr>
          </w:p>
        </w:tc>
        <w:tc>
          <w:tcPr>
            <w:tcW w:w="706" w:type="pct"/>
            <w:tcBorders>
              <w:top w:val="dotted" w:sz="4" w:space="0" w:color="auto"/>
              <w:left w:val="dotted" w:sz="4" w:space="0" w:color="auto"/>
              <w:bottom w:val="dotted" w:sz="4" w:space="0" w:color="auto"/>
              <w:right w:val="dotted" w:sz="4" w:space="0" w:color="auto"/>
            </w:tcBorders>
            <w:vAlign w:val="bottom"/>
          </w:tcPr>
          <w:p w:rsidR="00A87998" w:rsidRDefault="00A87998">
            <w:pPr>
              <w:jc w:val="right"/>
              <w:rPr>
                <w:rFonts w:ascii="宋体" w:hAnsi="宋体" w:cs="宋体"/>
                <w:sz w:val="18"/>
                <w:szCs w:val="18"/>
              </w:rPr>
            </w:pPr>
          </w:p>
        </w:tc>
        <w:tc>
          <w:tcPr>
            <w:tcW w:w="658" w:type="pct"/>
            <w:tcBorders>
              <w:top w:val="dotted" w:sz="4" w:space="0" w:color="auto"/>
              <w:left w:val="dotted" w:sz="4" w:space="0" w:color="auto"/>
              <w:bottom w:val="dotted" w:sz="4" w:space="0" w:color="auto"/>
              <w:right w:val="dotted" w:sz="4" w:space="0" w:color="auto"/>
            </w:tcBorders>
            <w:vAlign w:val="bottom"/>
          </w:tcPr>
          <w:p w:rsidR="00A87998" w:rsidRDefault="00A87998">
            <w:pPr>
              <w:jc w:val="right"/>
              <w:rPr>
                <w:rFonts w:ascii="宋体" w:hAnsi="宋体" w:cs="宋体"/>
                <w:sz w:val="18"/>
                <w:szCs w:val="18"/>
              </w:rPr>
            </w:pPr>
          </w:p>
        </w:tc>
        <w:tc>
          <w:tcPr>
            <w:tcW w:w="803" w:type="pct"/>
            <w:tcBorders>
              <w:top w:val="dotted" w:sz="4" w:space="0" w:color="auto"/>
              <w:left w:val="dotted" w:sz="4" w:space="0" w:color="auto"/>
              <w:bottom w:val="dotted" w:sz="4" w:space="0" w:color="auto"/>
              <w:right w:val="nil"/>
            </w:tcBorders>
            <w:vAlign w:val="bottom"/>
          </w:tcPr>
          <w:p w:rsidR="00A87998" w:rsidRDefault="00A87998">
            <w:pPr>
              <w:jc w:val="right"/>
              <w:rPr>
                <w:rFonts w:ascii="宋体" w:hAnsi="宋体" w:cs="宋体"/>
                <w:color w:val="000000"/>
                <w:sz w:val="18"/>
                <w:szCs w:val="18"/>
              </w:rPr>
            </w:pPr>
          </w:p>
        </w:tc>
      </w:tr>
      <w:tr w:rsidR="00A87998" w:rsidTr="00A87998">
        <w:trPr>
          <w:trHeight w:val="480"/>
        </w:trPr>
        <w:tc>
          <w:tcPr>
            <w:tcW w:w="1269" w:type="pct"/>
            <w:tcBorders>
              <w:top w:val="dotted" w:sz="4" w:space="0" w:color="auto"/>
              <w:left w:val="nil"/>
              <w:bottom w:val="dotted" w:sz="4" w:space="0" w:color="auto"/>
              <w:right w:val="dotted" w:sz="4" w:space="0" w:color="auto"/>
            </w:tcBorders>
            <w:vAlign w:val="center"/>
            <w:hideMark/>
          </w:tcPr>
          <w:p w:rsidR="00A87998" w:rsidRDefault="00A87998">
            <w:pPr>
              <w:spacing w:line="240" w:lineRule="exact"/>
              <w:rPr>
                <w:rFonts w:ascii="宋体" w:hAnsi="宋体" w:cs="宋体"/>
                <w:sz w:val="18"/>
                <w:szCs w:val="18"/>
              </w:rPr>
            </w:pPr>
            <w:r>
              <w:rPr>
                <w:rFonts w:hint="eastAsia"/>
                <w:sz w:val="18"/>
                <w:szCs w:val="18"/>
              </w:rPr>
              <w:t>按组合计提坏账准备的应收账款：</w:t>
            </w:r>
          </w:p>
        </w:tc>
        <w:tc>
          <w:tcPr>
            <w:tcW w:w="924" w:type="pct"/>
            <w:tcBorders>
              <w:top w:val="dotted" w:sz="4" w:space="0" w:color="auto"/>
              <w:left w:val="dotted" w:sz="4" w:space="0" w:color="auto"/>
              <w:bottom w:val="dotted" w:sz="4" w:space="0" w:color="auto"/>
              <w:right w:val="dotted" w:sz="4" w:space="0" w:color="auto"/>
            </w:tcBorders>
            <w:vAlign w:val="center"/>
            <w:hideMark/>
          </w:tcPr>
          <w:p w:rsidR="00A87998" w:rsidRDefault="00A87998">
            <w:pPr>
              <w:jc w:val="right"/>
              <w:rPr>
                <w:rFonts w:ascii="宋体" w:hAnsi="宋体" w:cs="宋体"/>
                <w:color w:val="000000"/>
                <w:sz w:val="18"/>
                <w:szCs w:val="18"/>
              </w:rPr>
            </w:pPr>
            <w:r>
              <w:rPr>
                <w:rFonts w:hint="eastAsia"/>
                <w:color w:val="000000"/>
                <w:sz w:val="18"/>
                <w:szCs w:val="18"/>
              </w:rPr>
              <w:t>783,927,741.51</w:t>
            </w:r>
          </w:p>
        </w:tc>
        <w:tc>
          <w:tcPr>
            <w:tcW w:w="640" w:type="pct"/>
            <w:tcBorders>
              <w:top w:val="dotted" w:sz="4" w:space="0" w:color="auto"/>
              <w:left w:val="dotted" w:sz="4" w:space="0" w:color="auto"/>
              <w:bottom w:val="dotted" w:sz="4" w:space="0" w:color="auto"/>
              <w:right w:val="dotted" w:sz="4" w:space="0" w:color="auto"/>
            </w:tcBorders>
            <w:vAlign w:val="center"/>
            <w:hideMark/>
          </w:tcPr>
          <w:p w:rsidR="00A87998" w:rsidRDefault="00A87998">
            <w:pPr>
              <w:jc w:val="right"/>
              <w:rPr>
                <w:rFonts w:ascii="宋体" w:hAnsi="宋体" w:cs="宋体"/>
                <w:color w:val="000000"/>
                <w:sz w:val="18"/>
                <w:szCs w:val="18"/>
              </w:rPr>
            </w:pPr>
            <w:r>
              <w:rPr>
                <w:rFonts w:hint="eastAsia"/>
                <w:color w:val="000000"/>
                <w:sz w:val="18"/>
                <w:szCs w:val="18"/>
              </w:rPr>
              <w:t xml:space="preserve">　</w:t>
            </w:r>
          </w:p>
        </w:tc>
        <w:tc>
          <w:tcPr>
            <w:tcW w:w="706" w:type="pct"/>
            <w:tcBorders>
              <w:top w:val="dotted" w:sz="4" w:space="0" w:color="auto"/>
              <w:left w:val="dotted" w:sz="4" w:space="0" w:color="auto"/>
              <w:bottom w:val="dotted" w:sz="4" w:space="0" w:color="auto"/>
              <w:right w:val="dotted" w:sz="4" w:space="0" w:color="auto"/>
            </w:tcBorders>
            <w:vAlign w:val="center"/>
            <w:hideMark/>
          </w:tcPr>
          <w:p w:rsidR="00A87998" w:rsidRDefault="00A87998">
            <w:pPr>
              <w:jc w:val="right"/>
              <w:rPr>
                <w:rFonts w:ascii="宋体" w:hAnsi="宋体" w:cs="宋体"/>
                <w:color w:val="000000"/>
                <w:sz w:val="18"/>
                <w:szCs w:val="18"/>
              </w:rPr>
            </w:pPr>
            <w:r>
              <w:rPr>
                <w:rFonts w:hint="eastAsia"/>
                <w:color w:val="000000"/>
                <w:sz w:val="18"/>
                <w:szCs w:val="18"/>
              </w:rPr>
              <w:t>1,447,114.52</w:t>
            </w:r>
          </w:p>
        </w:tc>
        <w:tc>
          <w:tcPr>
            <w:tcW w:w="658" w:type="pct"/>
            <w:tcBorders>
              <w:top w:val="dotted" w:sz="4" w:space="0" w:color="auto"/>
              <w:left w:val="dotted" w:sz="4" w:space="0" w:color="auto"/>
              <w:bottom w:val="dotted" w:sz="4" w:space="0" w:color="auto"/>
              <w:right w:val="dotted" w:sz="4" w:space="0" w:color="auto"/>
            </w:tcBorders>
            <w:vAlign w:val="center"/>
          </w:tcPr>
          <w:p w:rsidR="00A87998" w:rsidRDefault="00A87998">
            <w:pPr>
              <w:jc w:val="right"/>
              <w:rPr>
                <w:rFonts w:ascii="宋体" w:hAnsi="宋体" w:cs="宋体"/>
                <w:sz w:val="18"/>
                <w:szCs w:val="18"/>
              </w:rPr>
            </w:pPr>
          </w:p>
        </w:tc>
        <w:tc>
          <w:tcPr>
            <w:tcW w:w="803" w:type="pct"/>
            <w:tcBorders>
              <w:top w:val="dotted" w:sz="4" w:space="0" w:color="auto"/>
              <w:left w:val="dotted" w:sz="4" w:space="0" w:color="auto"/>
              <w:bottom w:val="dotted" w:sz="4" w:space="0" w:color="auto"/>
              <w:right w:val="nil"/>
            </w:tcBorders>
            <w:vAlign w:val="center"/>
            <w:hideMark/>
          </w:tcPr>
          <w:p w:rsidR="00A87998" w:rsidRDefault="00A87998">
            <w:pPr>
              <w:jc w:val="right"/>
              <w:rPr>
                <w:rFonts w:ascii="宋体" w:hAnsi="宋体" w:cs="宋体"/>
                <w:color w:val="000000"/>
                <w:sz w:val="18"/>
                <w:szCs w:val="18"/>
              </w:rPr>
            </w:pPr>
            <w:r>
              <w:rPr>
                <w:rFonts w:hint="eastAsia"/>
                <w:color w:val="000000"/>
                <w:sz w:val="18"/>
                <w:szCs w:val="18"/>
              </w:rPr>
              <w:t>782,480,626.99</w:t>
            </w:r>
          </w:p>
        </w:tc>
      </w:tr>
      <w:tr w:rsidR="00A87998" w:rsidTr="00A87998">
        <w:trPr>
          <w:trHeight w:val="70"/>
        </w:trPr>
        <w:tc>
          <w:tcPr>
            <w:tcW w:w="1269" w:type="pct"/>
            <w:tcBorders>
              <w:top w:val="dotted" w:sz="4" w:space="0" w:color="auto"/>
              <w:left w:val="nil"/>
              <w:bottom w:val="dotted" w:sz="4" w:space="0" w:color="auto"/>
              <w:right w:val="dotted" w:sz="4" w:space="0" w:color="auto"/>
            </w:tcBorders>
            <w:vAlign w:val="center"/>
            <w:hideMark/>
          </w:tcPr>
          <w:p w:rsidR="00A87998" w:rsidRDefault="00A87998">
            <w:pPr>
              <w:spacing w:line="400" w:lineRule="exact"/>
              <w:rPr>
                <w:rFonts w:ascii="宋体" w:hAnsi="宋体" w:cs="宋体"/>
                <w:sz w:val="18"/>
                <w:szCs w:val="18"/>
              </w:rPr>
            </w:pPr>
            <w:r>
              <w:rPr>
                <w:rFonts w:hint="eastAsia"/>
                <w:sz w:val="18"/>
                <w:szCs w:val="18"/>
              </w:rPr>
              <w:t>其中：</w:t>
            </w:r>
            <w:proofErr w:type="gramStart"/>
            <w:r>
              <w:rPr>
                <w:rFonts w:hint="eastAsia"/>
                <w:sz w:val="18"/>
                <w:szCs w:val="18"/>
              </w:rPr>
              <w:t>账</w:t>
            </w:r>
            <w:proofErr w:type="gramEnd"/>
            <w:r>
              <w:rPr>
                <w:rFonts w:hint="eastAsia"/>
                <w:sz w:val="18"/>
                <w:szCs w:val="18"/>
              </w:rPr>
              <w:t>龄组合</w:t>
            </w:r>
          </w:p>
        </w:tc>
        <w:tc>
          <w:tcPr>
            <w:tcW w:w="924" w:type="pct"/>
            <w:tcBorders>
              <w:top w:val="dotted" w:sz="4" w:space="0" w:color="auto"/>
              <w:left w:val="dotted" w:sz="4" w:space="0" w:color="auto"/>
              <w:bottom w:val="dotted" w:sz="4" w:space="0" w:color="auto"/>
              <w:right w:val="dotted" w:sz="4" w:space="0" w:color="auto"/>
            </w:tcBorders>
            <w:vAlign w:val="center"/>
            <w:hideMark/>
          </w:tcPr>
          <w:p w:rsidR="00A87998" w:rsidRDefault="00A87998">
            <w:pPr>
              <w:jc w:val="right"/>
              <w:rPr>
                <w:rFonts w:ascii="宋体" w:hAnsi="宋体" w:cs="宋体"/>
                <w:sz w:val="18"/>
                <w:szCs w:val="18"/>
              </w:rPr>
            </w:pPr>
            <w:r>
              <w:rPr>
                <w:rFonts w:hint="eastAsia"/>
                <w:sz w:val="18"/>
                <w:szCs w:val="18"/>
              </w:rPr>
              <w:t>10,759,568.02</w:t>
            </w:r>
          </w:p>
        </w:tc>
        <w:tc>
          <w:tcPr>
            <w:tcW w:w="640" w:type="pct"/>
            <w:tcBorders>
              <w:top w:val="dotted" w:sz="4" w:space="0" w:color="auto"/>
              <w:left w:val="dotted" w:sz="4" w:space="0" w:color="auto"/>
              <w:bottom w:val="dotted" w:sz="4" w:space="0" w:color="auto"/>
              <w:right w:val="dotted" w:sz="4" w:space="0" w:color="auto"/>
            </w:tcBorders>
            <w:vAlign w:val="center"/>
            <w:hideMark/>
          </w:tcPr>
          <w:p w:rsidR="00A87998" w:rsidRDefault="00A87998">
            <w:pPr>
              <w:jc w:val="right"/>
              <w:rPr>
                <w:rFonts w:ascii="宋体" w:hAnsi="宋体" w:cs="宋体"/>
                <w:sz w:val="18"/>
                <w:szCs w:val="18"/>
              </w:rPr>
            </w:pPr>
            <w:r>
              <w:rPr>
                <w:rFonts w:hint="eastAsia"/>
                <w:sz w:val="18"/>
                <w:szCs w:val="18"/>
              </w:rPr>
              <w:t>1.37</w:t>
            </w:r>
          </w:p>
        </w:tc>
        <w:tc>
          <w:tcPr>
            <w:tcW w:w="706" w:type="pct"/>
            <w:tcBorders>
              <w:top w:val="dotted" w:sz="4" w:space="0" w:color="auto"/>
              <w:left w:val="dotted" w:sz="4" w:space="0" w:color="auto"/>
              <w:bottom w:val="dotted" w:sz="4" w:space="0" w:color="auto"/>
              <w:right w:val="dotted" w:sz="4" w:space="0" w:color="auto"/>
            </w:tcBorders>
            <w:vAlign w:val="center"/>
            <w:hideMark/>
          </w:tcPr>
          <w:p w:rsidR="00A87998" w:rsidRDefault="00A87998">
            <w:pPr>
              <w:jc w:val="right"/>
              <w:rPr>
                <w:rFonts w:ascii="宋体" w:hAnsi="宋体" w:cs="宋体"/>
                <w:sz w:val="18"/>
                <w:szCs w:val="18"/>
              </w:rPr>
            </w:pPr>
            <w:r>
              <w:rPr>
                <w:rFonts w:hint="eastAsia"/>
                <w:sz w:val="18"/>
                <w:szCs w:val="18"/>
              </w:rPr>
              <w:t>1,447,114.52</w:t>
            </w:r>
          </w:p>
        </w:tc>
        <w:tc>
          <w:tcPr>
            <w:tcW w:w="658" w:type="pct"/>
            <w:tcBorders>
              <w:top w:val="dotted" w:sz="4" w:space="0" w:color="auto"/>
              <w:left w:val="dotted" w:sz="4" w:space="0" w:color="auto"/>
              <w:bottom w:val="dotted" w:sz="4" w:space="0" w:color="auto"/>
              <w:right w:val="dotted" w:sz="4" w:space="0" w:color="auto"/>
            </w:tcBorders>
            <w:vAlign w:val="center"/>
            <w:hideMark/>
          </w:tcPr>
          <w:p w:rsidR="00A87998" w:rsidRDefault="00A87998">
            <w:pPr>
              <w:jc w:val="right"/>
              <w:rPr>
                <w:rFonts w:ascii="宋体" w:hAnsi="宋体" w:cs="宋体"/>
                <w:sz w:val="18"/>
                <w:szCs w:val="18"/>
              </w:rPr>
            </w:pPr>
            <w:r>
              <w:rPr>
                <w:rFonts w:hint="eastAsia"/>
                <w:sz w:val="18"/>
                <w:szCs w:val="18"/>
              </w:rPr>
              <w:t>13.45</w:t>
            </w:r>
          </w:p>
        </w:tc>
        <w:tc>
          <w:tcPr>
            <w:tcW w:w="803" w:type="pct"/>
            <w:tcBorders>
              <w:top w:val="dotted" w:sz="4" w:space="0" w:color="auto"/>
              <w:left w:val="dotted" w:sz="4" w:space="0" w:color="auto"/>
              <w:bottom w:val="dotted" w:sz="4" w:space="0" w:color="auto"/>
              <w:right w:val="nil"/>
            </w:tcBorders>
            <w:vAlign w:val="center"/>
            <w:hideMark/>
          </w:tcPr>
          <w:p w:rsidR="00A87998" w:rsidRDefault="00A87998">
            <w:pPr>
              <w:jc w:val="right"/>
              <w:rPr>
                <w:rFonts w:ascii="宋体" w:hAnsi="宋体" w:cs="宋体"/>
                <w:color w:val="000000"/>
                <w:sz w:val="18"/>
                <w:szCs w:val="18"/>
              </w:rPr>
            </w:pPr>
            <w:r>
              <w:rPr>
                <w:rFonts w:hint="eastAsia"/>
                <w:color w:val="000000"/>
                <w:sz w:val="18"/>
                <w:szCs w:val="18"/>
              </w:rPr>
              <w:t>9,312,453.50</w:t>
            </w:r>
          </w:p>
        </w:tc>
      </w:tr>
      <w:tr w:rsidR="00A87998" w:rsidTr="00A87998">
        <w:trPr>
          <w:trHeight w:val="70"/>
        </w:trPr>
        <w:tc>
          <w:tcPr>
            <w:tcW w:w="1269" w:type="pct"/>
            <w:tcBorders>
              <w:top w:val="dotted" w:sz="4" w:space="0" w:color="auto"/>
              <w:left w:val="nil"/>
              <w:bottom w:val="dotted" w:sz="4" w:space="0" w:color="auto"/>
              <w:right w:val="dotted" w:sz="4" w:space="0" w:color="auto"/>
            </w:tcBorders>
            <w:vAlign w:val="center"/>
            <w:hideMark/>
          </w:tcPr>
          <w:p w:rsidR="00A87998" w:rsidRDefault="00A87998">
            <w:pPr>
              <w:spacing w:line="400" w:lineRule="exact"/>
              <w:rPr>
                <w:rFonts w:ascii="宋体" w:hAnsi="宋体" w:cs="宋体"/>
                <w:sz w:val="18"/>
                <w:szCs w:val="18"/>
              </w:rPr>
            </w:pPr>
            <w:r>
              <w:rPr>
                <w:rFonts w:hint="eastAsia"/>
                <w:sz w:val="18"/>
                <w:szCs w:val="18"/>
              </w:rPr>
              <w:t>关联方组合</w:t>
            </w:r>
          </w:p>
        </w:tc>
        <w:tc>
          <w:tcPr>
            <w:tcW w:w="924" w:type="pct"/>
            <w:tcBorders>
              <w:top w:val="dotted" w:sz="4" w:space="0" w:color="auto"/>
              <w:left w:val="dotted" w:sz="4" w:space="0" w:color="auto"/>
              <w:bottom w:val="dotted" w:sz="4" w:space="0" w:color="auto"/>
              <w:right w:val="dotted" w:sz="4" w:space="0" w:color="auto"/>
            </w:tcBorders>
            <w:vAlign w:val="center"/>
            <w:hideMark/>
          </w:tcPr>
          <w:p w:rsidR="00A87998" w:rsidRDefault="00A87998">
            <w:pPr>
              <w:jc w:val="right"/>
              <w:rPr>
                <w:rFonts w:ascii="宋体" w:hAnsi="宋体" w:cs="宋体"/>
                <w:sz w:val="18"/>
                <w:szCs w:val="18"/>
              </w:rPr>
            </w:pPr>
            <w:r>
              <w:rPr>
                <w:rFonts w:hint="eastAsia"/>
                <w:sz w:val="18"/>
                <w:szCs w:val="18"/>
              </w:rPr>
              <w:t>773,168,173.49</w:t>
            </w:r>
          </w:p>
        </w:tc>
        <w:tc>
          <w:tcPr>
            <w:tcW w:w="640" w:type="pct"/>
            <w:tcBorders>
              <w:top w:val="dotted" w:sz="4" w:space="0" w:color="auto"/>
              <w:left w:val="dotted" w:sz="4" w:space="0" w:color="auto"/>
              <w:bottom w:val="dotted" w:sz="4" w:space="0" w:color="auto"/>
              <w:right w:val="dotted" w:sz="4" w:space="0" w:color="auto"/>
            </w:tcBorders>
            <w:vAlign w:val="center"/>
            <w:hideMark/>
          </w:tcPr>
          <w:p w:rsidR="00A87998" w:rsidRDefault="00A87998">
            <w:pPr>
              <w:jc w:val="right"/>
              <w:rPr>
                <w:rFonts w:ascii="宋体" w:hAnsi="宋体" w:cs="宋体"/>
                <w:sz w:val="18"/>
                <w:szCs w:val="18"/>
              </w:rPr>
            </w:pPr>
            <w:r>
              <w:rPr>
                <w:rFonts w:hint="eastAsia"/>
                <w:sz w:val="18"/>
                <w:szCs w:val="18"/>
              </w:rPr>
              <w:t>98.63</w:t>
            </w:r>
          </w:p>
        </w:tc>
        <w:tc>
          <w:tcPr>
            <w:tcW w:w="706" w:type="pct"/>
            <w:tcBorders>
              <w:top w:val="dotted" w:sz="4" w:space="0" w:color="auto"/>
              <w:left w:val="dotted" w:sz="4" w:space="0" w:color="auto"/>
              <w:bottom w:val="dotted" w:sz="4" w:space="0" w:color="auto"/>
              <w:right w:val="dotted" w:sz="4" w:space="0" w:color="auto"/>
            </w:tcBorders>
            <w:vAlign w:val="center"/>
            <w:hideMark/>
          </w:tcPr>
          <w:p w:rsidR="00A87998" w:rsidRDefault="00A87998">
            <w:pPr>
              <w:jc w:val="right"/>
              <w:rPr>
                <w:rFonts w:ascii="宋体" w:hAnsi="宋体" w:cs="宋体"/>
                <w:sz w:val="18"/>
                <w:szCs w:val="18"/>
              </w:rPr>
            </w:pPr>
            <w:r>
              <w:rPr>
                <w:rFonts w:hint="eastAsia"/>
                <w:sz w:val="18"/>
                <w:szCs w:val="18"/>
              </w:rPr>
              <w:t xml:space="preserve">　</w:t>
            </w:r>
          </w:p>
        </w:tc>
        <w:tc>
          <w:tcPr>
            <w:tcW w:w="658" w:type="pct"/>
            <w:tcBorders>
              <w:top w:val="dotted" w:sz="4" w:space="0" w:color="auto"/>
              <w:left w:val="dotted" w:sz="4" w:space="0" w:color="auto"/>
              <w:bottom w:val="dotted" w:sz="4" w:space="0" w:color="auto"/>
              <w:right w:val="dotted" w:sz="4" w:space="0" w:color="auto"/>
            </w:tcBorders>
            <w:vAlign w:val="center"/>
            <w:hideMark/>
          </w:tcPr>
          <w:p w:rsidR="00A87998" w:rsidRDefault="00A87998">
            <w:pPr>
              <w:jc w:val="right"/>
              <w:rPr>
                <w:rFonts w:ascii="宋体" w:hAnsi="宋体" w:cs="宋体"/>
                <w:sz w:val="18"/>
                <w:szCs w:val="18"/>
              </w:rPr>
            </w:pPr>
            <w:r>
              <w:rPr>
                <w:rFonts w:hint="eastAsia"/>
                <w:sz w:val="18"/>
                <w:szCs w:val="18"/>
              </w:rPr>
              <w:t xml:space="preserve">　</w:t>
            </w:r>
          </w:p>
        </w:tc>
        <w:tc>
          <w:tcPr>
            <w:tcW w:w="803" w:type="pct"/>
            <w:tcBorders>
              <w:top w:val="dotted" w:sz="4" w:space="0" w:color="auto"/>
              <w:left w:val="dotted" w:sz="4" w:space="0" w:color="auto"/>
              <w:bottom w:val="dotted" w:sz="4" w:space="0" w:color="auto"/>
              <w:right w:val="nil"/>
            </w:tcBorders>
            <w:vAlign w:val="center"/>
            <w:hideMark/>
          </w:tcPr>
          <w:p w:rsidR="00A87998" w:rsidRDefault="00A87998">
            <w:pPr>
              <w:jc w:val="right"/>
              <w:rPr>
                <w:rFonts w:ascii="宋体" w:hAnsi="宋体" w:cs="宋体"/>
                <w:color w:val="000000"/>
                <w:sz w:val="18"/>
                <w:szCs w:val="18"/>
              </w:rPr>
            </w:pPr>
            <w:r>
              <w:rPr>
                <w:rFonts w:hint="eastAsia"/>
                <w:color w:val="000000"/>
                <w:sz w:val="18"/>
                <w:szCs w:val="18"/>
              </w:rPr>
              <w:t>773,168,173.49</w:t>
            </w:r>
          </w:p>
        </w:tc>
      </w:tr>
      <w:tr w:rsidR="00A87998" w:rsidTr="00A87998">
        <w:trPr>
          <w:trHeight w:val="480"/>
        </w:trPr>
        <w:tc>
          <w:tcPr>
            <w:tcW w:w="1269" w:type="pct"/>
            <w:tcBorders>
              <w:top w:val="dotted" w:sz="4" w:space="0" w:color="auto"/>
              <w:left w:val="nil"/>
              <w:bottom w:val="dotted" w:sz="4" w:space="0" w:color="auto"/>
              <w:right w:val="dotted" w:sz="4" w:space="0" w:color="auto"/>
            </w:tcBorders>
            <w:vAlign w:val="center"/>
            <w:hideMark/>
          </w:tcPr>
          <w:p w:rsidR="00A87998" w:rsidRDefault="00A87998">
            <w:pPr>
              <w:spacing w:line="240" w:lineRule="exact"/>
              <w:rPr>
                <w:rFonts w:ascii="宋体" w:hAnsi="宋体" w:cs="宋体"/>
                <w:color w:val="000000"/>
                <w:sz w:val="18"/>
                <w:szCs w:val="18"/>
              </w:rPr>
            </w:pPr>
            <w:r>
              <w:rPr>
                <w:rFonts w:hint="eastAsia"/>
                <w:color w:val="000000"/>
                <w:sz w:val="18"/>
                <w:szCs w:val="18"/>
              </w:rPr>
              <w:t>单项金额</w:t>
            </w:r>
            <w:proofErr w:type="gramStart"/>
            <w:r>
              <w:rPr>
                <w:rFonts w:hint="eastAsia"/>
                <w:color w:val="000000"/>
                <w:sz w:val="18"/>
                <w:szCs w:val="18"/>
              </w:rPr>
              <w:t>不重大</w:t>
            </w:r>
            <w:proofErr w:type="gramEnd"/>
            <w:r>
              <w:rPr>
                <w:rFonts w:hint="eastAsia"/>
                <w:color w:val="000000"/>
                <w:sz w:val="18"/>
                <w:szCs w:val="18"/>
              </w:rPr>
              <w:t>但单独计提坏账准备的其他应收款</w:t>
            </w:r>
          </w:p>
        </w:tc>
        <w:tc>
          <w:tcPr>
            <w:tcW w:w="924" w:type="pct"/>
            <w:tcBorders>
              <w:top w:val="dotted" w:sz="4" w:space="0" w:color="auto"/>
              <w:left w:val="dotted" w:sz="4" w:space="0" w:color="auto"/>
              <w:bottom w:val="dotted" w:sz="4" w:space="0" w:color="auto"/>
              <w:right w:val="dotted" w:sz="4" w:space="0" w:color="auto"/>
            </w:tcBorders>
            <w:vAlign w:val="bottom"/>
          </w:tcPr>
          <w:p w:rsidR="00A87998" w:rsidRDefault="00A87998">
            <w:pPr>
              <w:jc w:val="right"/>
              <w:rPr>
                <w:rFonts w:ascii="宋体" w:hAnsi="宋体" w:cs="宋体"/>
                <w:sz w:val="18"/>
                <w:szCs w:val="18"/>
              </w:rPr>
            </w:pPr>
          </w:p>
        </w:tc>
        <w:tc>
          <w:tcPr>
            <w:tcW w:w="640" w:type="pct"/>
            <w:tcBorders>
              <w:top w:val="dotted" w:sz="4" w:space="0" w:color="auto"/>
              <w:left w:val="dotted" w:sz="4" w:space="0" w:color="auto"/>
              <w:bottom w:val="dotted" w:sz="4" w:space="0" w:color="auto"/>
              <w:right w:val="dotted" w:sz="4" w:space="0" w:color="auto"/>
            </w:tcBorders>
            <w:vAlign w:val="bottom"/>
          </w:tcPr>
          <w:p w:rsidR="00A87998" w:rsidRDefault="00A87998">
            <w:pPr>
              <w:jc w:val="right"/>
              <w:rPr>
                <w:rFonts w:ascii="宋体" w:hAnsi="宋体" w:cs="宋体"/>
                <w:sz w:val="18"/>
                <w:szCs w:val="18"/>
              </w:rPr>
            </w:pPr>
          </w:p>
        </w:tc>
        <w:tc>
          <w:tcPr>
            <w:tcW w:w="706" w:type="pct"/>
            <w:tcBorders>
              <w:top w:val="dotted" w:sz="4" w:space="0" w:color="auto"/>
              <w:left w:val="dotted" w:sz="4" w:space="0" w:color="auto"/>
              <w:bottom w:val="dotted" w:sz="4" w:space="0" w:color="auto"/>
              <w:right w:val="dotted" w:sz="4" w:space="0" w:color="auto"/>
            </w:tcBorders>
            <w:vAlign w:val="bottom"/>
          </w:tcPr>
          <w:p w:rsidR="00A87998" w:rsidRDefault="00A87998">
            <w:pPr>
              <w:jc w:val="right"/>
              <w:rPr>
                <w:rFonts w:ascii="宋体" w:hAnsi="宋体" w:cs="宋体"/>
                <w:sz w:val="18"/>
                <w:szCs w:val="18"/>
              </w:rPr>
            </w:pPr>
          </w:p>
        </w:tc>
        <w:tc>
          <w:tcPr>
            <w:tcW w:w="658" w:type="pct"/>
            <w:tcBorders>
              <w:top w:val="dotted" w:sz="4" w:space="0" w:color="auto"/>
              <w:left w:val="dotted" w:sz="4" w:space="0" w:color="auto"/>
              <w:bottom w:val="dotted" w:sz="4" w:space="0" w:color="auto"/>
              <w:right w:val="dotted" w:sz="4" w:space="0" w:color="auto"/>
            </w:tcBorders>
            <w:vAlign w:val="bottom"/>
          </w:tcPr>
          <w:p w:rsidR="00A87998" w:rsidRDefault="00A87998">
            <w:pPr>
              <w:jc w:val="right"/>
              <w:rPr>
                <w:rFonts w:ascii="宋体" w:hAnsi="宋体" w:cs="宋体"/>
                <w:sz w:val="18"/>
                <w:szCs w:val="18"/>
              </w:rPr>
            </w:pPr>
          </w:p>
        </w:tc>
        <w:tc>
          <w:tcPr>
            <w:tcW w:w="803" w:type="pct"/>
            <w:tcBorders>
              <w:top w:val="dotted" w:sz="4" w:space="0" w:color="auto"/>
              <w:left w:val="dotted" w:sz="4" w:space="0" w:color="auto"/>
              <w:bottom w:val="dotted" w:sz="4" w:space="0" w:color="auto"/>
              <w:right w:val="nil"/>
            </w:tcBorders>
            <w:vAlign w:val="bottom"/>
            <w:hideMark/>
          </w:tcPr>
          <w:p w:rsidR="00A87998" w:rsidRDefault="00A87998">
            <w:pPr>
              <w:jc w:val="right"/>
              <w:rPr>
                <w:rFonts w:ascii="宋体" w:hAnsi="宋体" w:cs="宋体"/>
                <w:color w:val="000000"/>
                <w:sz w:val="18"/>
                <w:szCs w:val="18"/>
              </w:rPr>
            </w:pPr>
            <w:r>
              <w:rPr>
                <w:rFonts w:hint="eastAsia"/>
                <w:color w:val="000000"/>
                <w:sz w:val="18"/>
                <w:szCs w:val="18"/>
              </w:rPr>
              <w:t xml:space="preserve">　</w:t>
            </w:r>
          </w:p>
        </w:tc>
      </w:tr>
      <w:tr w:rsidR="00A87998" w:rsidTr="00A87998">
        <w:trPr>
          <w:trHeight w:val="70"/>
        </w:trPr>
        <w:tc>
          <w:tcPr>
            <w:tcW w:w="1269" w:type="pct"/>
            <w:tcBorders>
              <w:top w:val="dotted" w:sz="4" w:space="0" w:color="auto"/>
              <w:left w:val="nil"/>
              <w:bottom w:val="single" w:sz="4" w:space="0" w:color="auto"/>
              <w:right w:val="dotted" w:sz="4" w:space="0" w:color="auto"/>
            </w:tcBorders>
            <w:vAlign w:val="center"/>
            <w:hideMark/>
          </w:tcPr>
          <w:p w:rsidR="00A87998" w:rsidRDefault="00A87998">
            <w:pPr>
              <w:autoSpaceDE w:val="0"/>
              <w:autoSpaceDN w:val="0"/>
              <w:adjustRightInd w:val="0"/>
              <w:spacing w:line="400" w:lineRule="exact"/>
              <w:jc w:val="center"/>
              <w:rPr>
                <w:rFonts w:ascii="宋体" w:hAnsi="宋体" w:cs="宋体"/>
                <w:color w:val="000000"/>
                <w:sz w:val="18"/>
                <w:szCs w:val="18"/>
              </w:rPr>
            </w:pPr>
            <w:r>
              <w:rPr>
                <w:rFonts w:hint="eastAsia"/>
                <w:color w:val="000000"/>
                <w:sz w:val="18"/>
                <w:szCs w:val="18"/>
              </w:rPr>
              <w:t>合计</w:t>
            </w:r>
          </w:p>
        </w:tc>
        <w:tc>
          <w:tcPr>
            <w:tcW w:w="924" w:type="pct"/>
            <w:tcBorders>
              <w:top w:val="dotted" w:sz="4" w:space="0" w:color="auto"/>
              <w:left w:val="dotted" w:sz="4" w:space="0" w:color="auto"/>
              <w:bottom w:val="single" w:sz="4" w:space="0" w:color="auto"/>
              <w:right w:val="dotted" w:sz="4" w:space="0" w:color="auto"/>
            </w:tcBorders>
            <w:vAlign w:val="center"/>
            <w:hideMark/>
          </w:tcPr>
          <w:p w:rsidR="00A87998" w:rsidRDefault="00A87998">
            <w:pPr>
              <w:jc w:val="right"/>
              <w:rPr>
                <w:rFonts w:ascii="宋体" w:hAnsi="宋体" w:cs="宋体"/>
                <w:sz w:val="18"/>
                <w:szCs w:val="18"/>
              </w:rPr>
            </w:pPr>
            <w:r>
              <w:rPr>
                <w:rFonts w:hint="eastAsia"/>
                <w:sz w:val="18"/>
                <w:szCs w:val="18"/>
              </w:rPr>
              <w:t>783,927,741.51</w:t>
            </w:r>
          </w:p>
        </w:tc>
        <w:tc>
          <w:tcPr>
            <w:tcW w:w="640" w:type="pct"/>
            <w:tcBorders>
              <w:top w:val="dotted" w:sz="4" w:space="0" w:color="auto"/>
              <w:left w:val="dotted" w:sz="4" w:space="0" w:color="auto"/>
              <w:bottom w:val="single" w:sz="4" w:space="0" w:color="auto"/>
              <w:right w:val="dotted" w:sz="4" w:space="0" w:color="auto"/>
            </w:tcBorders>
            <w:vAlign w:val="center"/>
            <w:hideMark/>
          </w:tcPr>
          <w:p w:rsidR="00A87998" w:rsidRDefault="00A87998">
            <w:pPr>
              <w:jc w:val="right"/>
              <w:rPr>
                <w:rFonts w:ascii="宋体" w:hAnsi="宋体" w:cs="宋体"/>
                <w:sz w:val="18"/>
                <w:szCs w:val="18"/>
              </w:rPr>
            </w:pPr>
            <w:r>
              <w:rPr>
                <w:rFonts w:hint="eastAsia"/>
                <w:sz w:val="18"/>
                <w:szCs w:val="18"/>
              </w:rPr>
              <w:t>100.00</w:t>
            </w:r>
          </w:p>
        </w:tc>
        <w:tc>
          <w:tcPr>
            <w:tcW w:w="706" w:type="pct"/>
            <w:tcBorders>
              <w:top w:val="dotted" w:sz="4" w:space="0" w:color="auto"/>
              <w:left w:val="dotted" w:sz="4" w:space="0" w:color="auto"/>
              <w:bottom w:val="single" w:sz="4" w:space="0" w:color="auto"/>
              <w:right w:val="dotted" w:sz="4" w:space="0" w:color="auto"/>
            </w:tcBorders>
            <w:vAlign w:val="center"/>
            <w:hideMark/>
          </w:tcPr>
          <w:p w:rsidR="00A87998" w:rsidRDefault="00A87998">
            <w:pPr>
              <w:jc w:val="right"/>
              <w:rPr>
                <w:rFonts w:ascii="宋体" w:hAnsi="宋体" w:cs="宋体"/>
                <w:sz w:val="18"/>
                <w:szCs w:val="18"/>
              </w:rPr>
            </w:pPr>
            <w:r>
              <w:rPr>
                <w:rFonts w:hint="eastAsia"/>
                <w:sz w:val="18"/>
                <w:szCs w:val="18"/>
              </w:rPr>
              <w:t>1,447,114.52</w:t>
            </w:r>
          </w:p>
        </w:tc>
        <w:tc>
          <w:tcPr>
            <w:tcW w:w="658" w:type="pct"/>
            <w:tcBorders>
              <w:top w:val="dotted" w:sz="4" w:space="0" w:color="auto"/>
              <w:left w:val="dotted" w:sz="4" w:space="0" w:color="auto"/>
              <w:bottom w:val="single" w:sz="4" w:space="0" w:color="auto"/>
              <w:right w:val="dotted" w:sz="4" w:space="0" w:color="auto"/>
            </w:tcBorders>
            <w:vAlign w:val="center"/>
            <w:hideMark/>
          </w:tcPr>
          <w:p w:rsidR="00A87998" w:rsidRDefault="00A87998">
            <w:pPr>
              <w:jc w:val="right"/>
              <w:rPr>
                <w:rFonts w:ascii="宋体" w:hAnsi="宋体" w:cs="宋体"/>
                <w:sz w:val="18"/>
                <w:szCs w:val="18"/>
              </w:rPr>
            </w:pPr>
            <w:r>
              <w:rPr>
                <w:rFonts w:hint="eastAsia"/>
                <w:sz w:val="18"/>
                <w:szCs w:val="18"/>
              </w:rPr>
              <w:t xml:space="preserve">　</w:t>
            </w:r>
          </w:p>
        </w:tc>
        <w:tc>
          <w:tcPr>
            <w:tcW w:w="803" w:type="pct"/>
            <w:tcBorders>
              <w:top w:val="dotted" w:sz="4" w:space="0" w:color="auto"/>
              <w:left w:val="dotted" w:sz="4" w:space="0" w:color="auto"/>
              <w:bottom w:val="single" w:sz="4" w:space="0" w:color="auto"/>
              <w:right w:val="nil"/>
            </w:tcBorders>
            <w:vAlign w:val="center"/>
            <w:hideMark/>
          </w:tcPr>
          <w:p w:rsidR="00A87998" w:rsidRDefault="00A87998">
            <w:pPr>
              <w:jc w:val="right"/>
              <w:rPr>
                <w:rFonts w:ascii="宋体" w:hAnsi="宋体" w:cs="宋体"/>
                <w:sz w:val="18"/>
                <w:szCs w:val="18"/>
              </w:rPr>
            </w:pPr>
            <w:r>
              <w:rPr>
                <w:rFonts w:hint="eastAsia"/>
                <w:sz w:val="18"/>
                <w:szCs w:val="18"/>
              </w:rPr>
              <w:t>782,480,626.99</w:t>
            </w:r>
          </w:p>
        </w:tc>
      </w:tr>
    </w:tbl>
    <w:p w:rsidR="00A87998" w:rsidRDefault="00A87998" w:rsidP="00A87998">
      <w:pPr>
        <w:pStyle w:val="affa"/>
        <w:tabs>
          <w:tab w:val="left" w:pos="0"/>
          <w:tab w:val="left" w:pos="1418"/>
        </w:tabs>
        <w:autoSpaceDE w:val="0"/>
        <w:autoSpaceDN w:val="0"/>
        <w:snapToGrid w:val="0"/>
        <w:spacing w:before="156" w:line="360" w:lineRule="exact"/>
        <w:ind w:left="425" w:firstLineChars="0" w:firstLine="0"/>
        <w:jc w:val="left"/>
        <w:textAlignment w:val="bottom"/>
        <w:rPr>
          <w:rFonts w:ascii="宋体" w:hAnsi="宋体" w:hint="eastAsia"/>
          <w:color w:val="000000"/>
          <w:szCs w:val="21"/>
        </w:rPr>
      </w:pPr>
      <w:r>
        <w:rPr>
          <w:rFonts w:ascii="宋体" w:hAnsi="宋体" w:hint="eastAsia"/>
          <w:color w:val="000000"/>
          <w:szCs w:val="21"/>
        </w:rPr>
        <w:t>（续表）</w:t>
      </w:r>
    </w:p>
    <w:tbl>
      <w:tblPr>
        <w:tblW w:w="5000" w:type="pct"/>
        <w:tblBorders>
          <w:top w:val="single" w:sz="4" w:space="0" w:color="auto"/>
          <w:bottom w:val="single" w:sz="4" w:space="0" w:color="auto"/>
          <w:insideH w:val="dotted" w:sz="4" w:space="0" w:color="auto"/>
          <w:insideV w:val="dotted" w:sz="4" w:space="0" w:color="auto"/>
        </w:tblBorders>
        <w:tblCellMar>
          <w:left w:w="31" w:type="dxa"/>
          <w:right w:w="31" w:type="dxa"/>
        </w:tblCellMar>
        <w:tblLook w:val="04A0" w:firstRow="1" w:lastRow="0" w:firstColumn="1" w:lastColumn="0" w:noHBand="0" w:noVBand="1"/>
      </w:tblPr>
      <w:tblGrid>
        <w:gridCol w:w="2114"/>
        <w:gridCol w:w="1449"/>
        <w:gridCol w:w="1107"/>
        <w:gridCol w:w="1189"/>
        <w:gridCol w:w="1070"/>
        <w:gridCol w:w="1445"/>
      </w:tblGrid>
      <w:tr w:rsidR="00A87998" w:rsidTr="00A87998">
        <w:trPr>
          <w:trHeight w:val="259"/>
          <w:tblHeader/>
        </w:trPr>
        <w:tc>
          <w:tcPr>
            <w:tcW w:w="1262" w:type="pct"/>
            <w:vMerge w:val="restart"/>
            <w:tcBorders>
              <w:top w:val="single" w:sz="4" w:space="0" w:color="auto"/>
              <w:left w:val="nil"/>
              <w:bottom w:val="dotted" w:sz="4" w:space="0" w:color="auto"/>
              <w:right w:val="dotted" w:sz="4" w:space="0" w:color="auto"/>
            </w:tcBorders>
            <w:vAlign w:val="center"/>
            <w:hideMark/>
          </w:tcPr>
          <w:p w:rsidR="00A87998" w:rsidRDefault="00A87998">
            <w:pPr>
              <w:spacing w:line="400" w:lineRule="exact"/>
              <w:jc w:val="center"/>
              <w:rPr>
                <w:rFonts w:ascii="宋体" w:hAnsi="宋体" w:cs="宋体"/>
                <w:color w:val="000000"/>
                <w:sz w:val="18"/>
                <w:szCs w:val="18"/>
              </w:rPr>
            </w:pPr>
            <w:r>
              <w:rPr>
                <w:rFonts w:hint="eastAsia"/>
                <w:color w:val="000000"/>
                <w:sz w:val="18"/>
                <w:szCs w:val="18"/>
              </w:rPr>
              <w:t>类别</w:t>
            </w:r>
          </w:p>
        </w:tc>
        <w:tc>
          <w:tcPr>
            <w:tcW w:w="3738" w:type="pct"/>
            <w:gridSpan w:val="5"/>
            <w:tcBorders>
              <w:top w:val="single" w:sz="4" w:space="0" w:color="auto"/>
              <w:left w:val="dotted" w:sz="4" w:space="0" w:color="auto"/>
              <w:bottom w:val="dotted" w:sz="4" w:space="0" w:color="auto"/>
              <w:right w:val="nil"/>
            </w:tcBorders>
            <w:vAlign w:val="center"/>
            <w:hideMark/>
          </w:tcPr>
          <w:p w:rsidR="00A87998" w:rsidRDefault="00A87998">
            <w:pPr>
              <w:spacing w:line="400" w:lineRule="exact"/>
              <w:jc w:val="center"/>
              <w:rPr>
                <w:rFonts w:ascii="宋体" w:hAnsi="宋体" w:cs="宋体"/>
                <w:color w:val="000000"/>
                <w:sz w:val="18"/>
                <w:szCs w:val="18"/>
              </w:rPr>
            </w:pPr>
            <w:r>
              <w:rPr>
                <w:rFonts w:hint="eastAsia"/>
                <w:color w:val="000000"/>
                <w:sz w:val="18"/>
                <w:szCs w:val="18"/>
              </w:rPr>
              <w:t>期初余额</w:t>
            </w:r>
          </w:p>
        </w:tc>
      </w:tr>
      <w:tr w:rsidR="00A87998" w:rsidTr="00A87998">
        <w:trPr>
          <w:trHeight w:val="227"/>
          <w:tblHeader/>
        </w:trPr>
        <w:tc>
          <w:tcPr>
            <w:tcW w:w="0" w:type="auto"/>
            <w:vMerge/>
            <w:tcBorders>
              <w:top w:val="single" w:sz="4" w:space="0" w:color="auto"/>
              <w:left w:val="nil"/>
              <w:bottom w:val="dotted" w:sz="4" w:space="0" w:color="auto"/>
              <w:right w:val="dotted" w:sz="4" w:space="0" w:color="auto"/>
            </w:tcBorders>
            <w:vAlign w:val="center"/>
            <w:hideMark/>
          </w:tcPr>
          <w:p w:rsidR="00A87998" w:rsidRDefault="00A87998">
            <w:pPr>
              <w:rPr>
                <w:rFonts w:ascii="宋体" w:hAnsi="宋体" w:cs="宋体"/>
                <w:color w:val="000000"/>
                <w:sz w:val="18"/>
                <w:szCs w:val="18"/>
              </w:rPr>
            </w:pPr>
          </w:p>
        </w:tc>
        <w:tc>
          <w:tcPr>
            <w:tcW w:w="1526" w:type="pct"/>
            <w:gridSpan w:val="2"/>
            <w:tcBorders>
              <w:top w:val="dotted" w:sz="4" w:space="0" w:color="auto"/>
              <w:left w:val="dotted" w:sz="4" w:space="0" w:color="auto"/>
              <w:bottom w:val="dotted" w:sz="4" w:space="0" w:color="auto"/>
              <w:right w:val="dotted" w:sz="4" w:space="0" w:color="auto"/>
            </w:tcBorders>
            <w:vAlign w:val="center"/>
            <w:hideMark/>
          </w:tcPr>
          <w:p w:rsidR="00A87998" w:rsidRDefault="00A87998">
            <w:pPr>
              <w:spacing w:line="400" w:lineRule="exact"/>
              <w:jc w:val="center"/>
              <w:rPr>
                <w:rFonts w:ascii="宋体" w:hAnsi="宋体" w:cs="宋体"/>
                <w:color w:val="000000"/>
                <w:sz w:val="18"/>
                <w:szCs w:val="18"/>
              </w:rPr>
            </w:pPr>
            <w:r>
              <w:rPr>
                <w:rFonts w:hint="eastAsia"/>
                <w:color w:val="000000"/>
                <w:sz w:val="18"/>
                <w:szCs w:val="18"/>
              </w:rPr>
              <w:t>账面余额</w:t>
            </w:r>
          </w:p>
        </w:tc>
        <w:tc>
          <w:tcPr>
            <w:tcW w:w="1349" w:type="pct"/>
            <w:gridSpan w:val="2"/>
            <w:tcBorders>
              <w:top w:val="dotted" w:sz="4" w:space="0" w:color="auto"/>
              <w:left w:val="dotted" w:sz="4" w:space="0" w:color="auto"/>
              <w:bottom w:val="dotted" w:sz="4" w:space="0" w:color="auto"/>
              <w:right w:val="dotted" w:sz="4" w:space="0" w:color="auto"/>
            </w:tcBorders>
            <w:vAlign w:val="center"/>
            <w:hideMark/>
          </w:tcPr>
          <w:p w:rsidR="00A87998" w:rsidRDefault="00A87998">
            <w:pPr>
              <w:spacing w:line="400" w:lineRule="exact"/>
              <w:jc w:val="center"/>
              <w:rPr>
                <w:rFonts w:ascii="宋体" w:hAnsi="宋体" w:cs="宋体"/>
                <w:color w:val="000000"/>
                <w:sz w:val="18"/>
                <w:szCs w:val="18"/>
              </w:rPr>
            </w:pPr>
            <w:r>
              <w:rPr>
                <w:rFonts w:hint="eastAsia"/>
                <w:color w:val="000000"/>
                <w:sz w:val="18"/>
                <w:szCs w:val="18"/>
              </w:rPr>
              <w:t>坏账准备</w:t>
            </w:r>
          </w:p>
        </w:tc>
        <w:tc>
          <w:tcPr>
            <w:tcW w:w="863" w:type="pct"/>
            <w:vMerge w:val="restart"/>
            <w:tcBorders>
              <w:top w:val="dotted" w:sz="4" w:space="0" w:color="auto"/>
              <w:left w:val="dotted" w:sz="4" w:space="0" w:color="auto"/>
              <w:bottom w:val="dotted" w:sz="4" w:space="0" w:color="auto"/>
              <w:right w:val="nil"/>
            </w:tcBorders>
            <w:vAlign w:val="center"/>
            <w:hideMark/>
          </w:tcPr>
          <w:p w:rsidR="00A87998" w:rsidRDefault="00A87998">
            <w:pPr>
              <w:spacing w:line="400" w:lineRule="exact"/>
              <w:jc w:val="center"/>
              <w:rPr>
                <w:rFonts w:ascii="宋体" w:hAnsi="宋体" w:cs="宋体"/>
                <w:color w:val="000000"/>
                <w:sz w:val="18"/>
                <w:szCs w:val="18"/>
              </w:rPr>
            </w:pPr>
            <w:r>
              <w:rPr>
                <w:rFonts w:hint="eastAsia"/>
                <w:color w:val="000000"/>
                <w:sz w:val="18"/>
                <w:szCs w:val="18"/>
              </w:rPr>
              <w:t>账面价值</w:t>
            </w:r>
          </w:p>
        </w:tc>
      </w:tr>
      <w:tr w:rsidR="00A87998" w:rsidTr="00A87998">
        <w:trPr>
          <w:trHeight w:val="375"/>
          <w:tblHeader/>
        </w:trPr>
        <w:tc>
          <w:tcPr>
            <w:tcW w:w="0" w:type="auto"/>
            <w:vMerge/>
            <w:tcBorders>
              <w:top w:val="single" w:sz="4" w:space="0" w:color="auto"/>
              <w:left w:val="nil"/>
              <w:bottom w:val="dotted" w:sz="4" w:space="0" w:color="auto"/>
              <w:right w:val="dotted" w:sz="4" w:space="0" w:color="auto"/>
            </w:tcBorders>
            <w:vAlign w:val="center"/>
            <w:hideMark/>
          </w:tcPr>
          <w:p w:rsidR="00A87998" w:rsidRDefault="00A87998">
            <w:pPr>
              <w:rPr>
                <w:rFonts w:ascii="宋体" w:hAnsi="宋体" w:cs="宋体"/>
                <w:color w:val="000000"/>
                <w:sz w:val="18"/>
                <w:szCs w:val="18"/>
              </w:rPr>
            </w:pPr>
          </w:p>
        </w:tc>
        <w:tc>
          <w:tcPr>
            <w:tcW w:w="865" w:type="pct"/>
            <w:tcBorders>
              <w:top w:val="dotted" w:sz="4" w:space="0" w:color="auto"/>
              <w:left w:val="dotted" w:sz="4" w:space="0" w:color="auto"/>
              <w:bottom w:val="dotted" w:sz="4" w:space="0" w:color="auto"/>
              <w:right w:val="dotted" w:sz="4" w:space="0" w:color="auto"/>
            </w:tcBorders>
            <w:vAlign w:val="center"/>
            <w:hideMark/>
          </w:tcPr>
          <w:p w:rsidR="00A87998" w:rsidRDefault="00A87998">
            <w:pPr>
              <w:spacing w:line="400" w:lineRule="exact"/>
              <w:jc w:val="center"/>
              <w:rPr>
                <w:rFonts w:ascii="宋体" w:hAnsi="宋体" w:cs="宋体"/>
                <w:color w:val="000000"/>
                <w:sz w:val="18"/>
                <w:szCs w:val="18"/>
              </w:rPr>
            </w:pPr>
            <w:r>
              <w:rPr>
                <w:rFonts w:hint="eastAsia"/>
                <w:color w:val="000000"/>
                <w:sz w:val="18"/>
                <w:szCs w:val="18"/>
              </w:rPr>
              <w:t>金额</w:t>
            </w:r>
          </w:p>
        </w:tc>
        <w:tc>
          <w:tcPr>
            <w:tcW w:w="661" w:type="pct"/>
            <w:tcBorders>
              <w:top w:val="dotted" w:sz="4" w:space="0" w:color="auto"/>
              <w:left w:val="dotted" w:sz="4" w:space="0" w:color="auto"/>
              <w:bottom w:val="dotted" w:sz="4" w:space="0" w:color="auto"/>
              <w:right w:val="dotted" w:sz="4" w:space="0" w:color="auto"/>
            </w:tcBorders>
            <w:vAlign w:val="center"/>
            <w:hideMark/>
          </w:tcPr>
          <w:p w:rsidR="00A87998" w:rsidRDefault="00A87998">
            <w:pPr>
              <w:spacing w:line="400" w:lineRule="exact"/>
              <w:jc w:val="center"/>
              <w:rPr>
                <w:rFonts w:ascii="宋体" w:hAnsi="宋体" w:cs="宋体"/>
                <w:color w:val="000000"/>
                <w:sz w:val="18"/>
                <w:szCs w:val="18"/>
              </w:rPr>
            </w:pPr>
            <w:r>
              <w:rPr>
                <w:rFonts w:hint="eastAsia"/>
                <w:color w:val="000000"/>
                <w:sz w:val="18"/>
                <w:szCs w:val="18"/>
              </w:rPr>
              <w:t>比例</w:t>
            </w:r>
            <w:r>
              <w:rPr>
                <w:rFonts w:hint="eastAsia"/>
                <w:color w:val="000000"/>
                <w:sz w:val="18"/>
                <w:szCs w:val="18"/>
              </w:rPr>
              <w:t>(%)</w:t>
            </w:r>
          </w:p>
        </w:tc>
        <w:tc>
          <w:tcPr>
            <w:tcW w:w="710" w:type="pct"/>
            <w:tcBorders>
              <w:top w:val="dotted" w:sz="4" w:space="0" w:color="auto"/>
              <w:left w:val="dotted" w:sz="4" w:space="0" w:color="auto"/>
              <w:bottom w:val="dotted" w:sz="4" w:space="0" w:color="auto"/>
              <w:right w:val="dotted" w:sz="4" w:space="0" w:color="auto"/>
            </w:tcBorders>
            <w:vAlign w:val="center"/>
            <w:hideMark/>
          </w:tcPr>
          <w:p w:rsidR="00A87998" w:rsidRDefault="00A87998">
            <w:pPr>
              <w:spacing w:line="400" w:lineRule="exact"/>
              <w:jc w:val="center"/>
              <w:rPr>
                <w:rFonts w:ascii="宋体" w:hAnsi="宋体" w:cs="宋体"/>
                <w:color w:val="000000"/>
                <w:sz w:val="18"/>
                <w:szCs w:val="18"/>
              </w:rPr>
            </w:pPr>
            <w:r>
              <w:rPr>
                <w:rFonts w:hint="eastAsia"/>
                <w:color w:val="000000"/>
                <w:sz w:val="18"/>
                <w:szCs w:val="18"/>
              </w:rPr>
              <w:t>金额</w:t>
            </w:r>
          </w:p>
        </w:tc>
        <w:tc>
          <w:tcPr>
            <w:tcW w:w="639" w:type="pct"/>
            <w:tcBorders>
              <w:top w:val="dotted" w:sz="4" w:space="0" w:color="auto"/>
              <w:left w:val="dotted" w:sz="4" w:space="0" w:color="auto"/>
              <w:bottom w:val="dotted" w:sz="4" w:space="0" w:color="auto"/>
              <w:right w:val="dotted" w:sz="4" w:space="0" w:color="auto"/>
            </w:tcBorders>
            <w:vAlign w:val="center"/>
            <w:hideMark/>
          </w:tcPr>
          <w:p w:rsidR="00A87998" w:rsidRDefault="00A87998">
            <w:pPr>
              <w:spacing w:line="400" w:lineRule="exact"/>
              <w:jc w:val="center"/>
              <w:rPr>
                <w:rFonts w:ascii="宋体" w:hAnsi="宋体" w:cs="宋体"/>
                <w:color w:val="000000"/>
                <w:sz w:val="18"/>
                <w:szCs w:val="18"/>
              </w:rPr>
            </w:pPr>
            <w:r>
              <w:rPr>
                <w:rFonts w:hint="eastAsia"/>
                <w:color w:val="000000"/>
                <w:sz w:val="18"/>
                <w:szCs w:val="18"/>
              </w:rPr>
              <w:t>计提比例</w:t>
            </w:r>
            <w:r>
              <w:rPr>
                <w:rFonts w:hint="eastAsia"/>
                <w:color w:val="000000"/>
                <w:sz w:val="18"/>
                <w:szCs w:val="18"/>
              </w:rPr>
              <w:t>(%)</w:t>
            </w:r>
          </w:p>
        </w:tc>
        <w:tc>
          <w:tcPr>
            <w:tcW w:w="0" w:type="auto"/>
            <w:vMerge/>
            <w:tcBorders>
              <w:top w:val="dotted" w:sz="4" w:space="0" w:color="auto"/>
              <w:left w:val="dotted" w:sz="4" w:space="0" w:color="auto"/>
              <w:bottom w:val="dotted" w:sz="4" w:space="0" w:color="auto"/>
              <w:right w:val="nil"/>
            </w:tcBorders>
            <w:vAlign w:val="center"/>
            <w:hideMark/>
          </w:tcPr>
          <w:p w:rsidR="00A87998" w:rsidRDefault="00A87998">
            <w:pPr>
              <w:rPr>
                <w:rFonts w:ascii="宋体" w:hAnsi="宋体" w:cs="宋体"/>
                <w:color w:val="000000"/>
                <w:sz w:val="18"/>
                <w:szCs w:val="18"/>
              </w:rPr>
            </w:pPr>
          </w:p>
        </w:tc>
      </w:tr>
      <w:tr w:rsidR="00A87998" w:rsidTr="00A87998">
        <w:trPr>
          <w:trHeight w:val="480"/>
        </w:trPr>
        <w:tc>
          <w:tcPr>
            <w:tcW w:w="1262" w:type="pct"/>
            <w:tcBorders>
              <w:top w:val="dotted" w:sz="4" w:space="0" w:color="auto"/>
              <w:left w:val="nil"/>
              <w:bottom w:val="dotted" w:sz="4" w:space="0" w:color="auto"/>
              <w:right w:val="dotted" w:sz="4" w:space="0" w:color="auto"/>
            </w:tcBorders>
            <w:vAlign w:val="center"/>
            <w:hideMark/>
          </w:tcPr>
          <w:p w:rsidR="00A87998" w:rsidRDefault="00A87998">
            <w:pPr>
              <w:spacing w:line="240" w:lineRule="exact"/>
              <w:rPr>
                <w:rFonts w:ascii="宋体" w:hAnsi="宋体" w:cs="宋体"/>
                <w:color w:val="000000"/>
                <w:sz w:val="18"/>
                <w:szCs w:val="18"/>
              </w:rPr>
            </w:pPr>
            <w:r>
              <w:rPr>
                <w:rFonts w:hint="eastAsia"/>
                <w:color w:val="000000"/>
                <w:sz w:val="18"/>
                <w:szCs w:val="18"/>
              </w:rPr>
              <w:lastRenderedPageBreak/>
              <w:t>单项金额重大并单独计提坏账准备的其他应收款</w:t>
            </w:r>
          </w:p>
        </w:tc>
        <w:tc>
          <w:tcPr>
            <w:tcW w:w="865" w:type="pct"/>
            <w:tcBorders>
              <w:top w:val="dotted" w:sz="4" w:space="0" w:color="auto"/>
              <w:left w:val="dotted" w:sz="4" w:space="0" w:color="auto"/>
              <w:bottom w:val="dotted" w:sz="4" w:space="0" w:color="auto"/>
              <w:right w:val="dotted" w:sz="4" w:space="0" w:color="auto"/>
            </w:tcBorders>
            <w:vAlign w:val="center"/>
            <w:hideMark/>
          </w:tcPr>
          <w:p w:rsidR="00A87998" w:rsidRDefault="00A87998">
            <w:pPr>
              <w:jc w:val="right"/>
              <w:rPr>
                <w:rFonts w:ascii="宋体" w:hAnsi="宋体" w:cs="宋体"/>
                <w:sz w:val="18"/>
                <w:szCs w:val="18"/>
              </w:rPr>
            </w:pPr>
            <w:r>
              <w:rPr>
                <w:rFonts w:hint="eastAsia"/>
                <w:sz w:val="18"/>
                <w:szCs w:val="18"/>
              </w:rPr>
              <w:t xml:space="preserve">　</w:t>
            </w:r>
          </w:p>
        </w:tc>
        <w:tc>
          <w:tcPr>
            <w:tcW w:w="661" w:type="pct"/>
            <w:tcBorders>
              <w:top w:val="dotted" w:sz="4" w:space="0" w:color="auto"/>
              <w:left w:val="dotted" w:sz="4" w:space="0" w:color="auto"/>
              <w:bottom w:val="dotted" w:sz="4" w:space="0" w:color="auto"/>
              <w:right w:val="dotted" w:sz="4" w:space="0" w:color="auto"/>
            </w:tcBorders>
            <w:vAlign w:val="center"/>
            <w:hideMark/>
          </w:tcPr>
          <w:p w:rsidR="00A87998" w:rsidRDefault="00A87998">
            <w:pPr>
              <w:jc w:val="right"/>
              <w:rPr>
                <w:rFonts w:ascii="宋体" w:hAnsi="宋体" w:cs="宋体"/>
                <w:sz w:val="18"/>
                <w:szCs w:val="18"/>
              </w:rPr>
            </w:pPr>
            <w:r>
              <w:rPr>
                <w:rFonts w:hint="eastAsia"/>
                <w:sz w:val="18"/>
                <w:szCs w:val="18"/>
              </w:rPr>
              <w:t xml:space="preserve">　</w:t>
            </w:r>
          </w:p>
        </w:tc>
        <w:tc>
          <w:tcPr>
            <w:tcW w:w="710" w:type="pct"/>
            <w:tcBorders>
              <w:top w:val="dotted" w:sz="4" w:space="0" w:color="auto"/>
              <w:left w:val="dotted" w:sz="4" w:space="0" w:color="auto"/>
              <w:bottom w:val="dotted" w:sz="4" w:space="0" w:color="auto"/>
              <w:right w:val="dotted" w:sz="4" w:space="0" w:color="auto"/>
            </w:tcBorders>
            <w:vAlign w:val="center"/>
            <w:hideMark/>
          </w:tcPr>
          <w:p w:rsidR="00A87998" w:rsidRDefault="00A87998">
            <w:pPr>
              <w:jc w:val="right"/>
              <w:rPr>
                <w:rFonts w:ascii="宋体" w:hAnsi="宋体" w:cs="宋体"/>
                <w:sz w:val="18"/>
                <w:szCs w:val="18"/>
              </w:rPr>
            </w:pPr>
            <w:r>
              <w:rPr>
                <w:rFonts w:hint="eastAsia"/>
                <w:sz w:val="18"/>
                <w:szCs w:val="18"/>
              </w:rPr>
              <w:t xml:space="preserve">　</w:t>
            </w:r>
          </w:p>
        </w:tc>
        <w:tc>
          <w:tcPr>
            <w:tcW w:w="639" w:type="pct"/>
            <w:tcBorders>
              <w:top w:val="dotted" w:sz="4" w:space="0" w:color="auto"/>
              <w:left w:val="dotted" w:sz="4" w:space="0" w:color="auto"/>
              <w:bottom w:val="dotted" w:sz="4" w:space="0" w:color="auto"/>
              <w:right w:val="dotted" w:sz="4" w:space="0" w:color="auto"/>
            </w:tcBorders>
            <w:vAlign w:val="center"/>
            <w:hideMark/>
          </w:tcPr>
          <w:p w:rsidR="00A87998" w:rsidRDefault="00A87998">
            <w:pPr>
              <w:jc w:val="right"/>
              <w:rPr>
                <w:rFonts w:ascii="宋体" w:hAnsi="宋体" w:cs="宋体"/>
                <w:sz w:val="18"/>
                <w:szCs w:val="18"/>
              </w:rPr>
            </w:pPr>
            <w:r>
              <w:rPr>
                <w:rFonts w:hint="eastAsia"/>
                <w:sz w:val="18"/>
                <w:szCs w:val="18"/>
              </w:rPr>
              <w:t xml:space="preserve">　</w:t>
            </w:r>
          </w:p>
        </w:tc>
        <w:tc>
          <w:tcPr>
            <w:tcW w:w="863" w:type="pct"/>
            <w:tcBorders>
              <w:top w:val="dotted" w:sz="4" w:space="0" w:color="auto"/>
              <w:left w:val="dotted" w:sz="4" w:space="0" w:color="auto"/>
              <w:bottom w:val="dotted" w:sz="4" w:space="0" w:color="auto"/>
              <w:right w:val="nil"/>
            </w:tcBorders>
            <w:vAlign w:val="center"/>
            <w:hideMark/>
          </w:tcPr>
          <w:p w:rsidR="00A87998" w:rsidRDefault="00A87998">
            <w:pPr>
              <w:jc w:val="right"/>
              <w:rPr>
                <w:rFonts w:ascii="宋体" w:hAnsi="宋体" w:cs="宋体"/>
                <w:sz w:val="18"/>
                <w:szCs w:val="18"/>
              </w:rPr>
            </w:pPr>
            <w:r>
              <w:rPr>
                <w:rFonts w:hint="eastAsia"/>
                <w:sz w:val="18"/>
                <w:szCs w:val="18"/>
              </w:rPr>
              <w:t xml:space="preserve">　</w:t>
            </w:r>
          </w:p>
        </w:tc>
      </w:tr>
      <w:tr w:rsidR="00A87998" w:rsidTr="00A87998">
        <w:trPr>
          <w:trHeight w:val="480"/>
        </w:trPr>
        <w:tc>
          <w:tcPr>
            <w:tcW w:w="1262" w:type="pct"/>
            <w:tcBorders>
              <w:top w:val="dotted" w:sz="4" w:space="0" w:color="auto"/>
              <w:left w:val="nil"/>
              <w:bottom w:val="dotted" w:sz="4" w:space="0" w:color="auto"/>
              <w:right w:val="dotted" w:sz="4" w:space="0" w:color="auto"/>
            </w:tcBorders>
            <w:vAlign w:val="center"/>
            <w:hideMark/>
          </w:tcPr>
          <w:p w:rsidR="00A87998" w:rsidRDefault="00A87998">
            <w:pPr>
              <w:spacing w:line="240" w:lineRule="exact"/>
              <w:rPr>
                <w:rFonts w:ascii="宋体" w:hAnsi="宋体" w:cs="宋体"/>
                <w:sz w:val="18"/>
                <w:szCs w:val="18"/>
              </w:rPr>
            </w:pPr>
            <w:r>
              <w:rPr>
                <w:rFonts w:hint="eastAsia"/>
                <w:sz w:val="18"/>
                <w:szCs w:val="18"/>
              </w:rPr>
              <w:t>按组合计提坏账准备的应收账款：</w:t>
            </w:r>
          </w:p>
        </w:tc>
        <w:tc>
          <w:tcPr>
            <w:tcW w:w="865" w:type="pct"/>
            <w:tcBorders>
              <w:top w:val="dotted" w:sz="4" w:space="0" w:color="auto"/>
              <w:left w:val="dotted" w:sz="4" w:space="0" w:color="auto"/>
              <w:bottom w:val="dotted" w:sz="4" w:space="0" w:color="auto"/>
              <w:right w:val="dotted" w:sz="4" w:space="0" w:color="auto"/>
            </w:tcBorders>
            <w:vAlign w:val="bottom"/>
            <w:hideMark/>
          </w:tcPr>
          <w:p w:rsidR="00A87998" w:rsidRDefault="00A87998">
            <w:pPr>
              <w:jc w:val="right"/>
              <w:rPr>
                <w:rFonts w:ascii="宋体" w:hAnsi="宋体" w:cs="宋体"/>
                <w:color w:val="000000"/>
                <w:sz w:val="18"/>
                <w:szCs w:val="18"/>
              </w:rPr>
            </w:pPr>
            <w:r>
              <w:rPr>
                <w:rFonts w:hint="eastAsia"/>
                <w:color w:val="000000"/>
                <w:sz w:val="18"/>
                <w:szCs w:val="18"/>
              </w:rPr>
              <w:t>793,231,421.61</w:t>
            </w:r>
          </w:p>
        </w:tc>
        <w:tc>
          <w:tcPr>
            <w:tcW w:w="661" w:type="pct"/>
            <w:tcBorders>
              <w:top w:val="dotted" w:sz="4" w:space="0" w:color="auto"/>
              <w:left w:val="dotted" w:sz="4" w:space="0" w:color="auto"/>
              <w:bottom w:val="dotted" w:sz="4" w:space="0" w:color="auto"/>
              <w:right w:val="dotted" w:sz="4" w:space="0" w:color="auto"/>
            </w:tcBorders>
            <w:vAlign w:val="bottom"/>
            <w:hideMark/>
          </w:tcPr>
          <w:p w:rsidR="00A87998" w:rsidRDefault="00A87998">
            <w:pPr>
              <w:jc w:val="right"/>
              <w:rPr>
                <w:rFonts w:ascii="宋体" w:hAnsi="宋体" w:cs="宋体"/>
                <w:color w:val="000000"/>
                <w:sz w:val="18"/>
                <w:szCs w:val="18"/>
              </w:rPr>
            </w:pPr>
            <w:r>
              <w:rPr>
                <w:rFonts w:hint="eastAsia"/>
                <w:color w:val="000000"/>
                <w:sz w:val="18"/>
                <w:szCs w:val="18"/>
              </w:rPr>
              <w:t>100.00</w:t>
            </w:r>
          </w:p>
        </w:tc>
        <w:tc>
          <w:tcPr>
            <w:tcW w:w="710" w:type="pct"/>
            <w:tcBorders>
              <w:top w:val="dotted" w:sz="4" w:space="0" w:color="auto"/>
              <w:left w:val="dotted" w:sz="4" w:space="0" w:color="auto"/>
              <w:bottom w:val="dotted" w:sz="4" w:space="0" w:color="auto"/>
              <w:right w:val="dotted" w:sz="4" w:space="0" w:color="auto"/>
            </w:tcBorders>
            <w:vAlign w:val="bottom"/>
            <w:hideMark/>
          </w:tcPr>
          <w:p w:rsidR="00A87998" w:rsidRDefault="00A87998">
            <w:pPr>
              <w:jc w:val="right"/>
              <w:rPr>
                <w:rFonts w:ascii="宋体" w:hAnsi="宋体" w:cs="宋体"/>
                <w:color w:val="000000"/>
                <w:sz w:val="18"/>
                <w:szCs w:val="18"/>
              </w:rPr>
            </w:pPr>
            <w:r>
              <w:rPr>
                <w:rFonts w:hint="eastAsia"/>
                <w:color w:val="000000"/>
                <w:sz w:val="18"/>
                <w:szCs w:val="18"/>
              </w:rPr>
              <w:t>1,925,592.50</w:t>
            </w:r>
          </w:p>
        </w:tc>
        <w:tc>
          <w:tcPr>
            <w:tcW w:w="639" w:type="pct"/>
            <w:tcBorders>
              <w:top w:val="dotted" w:sz="4" w:space="0" w:color="auto"/>
              <w:left w:val="dotted" w:sz="4" w:space="0" w:color="auto"/>
              <w:bottom w:val="dotted" w:sz="4" w:space="0" w:color="auto"/>
              <w:right w:val="dotted" w:sz="4" w:space="0" w:color="auto"/>
            </w:tcBorders>
            <w:vAlign w:val="bottom"/>
          </w:tcPr>
          <w:p w:rsidR="00A87998" w:rsidRDefault="00A87998">
            <w:pPr>
              <w:jc w:val="right"/>
              <w:rPr>
                <w:rFonts w:ascii="宋体" w:hAnsi="宋体" w:cs="宋体"/>
                <w:sz w:val="18"/>
                <w:szCs w:val="18"/>
              </w:rPr>
            </w:pPr>
          </w:p>
        </w:tc>
        <w:tc>
          <w:tcPr>
            <w:tcW w:w="863" w:type="pct"/>
            <w:tcBorders>
              <w:top w:val="dotted" w:sz="4" w:space="0" w:color="auto"/>
              <w:left w:val="dotted" w:sz="4" w:space="0" w:color="auto"/>
              <w:bottom w:val="dotted" w:sz="4" w:space="0" w:color="auto"/>
              <w:right w:val="nil"/>
            </w:tcBorders>
            <w:vAlign w:val="bottom"/>
            <w:hideMark/>
          </w:tcPr>
          <w:p w:rsidR="00A87998" w:rsidRDefault="00A87998">
            <w:pPr>
              <w:jc w:val="right"/>
              <w:rPr>
                <w:rFonts w:ascii="宋体" w:hAnsi="宋体" w:cs="宋体"/>
                <w:color w:val="000000"/>
                <w:sz w:val="18"/>
                <w:szCs w:val="18"/>
              </w:rPr>
            </w:pPr>
            <w:r>
              <w:rPr>
                <w:rFonts w:hint="eastAsia"/>
                <w:color w:val="000000"/>
                <w:sz w:val="18"/>
                <w:szCs w:val="18"/>
              </w:rPr>
              <w:t>791,305,829.11</w:t>
            </w:r>
          </w:p>
        </w:tc>
      </w:tr>
      <w:tr w:rsidR="00A87998" w:rsidTr="00A87998">
        <w:trPr>
          <w:trHeight w:val="70"/>
        </w:trPr>
        <w:tc>
          <w:tcPr>
            <w:tcW w:w="1262" w:type="pct"/>
            <w:tcBorders>
              <w:top w:val="dotted" w:sz="4" w:space="0" w:color="auto"/>
              <w:left w:val="nil"/>
              <w:bottom w:val="dotted" w:sz="4" w:space="0" w:color="auto"/>
              <w:right w:val="dotted" w:sz="4" w:space="0" w:color="auto"/>
            </w:tcBorders>
            <w:vAlign w:val="center"/>
            <w:hideMark/>
          </w:tcPr>
          <w:p w:rsidR="00A87998" w:rsidRDefault="00A87998">
            <w:pPr>
              <w:spacing w:line="400" w:lineRule="exact"/>
              <w:rPr>
                <w:rFonts w:ascii="宋体" w:hAnsi="宋体" w:cs="宋体"/>
                <w:sz w:val="18"/>
                <w:szCs w:val="18"/>
              </w:rPr>
            </w:pPr>
            <w:r>
              <w:rPr>
                <w:rFonts w:hint="eastAsia"/>
                <w:sz w:val="18"/>
                <w:szCs w:val="18"/>
              </w:rPr>
              <w:t>其中：</w:t>
            </w:r>
            <w:proofErr w:type="gramStart"/>
            <w:r>
              <w:rPr>
                <w:rFonts w:hint="eastAsia"/>
                <w:sz w:val="18"/>
                <w:szCs w:val="18"/>
              </w:rPr>
              <w:t>账</w:t>
            </w:r>
            <w:proofErr w:type="gramEnd"/>
            <w:r>
              <w:rPr>
                <w:rFonts w:hint="eastAsia"/>
                <w:sz w:val="18"/>
                <w:szCs w:val="18"/>
              </w:rPr>
              <w:t>龄组合</w:t>
            </w:r>
          </w:p>
        </w:tc>
        <w:tc>
          <w:tcPr>
            <w:tcW w:w="865" w:type="pct"/>
            <w:tcBorders>
              <w:top w:val="dotted" w:sz="4" w:space="0" w:color="auto"/>
              <w:left w:val="dotted" w:sz="4" w:space="0" w:color="auto"/>
              <w:bottom w:val="dotted" w:sz="4" w:space="0" w:color="auto"/>
              <w:right w:val="dotted" w:sz="4" w:space="0" w:color="auto"/>
            </w:tcBorders>
            <w:vAlign w:val="bottom"/>
            <w:hideMark/>
          </w:tcPr>
          <w:p w:rsidR="00A87998" w:rsidRDefault="00A87998">
            <w:pPr>
              <w:jc w:val="right"/>
              <w:rPr>
                <w:rFonts w:ascii="宋体" w:hAnsi="宋体" w:cs="宋体"/>
                <w:sz w:val="18"/>
                <w:szCs w:val="18"/>
              </w:rPr>
            </w:pPr>
            <w:r>
              <w:rPr>
                <w:rFonts w:hint="eastAsia"/>
                <w:sz w:val="18"/>
                <w:szCs w:val="18"/>
              </w:rPr>
              <w:t>18,737,850.00</w:t>
            </w:r>
          </w:p>
        </w:tc>
        <w:tc>
          <w:tcPr>
            <w:tcW w:w="661" w:type="pct"/>
            <w:tcBorders>
              <w:top w:val="dotted" w:sz="4" w:space="0" w:color="auto"/>
              <w:left w:val="dotted" w:sz="4" w:space="0" w:color="auto"/>
              <w:bottom w:val="dotted" w:sz="4" w:space="0" w:color="auto"/>
              <w:right w:val="dotted" w:sz="4" w:space="0" w:color="auto"/>
            </w:tcBorders>
            <w:vAlign w:val="bottom"/>
            <w:hideMark/>
          </w:tcPr>
          <w:p w:rsidR="00A87998" w:rsidRDefault="00A87998">
            <w:pPr>
              <w:jc w:val="right"/>
              <w:rPr>
                <w:rFonts w:ascii="宋体" w:hAnsi="宋体" w:cs="宋体"/>
                <w:sz w:val="18"/>
                <w:szCs w:val="18"/>
              </w:rPr>
            </w:pPr>
            <w:r>
              <w:rPr>
                <w:rFonts w:hint="eastAsia"/>
                <w:sz w:val="18"/>
                <w:szCs w:val="18"/>
              </w:rPr>
              <w:t>2.36</w:t>
            </w:r>
          </w:p>
        </w:tc>
        <w:tc>
          <w:tcPr>
            <w:tcW w:w="710" w:type="pct"/>
            <w:tcBorders>
              <w:top w:val="dotted" w:sz="4" w:space="0" w:color="auto"/>
              <w:left w:val="dotted" w:sz="4" w:space="0" w:color="auto"/>
              <w:bottom w:val="dotted" w:sz="4" w:space="0" w:color="auto"/>
              <w:right w:val="dotted" w:sz="4" w:space="0" w:color="auto"/>
            </w:tcBorders>
            <w:vAlign w:val="bottom"/>
            <w:hideMark/>
          </w:tcPr>
          <w:p w:rsidR="00A87998" w:rsidRDefault="00A87998">
            <w:pPr>
              <w:jc w:val="right"/>
              <w:rPr>
                <w:rFonts w:ascii="宋体" w:hAnsi="宋体" w:cs="宋体"/>
                <w:sz w:val="18"/>
                <w:szCs w:val="18"/>
              </w:rPr>
            </w:pPr>
            <w:r>
              <w:rPr>
                <w:rFonts w:hint="eastAsia"/>
                <w:sz w:val="18"/>
                <w:szCs w:val="18"/>
              </w:rPr>
              <w:t>1,925,592.50</w:t>
            </w:r>
          </w:p>
        </w:tc>
        <w:tc>
          <w:tcPr>
            <w:tcW w:w="639" w:type="pct"/>
            <w:tcBorders>
              <w:top w:val="dotted" w:sz="4" w:space="0" w:color="auto"/>
              <w:left w:val="dotted" w:sz="4" w:space="0" w:color="auto"/>
              <w:bottom w:val="dotted" w:sz="4" w:space="0" w:color="auto"/>
              <w:right w:val="dotted" w:sz="4" w:space="0" w:color="auto"/>
            </w:tcBorders>
            <w:vAlign w:val="bottom"/>
            <w:hideMark/>
          </w:tcPr>
          <w:p w:rsidR="00A87998" w:rsidRDefault="00A87998">
            <w:pPr>
              <w:jc w:val="right"/>
              <w:rPr>
                <w:rFonts w:ascii="宋体" w:hAnsi="宋体" w:cs="宋体"/>
                <w:sz w:val="18"/>
                <w:szCs w:val="18"/>
              </w:rPr>
            </w:pPr>
            <w:r>
              <w:rPr>
                <w:rFonts w:hint="eastAsia"/>
                <w:sz w:val="18"/>
                <w:szCs w:val="18"/>
              </w:rPr>
              <w:t>10.28</w:t>
            </w:r>
          </w:p>
        </w:tc>
        <w:tc>
          <w:tcPr>
            <w:tcW w:w="863" w:type="pct"/>
            <w:tcBorders>
              <w:top w:val="dotted" w:sz="4" w:space="0" w:color="auto"/>
              <w:left w:val="dotted" w:sz="4" w:space="0" w:color="auto"/>
              <w:bottom w:val="dotted" w:sz="4" w:space="0" w:color="auto"/>
              <w:right w:val="nil"/>
            </w:tcBorders>
            <w:vAlign w:val="bottom"/>
            <w:hideMark/>
          </w:tcPr>
          <w:p w:rsidR="00A87998" w:rsidRDefault="00A87998">
            <w:pPr>
              <w:jc w:val="right"/>
              <w:rPr>
                <w:rFonts w:ascii="宋体" w:hAnsi="宋体" w:cs="宋体"/>
                <w:color w:val="000000"/>
                <w:sz w:val="18"/>
                <w:szCs w:val="18"/>
              </w:rPr>
            </w:pPr>
            <w:r>
              <w:rPr>
                <w:rFonts w:hint="eastAsia"/>
                <w:color w:val="000000"/>
                <w:sz w:val="18"/>
                <w:szCs w:val="18"/>
              </w:rPr>
              <w:t>16,812,257.50</w:t>
            </w:r>
          </w:p>
        </w:tc>
      </w:tr>
      <w:tr w:rsidR="00A87998" w:rsidTr="00A87998">
        <w:trPr>
          <w:trHeight w:val="70"/>
        </w:trPr>
        <w:tc>
          <w:tcPr>
            <w:tcW w:w="1262" w:type="pct"/>
            <w:tcBorders>
              <w:top w:val="dotted" w:sz="4" w:space="0" w:color="auto"/>
              <w:left w:val="nil"/>
              <w:bottom w:val="dotted" w:sz="4" w:space="0" w:color="auto"/>
              <w:right w:val="dotted" w:sz="4" w:space="0" w:color="auto"/>
            </w:tcBorders>
            <w:vAlign w:val="center"/>
            <w:hideMark/>
          </w:tcPr>
          <w:p w:rsidR="00A87998" w:rsidRDefault="00A87998">
            <w:pPr>
              <w:spacing w:line="400" w:lineRule="exact"/>
              <w:rPr>
                <w:rFonts w:ascii="宋体" w:hAnsi="宋体" w:cs="宋体"/>
                <w:sz w:val="18"/>
                <w:szCs w:val="18"/>
              </w:rPr>
            </w:pPr>
            <w:r>
              <w:rPr>
                <w:rFonts w:hint="eastAsia"/>
                <w:sz w:val="18"/>
                <w:szCs w:val="18"/>
              </w:rPr>
              <w:t>关联方组合</w:t>
            </w:r>
          </w:p>
        </w:tc>
        <w:tc>
          <w:tcPr>
            <w:tcW w:w="865" w:type="pct"/>
            <w:tcBorders>
              <w:top w:val="dotted" w:sz="4" w:space="0" w:color="auto"/>
              <w:left w:val="dotted" w:sz="4" w:space="0" w:color="auto"/>
              <w:bottom w:val="dotted" w:sz="4" w:space="0" w:color="auto"/>
              <w:right w:val="dotted" w:sz="4" w:space="0" w:color="auto"/>
            </w:tcBorders>
            <w:vAlign w:val="bottom"/>
            <w:hideMark/>
          </w:tcPr>
          <w:p w:rsidR="00A87998" w:rsidRDefault="00A87998">
            <w:pPr>
              <w:jc w:val="right"/>
              <w:rPr>
                <w:rFonts w:ascii="宋体" w:hAnsi="宋体" w:cs="宋体"/>
                <w:sz w:val="18"/>
                <w:szCs w:val="18"/>
              </w:rPr>
            </w:pPr>
            <w:r>
              <w:rPr>
                <w:rFonts w:hint="eastAsia"/>
                <w:sz w:val="18"/>
                <w:szCs w:val="18"/>
              </w:rPr>
              <w:t>774,493,571.61</w:t>
            </w:r>
          </w:p>
        </w:tc>
        <w:tc>
          <w:tcPr>
            <w:tcW w:w="661" w:type="pct"/>
            <w:tcBorders>
              <w:top w:val="dotted" w:sz="4" w:space="0" w:color="auto"/>
              <w:left w:val="dotted" w:sz="4" w:space="0" w:color="auto"/>
              <w:bottom w:val="dotted" w:sz="4" w:space="0" w:color="auto"/>
              <w:right w:val="dotted" w:sz="4" w:space="0" w:color="auto"/>
            </w:tcBorders>
            <w:vAlign w:val="bottom"/>
            <w:hideMark/>
          </w:tcPr>
          <w:p w:rsidR="00A87998" w:rsidRDefault="00A87998">
            <w:pPr>
              <w:jc w:val="right"/>
              <w:rPr>
                <w:rFonts w:ascii="宋体" w:hAnsi="宋体" w:cs="宋体"/>
                <w:sz w:val="18"/>
                <w:szCs w:val="18"/>
              </w:rPr>
            </w:pPr>
            <w:r>
              <w:rPr>
                <w:rFonts w:hint="eastAsia"/>
                <w:sz w:val="18"/>
                <w:szCs w:val="18"/>
              </w:rPr>
              <w:t>97.64</w:t>
            </w:r>
          </w:p>
        </w:tc>
        <w:tc>
          <w:tcPr>
            <w:tcW w:w="710" w:type="pct"/>
            <w:tcBorders>
              <w:top w:val="dotted" w:sz="4" w:space="0" w:color="auto"/>
              <w:left w:val="dotted" w:sz="4" w:space="0" w:color="auto"/>
              <w:bottom w:val="dotted" w:sz="4" w:space="0" w:color="auto"/>
              <w:right w:val="dotted" w:sz="4" w:space="0" w:color="auto"/>
            </w:tcBorders>
            <w:vAlign w:val="bottom"/>
            <w:hideMark/>
          </w:tcPr>
          <w:p w:rsidR="00A87998" w:rsidRDefault="00A87998">
            <w:pPr>
              <w:jc w:val="right"/>
              <w:rPr>
                <w:rFonts w:ascii="宋体" w:hAnsi="宋体" w:cs="宋体"/>
                <w:sz w:val="18"/>
                <w:szCs w:val="18"/>
              </w:rPr>
            </w:pPr>
            <w:r>
              <w:rPr>
                <w:rFonts w:hint="eastAsia"/>
                <w:sz w:val="18"/>
                <w:szCs w:val="18"/>
              </w:rPr>
              <w:t xml:space="preserve">　</w:t>
            </w:r>
          </w:p>
        </w:tc>
        <w:tc>
          <w:tcPr>
            <w:tcW w:w="639" w:type="pct"/>
            <w:tcBorders>
              <w:top w:val="dotted" w:sz="4" w:space="0" w:color="auto"/>
              <w:left w:val="dotted" w:sz="4" w:space="0" w:color="auto"/>
              <w:bottom w:val="dotted" w:sz="4" w:space="0" w:color="auto"/>
              <w:right w:val="dotted" w:sz="4" w:space="0" w:color="auto"/>
            </w:tcBorders>
            <w:vAlign w:val="bottom"/>
            <w:hideMark/>
          </w:tcPr>
          <w:p w:rsidR="00A87998" w:rsidRDefault="00A87998">
            <w:pPr>
              <w:jc w:val="right"/>
              <w:rPr>
                <w:rFonts w:ascii="宋体" w:hAnsi="宋体" w:cs="宋体"/>
                <w:sz w:val="18"/>
                <w:szCs w:val="18"/>
              </w:rPr>
            </w:pPr>
            <w:r>
              <w:rPr>
                <w:rFonts w:hint="eastAsia"/>
                <w:sz w:val="18"/>
                <w:szCs w:val="18"/>
              </w:rPr>
              <w:t xml:space="preserve">　</w:t>
            </w:r>
          </w:p>
        </w:tc>
        <w:tc>
          <w:tcPr>
            <w:tcW w:w="863" w:type="pct"/>
            <w:tcBorders>
              <w:top w:val="dotted" w:sz="4" w:space="0" w:color="auto"/>
              <w:left w:val="dotted" w:sz="4" w:space="0" w:color="auto"/>
              <w:bottom w:val="dotted" w:sz="4" w:space="0" w:color="auto"/>
              <w:right w:val="nil"/>
            </w:tcBorders>
            <w:vAlign w:val="bottom"/>
            <w:hideMark/>
          </w:tcPr>
          <w:p w:rsidR="00A87998" w:rsidRDefault="00A87998">
            <w:pPr>
              <w:jc w:val="right"/>
              <w:rPr>
                <w:rFonts w:ascii="宋体" w:hAnsi="宋体" w:cs="宋体"/>
                <w:color w:val="000000"/>
                <w:sz w:val="18"/>
                <w:szCs w:val="18"/>
              </w:rPr>
            </w:pPr>
            <w:r>
              <w:rPr>
                <w:rFonts w:hint="eastAsia"/>
                <w:color w:val="000000"/>
                <w:sz w:val="18"/>
                <w:szCs w:val="18"/>
              </w:rPr>
              <w:t>774,493,571.61</w:t>
            </w:r>
          </w:p>
        </w:tc>
      </w:tr>
      <w:tr w:rsidR="00A87998" w:rsidTr="00A87998">
        <w:trPr>
          <w:trHeight w:val="480"/>
        </w:trPr>
        <w:tc>
          <w:tcPr>
            <w:tcW w:w="1262" w:type="pct"/>
            <w:tcBorders>
              <w:top w:val="dotted" w:sz="4" w:space="0" w:color="auto"/>
              <w:left w:val="nil"/>
              <w:bottom w:val="dotted" w:sz="4" w:space="0" w:color="auto"/>
              <w:right w:val="dotted" w:sz="4" w:space="0" w:color="auto"/>
            </w:tcBorders>
            <w:vAlign w:val="center"/>
            <w:hideMark/>
          </w:tcPr>
          <w:p w:rsidR="00A87998" w:rsidRDefault="00A87998">
            <w:pPr>
              <w:spacing w:line="240" w:lineRule="exact"/>
              <w:rPr>
                <w:rFonts w:ascii="宋体" w:hAnsi="宋体" w:cs="宋体"/>
                <w:color w:val="000000"/>
                <w:sz w:val="18"/>
                <w:szCs w:val="18"/>
              </w:rPr>
            </w:pPr>
            <w:r>
              <w:rPr>
                <w:rFonts w:hint="eastAsia"/>
                <w:color w:val="000000"/>
                <w:sz w:val="18"/>
                <w:szCs w:val="18"/>
              </w:rPr>
              <w:t>单项金额</w:t>
            </w:r>
            <w:proofErr w:type="gramStart"/>
            <w:r>
              <w:rPr>
                <w:rFonts w:hint="eastAsia"/>
                <w:color w:val="000000"/>
                <w:sz w:val="18"/>
                <w:szCs w:val="18"/>
              </w:rPr>
              <w:t>不重大</w:t>
            </w:r>
            <w:proofErr w:type="gramEnd"/>
            <w:r>
              <w:rPr>
                <w:rFonts w:hint="eastAsia"/>
                <w:color w:val="000000"/>
                <w:sz w:val="18"/>
                <w:szCs w:val="18"/>
              </w:rPr>
              <w:t>但单独计提坏账准备的其他应收款</w:t>
            </w:r>
          </w:p>
        </w:tc>
        <w:tc>
          <w:tcPr>
            <w:tcW w:w="865" w:type="pct"/>
            <w:tcBorders>
              <w:top w:val="dotted" w:sz="4" w:space="0" w:color="auto"/>
              <w:left w:val="dotted" w:sz="4" w:space="0" w:color="auto"/>
              <w:bottom w:val="dotted" w:sz="4" w:space="0" w:color="auto"/>
              <w:right w:val="dotted" w:sz="4" w:space="0" w:color="auto"/>
            </w:tcBorders>
            <w:vAlign w:val="bottom"/>
            <w:hideMark/>
          </w:tcPr>
          <w:p w:rsidR="00A87998" w:rsidRDefault="00A87998">
            <w:pPr>
              <w:jc w:val="right"/>
              <w:rPr>
                <w:rFonts w:ascii="宋体" w:hAnsi="宋体" w:cs="宋体"/>
                <w:sz w:val="18"/>
                <w:szCs w:val="18"/>
              </w:rPr>
            </w:pPr>
            <w:r>
              <w:rPr>
                <w:rFonts w:hint="eastAsia"/>
                <w:sz w:val="18"/>
                <w:szCs w:val="18"/>
              </w:rPr>
              <w:t>14,000.00</w:t>
            </w:r>
          </w:p>
        </w:tc>
        <w:tc>
          <w:tcPr>
            <w:tcW w:w="661" w:type="pct"/>
            <w:tcBorders>
              <w:top w:val="dotted" w:sz="4" w:space="0" w:color="auto"/>
              <w:left w:val="dotted" w:sz="4" w:space="0" w:color="auto"/>
              <w:bottom w:val="dotted" w:sz="4" w:space="0" w:color="auto"/>
              <w:right w:val="dotted" w:sz="4" w:space="0" w:color="auto"/>
            </w:tcBorders>
            <w:vAlign w:val="bottom"/>
          </w:tcPr>
          <w:p w:rsidR="00A87998" w:rsidRDefault="00A87998">
            <w:pPr>
              <w:jc w:val="right"/>
              <w:rPr>
                <w:rFonts w:ascii="宋体" w:hAnsi="宋体" w:cs="宋体"/>
                <w:sz w:val="18"/>
                <w:szCs w:val="18"/>
              </w:rPr>
            </w:pPr>
          </w:p>
        </w:tc>
        <w:tc>
          <w:tcPr>
            <w:tcW w:w="710" w:type="pct"/>
            <w:tcBorders>
              <w:top w:val="dotted" w:sz="4" w:space="0" w:color="auto"/>
              <w:left w:val="dotted" w:sz="4" w:space="0" w:color="auto"/>
              <w:bottom w:val="dotted" w:sz="4" w:space="0" w:color="auto"/>
              <w:right w:val="dotted" w:sz="4" w:space="0" w:color="auto"/>
            </w:tcBorders>
            <w:vAlign w:val="bottom"/>
            <w:hideMark/>
          </w:tcPr>
          <w:p w:rsidR="00A87998" w:rsidRDefault="00A87998">
            <w:pPr>
              <w:jc w:val="right"/>
              <w:rPr>
                <w:rFonts w:ascii="宋体" w:hAnsi="宋体" w:cs="宋体"/>
                <w:sz w:val="18"/>
                <w:szCs w:val="18"/>
              </w:rPr>
            </w:pPr>
            <w:r>
              <w:rPr>
                <w:rFonts w:hint="eastAsia"/>
                <w:sz w:val="18"/>
                <w:szCs w:val="18"/>
              </w:rPr>
              <w:t>14,000.00</w:t>
            </w:r>
          </w:p>
        </w:tc>
        <w:tc>
          <w:tcPr>
            <w:tcW w:w="639" w:type="pct"/>
            <w:tcBorders>
              <w:top w:val="dotted" w:sz="4" w:space="0" w:color="auto"/>
              <w:left w:val="dotted" w:sz="4" w:space="0" w:color="auto"/>
              <w:bottom w:val="dotted" w:sz="4" w:space="0" w:color="auto"/>
              <w:right w:val="dotted" w:sz="4" w:space="0" w:color="auto"/>
            </w:tcBorders>
            <w:vAlign w:val="bottom"/>
            <w:hideMark/>
          </w:tcPr>
          <w:p w:rsidR="00A87998" w:rsidRDefault="00A87998">
            <w:pPr>
              <w:jc w:val="right"/>
              <w:rPr>
                <w:rFonts w:ascii="宋体" w:hAnsi="宋体" w:cs="宋体"/>
                <w:sz w:val="18"/>
                <w:szCs w:val="18"/>
              </w:rPr>
            </w:pPr>
            <w:r>
              <w:rPr>
                <w:rFonts w:hint="eastAsia"/>
                <w:sz w:val="18"/>
                <w:szCs w:val="18"/>
              </w:rPr>
              <w:t>100.00</w:t>
            </w:r>
          </w:p>
        </w:tc>
        <w:tc>
          <w:tcPr>
            <w:tcW w:w="863" w:type="pct"/>
            <w:tcBorders>
              <w:top w:val="dotted" w:sz="4" w:space="0" w:color="auto"/>
              <w:left w:val="dotted" w:sz="4" w:space="0" w:color="auto"/>
              <w:bottom w:val="dotted" w:sz="4" w:space="0" w:color="auto"/>
              <w:right w:val="nil"/>
            </w:tcBorders>
            <w:vAlign w:val="bottom"/>
            <w:hideMark/>
          </w:tcPr>
          <w:p w:rsidR="00A87998" w:rsidRDefault="00A87998">
            <w:pPr>
              <w:jc w:val="right"/>
              <w:rPr>
                <w:rFonts w:ascii="宋体" w:hAnsi="宋体" w:cs="宋体"/>
                <w:color w:val="000000"/>
                <w:sz w:val="18"/>
                <w:szCs w:val="18"/>
              </w:rPr>
            </w:pPr>
            <w:r>
              <w:rPr>
                <w:rFonts w:hint="eastAsia"/>
                <w:color w:val="000000"/>
                <w:sz w:val="18"/>
                <w:szCs w:val="18"/>
              </w:rPr>
              <w:t xml:space="preserve">　</w:t>
            </w:r>
          </w:p>
        </w:tc>
      </w:tr>
      <w:tr w:rsidR="00A87998" w:rsidTr="00A87998">
        <w:trPr>
          <w:trHeight w:val="70"/>
        </w:trPr>
        <w:tc>
          <w:tcPr>
            <w:tcW w:w="1262" w:type="pct"/>
            <w:tcBorders>
              <w:top w:val="dotted" w:sz="4" w:space="0" w:color="auto"/>
              <w:left w:val="nil"/>
              <w:bottom w:val="single" w:sz="4" w:space="0" w:color="auto"/>
              <w:right w:val="dotted" w:sz="4" w:space="0" w:color="auto"/>
            </w:tcBorders>
            <w:vAlign w:val="center"/>
            <w:hideMark/>
          </w:tcPr>
          <w:p w:rsidR="00A87998" w:rsidRDefault="00A87998">
            <w:pPr>
              <w:spacing w:line="400" w:lineRule="exact"/>
              <w:jc w:val="center"/>
              <w:rPr>
                <w:rFonts w:ascii="宋体" w:hAnsi="宋体" w:cs="宋体"/>
                <w:color w:val="000000"/>
                <w:sz w:val="18"/>
                <w:szCs w:val="18"/>
              </w:rPr>
            </w:pPr>
            <w:r>
              <w:rPr>
                <w:rFonts w:hint="eastAsia"/>
                <w:color w:val="000000"/>
                <w:sz w:val="18"/>
                <w:szCs w:val="18"/>
              </w:rPr>
              <w:t>合计</w:t>
            </w:r>
          </w:p>
        </w:tc>
        <w:tc>
          <w:tcPr>
            <w:tcW w:w="865" w:type="pct"/>
            <w:tcBorders>
              <w:top w:val="dotted" w:sz="4" w:space="0" w:color="auto"/>
              <w:left w:val="dotted" w:sz="4" w:space="0" w:color="auto"/>
              <w:bottom w:val="single" w:sz="4" w:space="0" w:color="auto"/>
              <w:right w:val="dotted" w:sz="4" w:space="0" w:color="auto"/>
            </w:tcBorders>
            <w:vAlign w:val="bottom"/>
            <w:hideMark/>
          </w:tcPr>
          <w:p w:rsidR="00A87998" w:rsidRDefault="00A87998">
            <w:pPr>
              <w:jc w:val="right"/>
              <w:rPr>
                <w:rFonts w:ascii="宋体" w:hAnsi="宋体" w:cs="宋体"/>
                <w:sz w:val="18"/>
                <w:szCs w:val="18"/>
              </w:rPr>
            </w:pPr>
            <w:r>
              <w:rPr>
                <w:rFonts w:hint="eastAsia"/>
                <w:sz w:val="18"/>
                <w:szCs w:val="18"/>
              </w:rPr>
              <w:t>793,245,421.61</w:t>
            </w:r>
          </w:p>
        </w:tc>
        <w:tc>
          <w:tcPr>
            <w:tcW w:w="661" w:type="pct"/>
            <w:tcBorders>
              <w:top w:val="dotted" w:sz="4" w:space="0" w:color="auto"/>
              <w:left w:val="dotted" w:sz="4" w:space="0" w:color="auto"/>
              <w:bottom w:val="single" w:sz="4" w:space="0" w:color="auto"/>
              <w:right w:val="dotted" w:sz="4" w:space="0" w:color="auto"/>
            </w:tcBorders>
            <w:vAlign w:val="bottom"/>
            <w:hideMark/>
          </w:tcPr>
          <w:p w:rsidR="00A87998" w:rsidRDefault="00A87998">
            <w:pPr>
              <w:jc w:val="right"/>
              <w:rPr>
                <w:rFonts w:ascii="宋体" w:hAnsi="宋体" w:cs="宋体"/>
                <w:sz w:val="18"/>
                <w:szCs w:val="18"/>
              </w:rPr>
            </w:pPr>
            <w:r>
              <w:rPr>
                <w:rFonts w:hint="eastAsia"/>
                <w:sz w:val="18"/>
                <w:szCs w:val="18"/>
              </w:rPr>
              <w:t>100.00</w:t>
            </w:r>
          </w:p>
        </w:tc>
        <w:tc>
          <w:tcPr>
            <w:tcW w:w="710" w:type="pct"/>
            <w:tcBorders>
              <w:top w:val="dotted" w:sz="4" w:space="0" w:color="auto"/>
              <w:left w:val="dotted" w:sz="4" w:space="0" w:color="auto"/>
              <w:bottom w:val="single" w:sz="4" w:space="0" w:color="auto"/>
              <w:right w:val="dotted" w:sz="4" w:space="0" w:color="auto"/>
            </w:tcBorders>
            <w:vAlign w:val="bottom"/>
            <w:hideMark/>
          </w:tcPr>
          <w:p w:rsidR="00A87998" w:rsidRDefault="00A87998">
            <w:pPr>
              <w:jc w:val="right"/>
              <w:rPr>
                <w:rFonts w:ascii="宋体" w:hAnsi="宋体" w:cs="宋体"/>
                <w:sz w:val="18"/>
                <w:szCs w:val="18"/>
              </w:rPr>
            </w:pPr>
            <w:r>
              <w:rPr>
                <w:rFonts w:hint="eastAsia"/>
                <w:sz w:val="18"/>
                <w:szCs w:val="18"/>
              </w:rPr>
              <w:t>1,939,592.50</w:t>
            </w:r>
          </w:p>
        </w:tc>
        <w:tc>
          <w:tcPr>
            <w:tcW w:w="639" w:type="pct"/>
            <w:tcBorders>
              <w:top w:val="dotted" w:sz="4" w:space="0" w:color="auto"/>
              <w:left w:val="dotted" w:sz="4" w:space="0" w:color="auto"/>
              <w:bottom w:val="single" w:sz="4" w:space="0" w:color="auto"/>
              <w:right w:val="dotted" w:sz="4" w:space="0" w:color="auto"/>
            </w:tcBorders>
            <w:vAlign w:val="bottom"/>
            <w:hideMark/>
          </w:tcPr>
          <w:p w:rsidR="00A87998" w:rsidRDefault="00A87998">
            <w:pPr>
              <w:jc w:val="right"/>
              <w:rPr>
                <w:rFonts w:ascii="宋体" w:hAnsi="宋体" w:cs="宋体"/>
                <w:sz w:val="18"/>
                <w:szCs w:val="18"/>
              </w:rPr>
            </w:pPr>
            <w:r>
              <w:rPr>
                <w:rFonts w:hint="eastAsia"/>
                <w:sz w:val="18"/>
                <w:szCs w:val="18"/>
              </w:rPr>
              <w:t xml:space="preserve">　</w:t>
            </w:r>
          </w:p>
        </w:tc>
        <w:tc>
          <w:tcPr>
            <w:tcW w:w="863" w:type="pct"/>
            <w:tcBorders>
              <w:top w:val="dotted" w:sz="4" w:space="0" w:color="auto"/>
              <w:left w:val="dotted" w:sz="4" w:space="0" w:color="auto"/>
              <w:bottom w:val="single" w:sz="4" w:space="0" w:color="auto"/>
              <w:right w:val="nil"/>
            </w:tcBorders>
            <w:vAlign w:val="bottom"/>
            <w:hideMark/>
          </w:tcPr>
          <w:p w:rsidR="00A87998" w:rsidRDefault="00A87998">
            <w:pPr>
              <w:jc w:val="right"/>
              <w:rPr>
                <w:rFonts w:ascii="宋体" w:hAnsi="宋体" w:cs="宋体"/>
                <w:sz w:val="18"/>
                <w:szCs w:val="18"/>
              </w:rPr>
            </w:pPr>
            <w:r>
              <w:rPr>
                <w:rFonts w:hint="eastAsia"/>
                <w:sz w:val="18"/>
                <w:szCs w:val="18"/>
              </w:rPr>
              <w:t>791,305,829.11</w:t>
            </w:r>
          </w:p>
        </w:tc>
      </w:tr>
    </w:tbl>
    <w:p w:rsidR="00A87998" w:rsidRDefault="00A87998" w:rsidP="00A87998">
      <w:pPr>
        <w:snapToGrid w:val="0"/>
        <w:spacing w:before="156" w:line="360" w:lineRule="exact"/>
        <w:ind w:firstLineChars="200" w:firstLine="420"/>
        <w:rPr>
          <w:rFonts w:ascii="宋体" w:hAnsi="宋体" w:cs="Arial" w:hint="eastAsia"/>
          <w:bCs/>
          <w:color w:val="000000"/>
          <w:szCs w:val="21"/>
        </w:rPr>
      </w:pPr>
      <w:r>
        <w:rPr>
          <w:rFonts w:cs="Arial" w:hint="eastAsia"/>
          <w:bCs/>
          <w:color w:val="000000"/>
          <w:szCs w:val="21"/>
        </w:rPr>
        <w:t>组合中，</w:t>
      </w:r>
      <w:proofErr w:type="gramStart"/>
      <w:r>
        <w:rPr>
          <w:rFonts w:cs="Arial" w:hint="eastAsia"/>
          <w:bCs/>
          <w:color w:val="000000"/>
          <w:szCs w:val="21"/>
        </w:rPr>
        <w:t>按账龄</w:t>
      </w:r>
      <w:proofErr w:type="gramEnd"/>
      <w:r>
        <w:rPr>
          <w:rFonts w:cs="Arial" w:hint="eastAsia"/>
          <w:bCs/>
          <w:color w:val="000000"/>
          <w:szCs w:val="21"/>
        </w:rPr>
        <w:t>分析法计提坏账准备的其他应收款</w:t>
      </w:r>
    </w:p>
    <w:tbl>
      <w:tblPr>
        <w:tblW w:w="4914" w:type="pct"/>
        <w:tblInd w:w="108" w:type="dxa"/>
        <w:tblBorders>
          <w:top w:val="single" w:sz="4" w:space="0" w:color="auto"/>
          <w:bottom w:val="single" w:sz="4" w:space="0" w:color="auto"/>
          <w:insideH w:val="dotted" w:sz="4" w:space="0" w:color="auto"/>
          <w:insideV w:val="dotted" w:sz="4" w:space="0" w:color="auto"/>
        </w:tblBorders>
        <w:tblLook w:val="04A0" w:firstRow="1" w:lastRow="0" w:firstColumn="1" w:lastColumn="0" w:noHBand="0" w:noVBand="1"/>
      </w:tblPr>
      <w:tblGrid>
        <w:gridCol w:w="969"/>
        <w:gridCol w:w="2074"/>
        <w:gridCol w:w="718"/>
        <w:gridCol w:w="1249"/>
        <w:gridCol w:w="1480"/>
        <w:gridCol w:w="718"/>
        <w:gridCol w:w="1173"/>
      </w:tblGrid>
      <w:tr w:rsidR="00A87998" w:rsidTr="00A87998">
        <w:trPr>
          <w:trHeight w:val="203"/>
          <w:tblHeader/>
        </w:trPr>
        <w:tc>
          <w:tcPr>
            <w:tcW w:w="644" w:type="pct"/>
            <w:vMerge w:val="restart"/>
            <w:tcBorders>
              <w:top w:val="single" w:sz="4" w:space="0" w:color="auto"/>
              <w:left w:val="nil"/>
              <w:bottom w:val="dotted" w:sz="4" w:space="0" w:color="auto"/>
              <w:right w:val="dotted" w:sz="4" w:space="0" w:color="auto"/>
            </w:tcBorders>
            <w:noWrap/>
            <w:vAlign w:val="bottom"/>
            <w:hideMark/>
          </w:tcPr>
          <w:p w:rsidR="00A87998" w:rsidRDefault="00A87998">
            <w:pPr>
              <w:spacing w:line="360" w:lineRule="exact"/>
              <w:jc w:val="center"/>
              <w:rPr>
                <w:rFonts w:ascii="宋体" w:hAnsi="宋体" w:cs="宋体"/>
                <w:color w:val="000000"/>
                <w:sz w:val="18"/>
                <w:szCs w:val="18"/>
              </w:rPr>
            </w:pPr>
            <w:r>
              <w:rPr>
                <w:rFonts w:hint="eastAsia"/>
                <w:color w:val="000000"/>
                <w:sz w:val="18"/>
                <w:szCs w:val="18"/>
              </w:rPr>
              <w:t>账龄</w:t>
            </w:r>
          </w:p>
        </w:tc>
        <w:tc>
          <w:tcPr>
            <w:tcW w:w="2160" w:type="pct"/>
            <w:gridSpan w:val="3"/>
            <w:tcBorders>
              <w:top w:val="single" w:sz="4" w:space="0" w:color="auto"/>
              <w:left w:val="dotted" w:sz="4" w:space="0" w:color="auto"/>
              <w:bottom w:val="dotted" w:sz="4" w:space="0" w:color="auto"/>
              <w:right w:val="dotted" w:sz="4" w:space="0" w:color="auto"/>
            </w:tcBorders>
            <w:noWrap/>
            <w:vAlign w:val="bottom"/>
            <w:hideMark/>
          </w:tcPr>
          <w:p w:rsidR="00A87998" w:rsidRDefault="00A87998">
            <w:pPr>
              <w:spacing w:line="360" w:lineRule="exact"/>
              <w:jc w:val="center"/>
              <w:rPr>
                <w:rFonts w:ascii="宋体" w:hAnsi="宋体" w:cs="宋体"/>
                <w:color w:val="000000"/>
                <w:sz w:val="18"/>
                <w:szCs w:val="18"/>
              </w:rPr>
            </w:pPr>
            <w:r>
              <w:rPr>
                <w:rFonts w:hint="eastAsia"/>
                <w:color w:val="000000"/>
                <w:sz w:val="18"/>
                <w:szCs w:val="18"/>
              </w:rPr>
              <w:t>期末余额</w:t>
            </w:r>
          </w:p>
        </w:tc>
        <w:tc>
          <w:tcPr>
            <w:tcW w:w="2195" w:type="pct"/>
            <w:gridSpan w:val="3"/>
            <w:tcBorders>
              <w:top w:val="single" w:sz="4" w:space="0" w:color="auto"/>
              <w:left w:val="dotted" w:sz="4" w:space="0" w:color="auto"/>
              <w:bottom w:val="dotted" w:sz="4" w:space="0" w:color="auto"/>
              <w:right w:val="nil"/>
            </w:tcBorders>
            <w:vAlign w:val="bottom"/>
            <w:hideMark/>
          </w:tcPr>
          <w:p w:rsidR="00A87998" w:rsidRDefault="00A87998">
            <w:pPr>
              <w:spacing w:line="360" w:lineRule="exact"/>
              <w:jc w:val="center"/>
              <w:rPr>
                <w:rFonts w:ascii="宋体" w:hAnsi="宋体" w:cs="宋体"/>
                <w:color w:val="000000"/>
                <w:sz w:val="18"/>
                <w:szCs w:val="18"/>
              </w:rPr>
            </w:pPr>
            <w:r>
              <w:rPr>
                <w:rFonts w:hint="eastAsia"/>
                <w:color w:val="000000"/>
                <w:sz w:val="18"/>
                <w:szCs w:val="18"/>
              </w:rPr>
              <w:t>期初余额</w:t>
            </w:r>
          </w:p>
        </w:tc>
      </w:tr>
      <w:tr w:rsidR="00A87998" w:rsidTr="00A87998">
        <w:trPr>
          <w:trHeight w:val="70"/>
          <w:tblHeader/>
        </w:trPr>
        <w:tc>
          <w:tcPr>
            <w:tcW w:w="0" w:type="auto"/>
            <w:vMerge/>
            <w:tcBorders>
              <w:top w:val="single" w:sz="4" w:space="0" w:color="auto"/>
              <w:left w:val="nil"/>
              <w:bottom w:val="dotted" w:sz="4" w:space="0" w:color="auto"/>
              <w:right w:val="dotted" w:sz="4" w:space="0" w:color="auto"/>
            </w:tcBorders>
            <w:vAlign w:val="center"/>
            <w:hideMark/>
          </w:tcPr>
          <w:p w:rsidR="00A87998" w:rsidRDefault="00A87998">
            <w:pPr>
              <w:rPr>
                <w:rFonts w:ascii="宋体" w:hAnsi="宋体" w:cs="宋体"/>
                <w:color w:val="000000"/>
                <w:sz w:val="18"/>
                <w:szCs w:val="18"/>
              </w:rPr>
            </w:pPr>
          </w:p>
        </w:tc>
        <w:tc>
          <w:tcPr>
            <w:tcW w:w="945" w:type="pct"/>
            <w:tcBorders>
              <w:top w:val="dotted" w:sz="4" w:space="0" w:color="auto"/>
              <w:left w:val="dotted" w:sz="4" w:space="0" w:color="auto"/>
              <w:bottom w:val="dotted" w:sz="4" w:space="0" w:color="auto"/>
              <w:right w:val="dotted" w:sz="4" w:space="0" w:color="auto"/>
            </w:tcBorders>
            <w:noWrap/>
            <w:vAlign w:val="bottom"/>
            <w:hideMark/>
          </w:tcPr>
          <w:p w:rsidR="00A87998" w:rsidRDefault="00A87998">
            <w:pPr>
              <w:spacing w:line="360" w:lineRule="exact"/>
              <w:jc w:val="center"/>
              <w:rPr>
                <w:rFonts w:ascii="宋体" w:hAnsi="宋体" w:cs="宋体"/>
                <w:color w:val="000000"/>
                <w:sz w:val="18"/>
                <w:szCs w:val="18"/>
              </w:rPr>
            </w:pPr>
            <w:r>
              <w:rPr>
                <w:rFonts w:cs="Arial" w:hint="eastAsia"/>
                <w:bCs/>
                <w:color w:val="000000"/>
                <w:sz w:val="18"/>
                <w:szCs w:val="18"/>
              </w:rPr>
              <w:t>其他应收款</w:t>
            </w:r>
          </w:p>
        </w:tc>
        <w:tc>
          <w:tcPr>
            <w:tcW w:w="404" w:type="pct"/>
            <w:tcBorders>
              <w:top w:val="dotted" w:sz="4" w:space="0" w:color="auto"/>
              <w:left w:val="dotted" w:sz="4" w:space="0" w:color="auto"/>
              <w:bottom w:val="dotted" w:sz="4" w:space="0" w:color="auto"/>
              <w:right w:val="dotted" w:sz="4" w:space="0" w:color="auto"/>
            </w:tcBorders>
            <w:vAlign w:val="bottom"/>
            <w:hideMark/>
          </w:tcPr>
          <w:p w:rsidR="00A87998" w:rsidRDefault="00A87998">
            <w:pPr>
              <w:spacing w:line="360" w:lineRule="exact"/>
              <w:jc w:val="center"/>
              <w:rPr>
                <w:rFonts w:ascii="宋体" w:hAnsi="宋体" w:cs="宋体"/>
                <w:color w:val="000000"/>
                <w:sz w:val="18"/>
                <w:szCs w:val="18"/>
              </w:rPr>
            </w:pPr>
            <w:r>
              <w:rPr>
                <w:rFonts w:hint="eastAsia"/>
                <w:color w:val="000000"/>
                <w:sz w:val="18"/>
                <w:szCs w:val="18"/>
              </w:rPr>
              <w:t>比例</w:t>
            </w:r>
          </w:p>
        </w:tc>
        <w:tc>
          <w:tcPr>
            <w:tcW w:w="811" w:type="pct"/>
            <w:tcBorders>
              <w:top w:val="dotted" w:sz="4" w:space="0" w:color="auto"/>
              <w:left w:val="dotted" w:sz="4" w:space="0" w:color="auto"/>
              <w:bottom w:val="dotted" w:sz="4" w:space="0" w:color="auto"/>
              <w:right w:val="dotted" w:sz="4" w:space="0" w:color="auto"/>
            </w:tcBorders>
            <w:vAlign w:val="bottom"/>
            <w:hideMark/>
          </w:tcPr>
          <w:p w:rsidR="00A87998" w:rsidRDefault="00A87998">
            <w:pPr>
              <w:spacing w:line="360" w:lineRule="exact"/>
              <w:jc w:val="center"/>
              <w:rPr>
                <w:rFonts w:ascii="宋体" w:hAnsi="宋体" w:cs="宋体"/>
                <w:color w:val="000000"/>
                <w:sz w:val="18"/>
                <w:szCs w:val="18"/>
              </w:rPr>
            </w:pPr>
            <w:r>
              <w:rPr>
                <w:rFonts w:hint="eastAsia"/>
                <w:color w:val="000000"/>
                <w:sz w:val="18"/>
                <w:szCs w:val="18"/>
              </w:rPr>
              <w:t>坏账准备</w:t>
            </w:r>
          </w:p>
        </w:tc>
        <w:tc>
          <w:tcPr>
            <w:tcW w:w="948" w:type="pct"/>
            <w:tcBorders>
              <w:top w:val="dotted" w:sz="4" w:space="0" w:color="auto"/>
              <w:left w:val="dotted" w:sz="4" w:space="0" w:color="auto"/>
              <w:bottom w:val="dotted" w:sz="4" w:space="0" w:color="auto"/>
              <w:right w:val="dotted" w:sz="4" w:space="0" w:color="auto"/>
            </w:tcBorders>
            <w:vAlign w:val="bottom"/>
            <w:hideMark/>
          </w:tcPr>
          <w:p w:rsidR="00A87998" w:rsidRDefault="00A87998">
            <w:pPr>
              <w:spacing w:line="360" w:lineRule="exact"/>
              <w:jc w:val="center"/>
              <w:rPr>
                <w:rFonts w:ascii="宋体" w:hAnsi="宋体" w:cs="宋体"/>
                <w:color w:val="000000"/>
                <w:sz w:val="18"/>
                <w:szCs w:val="18"/>
              </w:rPr>
            </w:pPr>
            <w:r>
              <w:rPr>
                <w:rFonts w:hint="eastAsia"/>
                <w:color w:val="000000"/>
                <w:sz w:val="18"/>
                <w:szCs w:val="18"/>
              </w:rPr>
              <w:t>其他应收款</w:t>
            </w:r>
          </w:p>
        </w:tc>
        <w:tc>
          <w:tcPr>
            <w:tcW w:w="431" w:type="pct"/>
            <w:tcBorders>
              <w:top w:val="dotted" w:sz="4" w:space="0" w:color="auto"/>
              <w:left w:val="dotted" w:sz="4" w:space="0" w:color="auto"/>
              <w:bottom w:val="dotted" w:sz="4" w:space="0" w:color="auto"/>
              <w:right w:val="dotted" w:sz="4" w:space="0" w:color="auto"/>
            </w:tcBorders>
            <w:vAlign w:val="bottom"/>
            <w:hideMark/>
          </w:tcPr>
          <w:p w:rsidR="00A87998" w:rsidRDefault="00A87998">
            <w:pPr>
              <w:spacing w:line="360" w:lineRule="exact"/>
              <w:jc w:val="center"/>
              <w:rPr>
                <w:rFonts w:ascii="宋体" w:hAnsi="宋体" w:cs="宋体"/>
                <w:color w:val="000000"/>
                <w:sz w:val="18"/>
                <w:szCs w:val="18"/>
              </w:rPr>
            </w:pPr>
            <w:r>
              <w:rPr>
                <w:rFonts w:hint="eastAsia"/>
                <w:color w:val="000000"/>
                <w:sz w:val="18"/>
                <w:szCs w:val="18"/>
              </w:rPr>
              <w:t>比例</w:t>
            </w:r>
          </w:p>
        </w:tc>
        <w:tc>
          <w:tcPr>
            <w:tcW w:w="816" w:type="pct"/>
            <w:tcBorders>
              <w:top w:val="dotted" w:sz="4" w:space="0" w:color="auto"/>
              <w:left w:val="dotted" w:sz="4" w:space="0" w:color="auto"/>
              <w:bottom w:val="dotted" w:sz="4" w:space="0" w:color="auto"/>
              <w:right w:val="nil"/>
            </w:tcBorders>
            <w:vAlign w:val="bottom"/>
            <w:hideMark/>
          </w:tcPr>
          <w:p w:rsidR="00A87998" w:rsidRDefault="00A87998">
            <w:pPr>
              <w:spacing w:line="360" w:lineRule="exact"/>
              <w:jc w:val="center"/>
              <w:rPr>
                <w:rFonts w:ascii="宋体" w:hAnsi="宋体" w:cs="宋体"/>
                <w:color w:val="000000"/>
                <w:sz w:val="18"/>
                <w:szCs w:val="18"/>
              </w:rPr>
            </w:pPr>
            <w:r>
              <w:rPr>
                <w:rFonts w:hint="eastAsia"/>
                <w:color w:val="000000"/>
                <w:sz w:val="18"/>
                <w:szCs w:val="18"/>
              </w:rPr>
              <w:t>坏账准备</w:t>
            </w:r>
          </w:p>
        </w:tc>
      </w:tr>
      <w:tr w:rsidR="00A87998" w:rsidTr="00A87998">
        <w:trPr>
          <w:trHeight w:val="301"/>
        </w:trPr>
        <w:tc>
          <w:tcPr>
            <w:tcW w:w="644" w:type="pct"/>
            <w:tcBorders>
              <w:top w:val="dotted" w:sz="4" w:space="0" w:color="auto"/>
              <w:left w:val="nil"/>
              <w:bottom w:val="dotted" w:sz="4" w:space="0" w:color="auto"/>
              <w:right w:val="dotted" w:sz="4" w:space="0" w:color="auto"/>
            </w:tcBorders>
            <w:noWrap/>
            <w:vAlign w:val="bottom"/>
            <w:hideMark/>
          </w:tcPr>
          <w:p w:rsidR="00A87998" w:rsidRDefault="00A87998">
            <w:pPr>
              <w:spacing w:line="400" w:lineRule="exact"/>
              <w:rPr>
                <w:rFonts w:ascii="宋体" w:hAnsi="宋体" w:cs="宋体"/>
                <w:color w:val="000000"/>
                <w:sz w:val="18"/>
                <w:szCs w:val="18"/>
              </w:rPr>
            </w:pPr>
            <w:r>
              <w:rPr>
                <w:rFonts w:hint="eastAsia"/>
                <w:color w:val="000000"/>
                <w:sz w:val="18"/>
                <w:szCs w:val="18"/>
              </w:rPr>
              <w:t>1</w:t>
            </w:r>
            <w:r>
              <w:rPr>
                <w:rFonts w:hint="eastAsia"/>
                <w:color w:val="000000"/>
                <w:sz w:val="18"/>
                <w:szCs w:val="18"/>
              </w:rPr>
              <w:t>年以内</w:t>
            </w:r>
          </w:p>
        </w:tc>
        <w:tc>
          <w:tcPr>
            <w:tcW w:w="945" w:type="pct"/>
            <w:tcBorders>
              <w:top w:val="dotted" w:sz="4" w:space="0" w:color="auto"/>
              <w:left w:val="dotted" w:sz="4" w:space="0" w:color="auto"/>
              <w:bottom w:val="dotted" w:sz="4" w:space="0" w:color="auto"/>
              <w:right w:val="dotted" w:sz="4" w:space="0" w:color="auto"/>
            </w:tcBorders>
            <w:noWrap/>
            <w:vAlign w:val="bottom"/>
            <w:hideMark/>
          </w:tcPr>
          <w:p w:rsidR="00A87998" w:rsidRDefault="00A87998">
            <w:pPr>
              <w:jc w:val="right"/>
              <w:rPr>
                <w:rFonts w:ascii="宋体" w:hAnsi="宋体" w:cs="宋体"/>
                <w:color w:val="000000"/>
                <w:sz w:val="18"/>
                <w:szCs w:val="18"/>
              </w:rPr>
            </w:pPr>
            <w:r>
              <w:rPr>
                <w:rFonts w:hint="eastAsia"/>
                <w:color w:val="000000"/>
                <w:sz w:val="18"/>
                <w:szCs w:val="18"/>
              </w:rPr>
              <w:t xml:space="preserve">          3,099,836.00 </w:t>
            </w:r>
          </w:p>
        </w:tc>
        <w:tc>
          <w:tcPr>
            <w:tcW w:w="404" w:type="pct"/>
            <w:tcBorders>
              <w:top w:val="dotted" w:sz="4" w:space="0" w:color="auto"/>
              <w:left w:val="dotted" w:sz="4" w:space="0" w:color="auto"/>
              <w:bottom w:val="dotted" w:sz="4" w:space="0" w:color="auto"/>
              <w:right w:val="dotted" w:sz="4" w:space="0" w:color="auto"/>
            </w:tcBorders>
            <w:vAlign w:val="bottom"/>
            <w:hideMark/>
          </w:tcPr>
          <w:p w:rsidR="00A87998" w:rsidRDefault="00A87998">
            <w:pPr>
              <w:jc w:val="right"/>
              <w:rPr>
                <w:rFonts w:ascii="宋体" w:hAnsi="宋体" w:cs="宋体"/>
                <w:color w:val="000000"/>
                <w:sz w:val="18"/>
                <w:szCs w:val="18"/>
              </w:rPr>
            </w:pPr>
            <w:r>
              <w:rPr>
                <w:rFonts w:hint="eastAsia"/>
                <w:color w:val="000000"/>
                <w:sz w:val="18"/>
                <w:szCs w:val="18"/>
              </w:rPr>
              <w:t xml:space="preserve">           28.81 </w:t>
            </w:r>
          </w:p>
        </w:tc>
        <w:tc>
          <w:tcPr>
            <w:tcW w:w="811" w:type="pct"/>
            <w:tcBorders>
              <w:top w:val="dotted" w:sz="4" w:space="0" w:color="auto"/>
              <w:left w:val="dotted" w:sz="4" w:space="0" w:color="auto"/>
              <w:bottom w:val="dotted" w:sz="4" w:space="0" w:color="auto"/>
              <w:right w:val="dotted" w:sz="4" w:space="0" w:color="auto"/>
            </w:tcBorders>
            <w:vAlign w:val="bottom"/>
            <w:hideMark/>
          </w:tcPr>
          <w:p w:rsidR="00A87998" w:rsidRDefault="00A87998">
            <w:pPr>
              <w:jc w:val="right"/>
              <w:rPr>
                <w:rFonts w:ascii="宋体" w:hAnsi="宋体" w:cs="宋体"/>
                <w:color w:val="000000"/>
                <w:sz w:val="18"/>
                <w:szCs w:val="18"/>
              </w:rPr>
            </w:pPr>
            <w:r>
              <w:rPr>
                <w:rFonts w:hint="eastAsia"/>
                <w:color w:val="000000"/>
                <w:sz w:val="18"/>
                <w:szCs w:val="18"/>
              </w:rPr>
              <w:t xml:space="preserve">      154,991.80 </w:t>
            </w:r>
          </w:p>
        </w:tc>
        <w:tc>
          <w:tcPr>
            <w:tcW w:w="948" w:type="pct"/>
            <w:tcBorders>
              <w:top w:val="dotted" w:sz="4" w:space="0" w:color="auto"/>
              <w:left w:val="dotted" w:sz="4" w:space="0" w:color="auto"/>
              <w:bottom w:val="dotted" w:sz="4" w:space="0" w:color="auto"/>
              <w:right w:val="dotted" w:sz="4" w:space="0" w:color="auto"/>
            </w:tcBorders>
            <w:vAlign w:val="bottom"/>
            <w:hideMark/>
          </w:tcPr>
          <w:p w:rsidR="00A87998" w:rsidRDefault="00A87998">
            <w:pPr>
              <w:jc w:val="right"/>
              <w:rPr>
                <w:rFonts w:ascii="宋体" w:hAnsi="宋体" w:cs="宋体"/>
                <w:color w:val="000000"/>
                <w:sz w:val="18"/>
                <w:szCs w:val="18"/>
              </w:rPr>
            </w:pPr>
            <w:r>
              <w:rPr>
                <w:rFonts w:hint="eastAsia"/>
                <w:color w:val="000000"/>
                <w:sz w:val="18"/>
                <w:szCs w:val="18"/>
              </w:rPr>
              <w:t xml:space="preserve">       471,850.00 </w:t>
            </w:r>
          </w:p>
        </w:tc>
        <w:tc>
          <w:tcPr>
            <w:tcW w:w="431" w:type="pct"/>
            <w:tcBorders>
              <w:top w:val="dotted" w:sz="4" w:space="0" w:color="auto"/>
              <w:left w:val="dotted" w:sz="4" w:space="0" w:color="auto"/>
              <w:bottom w:val="dotted" w:sz="4" w:space="0" w:color="auto"/>
              <w:right w:val="dotted" w:sz="4" w:space="0" w:color="auto"/>
            </w:tcBorders>
            <w:vAlign w:val="bottom"/>
            <w:hideMark/>
          </w:tcPr>
          <w:p w:rsidR="00A87998" w:rsidRDefault="00A87998">
            <w:pPr>
              <w:jc w:val="right"/>
              <w:rPr>
                <w:rFonts w:ascii="宋体" w:hAnsi="宋体" w:cs="宋体"/>
                <w:color w:val="000000"/>
                <w:sz w:val="18"/>
                <w:szCs w:val="18"/>
              </w:rPr>
            </w:pPr>
            <w:r>
              <w:rPr>
                <w:rFonts w:hint="eastAsia"/>
                <w:color w:val="000000"/>
                <w:sz w:val="18"/>
                <w:szCs w:val="18"/>
              </w:rPr>
              <w:t xml:space="preserve">             2.52 </w:t>
            </w:r>
          </w:p>
        </w:tc>
        <w:tc>
          <w:tcPr>
            <w:tcW w:w="816" w:type="pct"/>
            <w:tcBorders>
              <w:top w:val="dotted" w:sz="4" w:space="0" w:color="auto"/>
              <w:left w:val="dotted" w:sz="4" w:space="0" w:color="auto"/>
              <w:bottom w:val="dotted" w:sz="4" w:space="0" w:color="auto"/>
              <w:right w:val="nil"/>
            </w:tcBorders>
            <w:vAlign w:val="bottom"/>
            <w:hideMark/>
          </w:tcPr>
          <w:p w:rsidR="00A87998" w:rsidRDefault="00A87998">
            <w:pPr>
              <w:jc w:val="right"/>
              <w:rPr>
                <w:rFonts w:ascii="宋体" w:hAnsi="宋体" w:cs="宋体"/>
                <w:color w:val="000000"/>
                <w:sz w:val="18"/>
                <w:szCs w:val="18"/>
              </w:rPr>
            </w:pPr>
            <w:r>
              <w:rPr>
                <w:rFonts w:hint="eastAsia"/>
                <w:color w:val="000000"/>
                <w:sz w:val="18"/>
                <w:szCs w:val="18"/>
              </w:rPr>
              <w:t xml:space="preserve">       23,592.50 </w:t>
            </w:r>
          </w:p>
        </w:tc>
      </w:tr>
      <w:tr w:rsidR="00A87998" w:rsidTr="00A87998">
        <w:trPr>
          <w:trHeight w:val="301"/>
        </w:trPr>
        <w:tc>
          <w:tcPr>
            <w:tcW w:w="644" w:type="pct"/>
            <w:tcBorders>
              <w:top w:val="dotted" w:sz="4" w:space="0" w:color="auto"/>
              <w:left w:val="nil"/>
              <w:bottom w:val="dotted" w:sz="4" w:space="0" w:color="auto"/>
              <w:right w:val="dotted" w:sz="4" w:space="0" w:color="auto"/>
            </w:tcBorders>
            <w:noWrap/>
            <w:vAlign w:val="bottom"/>
            <w:hideMark/>
          </w:tcPr>
          <w:p w:rsidR="00A87998" w:rsidRDefault="00A87998">
            <w:pPr>
              <w:spacing w:line="400" w:lineRule="exact"/>
              <w:rPr>
                <w:rFonts w:ascii="宋体" w:hAnsi="宋体" w:cs="宋体"/>
                <w:color w:val="000000"/>
                <w:sz w:val="18"/>
                <w:szCs w:val="18"/>
              </w:rPr>
            </w:pPr>
            <w:r>
              <w:rPr>
                <w:rFonts w:hint="eastAsia"/>
                <w:color w:val="000000"/>
                <w:sz w:val="18"/>
                <w:szCs w:val="18"/>
              </w:rPr>
              <w:t>1</w:t>
            </w:r>
            <w:r>
              <w:rPr>
                <w:rFonts w:hint="eastAsia"/>
                <w:color w:val="000000"/>
                <w:sz w:val="18"/>
                <w:szCs w:val="18"/>
              </w:rPr>
              <w:t>～</w:t>
            </w:r>
            <w:r>
              <w:rPr>
                <w:rFonts w:hint="eastAsia"/>
                <w:color w:val="000000"/>
                <w:sz w:val="18"/>
                <w:szCs w:val="18"/>
              </w:rPr>
              <w:t>2</w:t>
            </w:r>
            <w:r>
              <w:rPr>
                <w:rFonts w:hint="eastAsia"/>
                <w:color w:val="000000"/>
                <w:sz w:val="18"/>
                <w:szCs w:val="18"/>
              </w:rPr>
              <w:t>年</w:t>
            </w:r>
          </w:p>
        </w:tc>
        <w:tc>
          <w:tcPr>
            <w:tcW w:w="945" w:type="pct"/>
            <w:tcBorders>
              <w:top w:val="dotted" w:sz="4" w:space="0" w:color="auto"/>
              <w:left w:val="dotted" w:sz="4" w:space="0" w:color="auto"/>
              <w:bottom w:val="dotted" w:sz="4" w:space="0" w:color="auto"/>
              <w:right w:val="dotted" w:sz="4" w:space="0" w:color="auto"/>
            </w:tcBorders>
            <w:noWrap/>
            <w:vAlign w:val="bottom"/>
            <w:hideMark/>
          </w:tcPr>
          <w:p w:rsidR="00A87998" w:rsidRDefault="00A87998">
            <w:pPr>
              <w:jc w:val="right"/>
              <w:rPr>
                <w:rFonts w:ascii="宋体" w:hAnsi="宋体" w:cs="宋体"/>
                <w:color w:val="000000"/>
                <w:sz w:val="18"/>
                <w:szCs w:val="18"/>
              </w:rPr>
            </w:pPr>
            <w:r>
              <w:rPr>
                <w:rFonts w:hint="eastAsia"/>
                <w:color w:val="000000"/>
                <w:sz w:val="18"/>
                <w:szCs w:val="18"/>
              </w:rPr>
              <w:t xml:space="preserve">          7,513,732.02 </w:t>
            </w:r>
          </w:p>
        </w:tc>
        <w:tc>
          <w:tcPr>
            <w:tcW w:w="404" w:type="pct"/>
            <w:tcBorders>
              <w:top w:val="dotted" w:sz="4" w:space="0" w:color="auto"/>
              <w:left w:val="dotted" w:sz="4" w:space="0" w:color="auto"/>
              <w:bottom w:val="dotted" w:sz="4" w:space="0" w:color="auto"/>
              <w:right w:val="dotted" w:sz="4" w:space="0" w:color="auto"/>
            </w:tcBorders>
            <w:vAlign w:val="bottom"/>
            <w:hideMark/>
          </w:tcPr>
          <w:p w:rsidR="00A87998" w:rsidRDefault="00A87998">
            <w:pPr>
              <w:jc w:val="right"/>
              <w:rPr>
                <w:rFonts w:ascii="宋体" w:hAnsi="宋体" w:cs="宋体"/>
                <w:color w:val="000000"/>
                <w:sz w:val="18"/>
                <w:szCs w:val="18"/>
              </w:rPr>
            </w:pPr>
            <w:r>
              <w:rPr>
                <w:rFonts w:hint="eastAsia"/>
                <w:color w:val="000000"/>
                <w:sz w:val="18"/>
                <w:szCs w:val="18"/>
              </w:rPr>
              <w:t xml:space="preserve">           69.83 </w:t>
            </w:r>
          </w:p>
        </w:tc>
        <w:tc>
          <w:tcPr>
            <w:tcW w:w="811" w:type="pct"/>
            <w:tcBorders>
              <w:top w:val="dotted" w:sz="4" w:space="0" w:color="auto"/>
              <w:left w:val="dotted" w:sz="4" w:space="0" w:color="auto"/>
              <w:bottom w:val="dotted" w:sz="4" w:space="0" w:color="auto"/>
              <w:right w:val="dotted" w:sz="4" w:space="0" w:color="auto"/>
            </w:tcBorders>
            <w:vAlign w:val="bottom"/>
            <w:hideMark/>
          </w:tcPr>
          <w:p w:rsidR="00A87998" w:rsidRDefault="00A87998">
            <w:pPr>
              <w:jc w:val="right"/>
              <w:rPr>
                <w:rFonts w:ascii="宋体" w:hAnsi="宋体" w:cs="宋体"/>
                <w:color w:val="000000"/>
                <w:sz w:val="18"/>
                <w:szCs w:val="18"/>
              </w:rPr>
            </w:pPr>
            <w:r>
              <w:rPr>
                <w:rFonts w:hint="eastAsia"/>
                <w:color w:val="000000"/>
                <w:sz w:val="18"/>
                <w:szCs w:val="18"/>
              </w:rPr>
              <w:t xml:space="preserve">    1,127,059.80 </w:t>
            </w:r>
          </w:p>
        </w:tc>
        <w:tc>
          <w:tcPr>
            <w:tcW w:w="948" w:type="pct"/>
            <w:tcBorders>
              <w:top w:val="dotted" w:sz="4" w:space="0" w:color="auto"/>
              <w:left w:val="dotted" w:sz="4" w:space="0" w:color="auto"/>
              <w:bottom w:val="dotted" w:sz="4" w:space="0" w:color="auto"/>
              <w:right w:val="dotted" w:sz="4" w:space="0" w:color="auto"/>
            </w:tcBorders>
            <w:vAlign w:val="bottom"/>
            <w:hideMark/>
          </w:tcPr>
          <w:p w:rsidR="00A87998" w:rsidRDefault="00A87998">
            <w:pPr>
              <w:jc w:val="right"/>
              <w:rPr>
                <w:rFonts w:ascii="宋体" w:hAnsi="宋体" w:cs="宋体"/>
                <w:color w:val="000000"/>
                <w:sz w:val="18"/>
                <w:szCs w:val="18"/>
              </w:rPr>
            </w:pPr>
            <w:r>
              <w:rPr>
                <w:rFonts w:hint="eastAsia"/>
                <w:color w:val="000000"/>
                <w:sz w:val="18"/>
                <w:szCs w:val="18"/>
              </w:rPr>
              <w:t xml:space="preserve">    18,120,000.00 </w:t>
            </w:r>
          </w:p>
        </w:tc>
        <w:tc>
          <w:tcPr>
            <w:tcW w:w="431" w:type="pct"/>
            <w:tcBorders>
              <w:top w:val="dotted" w:sz="4" w:space="0" w:color="auto"/>
              <w:left w:val="dotted" w:sz="4" w:space="0" w:color="auto"/>
              <w:bottom w:val="dotted" w:sz="4" w:space="0" w:color="auto"/>
              <w:right w:val="dotted" w:sz="4" w:space="0" w:color="auto"/>
            </w:tcBorders>
            <w:vAlign w:val="bottom"/>
            <w:hideMark/>
          </w:tcPr>
          <w:p w:rsidR="00A87998" w:rsidRDefault="00A87998">
            <w:pPr>
              <w:jc w:val="right"/>
              <w:rPr>
                <w:rFonts w:ascii="宋体" w:hAnsi="宋体" w:cs="宋体"/>
                <w:color w:val="000000"/>
                <w:sz w:val="18"/>
                <w:szCs w:val="18"/>
              </w:rPr>
            </w:pPr>
            <w:r>
              <w:rPr>
                <w:rFonts w:hint="eastAsia"/>
                <w:color w:val="000000"/>
                <w:sz w:val="18"/>
                <w:szCs w:val="18"/>
              </w:rPr>
              <w:t xml:space="preserve">            96.70 </w:t>
            </w:r>
          </w:p>
        </w:tc>
        <w:tc>
          <w:tcPr>
            <w:tcW w:w="816" w:type="pct"/>
            <w:tcBorders>
              <w:top w:val="dotted" w:sz="4" w:space="0" w:color="auto"/>
              <w:left w:val="dotted" w:sz="4" w:space="0" w:color="auto"/>
              <w:bottom w:val="dotted" w:sz="4" w:space="0" w:color="auto"/>
              <w:right w:val="nil"/>
            </w:tcBorders>
            <w:vAlign w:val="bottom"/>
            <w:hideMark/>
          </w:tcPr>
          <w:p w:rsidR="00A87998" w:rsidRDefault="00A87998">
            <w:pPr>
              <w:jc w:val="right"/>
              <w:rPr>
                <w:rFonts w:ascii="宋体" w:hAnsi="宋体" w:cs="宋体"/>
                <w:color w:val="000000"/>
                <w:sz w:val="18"/>
                <w:szCs w:val="18"/>
              </w:rPr>
            </w:pPr>
            <w:r>
              <w:rPr>
                <w:rFonts w:hint="eastAsia"/>
                <w:color w:val="000000"/>
                <w:sz w:val="18"/>
                <w:szCs w:val="18"/>
              </w:rPr>
              <w:t xml:space="preserve">    1,812,000.00 </w:t>
            </w:r>
          </w:p>
        </w:tc>
      </w:tr>
      <w:tr w:rsidR="00A87998" w:rsidTr="00A87998">
        <w:trPr>
          <w:trHeight w:val="301"/>
        </w:trPr>
        <w:tc>
          <w:tcPr>
            <w:tcW w:w="644" w:type="pct"/>
            <w:tcBorders>
              <w:top w:val="dotted" w:sz="4" w:space="0" w:color="auto"/>
              <w:left w:val="nil"/>
              <w:bottom w:val="dotted" w:sz="4" w:space="0" w:color="auto"/>
              <w:right w:val="dotted" w:sz="4" w:space="0" w:color="auto"/>
            </w:tcBorders>
            <w:noWrap/>
            <w:vAlign w:val="bottom"/>
            <w:hideMark/>
          </w:tcPr>
          <w:p w:rsidR="00A87998" w:rsidRDefault="00A87998">
            <w:pPr>
              <w:spacing w:line="400" w:lineRule="exact"/>
              <w:rPr>
                <w:rFonts w:ascii="宋体" w:hAnsi="宋体" w:cs="宋体"/>
                <w:color w:val="000000"/>
                <w:sz w:val="18"/>
                <w:szCs w:val="18"/>
              </w:rPr>
            </w:pPr>
            <w:r>
              <w:rPr>
                <w:rFonts w:hint="eastAsia"/>
                <w:color w:val="000000"/>
                <w:sz w:val="18"/>
                <w:szCs w:val="18"/>
              </w:rPr>
              <w:t>2</w:t>
            </w:r>
            <w:r>
              <w:rPr>
                <w:rFonts w:hint="eastAsia"/>
                <w:color w:val="000000"/>
                <w:sz w:val="18"/>
                <w:szCs w:val="18"/>
              </w:rPr>
              <w:t>～</w:t>
            </w:r>
            <w:r>
              <w:rPr>
                <w:rFonts w:hint="eastAsia"/>
                <w:color w:val="000000"/>
                <w:sz w:val="18"/>
                <w:szCs w:val="18"/>
              </w:rPr>
              <w:t>3</w:t>
            </w:r>
            <w:r>
              <w:rPr>
                <w:rFonts w:hint="eastAsia"/>
                <w:color w:val="000000"/>
                <w:sz w:val="18"/>
                <w:szCs w:val="18"/>
              </w:rPr>
              <w:t>年</w:t>
            </w:r>
          </w:p>
        </w:tc>
        <w:tc>
          <w:tcPr>
            <w:tcW w:w="945" w:type="pct"/>
            <w:tcBorders>
              <w:top w:val="dotted" w:sz="4" w:space="0" w:color="auto"/>
              <w:left w:val="dotted" w:sz="4" w:space="0" w:color="auto"/>
              <w:bottom w:val="dotted" w:sz="4" w:space="0" w:color="auto"/>
              <w:right w:val="dotted" w:sz="4" w:space="0" w:color="auto"/>
            </w:tcBorders>
            <w:noWrap/>
            <w:vAlign w:val="bottom"/>
            <w:hideMark/>
          </w:tcPr>
          <w:p w:rsidR="00A87998" w:rsidRDefault="00A87998">
            <w:pPr>
              <w:jc w:val="right"/>
              <w:rPr>
                <w:rFonts w:ascii="宋体" w:hAnsi="宋体" w:cs="宋体"/>
                <w:color w:val="000000"/>
                <w:sz w:val="18"/>
                <w:szCs w:val="18"/>
              </w:rPr>
            </w:pPr>
            <w:r>
              <w:rPr>
                <w:rFonts w:hint="eastAsia"/>
                <w:color w:val="000000"/>
                <w:sz w:val="18"/>
                <w:szCs w:val="18"/>
              </w:rPr>
              <w:t xml:space="preserve">　</w:t>
            </w:r>
          </w:p>
        </w:tc>
        <w:tc>
          <w:tcPr>
            <w:tcW w:w="404" w:type="pct"/>
            <w:tcBorders>
              <w:top w:val="dotted" w:sz="4" w:space="0" w:color="auto"/>
              <w:left w:val="dotted" w:sz="4" w:space="0" w:color="auto"/>
              <w:bottom w:val="dotted" w:sz="4" w:space="0" w:color="auto"/>
              <w:right w:val="dotted" w:sz="4" w:space="0" w:color="auto"/>
            </w:tcBorders>
            <w:vAlign w:val="bottom"/>
            <w:hideMark/>
          </w:tcPr>
          <w:p w:rsidR="00A87998" w:rsidRDefault="00A87998">
            <w:pPr>
              <w:jc w:val="right"/>
              <w:rPr>
                <w:rFonts w:ascii="宋体" w:hAnsi="宋体" w:cs="宋体"/>
                <w:color w:val="000000"/>
                <w:sz w:val="18"/>
                <w:szCs w:val="18"/>
              </w:rPr>
            </w:pPr>
            <w:r>
              <w:rPr>
                <w:rFonts w:hint="eastAsia"/>
                <w:color w:val="000000"/>
                <w:sz w:val="18"/>
                <w:szCs w:val="18"/>
              </w:rPr>
              <w:t xml:space="preserve">             -   </w:t>
            </w:r>
          </w:p>
        </w:tc>
        <w:tc>
          <w:tcPr>
            <w:tcW w:w="811" w:type="pct"/>
            <w:tcBorders>
              <w:top w:val="dotted" w:sz="4" w:space="0" w:color="auto"/>
              <w:left w:val="dotted" w:sz="4" w:space="0" w:color="auto"/>
              <w:bottom w:val="dotted" w:sz="4" w:space="0" w:color="auto"/>
              <w:right w:val="dotted" w:sz="4" w:space="0" w:color="auto"/>
            </w:tcBorders>
            <w:vAlign w:val="bottom"/>
            <w:hideMark/>
          </w:tcPr>
          <w:p w:rsidR="00A87998" w:rsidRDefault="00A87998">
            <w:pPr>
              <w:jc w:val="right"/>
              <w:rPr>
                <w:rFonts w:ascii="宋体" w:hAnsi="宋体" w:cs="宋体"/>
                <w:color w:val="000000"/>
                <w:sz w:val="18"/>
                <w:szCs w:val="18"/>
              </w:rPr>
            </w:pPr>
            <w:r>
              <w:rPr>
                <w:rFonts w:hint="eastAsia"/>
                <w:color w:val="000000"/>
                <w:sz w:val="18"/>
                <w:szCs w:val="18"/>
              </w:rPr>
              <w:t xml:space="preserve">       71,062.92 </w:t>
            </w:r>
          </w:p>
        </w:tc>
        <w:tc>
          <w:tcPr>
            <w:tcW w:w="948" w:type="pct"/>
            <w:tcBorders>
              <w:top w:val="dotted" w:sz="4" w:space="0" w:color="auto"/>
              <w:left w:val="dotted" w:sz="4" w:space="0" w:color="auto"/>
              <w:bottom w:val="dotted" w:sz="4" w:space="0" w:color="auto"/>
              <w:right w:val="dotted" w:sz="4" w:space="0" w:color="auto"/>
            </w:tcBorders>
            <w:vAlign w:val="bottom"/>
            <w:hideMark/>
          </w:tcPr>
          <w:p w:rsidR="00A87998" w:rsidRDefault="00A87998">
            <w:pPr>
              <w:jc w:val="right"/>
              <w:rPr>
                <w:rFonts w:ascii="宋体" w:hAnsi="宋体" w:cs="宋体"/>
                <w:color w:val="000000"/>
                <w:sz w:val="18"/>
                <w:szCs w:val="18"/>
              </w:rPr>
            </w:pPr>
            <w:r>
              <w:rPr>
                <w:rFonts w:hint="eastAsia"/>
                <w:color w:val="000000"/>
                <w:sz w:val="18"/>
                <w:szCs w:val="18"/>
              </w:rPr>
              <w:t xml:space="preserve">        80,000.00 </w:t>
            </w:r>
          </w:p>
        </w:tc>
        <w:tc>
          <w:tcPr>
            <w:tcW w:w="431" w:type="pct"/>
            <w:tcBorders>
              <w:top w:val="dotted" w:sz="4" w:space="0" w:color="auto"/>
              <w:left w:val="dotted" w:sz="4" w:space="0" w:color="auto"/>
              <w:bottom w:val="dotted" w:sz="4" w:space="0" w:color="auto"/>
              <w:right w:val="dotted" w:sz="4" w:space="0" w:color="auto"/>
            </w:tcBorders>
            <w:vAlign w:val="bottom"/>
            <w:hideMark/>
          </w:tcPr>
          <w:p w:rsidR="00A87998" w:rsidRDefault="00A87998">
            <w:pPr>
              <w:jc w:val="right"/>
              <w:rPr>
                <w:rFonts w:ascii="宋体" w:hAnsi="宋体" w:cs="宋体"/>
                <w:color w:val="000000"/>
                <w:sz w:val="18"/>
                <w:szCs w:val="18"/>
              </w:rPr>
            </w:pPr>
            <w:r>
              <w:rPr>
                <w:rFonts w:hint="eastAsia"/>
                <w:color w:val="000000"/>
                <w:sz w:val="18"/>
                <w:szCs w:val="18"/>
              </w:rPr>
              <w:t xml:space="preserve">             0.43 </w:t>
            </w:r>
          </w:p>
        </w:tc>
        <w:tc>
          <w:tcPr>
            <w:tcW w:w="816" w:type="pct"/>
            <w:tcBorders>
              <w:top w:val="dotted" w:sz="4" w:space="0" w:color="auto"/>
              <w:left w:val="dotted" w:sz="4" w:space="0" w:color="auto"/>
              <w:bottom w:val="dotted" w:sz="4" w:space="0" w:color="auto"/>
              <w:right w:val="nil"/>
            </w:tcBorders>
            <w:vAlign w:val="bottom"/>
            <w:hideMark/>
          </w:tcPr>
          <w:p w:rsidR="00A87998" w:rsidRDefault="00A87998">
            <w:pPr>
              <w:jc w:val="right"/>
              <w:rPr>
                <w:rFonts w:ascii="宋体" w:hAnsi="宋体" w:cs="宋体"/>
                <w:color w:val="000000"/>
                <w:sz w:val="18"/>
                <w:szCs w:val="18"/>
              </w:rPr>
            </w:pPr>
            <w:r>
              <w:rPr>
                <w:rFonts w:hint="eastAsia"/>
                <w:color w:val="000000"/>
                <w:sz w:val="18"/>
                <w:szCs w:val="18"/>
              </w:rPr>
              <w:t xml:space="preserve">       24,000.00 </w:t>
            </w:r>
          </w:p>
        </w:tc>
      </w:tr>
      <w:tr w:rsidR="00A87998" w:rsidTr="00A87998">
        <w:trPr>
          <w:trHeight w:val="301"/>
        </w:trPr>
        <w:tc>
          <w:tcPr>
            <w:tcW w:w="644" w:type="pct"/>
            <w:tcBorders>
              <w:top w:val="dotted" w:sz="4" w:space="0" w:color="auto"/>
              <w:left w:val="nil"/>
              <w:bottom w:val="dotted" w:sz="4" w:space="0" w:color="auto"/>
              <w:right w:val="dotted" w:sz="4" w:space="0" w:color="auto"/>
            </w:tcBorders>
            <w:noWrap/>
            <w:vAlign w:val="bottom"/>
            <w:hideMark/>
          </w:tcPr>
          <w:p w:rsidR="00A87998" w:rsidRDefault="00A87998">
            <w:pPr>
              <w:spacing w:line="400" w:lineRule="exact"/>
              <w:rPr>
                <w:rFonts w:ascii="宋体" w:hAnsi="宋体" w:cs="宋体"/>
                <w:color w:val="000000"/>
                <w:sz w:val="18"/>
                <w:szCs w:val="18"/>
              </w:rPr>
            </w:pPr>
            <w:r>
              <w:rPr>
                <w:rFonts w:hint="eastAsia"/>
                <w:color w:val="000000"/>
                <w:sz w:val="18"/>
                <w:szCs w:val="18"/>
              </w:rPr>
              <w:t>3</w:t>
            </w:r>
            <w:r>
              <w:rPr>
                <w:rFonts w:hint="eastAsia"/>
                <w:color w:val="000000"/>
                <w:sz w:val="18"/>
                <w:szCs w:val="18"/>
              </w:rPr>
              <w:t>～</w:t>
            </w:r>
            <w:r>
              <w:rPr>
                <w:rFonts w:hint="eastAsia"/>
                <w:color w:val="000000"/>
                <w:sz w:val="18"/>
                <w:szCs w:val="18"/>
              </w:rPr>
              <w:t>4</w:t>
            </w:r>
            <w:r>
              <w:rPr>
                <w:rFonts w:hint="eastAsia"/>
                <w:color w:val="000000"/>
                <w:sz w:val="18"/>
                <w:szCs w:val="18"/>
              </w:rPr>
              <w:t>年</w:t>
            </w:r>
          </w:p>
        </w:tc>
        <w:tc>
          <w:tcPr>
            <w:tcW w:w="945" w:type="pct"/>
            <w:tcBorders>
              <w:top w:val="dotted" w:sz="4" w:space="0" w:color="auto"/>
              <w:left w:val="dotted" w:sz="4" w:space="0" w:color="auto"/>
              <w:bottom w:val="dotted" w:sz="4" w:space="0" w:color="auto"/>
              <w:right w:val="dotted" w:sz="4" w:space="0" w:color="auto"/>
            </w:tcBorders>
            <w:noWrap/>
            <w:vAlign w:val="bottom"/>
            <w:hideMark/>
          </w:tcPr>
          <w:p w:rsidR="00A87998" w:rsidRDefault="00A87998">
            <w:pPr>
              <w:jc w:val="right"/>
              <w:rPr>
                <w:rFonts w:ascii="宋体" w:hAnsi="宋体" w:cs="宋体"/>
                <w:color w:val="000000"/>
                <w:sz w:val="18"/>
                <w:szCs w:val="18"/>
              </w:rPr>
            </w:pPr>
            <w:r>
              <w:rPr>
                <w:rFonts w:hint="eastAsia"/>
                <w:color w:val="000000"/>
                <w:sz w:val="18"/>
                <w:szCs w:val="18"/>
              </w:rPr>
              <w:t>80,000.00</w:t>
            </w:r>
          </w:p>
        </w:tc>
        <w:tc>
          <w:tcPr>
            <w:tcW w:w="404" w:type="pct"/>
            <w:tcBorders>
              <w:top w:val="dotted" w:sz="4" w:space="0" w:color="auto"/>
              <w:left w:val="dotted" w:sz="4" w:space="0" w:color="auto"/>
              <w:bottom w:val="dotted" w:sz="4" w:space="0" w:color="auto"/>
              <w:right w:val="dotted" w:sz="4" w:space="0" w:color="auto"/>
            </w:tcBorders>
            <w:vAlign w:val="bottom"/>
            <w:hideMark/>
          </w:tcPr>
          <w:p w:rsidR="00A87998" w:rsidRDefault="00A87998">
            <w:pPr>
              <w:jc w:val="right"/>
              <w:rPr>
                <w:rFonts w:ascii="宋体" w:hAnsi="宋体" w:cs="宋体"/>
                <w:color w:val="000000"/>
                <w:sz w:val="18"/>
                <w:szCs w:val="18"/>
              </w:rPr>
            </w:pPr>
            <w:r>
              <w:rPr>
                <w:rFonts w:hint="eastAsia"/>
                <w:color w:val="000000"/>
                <w:sz w:val="18"/>
                <w:szCs w:val="18"/>
              </w:rPr>
              <w:t xml:space="preserve">            0.74 </w:t>
            </w:r>
          </w:p>
        </w:tc>
        <w:tc>
          <w:tcPr>
            <w:tcW w:w="811" w:type="pct"/>
            <w:tcBorders>
              <w:top w:val="dotted" w:sz="4" w:space="0" w:color="auto"/>
              <w:left w:val="dotted" w:sz="4" w:space="0" w:color="auto"/>
              <w:bottom w:val="dotted" w:sz="4" w:space="0" w:color="auto"/>
              <w:right w:val="dotted" w:sz="4" w:space="0" w:color="auto"/>
            </w:tcBorders>
            <w:vAlign w:val="bottom"/>
            <w:hideMark/>
          </w:tcPr>
          <w:p w:rsidR="00A87998" w:rsidRDefault="00A87998">
            <w:pPr>
              <w:jc w:val="right"/>
              <w:rPr>
                <w:rFonts w:ascii="宋体" w:hAnsi="宋体" w:cs="宋体"/>
                <w:color w:val="000000"/>
                <w:sz w:val="18"/>
                <w:szCs w:val="18"/>
              </w:rPr>
            </w:pPr>
            <w:r>
              <w:rPr>
                <w:rFonts w:hint="eastAsia"/>
                <w:color w:val="000000"/>
                <w:sz w:val="18"/>
                <w:szCs w:val="18"/>
              </w:rPr>
              <w:t xml:space="preserve">       28,000.00 </w:t>
            </w:r>
          </w:p>
        </w:tc>
        <w:tc>
          <w:tcPr>
            <w:tcW w:w="948" w:type="pct"/>
            <w:tcBorders>
              <w:top w:val="dotted" w:sz="4" w:space="0" w:color="auto"/>
              <w:left w:val="dotted" w:sz="4" w:space="0" w:color="auto"/>
              <w:bottom w:val="dotted" w:sz="4" w:space="0" w:color="auto"/>
              <w:right w:val="dotted" w:sz="4" w:space="0" w:color="auto"/>
            </w:tcBorders>
            <w:vAlign w:val="bottom"/>
          </w:tcPr>
          <w:p w:rsidR="00A87998" w:rsidRDefault="00A87998">
            <w:pPr>
              <w:jc w:val="right"/>
              <w:rPr>
                <w:rFonts w:ascii="宋体" w:hAnsi="宋体" w:cs="宋体"/>
                <w:color w:val="000000"/>
                <w:sz w:val="18"/>
                <w:szCs w:val="18"/>
              </w:rPr>
            </w:pPr>
          </w:p>
        </w:tc>
        <w:tc>
          <w:tcPr>
            <w:tcW w:w="431" w:type="pct"/>
            <w:tcBorders>
              <w:top w:val="dotted" w:sz="4" w:space="0" w:color="auto"/>
              <w:left w:val="dotted" w:sz="4" w:space="0" w:color="auto"/>
              <w:bottom w:val="dotted" w:sz="4" w:space="0" w:color="auto"/>
              <w:right w:val="dotted" w:sz="4" w:space="0" w:color="auto"/>
            </w:tcBorders>
            <w:vAlign w:val="bottom"/>
          </w:tcPr>
          <w:p w:rsidR="00A87998" w:rsidRDefault="00A87998">
            <w:pPr>
              <w:jc w:val="right"/>
              <w:rPr>
                <w:rFonts w:ascii="宋体" w:hAnsi="宋体" w:cs="宋体"/>
                <w:color w:val="000000"/>
                <w:sz w:val="18"/>
                <w:szCs w:val="18"/>
              </w:rPr>
            </w:pPr>
          </w:p>
        </w:tc>
        <w:tc>
          <w:tcPr>
            <w:tcW w:w="816" w:type="pct"/>
            <w:tcBorders>
              <w:top w:val="dotted" w:sz="4" w:space="0" w:color="auto"/>
              <w:left w:val="dotted" w:sz="4" w:space="0" w:color="auto"/>
              <w:bottom w:val="dotted" w:sz="4" w:space="0" w:color="auto"/>
              <w:right w:val="nil"/>
            </w:tcBorders>
            <w:vAlign w:val="bottom"/>
          </w:tcPr>
          <w:p w:rsidR="00A87998" w:rsidRDefault="00A87998">
            <w:pPr>
              <w:jc w:val="right"/>
              <w:rPr>
                <w:rFonts w:ascii="宋体" w:hAnsi="宋体" w:cs="宋体"/>
                <w:color w:val="000000"/>
                <w:sz w:val="18"/>
                <w:szCs w:val="18"/>
              </w:rPr>
            </w:pPr>
          </w:p>
        </w:tc>
      </w:tr>
      <w:tr w:rsidR="00A87998" w:rsidTr="00A87998">
        <w:trPr>
          <w:trHeight w:val="301"/>
        </w:trPr>
        <w:tc>
          <w:tcPr>
            <w:tcW w:w="644" w:type="pct"/>
            <w:tcBorders>
              <w:top w:val="dotted" w:sz="4" w:space="0" w:color="auto"/>
              <w:left w:val="nil"/>
              <w:bottom w:val="dotted" w:sz="4" w:space="0" w:color="auto"/>
              <w:right w:val="dotted" w:sz="4" w:space="0" w:color="auto"/>
            </w:tcBorders>
            <w:noWrap/>
            <w:vAlign w:val="bottom"/>
            <w:hideMark/>
          </w:tcPr>
          <w:p w:rsidR="00A87998" w:rsidRDefault="00A87998">
            <w:pPr>
              <w:spacing w:line="400" w:lineRule="exact"/>
              <w:rPr>
                <w:rFonts w:ascii="宋体" w:hAnsi="宋体" w:cs="宋体"/>
                <w:color w:val="000000"/>
                <w:sz w:val="18"/>
                <w:szCs w:val="18"/>
              </w:rPr>
            </w:pPr>
            <w:r>
              <w:rPr>
                <w:rFonts w:hint="eastAsia"/>
                <w:color w:val="000000"/>
                <w:sz w:val="18"/>
                <w:szCs w:val="18"/>
              </w:rPr>
              <w:t>4</w:t>
            </w:r>
            <w:r>
              <w:rPr>
                <w:rFonts w:hint="eastAsia"/>
                <w:color w:val="000000"/>
                <w:sz w:val="18"/>
                <w:szCs w:val="18"/>
              </w:rPr>
              <w:t>～</w:t>
            </w:r>
            <w:r>
              <w:rPr>
                <w:rFonts w:hint="eastAsia"/>
                <w:color w:val="000000"/>
                <w:sz w:val="18"/>
                <w:szCs w:val="18"/>
              </w:rPr>
              <w:t>5</w:t>
            </w:r>
            <w:r>
              <w:rPr>
                <w:rFonts w:hint="eastAsia"/>
                <w:color w:val="000000"/>
                <w:sz w:val="18"/>
                <w:szCs w:val="18"/>
              </w:rPr>
              <w:t>年</w:t>
            </w:r>
          </w:p>
        </w:tc>
        <w:tc>
          <w:tcPr>
            <w:tcW w:w="945" w:type="pct"/>
            <w:tcBorders>
              <w:top w:val="dotted" w:sz="4" w:space="0" w:color="auto"/>
              <w:left w:val="dotted" w:sz="4" w:space="0" w:color="auto"/>
              <w:bottom w:val="dotted" w:sz="4" w:space="0" w:color="auto"/>
              <w:right w:val="dotted" w:sz="4" w:space="0" w:color="auto"/>
            </w:tcBorders>
            <w:noWrap/>
            <w:vAlign w:val="bottom"/>
            <w:hideMark/>
          </w:tcPr>
          <w:p w:rsidR="00A87998" w:rsidRDefault="00A87998">
            <w:pPr>
              <w:jc w:val="right"/>
              <w:rPr>
                <w:rFonts w:ascii="宋体" w:hAnsi="宋体" w:cs="宋体"/>
                <w:color w:val="000000"/>
                <w:sz w:val="18"/>
                <w:szCs w:val="18"/>
              </w:rPr>
            </w:pPr>
            <w:r>
              <w:rPr>
                <w:rFonts w:hint="eastAsia"/>
                <w:color w:val="000000"/>
                <w:sz w:val="18"/>
                <w:szCs w:val="18"/>
              </w:rPr>
              <w:t xml:space="preserve">　</w:t>
            </w:r>
          </w:p>
        </w:tc>
        <w:tc>
          <w:tcPr>
            <w:tcW w:w="404" w:type="pct"/>
            <w:tcBorders>
              <w:top w:val="dotted" w:sz="4" w:space="0" w:color="auto"/>
              <w:left w:val="dotted" w:sz="4" w:space="0" w:color="auto"/>
              <w:bottom w:val="dotted" w:sz="4" w:space="0" w:color="auto"/>
              <w:right w:val="dotted" w:sz="4" w:space="0" w:color="auto"/>
            </w:tcBorders>
            <w:vAlign w:val="bottom"/>
            <w:hideMark/>
          </w:tcPr>
          <w:p w:rsidR="00A87998" w:rsidRDefault="00A87998">
            <w:pPr>
              <w:jc w:val="right"/>
              <w:rPr>
                <w:rFonts w:ascii="宋体" w:hAnsi="宋体" w:cs="宋体"/>
                <w:color w:val="000000"/>
                <w:sz w:val="18"/>
                <w:szCs w:val="18"/>
              </w:rPr>
            </w:pPr>
            <w:r>
              <w:rPr>
                <w:rFonts w:hint="eastAsia"/>
                <w:color w:val="000000"/>
                <w:sz w:val="18"/>
                <w:szCs w:val="18"/>
              </w:rPr>
              <w:t xml:space="preserve">             -   </w:t>
            </w:r>
          </w:p>
        </w:tc>
        <w:tc>
          <w:tcPr>
            <w:tcW w:w="811" w:type="pct"/>
            <w:tcBorders>
              <w:top w:val="dotted" w:sz="4" w:space="0" w:color="auto"/>
              <w:left w:val="dotted" w:sz="4" w:space="0" w:color="auto"/>
              <w:bottom w:val="dotted" w:sz="4" w:space="0" w:color="auto"/>
              <w:right w:val="dotted" w:sz="4" w:space="0" w:color="auto"/>
            </w:tcBorders>
            <w:vAlign w:val="bottom"/>
            <w:hideMark/>
          </w:tcPr>
          <w:p w:rsidR="00A87998" w:rsidRDefault="00A87998">
            <w:pPr>
              <w:jc w:val="right"/>
              <w:rPr>
                <w:rFonts w:ascii="宋体" w:hAnsi="宋体" w:cs="宋体"/>
                <w:color w:val="000000"/>
                <w:sz w:val="18"/>
                <w:szCs w:val="18"/>
              </w:rPr>
            </w:pPr>
            <w:r>
              <w:rPr>
                <w:rFonts w:hint="eastAsia"/>
                <w:color w:val="000000"/>
                <w:sz w:val="18"/>
                <w:szCs w:val="18"/>
              </w:rPr>
              <w:t xml:space="preserve">             -   </w:t>
            </w:r>
          </w:p>
        </w:tc>
        <w:tc>
          <w:tcPr>
            <w:tcW w:w="948" w:type="pct"/>
            <w:tcBorders>
              <w:top w:val="dotted" w:sz="4" w:space="0" w:color="auto"/>
              <w:left w:val="dotted" w:sz="4" w:space="0" w:color="auto"/>
              <w:bottom w:val="dotted" w:sz="4" w:space="0" w:color="auto"/>
              <w:right w:val="dotted" w:sz="4" w:space="0" w:color="auto"/>
            </w:tcBorders>
            <w:vAlign w:val="bottom"/>
          </w:tcPr>
          <w:p w:rsidR="00A87998" w:rsidRDefault="00A87998">
            <w:pPr>
              <w:jc w:val="right"/>
              <w:rPr>
                <w:rFonts w:ascii="宋体" w:hAnsi="宋体" w:cs="宋体"/>
                <w:color w:val="000000"/>
                <w:sz w:val="18"/>
                <w:szCs w:val="18"/>
              </w:rPr>
            </w:pPr>
          </w:p>
        </w:tc>
        <w:tc>
          <w:tcPr>
            <w:tcW w:w="431" w:type="pct"/>
            <w:tcBorders>
              <w:top w:val="dotted" w:sz="4" w:space="0" w:color="auto"/>
              <w:left w:val="dotted" w:sz="4" w:space="0" w:color="auto"/>
              <w:bottom w:val="dotted" w:sz="4" w:space="0" w:color="auto"/>
              <w:right w:val="dotted" w:sz="4" w:space="0" w:color="auto"/>
            </w:tcBorders>
            <w:vAlign w:val="bottom"/>
          </w:tcPr>
          <w:p w:rsidR="00A87998" w:rsidRDefault="00A87998">
            <w:pPr>
              <w:jc w:val="right"/>
              <w:rPr>
                <w:rFonts w:ascii="宋体" w:hAnsi="宋体" w:cs="宋体"/>
                <w:color w:val="000000"/>
                <w:sz w:val="18"/>
                <w:szCs w:val="18"/>
              </w:rPr>
            </w:pPr>
          </w:p>
        </w:tc>
        <w:tc>
          <w:tcPr>
            <w:tcW w:w="816" w:type="pct"/>
            <w:tcBorders>
              <w:top w:val="dotted" w:sz="4" w:space="0" w:color="auto"/>
              <w:left w:val="dotted" w:sz="4" w:space="0" w:color="auto"/>
              <w:bottom w:val="dotted" w:sz="4" w:space="0" w:color="auto"/>
              <w:right w:val="nil"/>
            </w:tcBorders>
            <w:vAlign w:val="bottom"/>
          </w:tcPr>
          <w:p w:rsidR="00A87998" w:rsidRDefault="00A87998">
            <w:pPr>
              <w:jc w:val="right"/>
              <w:rPr>
                <w:rFonts w:ascii="宋体" w:hAnsi="宋体" w:cs="宋体"/>
                <w:color w:val="000000"/>
                <w:sz w:val="18"/>
                <w:szCs w:val="18"/>
              </w:rPr>
            </w:pPr>
          </w:p>
        </w:tc>
      </w:tr>
      <w:tr w:rsidR="00A87998" w:rsidTr="00A87998">
        <w:trPr>
          <w:trHeight w:val="301"/>
        </w:trPr>
        <w:tc>
          <w:tcPr>
            <w:tcW w:w="644" w:type="pct"/>
            <w:tcBorders>
              <w:top w:val="dotted" w:sz="4" w:space="0" w:color="auto"/>
              <w:left w:val="nil"/>
              <w:bottom w:val="dotted" w:sz="4" w:space="0" w:color="auto"/>
              <w:right w:val="dotted" w:sz="4" w:space="0" w:color="auto"/>
            </w:tcBorders>
            <w:noWrap/>
            <w:vAlign w:val="bottom"/>
            <w:hideMark/>
          </w:tcPr>
          <w:p w:rsidR="00A87998" w:rsidRDefault="00A87998">
            <w:pPr>
              <w:spacing w:line="360" w:lineRule="exact"/>
              <w:rPr>
                <w:rFonts w:ascii="宋体" w:hAnsi="宋体" w:cs="宋体"/>
                <w:color w:val="000000"/>
                <w:sz w:val="18"/>
                <w:szCs w:val="18"/>
              </w:rPr>
            </w:pPr>
            <w:r>
              <w:rPr>
                <w:rFonts w:hint="eastAsia"/>
                <w:color w:val="000000"/>
                <w:sz w:val="18"/>
                <w:szCs w:val="18"/>
              </w:rPr>
              <w:t>5</w:t>
            </w:r>
            <w:r>
              <w:rPr>
                <w:rFonts w:hint="eastAsia"/>
                <w:color w:val="000000"/>
                <w:sz w:val="18"/>
                <w:szCs w:val="18"/>
              </w:rPr>
              <w:t>年以上</w:t>
            </w:r>
          </w:p>
        </w:tc>
        <w:tc>
          <w:tcPr>
            <w:tcW w:w="945" w:type="pct"/>
            <w:tcBorders>
              <w:top w:val="dotted" w:sz="4" w:space="0" w:color="auto"/>
              <w:left w:val="dotted" w:sz="4" w:space="0" w:color="auto"/>
              <w:bottom w:val="dotted" w:sz="4" w:space="0" w:color="auto"/>
              <w:right w:val="dotted" w:sz="4" w:space="0" w:color="auto"/>
            </w:tcBorders>
            <w:noWrap/>
            <w:vAlign w:val="bottom"/>
            <w:hideMark/>
          </w:tcPr>
          <w:p w:rsidR="00A87998" w:rsidRDefault="00A87998">
            <w:pPr>
              <w:jc w:val="right"/>
              <w:rPr>
                <w:rFonts w:ascii="宋体" w:hAnsi="宋体" w:cs="宋体"/>
                <w:color w:val="000000"/>
                <w:sz w:val="18"/>
                <w:szCs w:val="18"/>
              </w:rPr>
            </w:pPr>
            <w:r>
              <w:rPr>
                <w:rFonts w:hint="eastAsia"/>
                <w:color w:val="000000"/>
                <w:sz w:val="18"/>
                <w:szCs w:val="18"/>
              </w:rPr>
              <w:t>66,000.00</w:t>
            </w:r>
          </w:p>
        </w:tc>
        <w:tc>
          <w:tcPr>
            <w:tcW w:w="404" w:type="pct"/>
            <w:tcBorders>
              <w:top w:val="dotted" w:sz="4" w:space="0" w:color="auto"/>
              <w:left w:val="dotted" w:sz="4" w:space="0" w:color="auto"/>
              <w:bottom w:val="dotted" w:sz="4" w:space="0" w:color="auto"/>
              <w:right w:val="dotted" w:sz="4" w:space="0" w:color="auto"/>
            </w:tcBorders>
            <w:vAlign w:val="bottom"/>
            <w:hideMark/>
          </w:tcPr>
          <w:p w:rsidR="00A87998" w:rsidRDefault="00A87998">
            <w:pPr>
              <w:jc w:val="right"/>
              <w:rPr>
                <w:rFonts w:ascii="宋体" w:hAnsi="宋体" w:cs="宋体"/>
                <w:color w:val="000000"/>
                <w:sz w:val="18"/>
                <w:szCs w:val="18"/>
              </w:rPr>
            </w:pPr>
            <w:r>
              <w:rPr>
                <w:rFonts w:hint="eastAsia"/>
                <w:color w:val="000000"/>
                <w:sz w:val="18"/>
                <w:szCs w:val="18"/>
              </w:rPr>
              <w:t xml:space="preserve">            0.61 </w:t>
            </w:r>
          </w:p>
        </w:tc>
        <w:tc>
          <w:tcPr>
            <w:tcW w:w="811" w:type="pct"/>
            <w:tcBorders>
              <w:top w:val="dotted" w:sz="4" w:space="0" w:color="auto"/>
              <w:left w:val="dotted" w:sz="4" w:space="0" w:color="auto"/>
              <w:bottom w:val="dotted" w:sz="4" w:space="0" w:color="auto"/>
              <w:right w:val="dotted" w:sz="4" w:space="0" w:color="auto"/>
            </w:tcBorders>
            <w:vAlign w:val="bottom"/>
            <w:hideMark/>
          </w:tcPr>
          <w:p w:rsidR="00A87998" w:rsidRDefault="00A87998">
            <w:pPr>
              <w:jc w:val="right"/>
              <w:rPr>
                <w:rFonts w:ascii="宋体" w:hAnsi="宋体" w:cs="宋体"/>
                <w:color w:val="000000"/>
                <w:sz w:val="18"/>
                <w:szCs w:val="18"/>
              </w:rPr>
            </w:pPr>
            <w:r>
              <w:rPr>
                <w:rFonts w:hint="eastAsia"/>
                <w:color w:val="000000"/>
                <w:sz w:val="18"/>
                <w:szCs w:val="18"/>
              </w:rPr>
              <w:t xml:space="preserve">       66,000.00 </w:t>
            </w:r>
          </w:p>
        </w:tc>
        <w:tc>
          <w:tcPr>
            <w:tcW w:w="948" w:type="pct"/>
            <w:tcBorders>
              <w:top w:val="dotted" w:sz="4" w:space="0" w:color="auto"/>
              <w:left w:val="dotted" w:sz="4" w:space="0" w:color="auto"/>
              <w:bottom w:val="dotted" w:sz="4" w:space="0" w:color="auto"/>
              <w:right w:val="dotted" w:sz="4" w:space="0" w:color="auto"/>
            </w:tcBorders>
            <w:vAlign w:val="bottom"/>
            <w:hideMark/>
          </w:tcPr>
          <w:p w:rsidR="00A87998" w:rsidRDefault="00A87998">
            <w:pPr>
              <w:jc w:val="right"/>
              <w:rPr>
                <w:rFonts w:ascii="宋体" w:hAnsi="宋体" w:cs="宋体"/>
                <w:color w:val="000000"/>
                <w:sz w:val="18"/>
                <w:szCs w:val="18"/>
              </w:rPr>
            </w:pPr>
            <w:r>
              <w:rPr>
                <w:rFonts w:hint="eastAsia"/>
                <w:color w:val="000000"/>
                <w:sz w:val="18"/>
                <w:szCs w:val="18"/>
              </w:rPr>
              <w:t xml:space="preserve">        66,000.00 </w:t>
            </w:r>
          </w:p>
        </w:tc>
        <w:tc>
          <w:tcPr>
            <w:tcW w:w="431" w:type="pct"/>
            <w:tcBorders>
              <w:top w:val="dotted" w:sz="4" w:space="0" w:color="auto"/>
              <w:left w:val="dotted" w:sz="4" w:space="0" w:color="auto"/>
              <w:bottom w:val="dotted" w:sz="4" w:space="0" w:color="auto"/>
              <w:right w:val="dotted" w:sz="4" w:space="0" w:color="auto"/>
            </w:tcBorders>
            <w:vAlign w:val="bottom"/>
            <w:hideMark/>
          </w:tcPr>
          <w:p w:rsidR="00A87998" w:rsidRDefault="00A87998">
            <w:pPr>
              <w:jc w:val="right"/>
              <w:rPr>
                <w:rFonts w:ascii="宋体" w:hAnsi="宋体" w:cs="宋体"/>
                <w:color w:val="000000"/>
                <w:sz w:val="18"/>
                <w:szCs w:val="18"/>
              </w:rPr>
            </w:pPr>
            <w:r>
              <w:rPr>
                <w:rFonts w:hint="eastAsia"/>
                <w:color w:val="000000"/>
                <w:sz w:val="18"/>
                <w:szCs w:val="18"/>
              </w:rPr>
              <w:t xml:space="preserve">             0.35 </w:t>
            </w:r>
          </w:p>
        </w:tc>
        <w:tc>
          <w:tcPr>
            <w:tcW w:w="816" w:type="pct"/>
            <w:tcBorders>
              <w:top w:val="dotted" w:sz="4" w:space="0" w:color="auto"/>
              <w:left w:val="dotted" w:sz="4" w:space="0" w:color="auto"/>
              <w:bottom w:val="dotted" w:sz="4" w:space="0" w:color="auto"/>
              <w:right w:val="nil"/>
            </w:tcBorders>
            <w:vAlign w:val="bottom"/>
            <w:hideMark/>
          </w:tcPr>
          <w:p w:rsidR="00A87998" w:rsidRDefault="00A87998">
            <w:pPr>
              <w:jc w:val="right"/>
              <w:rPr>
                <w:rFonts w:ascii="宋体" w:hAnsi="宋体" w:cs="宋体"/>
                <w:color w:val="000000"/>
                <w:sz w:val="18"/>
                <w:szCs w:val="18"/>
              </w:rPr>
            </w:pPr>
            <w:r>
              <w:rPr>
                <w:rFonts w:hint="eastAsia"/>
                <w:color w:val="000000"/>
                <w:sz w:val="18"/>
                <w:szCs w:val="18"/>
              </w:rPr>
              <w:t xml:space="preserve">       66,000.00 </w:t>
            </w:r>
          </w:p>
        </w:tc>
      </w:tr>
      <w:tr w:rsidR="00A87998" w:rsidTr="00A87998">
        <w:trPr>
          <w:trHeight w:val="301"/>
        </w:trPr>
        <w:tc>
          <w:tcPr>
            <w:tcW w:w="644" w:type="pct"/>
            <w:tcBorders>
              <w:top w:val="dotted" w:sz="4" w:space="0" w:color="auto"/>
              <w:left w:val="nil"/>
              <w:bottom w:val="single" w:sz="4" w:space="0" w:color="auto"/>
              <w:right w:val="dotted" w:sz="4" w:space="0" w:color="auto"/>
            </w:tcBorders>
            <w:noWrap/>
            <w:vAlign w:val="bottom"/>
            <w:hideMark/>
          </w:tcPr>
          <w:p w:rsidR="00A87998" w:rsidRDefault="00A87998">
            <w:pPr>
              <w:spacing w:line="360" w:lineRule="exact"/>
              <w:rPr>
                <w:rFonts w:ascii="宋体" w:hAnsi="宋体" w:cs="宋体"/>
                <w:color w:val="000000"/>
                <w:sz w:val="18"/>
                <w:szCs w:val="18"/>
              </w:rPr>
            </w:pPr>
            <w:r>
              <w:rPr>
                <w:rFonts w:hint="eastAsia"/>
                <w:color w:val="000000"/>
                <w:sz w:val="18"/>
                <w:szCs w:val="18"/>
              </w:rPr>
              <w:t xml:space="preserve">  </w:t>
            </w:r>
            <w:r>
              <w:rPr>
                <w:rFonts w:hint="eastAsia"/>
                <w:color w:val="000000"/>
                <w:sz w:val="18"/>
                <w:szCs w:val="18"/>
              </w:rPr>
              <w:t>合计</w:t>
            </w:r>
          </w:p>
        </w:tc>
        <w:tc>
          <w:tcPr>
            <w:tcW w:w="945" w:type="pct"/>
            <w:tcBorders>
              <w:top w:val="dotted" w:sz="4" w:space="0" w:color="auto"/>
              <w:left w:val="dotted" w:sz="4" w:space="0" w:color="auto"/>
              <w:bottom w:val="single" w:sz="4" w:space="0" w:color="auto"/>
              <w:right w:val="dotted" w:sz="4" w:space="0" w:color="auto"/>
            </w:tcBorders>
            <w:noWrap/>
            <w:vAlign w:val="bottom"/>
            <w:hideMark/>
          </w:tcPr>
          <w:p w:rsidR="00A87998" w:rsidRDefault="00A87998">
            <w:pPr>
              <w:jc w:val="right"/>
              <w:rPr>
                <w:rFonts w:ascii="宋体" w:hAnsi="宋体" w:cs="宋体"/>
                <w:color w:val="000000"/>
                <w:sz w:val="18"/>
                <w:szCs w:val="18"/>
              </w:rPr>
            </w:pPr>
            <w:r>
              <w:rPr>
                <w:rFonts w:hint="eastAsia"/>
                <w:color w:val="000000"/>
                <w:sz w:val="18"/>
                <w:szCs w:val="18"/>
              </w:rPr>
              <w:t xml:space="preserve">         10,759,568.02 </w:t>
            </w:r>
          </w:p>
        </w:tc>
        <w:tc>
          <w:tcPr>
            <w:tcW w:w="404" w:type="pct"/>
            <w:tcBorders>
              <w:top w:val="dotted" w:sz="4" w:space="0" w:color="auto"/>
              <w:left w:val="dotted" w:sz="4" w:space="0" w:color="auto"/>
              <w:bottom w:val="single" w:sz="4" w:space="0" w:color="auto"/>
              <w:right w:val="dotted" w:sz="4" w:space="0" w:color="auto"/>
            </w:tcBorders>
            <w:vAlign w:val="bottom"/>
            <w:hideMark/>
          </w:tcPr>
          <w:p w:rsidR="00A87998" w:rsidRDefault="00A87998">
            <w:pPr>
              <w:jc w:val="right"/>
              <w:rPr>
                <w:rFonts w:ascii="宋体" w:hAnsi="宋体" w:cs="宋体"/>
                <w:color w:val="000000"/>
                <w:sz w:val="18"/>
                <w:szCs w:val="18"/>
              </w:rPr>
            </w:pPr>
            <w:r>
              <w:rPr>
                <w:rFonts w:hint="eastAsia"/>
                <w:color w:val="000000"/>
                <w:sz w:val="18"/>
                <w:szCs w:val="18"/>
              </w:rPr>
              <w:t xml:space="preserve">          100.00 </w:t>
            </w:r>
          </w:p>
        </w:tc>
        <w:tc>
          <w:tcPr>
            <w:tcW w:w="811" w:type="pct"/>
            <w:tcBorders>
              <w:top w:val="dotted" w:sz="4" w:space="0" w:color="auto"/>
              <w:left w:val="dotted" w:sz="4" w:space="0" w:color="auto"/>
              <w:bottom w:val="single" w:sz="4" w:space="0" w:color="auto"/>
              <w:right w:val="dotted" w:sz="4" w:space="0" w:color="auto"/>
            </w:tcBorders>
            <w:vAlign w:val="bottom"/>
            <w:hideMark/>
          </w:tcPr>
          <w:p w:rsidR="00A87998" w:rsidRDefault="00A87998">
            <w:pPr>
              <w:jc w:val="right"/>
              <w:rPr>
                <w:rFonts w:ascii="宋体" w:hAnsi="宋体" w:cs="宋体"/>
                <w:color w:val="000000"/>
                <w:sz w:val="18"/>
                <w:szCs w:val="18"/>
              </w:rPr>
            </w:pPr>
            <w:r>
              <w:rPr>
                <w:rFonts w:hint="eastAsia"/>
                <w:color w:val="000000"/>
                <w:sz w:val="18"/>
                <w:szCs w:val="18"/>
              </w:rPr>
              <w:t xml:space="preserve">    1,447,114.52 </w:t>
            </w:r>
          </w:p>
        </w:tc>
        <w:tc>
          <w:tcPr>
            <w:tcW w:w="948" w:type="pct"/>
            <w:tcBorders>
              <w:top w:val="dotted" w:sz="4" w:space="0" w:color="auto"/>
              <w:left w:val="dotted" w:sz="4" w:space="0" w:color="auto"/>
              <w:bottom w:val="single" w:sz="4" w:space="0" w:color="auto"/>
              <w:right w:val="dotted" w:sz="4" w:space="0" w:color="auto"/>
            </w:tcBorders>
            <w:vAlign w:val="bottom"/>
            <w:hideMark/>
          </w:tcPr>
          <w:p w:rsidR="00A87998" w:rsidRDefault="00A87998">
            <w:pPr>
              <w:jc w:val="right"/>
              <w:rPr>
                <w:rFonts w:ascii="宋体" w:hAnsi="宋体" w:cs="宋体"/>
                <w:color w:val="000000"/>
                <w:sz w:val="18"/>
                <w:szCs w:val="18"/>
              </w:rPr>
            </w:pPr>
            <w:r>
              <w:rPr>
                <w:rFonts w:hint="eastAsia"/>
                <w:color w:val="000000"/>
                <w:sz w:val="18"/>
                <w:szCs w:val="18"/>
              </w:rPr>
              <w:t xml:space="preserve">    18,737,850.00 </w:t>
            </w:r>
          </w:p>
        </w:tc>
        <w:tc>
          <w:tcPr>
            <w:tcW w:w="431" w:type="pct"/>
            <w:tcBorders>
              <w:top w:val="dotted" w:sz="4" w:space="0" w:color="auto"/>
              <w:left w:val="dotted" w:sz="4" w:space="0" w:color="auto"/>
              <w:bottom w:val="single" w:sz="4" w:space="0" w:color="auto"/>
              <w:right w:val="dotted" w:sz="4" w:space="0" w:color="auto"/>
            </w:tcBorders>
            <w:vAlign w:val="bottom"/>
            <w:hideMark/>
          </w:tcPr>
          <w:p w:rsidR="00A87998" w:rsidRDefault="00A87998">
            <w:pPr>
              <w:jc w:val="right"/>
              <w:rPr>
                <w:rFonts w:ascii="宋体" w:hAnsi="宋体" w:cs="宋体"/>
                <w:color w:val="000000"/>
                <w:sz w:val="18"/>
                <w:szCs w:val="18"/>
              </w:rPr>
            </w:pPr>
            <w:r>
              <w:rPr>
                <w:rFonts w:hint="eastAsia"/>
                <w:color w:val="000000"/>
                <w:sz w:val="18"/>
                <w:szCs w:val="18"/>
              </w:rPr>
              <w:t xml:space="preserve">           100.00 </w:t>
            </w:r>
          </w:p>
        </w:tc>
        <w:tc>
          <w:tcPr>
            <w:tcW w:w="816" w:type="pct"/>
            <w:tcBorders>
              <w:top w:val="dotted" w:sz="4" w:space="0" w:color="auto"/>
              <w:left w:val="dotted" w:sz="4" w:space="0" w:color="auto"/>
              <w:bottom w:val="single" w:sz="4" w:space="0" w:color="auto"/>
              <w:right w:val="nil"/>
            </w:tcBorders>
            <w:vAlign w:val="bottom"/>
            <w:hideMark/>
          </w:tcPr>
          <w:p w:rsidR="00A87998" w:rsidRDefault="00A87998">
            <w:pPr>
              <w:jc w:val="right"/>
              <w:rPr>
                <w:rFonts w:ascii="宋体" w:hAnsi="宋体" w:cs="宋体"/>
                <w:color w:val="000000"/>
                <w:sz w:val="18"/>
                <w:szCs w:val="18"/>
              </w:rPr>
            </w:pPr>
            <w:r>
              <w:rPr>
                <w:rFonts w:hint="eastAsia"/>
                <w:color w:val="000000"/>
                <w:sz w:val="18"/>
                <w:szCs w:val="18"/>
              </w:rPr>
              <w:t xml:space="preserve">    1,925,592.50 </w:t>
            </w:r>
          </w:p>
        </w:tc>
      </w:tr>
    </w:tbl>
    <w:p w:rsidR="00A87998" w:rsidRDefault="00A87998" w:rsidP="00FD1B53">
      <w:pPr>
        <w:pStyle w:val="affa"/>
        <w:numPr>
          <w:ilvl w:val="4"/>
          <w:numId w:val="79"/>
        </w:numPr>
        <w:tabs>
          <w:tab w:val="left" w:pos="0"/>
          <w:tab w:val="left" w:pos="1418"/>
        </w:tabs>
        <w:autoSpaceDE w:val="0"/>
        <w:autoSpaceDN w:val="0"/>
        <w:snapToGrid w:val="0"/>
        <w:spacing w:before="156" w:line="340" w:lineRule="exact"/>
        <w:ind w:left="0" w:firstLine="420"/>
        <w:jc w:val="left"/>
        <w:textAlignment w:val="bottom"/>
        <w:outlineLvl w:val="2"/>
        <w:rPr>
          <w:rFonts w:ascii="宋体" w:hAnsi="宋体" w:cs="Arial" w:hint="eastAsia"/>
          <w:bCs/>
          <w:color w:val="000000"/>
          <w:szCs w:val="21"/>
        </w:rPr>
      </w:pPr>
      <w:r>
        <w:rPr>
          <w:rFonts w:ascii="宋体" w:hAnsi="宋体" w:cs="Arial" w:hint="eastAsia"/>
          <w:bCs/>
          <w:color w:val="000000"/>
          <w:szCs w:val="21"/>
        </w:rPr>
        <w:t>期末余额前五名的其他应收款情况</w:t>
      </w:r>
    </w:p>
    <w:tbl>
      <w:tblPr>
        <w:tblW w:w="4850" w:type="pct"/>
        <w:tblInd w:w="108" w:type="dxa"/>
        <w:tblBorders>
          <w:top w:val="single" w:sz="4" w:space="0" w:color="auto"/>
          <w:bottom w:val="single" w:sz="4" w:space="0" w:color="auto"/>
          <w:insideH w:val="dotted" w:sz="4" w:space="0" w:color="auto"/>
          <w:insideV w:val="dotted" w:sz="4" w:space="0" w:color="auto"/>
        </w:tblBorders>
        <w:tblLook w:val="04A0" w:firstRow="1" w:lastRow="0" w:firstColumn="1" w:lastColumn="0" w:noHBand="0" w:noVBand="1"/>
      </w:tblPr>
      <w:tblGrid>
        <w:gridCol w:w="2738"/>
        <w:gridCol w:w="889"/>
        <w:gridCol w:w="1280"/>
        <w:gridCol w:w="384"/>
        <w:gridCol w:w="3129"/>
      </w:tblGrid>
      <w:tr w:rsidR="00A87998" w:rsidTr="00A87998">
        <w:trPr>
          <w:trHeight w:val="300"/>
          <w:tblHeader/>
        </w:trPr>
        <w:tc>
          <w:tcPr>
            <w:tcW w:w="1598" w:type="pct"/>
            <w:tcBorders>
              <w:top w:val="single" w:sz="4" w:space="0" w:color="auto"/>
              <w:left w:val="nil"/>
              <w:bottom w:val="dotted" w:sz="4" w:space="0" w:color="auto"/>
              <w:right w:val="dotted" w:sz="4" w:space="0" w:color="auto"/>
            </w:tcBorders>
            <w:shd w:val="clear" w:color="auto" w:fill="FFFFFF"/>
            <w:noWrap/>
            <w:vAlign w:val="bottom"/>
            <w:hideMark/>
          </w:tcPr>
          <w:p w:rsidR="00A87998" w:rsidRDefault="00A87998">
            <w:pPr>
              <w:spacing w:line="400" w:lineRule="exact"/>
              <w:jc w:val="center"/>
              <w:rPr>
                <w:rFonts w:ascii="宋体" w:hAnsi="宋体" w:cs="宋体"/>
                <w:color w:val="000000"/>
                <w:sz w:val="18"/>
                <w:szCs w:val="18"/>
              </w:rPr>
            </w:pPr>
            <w:r>
              <w:rPr>
                <w:rFonts w:hint="eastAsia"/>
                <w:color w:val="000000"/>
                <w:sz w:val="18"/>
                <w:szCs w:val="18"/>
              </w:rPr>
              <w:t>单位名称</w:t>
            </w:r>
          </w:p>
        </w:tc>
        <w:tc>
          <w:tcPr>
            <w:tcW w:w="608" w:type="pct"/>
            <w:tcBorders>
              <w:top w:val="single" w:sz="4" w:space="0" w:color="auto"/>
              <w:left w:val="dotted" w:sz="4" w:space="0" w:color="auto"/>
              <w:bottom w:val="dotted" w:sz="4" w:space="0" w:color="auto"/>
              <w:right w:val="dotted" w:sz="4" w:space="0" w:color="auto"/>
            </w:tcBorders>
            <w:shd w:val="clear" w:color="auto" w:fill="FFFFFF"/>
            <w:noWrap/>
            <w:vAlign w:val="bottom"/>
            <w:hideMark/>
          </w:tcPr>
          <w:p w:rsidR="00A87998" w:rsidRDefault="00A87998">
            <w:pPr>
              <w:spacing w:line="400" w:lineRule="exact"/>
              <w:jc w:val="center"/>
              <w:rPr>
                <w:rFonts w:ascii="宋体" w:hAnsi="宋体" w:cs="宋体"/>
                <w:color w:val="000000"/>
                <w:sz w:val="18"/>
                <w:szCs w:val="18"/>
              </w:rPr>
            </w:pPr>
            <w:r>
              <w:rPr>
                <w:rFonts w:hint="eastAsia"/>
                <w:color w:val="000000"/>
                <w:sz w:val="18"/>
                <w:szCs w:val="18"/>
              </w:rPr>
              <w:t>款项性质</w:t>
            </w:r>
          </w:p>
        </w:tc>
        <w:tc>
          <w:tcPr>
            <w:tcW w:w="1073" w:type="pct"/>
            <w:tcBorders>
              <w:top w:val="single" w:sz="4" w:space="0" w:color="auto"/>
              <w:left w:val="dotted" w:sz="4" w:space="0" w:color="auto"/>
              <w:bottom w:val="dotted" w:sz="4" w:space="0" w:color="auto"/>
              <w:right w:val="dotted" w:sz="4" w:space="0" w:color="auto"/>
            </w:tcBorders>
            <w:shd w:val="clear" w:color="auto" w:fill="FFFFFF"/>
            <w:noWrap/>
            <w:vAlign w:val="bottom"/>
            <w:hideMark/>
          </w:tcPr>
          <w:p w:rsidR="00A87998" w:rsidRDefault="00A87998">
            <w:pPr>
              <w:spacing w:line="400" w:lineRule="exact"/>
              <w:jc w:val="center"/>
              <w:rPr>
                <w:rFonts w:ascii="宋体" w:hAnsi="宋体" w:cs="宋体"/>
                <w:color w:val="000000"/>
                <w:sz w:val="18"/>
                <w:szCs w:val="18"/>
              </w:rPr>
            </w:pPr>
            <w:r>
              <w:rPr>
                <w:rFonts w:hint="eastAsia"/>
                <w:color w:val="000000"/>
                <w:sz w:val="18"/>
                <w:szCs w:val="18"/>
              </w:rPr>
              <w:t>期末余额</w:t>
            </w:r>
          </w:p>
        </w:tc>
        <w:tc>
          <w:tcPr>
            <w:tcW w:w="656" w:type="pct"/>
            <w:tcBorders>
              <w:top w:val="single" w:sz="4" w:space="0" w:color="auto"/>
              <w:left w:val="dotted" w:sz="4" w:space="0" w:color="auto"/>
              <w:bottom w:val="dotted" w:sz="4" w:space="0" w:color="auto"/>
              <w:right w:val="dotted" w:sz="4" w:space="0" w:color="auto"/>
            </w:tcBorders>
            <w:shd w:val="clear" w:color="auto" w:fill="FFFFFF"/>
            <w:vAlign w:val="bottom"/>
            <w:hideMark/>
          </w:tcPr>
          <w:p w:rsidR="00A87998" w:rsidRDefault="00A87998">
            <w:pPr>
              <w:spacing w:line="400" w:lineRule="exact"/>
              <w:jc w:val="center"/>
              <w:rPr>
                <w:rFonts w:ascii="宋体" w:hAnsi="宋体" w:cs="宋体"/>
                <w:color w:val="000000"/>
                <w:sz w:val="18"/>
                <w:szCs w:val="18"/>
              </w:rPr>
            </w:pPr>
            <w:r>
              <w:rPr>
                <w:rFonts w:hint="eastAsia"/>
                <w:color w:val="000000"/>
                <w:sz w:val="18"/>
                <w:szCs w:val="18"/>
              </w:rPr>
              <w:t>账龄</w:t>
            </w:r>
          </w:p>
        </w:tc>
        <w:tc>
          <w:tcPr>
            <w:tcW w:w="1064" w:type="pct"/>
            <w:tcBorders>
              <w:top w:val="single" w:sz="4" w:space="0" w:color="auto"/>
              <w:left w:val="dotted" w:sz="4" w:space="0" w:color="auto"/>
              <w:bottom w:val="dotted" w:sz="4" w:space="0" w:color="auto"/>
              <w:right w:val="nil"/>
            </w:tcBorders>
            <w:shd w:val="clear" w:color="auto" w:fill="FFFFFF"/>
            <w:noWrap/>
            <w:vAlign w:val="bottom"/>
            <w:hideMark/>
          </w:tcPr>
          <w:p w:rsidR="00A87998" w:rsidRDefault="00A87998">
            <w:pPr>
              <w:spacing w:line="400" w:lineRule="exact"/>
              <w:jc w:val="center"/>
              <w:rPr>
                <w:rFonts w:ascii="宋体" w:hAnsi="宋体" w:cs="宋体"/>
                <w:color w:val="000000"/>
                <w:sz w:val="18"/>
                <w:szCs w:val="18"/>
              </w:rPr>
            </w:pPr>
            <w:r>
              <w:rPr>
                <w:rFonts w:hint="eastAsia"/>
                <w:color w:val="000000"/>
                <w:sz w:val="18"/>
                <w:szCs w:val="18"/>
              </w:rPr>
              <w:t>占其他应收款期末余额合计数的比例</w:t>
            </w:r>
            <w:r>
              <w:rPr>
                <w:rFonts w:hint="eastAsia"/>
                <w:color w:val="000000"/>
                <w:sz w:val="18"/>
                <w:szCs w:val="18"/>
              </w:rPr>
              <w:t>(%)</w:t>
            </w:r>
          </w:p>
        </w:tc>
      </w:tr>
      <w:tr w:rsidR="00A87998" w:rsidTr="00A87998">
        <w:trPr>
          <w:trHeight w:val="300"/>
        </w:trPr>
        <w:tc>
          <w:tcPr>
            <w:tcW w:w="1598" w:type="pct"/>
            <w:tcBorders>
              <w:top w:val="dotted" w:sz="4" w:space="0" w:color="auto"/>
              <w:left w:val="nil"/>
              <w:bottom w:val="dotted" w:sz="4" w:space="0" w:color="auto"/>
              <w:right w:val="dotted" w:sz="4" w:space="0" w:color="auto"/>
            </w:tcBorders>
            <w:shd w:val="clear" w:color="auto" w:fill="FFFFFF"/>
            <w:noWrap/>
            <w:vAlign w:val="bottom"/>
            <w:hideMark/>
          </w:tcPr>
          <w:p w:rsidR="00A87998" w:rsidRDefault="00A87998">
            <w:pPr>
              <w:spacing w:line="400" w:lineRule="exact"/>
              <w:rPr>
                <w:rFonts w:ascii="宋体" w:hAnsi="宋体" w:cs="宋体"/>
                <w:sz w:val="18"/>
                <w:szCs w:val="18"/>
              </w:rPr>
            </w:pPr>
            <w:r>
              <w:rPr>
                <w:rFonts w:hint="eastAsia"/>
                <w:sz w:val="18"/>
                <w:szCs w:val="18"/>
              </w:rPr>
              <w:t>邵阳湘村高科生态农业有限公司</w:t>
            </w:r>
          </w:p>
        </w:tc>
        <w:tc>
          <w:tcPr>
            <w:tcW w:w="608" w:type="pct"/>
            <w:tcBorders>
              <w:top w:val="dotted" w:sz="4" w:space="0" w:color="auto"/>
              <w:left w:val="dotted" w:sz="4" w:space="0" w:color="auto"/>
              <w:bottom w:val="dotted" w:sz="4" w:space="0" w:color="auto"/>
              <w:right w:val="dotted" w:sz="4" w:space="0" w:color="auto"/>
            </w:tcBorders>
            <w:shd w:val="clear" w:color="auto" w:fill="FFFFFF"/>
            <w:noWrap/>
            <w:vAlign w:val="bottom"/>
            <w:hideMark/>
          </w:tcPr>
          <w:p w:rsidR="00A87998" w:rsidRDefault="00A87998">
            <w:pPr>
              <w:spacing w:line="400" w:lineRule="exact"/>
              <w:jc w:val="center"/>
              <w:rPr>
                <w:rFonts w:ascii="宋体" w:hAnsi="宋体" w:cs="宋体"/>
                <w:sz w:val="18"/>
                <w:szCs w:val="18"/>
              </w:rPr>
            </w:pPr>
            <w:r>
              <w:rPr>
                <w:rFonts w:hint="eastAsia"/>
                <w:sz w:val="18"/>
                <w:szCs w:val="18"/>
              </w:rPr>
              <w:t>往来款</w:t>
            </w:r>
          </w:p>
        </w:tc>
        <w:tc>
          <w:tcPr>
            <w:tcW w:w="1073" w:type="pct"/>
            <w:tcBorders>
              <w:top w:val="dotted" w:sz="4" w:space="0" w:color="auto"/>
              <w:left w:val="dotted" w:sz="4" w:space="0" w:color="auto"/>
              <w:bottom w:val="dotted" w:sz="4" w:space="0" w:color="auto"/>
              <w:right w:val="dotted" w:sz="4" w:space="0" w:color="auto"/>
            </w:tcBorders>
            <w:shd w:val="clear" w:color="auto" w:fill="FFFFFF"/>
            <w:noWrap/>
            <w:vAlign w:val="bottom"/>
            <w:hideMark/>
          </w:tcPr>
          <w:p w:rsidR="00A87998" w:rsidRDefault="00A87998">
            <w:pPr>
              <w:jc w:val="right"/>
              <w:rPr>
                <w:rFonts w:ascii="宋体" w:hAnsi="宋体" w:cs="宋体"/>
                <w:sz w:val="18"/>
                <w:szCs w:val="18"/>
              </w:rPr>
            </w:pPr>
            <w:r>
              <w:rPr>
                <w:rFonts w:hint="eastAsia"/>
                <w:sz w:val="18"/>
                <w:szCs w:val="18"/>
              </w:rPr>
              <w:t>625,286,492.04</w:t>
            </w:r>
          </w:p>
        </w:tc>
        <w:tc>
          <w:tcPr>
            <w:tcW w:w="656" w:type="pct"/>
            <w:tcBorders>
              <w:top w:val="dotted" w:sz="4" w:space="0" w:color="auto"/>
              <w:left w:val="dotted" w:sz="4" w:space="0" w:color="auto"/>
              <w:bottom w:val="dotted" w:sz="4" w:space="0" w:color="auto"/>
              <w:right w:val="dotted" w:sz="4" w:space="0" w:color="auto"/>
            </w:tcBorders>
            <w:shd w:val="clear" w:color="auto" w:fill="FFFFFF"/>
            <w:vAlign w:val="bottom"/>
            <w:hideMark/>
          </w:tcPr>
          <w:p w:rsidR="00A87998" w:rsidRDefault="00A87998">
            <w:pPr>
              <w:jc w:val="center"/>
              <w:rPr>
                <w:rFonts w:ascii="宋体" w:hAnsi="宋体" w:cs="宋体"/>
                <w:sz w:val="18"/>
                <w:szCs w:val="18"/>
              </w:rPr>
            </w:pPr>
            <w:r>
              <w:rPr>
                <w:rFonts w:hint="eastAsia"/>
                <w:sz w:val="18"/>
                <w:szCs w:val="18"/>
              </w:rPr>
              <w:t>4</w:t>
            </w:r>
            <w:r>
              <w:rPr>
                <w:rFonts w:hint="eastAsia"/>
                <w:sz w:val="18"/>
                <w:szCs w:val="18"/>
              </w:rPr>
              <w:t>年以内</w:t>
            </w:r>
          </w:p>
        </w:tc>
        <w:tc>
          <w:tcPr>
            <w:tcW w:w="1064" w:type="pct"/>
            <w:tcBorders>
              <w:top w:val="dotted" w:sz="4" w:space="0" w:color="auto"/>
              <w:left w:val="dotted" w:sz="4" w:space="0" w:color="auto"/>
              <w:bottom w:val="dotted" w:sz="4" w:space="0" w:color="auto"/>
              <w:right w:val="nil"/>
            </w:tcBorders>
            <w:shd w:val="clear" w:color="auto" w:fill="FFFFFF"/>
            <w:noWrap/>
            <w:vAlign w:val="bottom"/>
            <w:hideMark/>
          </w:tcPr>
          <w:p w:rsidR="00A87998" w:rsidRDefault="00A87998">
            <w:pPr>
              <w:jc w:val="right"/>
              <w:rPr>
                <w:rFonts w:ascii="宋体" w:hAnsi="宋体" w:cs="宋体"/>
                <w:sz w:val="18"/>
                <w:szCs w:val="18"/>
              </w:rPr>
            </w:pPr>
            <w:r>
              <w:rPr>
                <w:rFonts w:hint="eastAsia"/>
                <w:sz w:val="18"/>
                <w:szCs w:val="18"/>
              </w:rPr>
              <w:t xml:space="preserve">               79.76 </w:t>
            </w:r>
          </w:p>
        </w:tc>
      </w:tr>
      <w:tr w:rsidR="00A87998" w:rsidTr="00A87998">
        <w:trPr>
          <w:trHeight w:val="300"/>
        </w:trPr>
        <w:tc>
          <w:tcPr>
            <w:tcW w:w="1598" w:type="pct"/>
            <w:tcBorders>
              <w:top w:val="dotted" w:sz="4" w:space="0" w:color="auto"/>
              <w:left w:val="nil"/>
              <w:bottom w:val="dotted" w:sz="4" w:space="0" w:color="auto"/>
              <w:right w:val="dotted" w:sz="4" w:space="0" w:color="auto"/>
            </w:tcBorders>
            <w:shd w:val="clear" w:color="auto" w:fill="FFFFFF"/>
            <w:noWrap/>
            <w:vAlign w:val="bottom"/>
            <w:hideMark/>
          </w:tcPr>
          <w:p w:rsidR="00A87998" w:rsidRDefault="00A87998">
            <w:pPr>
              <w:spacing w:line="400" w:lineRule="exact"/>
              <w:rPr>
                <w:rFonts w:ascii="宋体" w:hAnsi="宋体" w:cs="宋体"/>
                <w:sz w:val="18"/>
                <w:szCs w:val="18"/>
              </w:rPr>
            </w:pPr>
            <w:r>
              <w:rPr>
                <w:rFonts w:hint="eastAsia"/>
                <w:sz w:val="18"/>
                <w:szCs w:val="18"/>
              </w:rPr>
              <w:t>北京湘村高科生态农业有限公司</w:t>
            </w:r>
          </w:p>
        </w:tc>
        <w:tc>
          <w:tcPr>
            <w:tcW w:w="608" w:type="pct"/>
            <w:tcBorders>
              <w:top w:val="dotted" w:sz="4" w:space="0" w:color="auto"/>
              <w:left w:val="dotted" w:sz="4" w:space="0" w:color="auto"/>
              <w:bottom w:val="dotted" w:sz="4" w:space="0" w:color="auto"/>
              <w:right w:val="dotted" w:sz="4" w:space="0" w:color="auto"/>
            </w:tcBorders>
            <w:shd w:val="clear" w:color="auto" w:fill="FFFFFF"/>
            <w:noWrap/>
            <w:vAlign w:val="bottom"/>
            <w:hideMark/>
          </w:tcPr>
          <w:p w:rsidR="00A87998" w:rsidRDefault="00A87998">
            <w:pPr>
              <w:spacing w:line="400" w:lineRule="exact"/>
              <w:jc w:val="center"/>
              <w:rPr>
                <w:rFonts w:ascii="宋体" w:hAnsi="宋体" w:cs="宋体"/>
                <w:sz w:val="18"/>
                <w:szCs w:val="18"/>
              </w:rPr>
            </w:pPr>
            <w:r>
              <w:rPr>
                <w:rFonts w:hint="eastAsia"/>
                <w:sz w:val="18"/>
                <w:szCs w:val="18"/>
              </w:rPr>
              <w:t>往来款</w:t>
            </w:r>
          </w:p>
        </w:tc>
        <w:tc>
          <w:tcPr>
            <w:tcW w:w="1073" w:type="pct"/>
            <w:tcBorders>
              <w:top w:val="dotted" w:sz="4" w:space="0" w:color="auto"/>
              <w:left w:val="dotted" w:sz="4" w:space="0" w:color="auto"/>
              <w:bottom w:val="dotted" w:sz="4" w:space="0" w:color="auto"/>
              <w:right w:val="dotted" w:sz="4" w:space="0" w:color="auto"/>
            </w:tcBorders>
            <w:shd w:val="clear" w:color="auto" w:fill="FFFFFF"/>
            <w:noWrap/>
            <w:vAlign w:val="bottom"/>
            <w:hideMark/>
          </w:tcPr>
          <w:p w:rsidR="00A87998" w:rsidRDefault="00A87998">
            <w:pPr>
              <w:jc w:val="right"/>
              <w:rPr>
                <w:rFonts w:ascii="宋体" w:hAnsi="宋体" w:cs="宋体"/>
                <w:sz w:val="18"/>
                <w:szCs w:val="18"/>
              </w:rPr>
            </w:pPr>
            <w:r>
              <w:rPr>
                <w:rFonts w:hint="eastAsia"/>
                <w:sz w:val="18"/>
                <w:szCs w:val="18"/>
              </w:rPr>
              <w:t>123,875,437.59</w:t>
            </w:r>
          </w:p>
        </w:tc>
        <w:tc>
          <w:tcPr>
            <w:tcW w:w="656" w:type="pct"/>
            <w:tcBorders>
              <w:top w:val="dotted" w:sz="4" w:space="0" w:color="auto"/>
              <w:left w:val="dotted" w:sz="4" w:space="0" w:color="auto"/>
              <w:bottom w:val="dotted" w:sz="4" w:space="0" w:color="auto"/>
              <w:right w:val="dotted" w:sz="4" w:space="0" w:color="auto"/>
            </w:tcBorders>
            <w:shd w:val="clear" w:color="auto" w:fill="FFFFFF"/>
            <w:vAlign w:val="bottom"/>
            <w:hideMark/>
          </w:tcPr>
          <w:p w:rsidR="00A87998" w:rsidRDefault="00A87998">
            <w:pPr>
              <w:jc w:val="center"/>
              <w:rPr>
                <w:rFonts w:ascii="宋体" w:hAnsi="宋体" w:cs="宋体"/>
                <w:sz w:val="18"/>
                <w:szCs w:val="18"/>
              </w:rPr>
            </w:pPr>
            <w:r>
              <w:rPr>
                <w:rFonts w:hint="eastAsia"/>
                <w:sz w:val="18"/>
                <w:szCs w:val="18"/>
              </w:rPr>
              <w:t>4</w:t>
            </w:r>
            <w:r>
              <w:rPr>
                <w:rFonts w:hint="eastAsia"/>
                <w:sz w:val="18"/>
                <w:szCs w:val="18"/>
              </w:rPr>
              <w:t>年以内</w:t>
            </w:r>
          </w:p>
        </w:tc>
        <w:tc>
          <w:tcPr>
            <w:tcW w:w="1064" w:type="pct"/>
            <w:tcBorders>
              <w:top w:val="dotted" w:sz="4" w:space="0" w:color="auto"/>
              <w:left w:val="dotted" w:sz="4" w:space="0" w:color="auto"/>
              <w:bottom w:val="dotted" w:sz="4" w:space="0" w:color="auto"/>
              <w:right w:val="nil"/>
            </w:tcBorders>
            <w:shd w:val="clear" w:color="auto" w:fill="FFFFFF"/>
            <w:noWrap/>
            <w:vAlign w:val="bottom"/>
            <w:hideMark/>
          </w:tcPr>
          <w:p w:rsidR="00A87998" w:rsidRDefault="00A87998">
            <w:pPr>
              <w:jc w:val="right"/>
              <w:rPr>
                <w:rFonts w:ascii="宋体" w:hAnsi="宋体" w:cs="宋体"/>
                <w:sz w:val="18"/>
                <w:szCs w:val="18"/>
              </w:rPr>
            </w:pPr>
            <w:r>
              <w:rPr>
                <w:rFonts w:hint="eastAsia"/>
                <w:sz w:val="18"/>
                <w:szCs w:val="18"/>
              </w:rPr>
              <w:t xml:space="preserve">               15.80 </w:t>
            </w:r>
          </w:p>
        </w:tc>
      </w:tr>
      <w:tr w:rsidR="00A87998" w:rsidTr="00A87998">
        <w:trPr>
          <w:trHeight w:val="300"/>
        </w:trPr>
        <w:tc>
          <w:tcPr>
            <w:tcW w:w="1598" w:type="pct"/>
            <w:tcBorders>
              <w:top w:val="dotted" w:sz="4" w:space="0" w:color="auto"/>
              <w:left w:val="nil"/>
              <w:bottom w:val="dotted" w:sz="4" w:space="0" w:color="auto"/>
              <w:right w:val="dotted" w:sz="4" w:space="0" w:color="auto"/>
            </w:tcBorders>
            <w:shd w:val="clear" w:color="auto" w:fill="FFFFFF"/>
            <w:noWrap/>
            <w:vAlign w:val="bottom"/>
            <w:hideMark/>
          </w:tcPr>
          <w:p w:rsidR="00A87998" w:rsidRDefault="00A87998">
            <w:pPr>
              <w:spacing w:line="400" w:lineRule="exact"/>
              <w:rPr>
                <w:rFonts w:ascii="宋体" w:hAnsi="宋体" w:cs="宋体"/>
                <w:sz w:val="18"/>
                <w:szCs w:val="18"/>
              </w:rPr>
            </w:pPr>
            <w:r>
              <w:rPr>
                <w:rFonts w:hint="eastAsia"/>
                <w:sz w:val="18"/>
                <w:szCs w:val="18"/>
              </w:rPr>
              <w:t>湖南湘村食品销售有限公司</w:t>
            </w:r>
          </w:p>
        </w:tc>
        <w:tc>
          <w:tcPr>
            <w:tcW w:w="608" w:type="pct"/>
            <w:tcBorders>
              <w:top w:val="dotted" w:sz="4" w:space="0" w:color="auto"/>
              <w:left w:val="dotted" w:sz="4" w:space="0" w:color="auto"/>
              <w:bottom w:val="dotted" w:sz="4" w:space="0" w:color="auto"/>
              <w:right w:val="dotted" w:sz="4" w:space="0" w:color="auto"/>
            </w:tcBorders>
            <w:shd w:val="clear" w:color="auto" w:fill="FFFFFF"/>
            <w:noWrap/>
            <w:vAlign w:val="bottom"/>
            <w:hideMark/>
          </w:tcPr>
          <w:p w:rsidR="00A87998" w:rsidRDefault="00A87998">
            <w:pPr>
              <w:spacing w:line="400" w:lineRule="exact"/>
              <w:jc w:val="center"/>
              <w:rPr>
                <w:rFonts w:ascii="宋体" w:hAnsi="宋体" w:cs="宋体"/>
                <w:sz w:val="18"/>
                <w:szCs w:val="18"/>
              </w:rPr>
            </w:pPr>
            <w:r>
              <w:rPr>
                <w:rFonts w:hint="eastAsia"/>
                <w:sz w:val="18"/>
                <w:szCs w:val="18"/>
              </w:rPr>
              <w:t>往来款</w:t>
            </w:r>
          </w:p>
        </w:tc>
        <w:tc>
          <w:tcPr>
            <w:tcW w:w="1073" w:type="pct"/>
            <w:tcBorders>
              <w:top w:val="dotted" w:sz="4" w:space="0" w:color="auto"/>
              <w:left w:val="dotted" w:sz="4" w:space="0" w:color="auto"/>
              <w:bottom w:val="dotted" w:sz="4" w:space="0" w:color="auto"/>
              <w:right w:val="dotted" w:sz="4" w:space="0" w:color="auto"/>
            </w:tcBorders>
            <w:shd w:val="clear" w:color="auto" w:fill="FFFFFF"/>
            <w:noWrap/>
            <w:vAlign w:val="bottom"/>
            <w:hideMark/>
          </w:tcPr>
          <w:p w:rsidR="00A87998" w:rsidRDefault="00A87998">
            <w:pPr>
              <w:jc w:val="right"/>
              <w:rPr>
                <w:rFonts w:ascii="宋体" w:hAnsi="宋体" w:cs="宋体"/>
                <w:sz w:val="18"/>
                <w:szCs w:val="18"/>
              </w:rPr>
            </w:pPr>
            <w:r>
              <w:rPr>
                <w:rFonts w:hint="eastAsia"/>
                <w:sz w:val="18"/>
                <w:szCs w:val="18"/>
              </w:rPr>
              <w:t>6,387,154.08</w:t>
            </w:r>
          </w:p>
        </w:tc>
        <w:tc>
          <w:tcPr>
            <w:tcW w:w="656" w:type="pct"/>
            <w:tcBorders>
              <w:top w:val="dotted" w:sz="4" w:space="0" w:color="auto"/>
              <w:left w:val="dotted" w:sz="4" w:space="0" w:color="auto"/>
              <w:bottom w:val="dotted" w:sz="4" w:space="0" w:color="auto"/>
              <w:right w:val="dotted" w:sz="4" w:space="0" w:color="auto"/>
            </w:tcBorders>
            <w:shd w:val="clear" w:color="auto" w:fill="FFFFFF"/>
            <w:vAlign w:val="bottom"/>
            <w:hideMark/>
          </w:tcPr>
          <w:p w:rsidR="00A87998" w:rsidRDefault="00A87998">
            <w:pPr>
              <w:jc w:val="center"/>
              <w:rPr>
                <w:rFonts w:ascii="宋体" w:hAnsi="宋体" w:cs="宋体"/>
                <w:sz w:val="18"/>
                <w:szCs w:val="18"/>
              </w:rPr>
            </w:pPr>
            <w:r>
              <w:rPr>
                <w:rFonts w:hint="eastAsia"/>
                <w:sz w:val="18"/>
                <w:szCs w:val="18"/>
              </w:rPr>
              <w:t>4</w:t>
            </w:r>
            <w:r>
              <w:rPr>
                <w:rFonts w:hint="eastAsia"/>
                <w:sz w:val="18"/>
                <w:szCs w:val="18"/>
              </w:rPr>
              <w:t>年以内</w:t>
            </w:r>
          </w:p>
        </w:tc>
        <w:tc>
          <w:tcPr>
            <w:tcW w:w="1064" w:type="pct"/>
            <w:tcBorders>
              <w:top w:val="dotted" w:sz="4" w:space="0" w:color="auto"/>
              <w:left w:val="dotted" w:sz="4" w:space="0" w:color="auto"/>
              <w:bottom w:val="dotted" w:sz="4" w:space="0" w:color="auto"/>
              <w:right w:val="nil"/>
            </w:tcBorders>
            <w:shd w:val="clear" w:color="auto" w:fill="FFFFFF"/>
            <w:noWrap/>
            <w:vAlign w:val="bottom"/>
            <w:hideMark/>
          </w:tcPr>
          <w:p w:rsidR="00A87998" w:rsidRDefault="00A87998">
            <w:pPr>
              <w:jc w:val="right"/>
              <w:rPr>
                <w:rFonts w:ascii="宋体" w:hAnsi="宋体" w:cs="宋体"/>
                <w:sz w:val="18"/>
                <w:szCs w:val="18"/>
              </w:rPr>
            </w:pPr>
            <w:r>
              <w:rPr>
                <w:rFonts w:hint="eastAsia"/>
                <w:sz w:val="18"/>
                <w:szCs w:val="18"/>
              </w:rPr>
              <w:t xml:space="preserve">                0.81 </w:t>
            </w:r>
          </w:p>
        </w:tc>
      </w:tr>
      <w:tr w:rsidR="00A87998" w:rsidTr="00A87998">
        <w:trPr>
          <w:trHeight w:val="300"/>
        </w:trPr>
        <w:tc>
          <w:tcPr>
            <w:tcW w:w="1598" w:type="pct"/>
            <w:tcBorders>
              <w:top w:val="dotted" w:sz="4" w:space="0" w:color="auto"/>
              <w:left w:val="nil"/>
              <w:bottom w:val="dotted" w:sz="4" w:space="0" w:color="auto"/>
              <w:right w:val="dotted" w:sz="4" w:space="0" w:color="auto"/>
            </w:tcBorders>
            <w:shd w:val="clear" w:color="auto" w:fill="FFFFFF"/>
            <w:noWrap/>
            <w:vAlign w:val="bottom"/>
            <w:hideMark/>
          </w:tcPr>
          <w:p w:rsidR="00A87998" w:rsidRDefault="00A87998">
            <w:pPr>
              <w:spacing w:line="400" w:lineRule="exact"/>
              <w:rPr>
                <w:rFonts w:ascii="宋体" w:hAnsi="宋体" w:cs="宋体"/>
                <w:sz w:val="18"/>
                <w:szCs w:val="18"/>
              </w:rPr>
            </w:pPr>
            <w:r>
              <w:rPr>
                <w:rFonts w:hint="eastAsia"/>
                <w:sz w:val="18"/>
                <w:szCs w:val="18"/>
              </w:rPr>
              <w:t>湖南湘村黑猪动物保健品有限公</w:t>
            </w:r>
            <w:r>
              <w:rPr>
                <w:rFonts w:hint="eastAsia"/>
                <w:sz w:val="18"/>
                <w:szCs w:val="18"/>
              </w:rPr>
              <w:lastRenderedPageBreak/>
              <w:t>司</w:t>
            </w:r>
          </w:p>
        </w:tc>
        <w:tc>
          <w:tcPr>
            <w:tcW w:w="608" w:type="pct"/>
            <w:tcBorders>
              <w:top w:val="dotted" w:sz="4" w:space="0" w:color="auto"/>
              <w:left w:val="dotted" w:sz="4" w:space="0" w:color="auto"/>
              <w:bottom w:val="dotted" w:sz="4" w:space="0" w:color="auto"/>
              <w:right w:val="dotted" w:sz="4" w:space="0" w:color="auto"/>
            </w:tcBorders>
            <w:shd w:val="clear" w:color="auto" w:fill="FFFFFF"/>
            <w:noWrap/>
            <w:vAlign w:val="bottom"/>
            <w:hideMark/>
          </w:tcPr>
          <w:p w:rsidR="00A87998" w:rsidRDefault="00A87998">
            <w:pPr>
              <w:spacing w:line="400" w:lineRule="exact"/>
              <w:jc w:val="center"/>
              <w:rPr>
                <w:rFonts w:ascii="宋体" w:hAnsi="宋体" w:cs="宋体"/>
                <w:sz w:val="18"/>
                <w:szCs w:val="18"/>
              </w:rPr>
            </w:pPr>
            <w:r>
              <w:rPr>
                <w:rFonts w:hint="eastAsia"/>
                <w:sz w:val="18"/>
                <w:szCs w:val="18"/>
              </w:rPr>
              <w:lastRenderedPageBreak/>
              <w:t>往来款</w:t>
            </w:r>
          </w:p>
        </w:tc>
        <w:tc>
          <w:tcPr>
            <w:tcW w:w="1073" w:type="pct"/>
            <w:tcBorders>
              <w:top w:val="dotted" w:sz="4" w:space="0" w:color="auto"/>
              <w:left w:val="dotted" w:sz="4" w:space="0" w:color="auto"/>
              <w:bottom w:val="dotted" w:sz="4" w:space="0" w:color="auto"/>
              <w:right w:val="dotted" w:sz="4" w:space="0" w:color="auto"/>
            </w:tcBorders>
            <w:shd w:val="clear" w:color="auto" w:fill="FFFFFF"/>
            <w:noWrap/>
            <w:vAlign w:val="bottom"/>
            <w:hideMark/>
          </w:tcPr>
          <w:p w:rsidR="00A87998" w:rsidRDefault="00A87998">
            <w:pPr>
              <w:jc w:val="right"/>
              <w:rPr>
                <w:rFonts w:ascii="宋体" w:hAnsi="宋体" w:cs="宋体"/>
                <w:sz w:val="18"/>
                <w:szCs w:val="18"/>
              </w:rPr>
            </w:pPr>
            <w:r>
              <w:rPr>
                <w:rFonts w:hint="eastAsia"/>
                <w:sz w:val="18"/>
                <w:szCs w:val="18"/>
              </w:rPr>
              <w:t>6,863,255.00</w:t>
            </w:r>
          </w:p>
        </w:tc>
        <w:tc>
          <w:tcPr>
            <w:tcW w:w="656" w:type="pct"/>
            <w:tcBorders>
              <w:top w:val="dotted" w:sz="4" w:space="0" w:color="auto"/>
              <w:left w:val="dotted" w:sz="4" w:space="0" w:color="auto"/>
              <w:bottom w:val="dotted" w:sz="4" w:space="0" w:color="auto"/>
              <w:right w:val="dotted" w:sz="4" w:space="0" w:color="auto"/>
            </w:tcBorders>
            <w:shd w:val="clear" w:color="auto" w:fill="FFFFFF"/>
            <w:vAlign w:val="bottom"/>
            <w:hideMark/>
          </w:tcPr>
          <w:p w:rsidR="00A87998" w:rsidRDefault="00A87998">
            <w:pPr>
              <w:jc w:val="center"/>
              <w:rPr>
                <w:rFonts w:ascii="宋体" w:hAnsi="宋体" w:cs="宋体"/>
                <w:sz w:val="18"/>
                <w:szCs w:val="18"/>
              </w:rPr>
            </w:pPr>
            <w:r>
              <w:rPr>
                <w:rFonts w:hint="eastAsia"/>
                <w:sz w:val="18"/>
                <w:szCs w:val="18"/>
              </w:rPr>
              <w:t>2</w:t>
            </w:r>
            <w:r>
              <w:rPr>
                <w:rFonts w:hint="eastAsia"/>
                <w:sz w:val="18"/>
                <w:szCs w:val="18"/>
              </w:rPr>
              <w:t>年以</w:t>
            </w:r>
            <w:r>
              <w:rPr>
                <w:rFonts w:hint="eastAsia"/>
                <w:sz w:val="18"/>
                <w:szCs w:val="18"/>
              </w:rPr>
              <w:lastRenderedPageBreak/>
              <w:t>内</w:t>
            </w:r>
          </w:p>
        </w:tc>
        <w:tc>
          <w:tcPr>
            <w:tcW w:w="1064" w:type="pct"/>
            <w:tcBorders>
              <w:top w:val="dotted" w:sz="4" w:space="0" w:color="auto"/>
              <w:left w:val="dotted" w:sz="4" w:space="0" w:color="auto"/>
              <w:bottom w:val="dotted" w:sz="4" w:space="0" w:color="auto"/>
              <w:right w:val="nil"/>
            </w:tcBorders>
            <w:shd w:val="clear" w:color="auto" w:fill="FFFFFF"/>
            <w:noWrap/>
            <w:vAlign w:val="bottom"/>
            <w:hideMark/>
          </w:tcPr>
          <w:p w:rsidR="00A87998" w:rsidRDefault="00A87998">
            <w:pPr>
              <w:jc w:val="right"/>
              <w:rPr>
                <w:rFonts w:ascii="宋体" w:hAnsi="宋体" w:cs="宋体"/>
                <w:sz w:val="18"/>
                <w:szCs w:val="18"/>
              </w:rPr>
            </w:pPr>
            <w:r>
              <w:rPr>
                <w:rFonts w:hint="eastAsia"/>
                <w:sz w:val="18"/>
                <w:szCs w:val="18"/>
              </w:rPr>
              <w:lastRenderedPageBreak/>
              <w:t xml:space="preserve">                0.88 </w:t>
            </w:r>
          </w:p>
        </w:tc>
      </w:tr>
      <w:tr w:rsidR="00A87998" w:rsidTr="00A87998">
        <w:trPr>
          <w:trHeight w:val="300"/>
        </w:trPr>
        <w:tc>
          <w:tcPr>
            <w:tcW w:w="1598" w:type="pct"/>
            <w:tcBorders>
              <w:top w:val="dotted" w:sz="4" w:space="0" w:color="auto"/>
              <w:left w:val="nil"/>
              <w:bottom w:val="dotted" w:sz="4" w:space="0" w:color="auto"/>
              <w:right w:val="dotted" w:sz="4" w:space="0" w:color="auto"/>
            </w:tcBorders>
            <w:shd w:val="clear" w:color="auto" w:fill="FFFFFF"/>
            <w:noWrap/>
            <w:vAlign w:val="bottom"/>
            <w:hideMark/>
          </w:tcPr>
          <w:p w:rsidR="00A87998" w:rsidRDefault="00A87998">
            <w:pPr>
              <w:spacing w:line="400" w:lineRule="exact"/>
              <w:rPr>
                <w:rFonts w:ascii="宋体" w:hAnsi="宋体" w:cs="宋体"/>
                <w:sz w:val="18"/>
                <w:szCs w:val="18"/>
              </w:rPr>
            </w:pPr>
            <w:r>
              <w:rPr>
                <w:rFonts w:hint="eastAsia"/>
                <w:sz w:val="18"/>
                <w:szCs w:val="18"/>
              </w:rPr>
              <w:lastRenderedPageBreak/>
              <w:t>上海湘村农业科技发展有限公司</w:t>
            </w:r>
          </w:p>
        </w:tc>
        <w:tc>
          <w:tcPr>
            <w:tcW w:w="608" w:type="pct"/>
            <w:tcBorders>
              <w:top w:val="dotted" w:sz="4" w:space="0" w:color="auto"/>
              <w:left w:val="dotted" w:sz="4" w:space="0" w:color="auto"/>
              <w:bottom w:val="dotted" w:sz="4" w:space="0" w:color="auto"/>
              <w:right w:val="dotted" w:sz="4" w:space="0" w:color="auto"/>
            </w:tcBorders>
            <w:shd w:val="clear" w:color="auto" w:fill="FFFFFF"/>
            <w:noWrap/>
            <w:vAlign w:val="bottom"/>
            <w:hideMark/>
          </w:tcPr>
          <w:p w:rsidR="00A87998" w:rsidRDefault="00A87998">
            <w:pPr>
              <w:spacing w:line="400" w:lineRule="exact"/>
              <w:jc w:val="center"/>
              <w:rPr>
                <w:rFonts w:ascii="宋体" w:hAnsi="宋体" w:cs="宋体"/>
                <w:sz w:val="18"/>
                <w:szCs w:val="18"/>
              </w:rPr>
            </w:pPr>
            <w:r>
              <w:rPr>
                <w:rFonts w:hint="eastAsia"/>
                <w:sz w:val="18"/>
                <w:szCs w:val="18"/>
              </w:rPr>
              <w:t>往来款</w:t>
            </w:r>
          </w:p>
        </w:tc>
        <w:tc>
          <w:tcPr>
            <w:tcW w:w="1073" w:type="pct"/>
            <w:tcBorders>
              <w:top w:val="dotted" w:sz="4" w:space="0" w:color="auto"/>
              <w:left w:val="dotted" w:sz="4" w:space="0" w:color="auto"/>
              <w:bottom w:val="dotted" w:sz="4" w:space="0" w:color="auto"/>
              <w:right w:val="dotted" w:sz="4" w:space="0" w:color="auto"/>
            </w:tcBorders>
            <w:shd w:val="clear" w:color="auto" w:fill="FFFFFF"/>
            <w:noWrap/>
            <w:vAlign w:val="bottom"/>
            <w:hideMark/>
          </w:tcPr>
          <w:p w:rsidR="00A87998" w:rsidRDefault="00A87998">
            <w:pPr>
              <w:jc w:val="right"/>
              <w:rPr>
                <w:rFonts w:ascii="宋体" w:hAnsi="宋体" w:cs="宋体"/>
                <w:sz w:val="18"/>
                <w:szCs w:val="18"/>
              </w:rPr>
            </w:pPr>
            <w:r>
              <w:rPr>
                <w:rFonts w:hint="eastAsia"/>
                <w:sz w:val="18"/>
                <w:szCs w:val="18"/>
              </w:rPr>
              <w:t>2,915,402.80</w:t>
            </w:r>
          </w:p>
        </w:tc>
        <w:tc>
          <w:tcPr>
            <w:tcW w:w="656" w:type="pct"/>
            <w:tcBorders>
              <w:top w:val="dotted" w:sz="4" w:space="0" w:color="auto"/>
              <w:left w:val="dotted" w:sz="4" w:space="0" w:color="auto"/>
              <w:bottom w:val="dotted" w:sz="4" w:space="0" w:color="auto"/>
              <w:right w:val="dotted" w:sz="4" w:space="0" w:color="auto"/>
            </w:tcBorders>
            <w:shd w:val="clear" w:color="auto" w:fill="FFFFFF"/>
            <w:vAlign w:val="bottom"/>
            <w:hideMark/>
          </w:tcPr>
          <w:p w:rsidR="00A87998" w:rsidRDefault="00A87998">
            <w:pPr>
              <w:jc w:val="center"/>
              <w:rPr>
                <w:rFonts w:ascii="宋体" w:hAnsi="宋体" w:cs="宋体"/>
                <w:sz w:val="18"/>
                <w:szCs w:val="18"/>
              </w:rPr>
            </w:pPr>
            <w:r>
              <w:rPr>
                <w:rFonts w:hint="eastAsia"/>
                <w:sz w:val="18"/>
                <w:szCs w:val="18"/>
              </w:rPr>
              <w:t>1</w:t>
            </w:r>
            <w:r>
              <w:rPr>
                <w:rFonts w:hint="eastAsia"/>
                <w:sz w:val="18"/>
                <w:szCs w:val="18"/>
              </w:rPr>
              <w:t>年以内</w:t>
            </w:r>
          </w:p>
        </w:tc>
        <w:tc>
          <w:tcPr>
            <w:tcW w:w="1064" w:type="pct"/>
            <w:tcBorders>
              <w:top w:val="dotted" w:sz="4" w:space="0" w:color="auto"/>
              <w:left w:val="dotted" w:sz="4" w:space="0" w:color="auto"/>
              <w:bottom w:val="dotted" w:sz="4" w:space="0" w:color="auto"/>
              <w:right w:val="nil"/>
            </w:tcBorders>
            <w:shd w:val="clear" w:color="auto" w:fill="FFFFFF"/>
            <w:noWrap/>
            <w:vAlign w:val="bottom"/>
            <w:hideMark/>
          </w:tcPr>
          <w:p w:rsidR="00A87998" w:rsidRDefault="00A87998">
            <w:pPr>
              <w:jc w:val="right"/>
              <w:rPr>
                <w:rFonts w:ascii="宋体" w:hAnsi="宋体" w:cs="宋体"/>
                <w:sz w:val="18"/>
                <w:szCs w:val="18"/>
              </w:rPr>
            </w:pPr>
            <w:r>
              <w:rPr>
                <w:rFonts w:hint="eastAsia"/>
                <w:sz w:val="18"/>
                <w:szCs w:val="18"/>
              </w:rPr>
              <w:t xml:space="preserve">                0.37 </w:t>
            </w:r>
          </w:p>
        </w:tc>
      </w:tr>
      <w:tr w:rsidR="00A87998" w:rsidTr="00A87998">
        <w:trPr>
          <w:trHeight w:val="300"/>
        </w:trPr>
        <w:tc>
          <w:tcPr>
            <w:tcW w:w="1598" w:type="pct"/>
            <w:tcBorders>
              <w:top w:val="dotted" w:sz="4" w:space="0" w:color="auto"/>
              <w:left w:val="nil"/>
              <w:bottom w:val="single" w:sz="4" w:space="0" w:color="auto"/>
              <w:right w:val="dotted" w:sz="4" w:space="0" w:color="auto"/>
            </w:tcBorders>
            <w:shd w:val="clear" w:color="auto" w:fill="FFFFFF"/>
            <w:noWrap/>
            <w:vAlign w:val="bottom"/>
            <w:hideMark/>
          </w:tcPr>
          <w:p w:rsidR="00A87998" w:rsidRDefault="00A87998">
            <w:pPr>
              <w:spacing w:line="400" w:lineRule="exact"/>
              <w:jc w:val="center"/>
              <w:rPr>
                <w:rFonts w:ascii="宋体" w:hAnsi="宋体" w:cs="宋体"/>
                <w:color w:val="000000"/>
                <w:sz w:val="18"/>
                <w:szCs w:val="18"/>
              </w:rPr>
            </w:pPr>
            <w:r>
              <w:rPr>
                <w:rFonts w:hint="eastAsia"/>
                <w:color w:val="000000"/>
                <w:sz w:val="18"/>
                <w:szCs w:val="18"/>
              </w:rPr>
              <w:t>合计</w:t>
            </w:r>
          </w:p>
        </w:tc>
        <w:tc>
          <w:tcPr>
            <w:tcW w:w="608" w:type="pct"/>
            <w:tcBorders>
              <w:top w:val="dotted" w:sz="4" w:space="0" w:color="auto"/>
              <w:left w:val="dotted" w:sz="4" w:space="0" w:color="auto"/>
              <w:bottom w:val="single" w:sz="4" w:space="0" w:color="auto"/>
              <w:right w:val="dotted" w:sz="4" w:space="0" w:color="auto"/>
            </w:tcBorders>
            <w:shd w:val="clear" w:color="auto" w:fill="FFFFFF"/>
            <w:noWrap/>
            <w:vAlign w:val="bottom"/>
            <w:hideMark/>
          </w:tcPr>
          <w:p w:rsidR="00A87998" w:rsidRDefault="00A87998">
            <w:pPr>
              <w:spacing w:line="400" w:lineRule="exact"/>
              <w:rPr>
                <w:rFonts w:ascii="宋体" w:hAnsi="宋体" w:cs="宋体"/>
                <w:color w:val="000000"/>
                <w:sz w:val="18"/>
                <w:szCs w:val="18"/>
              </w:rPr>
            </w:pPr>
            <w:r>
              <w:rPr>
                <w:rFonts w:hint="eastAsia"/>
                <w:color w:val="000000"/>
                <w:sz w:val="18"/>
                <w:szCs w:val="18"/>
              </w:rPr>
              <w:t xml:space="preserve">　</w:t>
            </w:r>
          </w:p>
        </w:tc>
        <w:tc>
          <w:tcPr>
            <w:tcW w:w="1073" w:type="pct"/>
            <w:tcBorders>
              <w:top w:val="nil"/>
              <w:left w:val="dotted" w:sz="4" w:space="0" w:color="auto"/>
              <w:bottom w:val="single" w:sz="4" w:space="0" w:color="auto"/>
              <w:right w:val="dotted" w:sz="4" w:space="0" w:color="auto"/>
            </w:tcBorders>
            <w:shd w:val="clear" w:color="auto" w:fill="FFFFFF"/>
            <w:noWrap/>
            <w:vAlign w:val="bottom"/>
            <w:hideMark/>
          </w:tcPr>
          <w:p w:rsidR="00A87998" w:rsidRDefault="00A87998">
            <w:pPr>
              <w:jc w:val="right"/>
              <w:rPr>
                <w:rFonts w:ascii="宋体" w:hAnsi="宋体" w:cs="宋体"/>
                <w:sz w:val="18"/>
                <w:szCs w:val="18"/>
              </w:rPr>
            </w:pPr>
            <w:r>
              <w:rPr>
                <w:rFonts w:hint="eastAsia"/>
                <w:sz w:val="18"/>
                <w:szCs w:val="18"/>
              </w:rPr>
              <w:t>765,327,741.51</w:t>
            </w:r>
          </w:p>
        </w:tc>
        <w:tc>
          <w:tcPr>
            <w:tcW w:w="656" w:type="pct"/>
            <w:tcBorders>
              <w:top w:val="dotted" w:sz="4" w:space="0" w:color="auto"/>
              <w:left w:val="dotted" w:sz="4" w:space="0" w:color="auto"/>
              <w:bottom w:val="single" w:sz="4" w:space="0" w:color="auto"/>
              <w:right w:val="dotted" w:sz="4" w:space="0" w:color="auto"/>
            </w:tcBorders>
            <w:shd w:val="clear" w:color="auto" w:fill="FFFFFF"/>
            <w:vAlign w:val="bottom"/>
            <w:hideMark/>
          </w:tcPr>
          <w:p w:rsidR="00A87998" w:rsidRDefault="00A87998">
            <w:pPr>
              <w:jc w:val="center"/>
              <w:rPr>
                <w:rFonts w:ascii="宋体" w:hAnsi="宋体" w:cs="宋体"/>
                <w:sz w:val="18"/>
                <w:szCs w:val="18"/>
              </w:rPr>
            </w:pPr>
            <w:r>
              <w:rPr>
                <w:rFonts w:hint="eastAsia"/>
                <w:sz w:val="18"/>
                <w:szCs w:val="18"/>
              </w:rPr>
              <w:t xml:space="preserve">　</w:t>
            </w:r>
          </w:p>
        </w:tc>
        <w:tc>
          <w:tcPr>
            <w:tcW w:w="1064" w:type="pct"/>
            <w:tcBorders>
              <w:top w:val="dotted" w:sz="4" w:space="0" w:color="auto"/>
              <w:left w:val="dotted" w:sz="4" w:space="0" w:color="auto"/>
              <w:bottom w:val="single" w:sz="4" w:space="0" w:color="auto"/>
              <w:right w:val="nil"/>
            </w:tcBorders>
            <w:shd w:val="clear" w:color="auto" w:fill="FFFFFF"/>
            <w:noWrap/>
            <w:vAlign w:val="bottom"/>
            <w:hideMark/>
          </w:tcPr>
          <w:p w:rsidR="00A87998" w:rsidRDefault="00A87998">
            <w:pPr>
              <w:jc w:val="right"/>
              <w:rPr>
                <w:rFonts w:ascii="宋体" w:hAnsi="宋体" w:cs="宋体"/>
                <w:sz w:val="18"/>
                <w:szCs w:val="18"/>
              </w:rPr>
            </w:pPr>
            <w:r>
              <w:rPr>
                <w:rFonts w:hint="eastAsia"/>
                <w:sz w:val="18"/>
                <w:szCs w:val="18"/>
              </w:rPr>
              <w:t xml:space="preserve">               97.63 </w:t>
            </w:r>
          </w:p>
        </w:tc>
      </w:tr>
    </w:tbl>
    <w:p w:rsidR="00A87998" w:rsidRDefault="00A87998" w:rsidP="00FD1B53">
      <w:pPr>
        <w:pStyle w:val="affa"/>
        <w:numPr>
          <w:ilvl w:val="3"/>
          <w:numId w:val="79"/>
        </w:numPr>
        <w:tabs>
          <w:tab w:val="left" w:pos="426"/>
          <w:tab w:val="left" w:pos="720"/>
        </w:tabs>
        <w:autoSpaceDE w:val="0"/>
        <w:autoSpaceDN w:val="0"/>
        <w:snapToGrid w:val="0"/>
        <w:spacing w:before="156" w:line="340" w:lineRule="exact"/>
        <w:ind w:left="0" w:firstLine="422"/>
        <w:jc w:val="left"/>
        <w:textAlignment w:val="bottom"/>
        <w:outlineLvl w:val="1"/>
        <w:rPr>
          <w:rFonts w:ascii="宋体" w:hAnsi="宋体" w:cs="Arial" w:hint="eastAsia"/>
          <w:b/>
          <w:color w:val="000000"/>
          <w:szCs w:val="21"/>
        </w:rPr>
      </w:pPr>
      <w:r>
        <w:rPr>
          <w:rFonts w:ascii="宋体" w:hAnsi="宋体" w:cs="Arial" w:hint="eastAsia"/>
          <w:b/>
          <w:color w:val="000000"/>
          <w:szCs w:val="21"/>
        </w:rPr>
        <w:t>长期股权投资</w:t>
      </w:r>
    </w:p>
    <w:tbl>
      <w:tblPr>
        <w:tblW w:w="0" w:type="auto"/>
        <w:tblInd w:w="31" w:type="dxa"/>
        <w:tblBorders>
          <w:top w:val="single" w:sz="6" w:space="0" w:color="auto"/>
          <w:bottom w:val="single" w:sz="6" w:space="0" w:color="auto"/>
          <w:insideH w:val="dotted" w:sz="4" w:space="0" w:color="auto"/>
          <w:insideV w:val="dotted" w:sz="4" w:space="0" w:color="auto"/>
        </w:tblBorders>
        <w:tblLayout w:type="fixed"/>
        <w:tblCellMar>
          <w:left w:w="31" w:type="dxa"/>
          <w:right w:w="31" w:type="dxa"/>
        </w:tblCellMar>
        <w:tblLook w:val="04A0" w:firstRow="1" w:lastRow="0" w:firstColumn="1" w:lastColumn="0" w:noHBand="0" w:noVBand="1"/>
      </w:tblPr>
      <w:tblGrid>
        <w:gridCol w:w="1560"/>
        <w:gridCol w:w="1275"/>
        <w:gridCol w:w="1096"/>
        <w:gridCol w:w="1262"/>
        <w:gridCol w:w="1470"/>
        <w:gridCol w:w="1290"/>
        <w:gridCol w:w="1356"/>
      </w:tblGrid>
      <w:tr w:rsidR="00A87998" w:rsidTr="00A87998">
        <w:trPr>
          <w:tblHeader/>
        </w:trPr>
        <w:tc>
          <w:tcPr>
            <w:tcW w:w="1560" w:type="dxa"/>
            <w:vMerge w:val="restart"/>
            <w:tcBorders>
              <w:top w:val="single" w:sz="6" w:space="0" w:color="auto"/>
              <w:left w:val="nil"/>
              <w:bottom w:val="dotted" w:sz="4" w:space="0" w:color="auto"/>
              <w:right w:val="dotted" w:sz="4" w:space="0" w:color="auto"/>
            </w:tcBorders>
            <w:vAlign w:val="center"/>
            <w:hideMark/>
          </w:tcPr>
          <w:p w:rsidR="00A87998" w:rsidRDefault="00A87998">
            <w:pPr>
              <w:spacing w:line="340" w:lineRule="exact"/>
              <w:jc w:val="center"/>
              <w:rPr>
                <w:rFonts w:ascii="宋体" w:hAnsi="宋体" w:cs="宋体"/>
                <w:color w:val="000000"/>
                <w:sz w:val="15"/>
                <w:szCs w:val="15"/>
              </w:rPr>
            </w:pPr>
            <w:r>
              <w:rPr>
                <w:rFonts w:hint="eastAsia"/>
                <w:color w:val="000000"/>
                <w:sz w:val="15"/>
                <w:szCs w:val="15"/>
              </w:rPr>
              <w:t>项目</w:t>
            </w:r>
          </w:p>
        </w:tc>
        <w:tc>
          <w:tcPr>
            <w:tcW w:w="3633" w:type="dxa"/>
            <w:gridSpan w:val="3"/>
            <w:tcBorders>
              <w:top w:val="single" w:sz="6" w:space="0" w:color="auto"/>
              <w:left w:val="dotted" w:sz="4" w:space="0" w:color="auto"/>
              <w:bottom w:val="dotted" w:sz="4" w:space="0" w:color="auto"/>
              <w:right w:val="dotted" w:sz="4" w:space="0" w:color="auto"/>
            </w:tcBorders>
            <w:vAlign w:val="center"/>
            <w:hideMark/>
          </w:tcPr>
          <w:p w:rsidR="00A87998" w:rsidRDefault="00A87998">
            <w:pPr>
              <w:spacing w:line="340" w:lineRule="exact"/>
              <w:jc w:val="center"/>
              <w:rPr>
                <w:rFonts w:ascii="宋体" w:hAnsi="宋体" w:cs="宋体"/>
                <w:color w:val="000000"/>
                <w:sz w:val="18"/>
                <w:szCs w:val="18"/>
              </w:rPr>
            </w:pPr>
            <w:r>
              <w:rPr>
                <w:rFonts w:hint="eastAsia"/>
                <w:color w:val="000000"/>
                <w:sz w:val="18"/>
                <w:szCs w:val="18"/>
              </w:rPr>
              <w:t>期末余额</w:t>
            </w:r>
          </w:p>
        </w:tc>
        <w:tc>
          <w:tcPr>
            <w:tcW w:w="4116" w:type="dxa"/>
            <w:gridSpan w:val="3"/>
            <w:tcBorders>
              <w:top w:val="single" w:sz="6" w:space="0" w:color="auto"/>
              <w:left w:val="dotted" w:sz="4" w:space="0" w:color="auto"/>
              <w:bottom w:val="dotted" w:sz="4" w:space="0" w:color="auto"/>
              <w:right w:val="nil"/>
            </w:tcBorders>
            <w:vAlign w:val="center"/>
            <w:hideMark/>
          </w:tcPr>
          <w:p w:rsidR="00A87998" w:rsidRDefault="00A87998">
            <w:pPr>
              <w:spacing w:line="340" w:lineRule="exact"/>
              <w:jc w:val="center"/>
              <w:rPr>
                <w:rFonts w:ascii="宋体" w:hAnsi="宋体" w:cs="宋体"/>
                <w:color w:val="000000"/>
                <w:sz w:val="18"/>
                <w:szCs w:val="18"/>
              </w:rPr>
            </w:pPr>
            <w:r>
              <w:rPr>
                <w:rFonts w:hint="eastAsia"/>
                <w:color w:val="000000"/>
                <w:sz w:val="18"/>
                <w:szCs w:val="18"/>
              </w:rPr>
              <w:t>期初余额</w:t>
            </w:r>
          </w:p>
        </w:tc>
      </w:tr>
      <w:tr w:rsidR="00A87998" w:rsidTr="00A87998">
        <w:trPr>
          <w:tblHeader/>
        </w:trPr>
        <w:tc>
          <w:tcPr>
            <w:tcW w:w="1560" w:type="dxa"/>
            <w:vMerge/>
            <w:tcBorders>
              <w:top w:val="single" w:sz="6" w:space="0" w:color="auto"/>
              <w:left w:val="nil"/>
              <w:bottom w:val="dotted" w:sz="4" w:space="0" w:color="auto"/>
              <w:right w:val="dotted" w:sz="4" w:space="0" w:color="auto"/>
            </w:tcBorders>
            <w:vAlign w:val="center"/>
            <w:hideMark/>
          </w:tcPr>
          <w:p w:rsidR="00A87998" w:rsidRDefault="00A87998">
            <w:pPr>
              <w:rPr>
                <w:rFonts w:ascii="宋体" w:hAnsi="宋体" w:cs="宋体"/>
                <w:color w:val="000000"/>
                <w:sz w:val="15"/>
                <w:szCs w:val="15"/>
              </w:rPr>
            </w:pPr>
          </w:p>
        </w:tc>
        <w:tc>
          <w:tcPr>
            <w:tcW w:w="1275" w:type="dxa"/>
            <w:tcBorders>
              <w:top w:val="dotted" w:sz="4" w:space="0" w:color="auto"/>
              <w:left w:val="dotted" w:sz="4" w:space="0" w:color="auto"/>
              <w:bottom w:val="dotted" w:sz="4" w:space="0" w:color="auto"/>
              <w:right w:val="dotted" w:sz="4" w:space="0" w:color="auto"/>
            </w:tcBorders>
            <w:vAlign w:val="center"/>
            <w:hideMark/>
          </w:tcPr>
          <w:p w:rsidR="00A87998" w:rsidRDefault="00A87998">
            <w:pPr>
              <w:spacing w:line="340" w:lineRule="exact"/>
              <w:jc w:val="center"/>
              <w:rPr>
                <w:rFonts w:ascii="宋体" w:hAnsi="宋体" w:cs="宋体"/>
                <w:color w:val="000000"/>
                <w:sz w:val="18"/>
                <w:szCs w:val="18"/>
              </w:rPr>
            </w:pPr>
            <w:r>
              <w:rPr>
                <w:rFonts w:hint="eastAsia"/>
                <w:color w:val="000000"/>
                <w:sz w:val="18"/>
                <w:szCs w:val="18"/>
              </w:rPr>
              <w:t>账面余额</w:t>
            </w:r>
          </w:p>
        </w:tc>
        <w:tc>
          <w:tcPr>
            <w:tcW w:w="1096" w:type="dxa"/>
            <w:tcBorders>
              <w:top w:val="dotted" w:sz="4" w:space="0" w:color="auto"/>
              <w:left w:val="dotted" w:sz="4" w:space="0" w:color="auto"/>
              <w:bottom w:val="dotted" w:sz="4" w:space="0" w:color="auto"/>
              <w:right w:val="dotted" w:sz="4" w:space="0" w:color="auto"/>
            </w:tcBorders>
            <w:vAlign w:val="center"/>
            <w:hideMark/>
          </w:tcPr>
          <w:p w:rsidR="00A87998" w:rsidRDefault="00A87998">
            <w:pPr>
              <w:spacing w:line="340" w:lineRule="exact"/>
              <w:jc w:val="center"/>
              <w:rPr>
                <w:rFonts w:ascii="宋体" w:hAnsi="宋体" w:cs="宋体"/>
                <w:color w:val="000000"/>
                <w:sz w:val="18"/>
                <w:szCs w:val="18"/>
              </w:rPr>
            </w:pPr>
            <w:r>
              <w:rPr>
                <w:rFonts w:hint="eastAsia"/>
                <w:color w:val="000000"/>
                <w:sz w:val="18"/>
                <w:szCs w:val="18"/>
              </w:rPr>
              <w:t>减值准备</w:t>
            </w:r>
          </w:p>
        </w:tc>
        <w:tc>
          <w:tcPr>
            <w:tcW w:w="1262" w:type="dxa"/>
            <w:tcBorders>
              <w:top w:val="dotted" w:sz="4" w:space="0" w:color="auto"/>
              <w:left w:val="dotted" w:sz="4" w:space="0" w:color="auto"/>
              <w:bottom w:val="dotted" w:sz="4" w:space="0" w:color="auto"/>
              <w:right w:val="dotted" w:sz="4" w:space="0" w:color="auto"/>
            </w:tcBorders>
            <w:vAlign w:val="center"/>
            <w:hideMark/>
          </w:tcPr>
          <w:p w:rsidR="00A87998" w:rsidRDefault="00A87998">
            <w:pPr>
              <w:spacing w:line="340" w:lineRule="exact"/>
              <w:jc w:val="center"/>
              <w:rPr>
                <w:rFonts w:ascii="宋体" w:hAnsi="宋体" w:cs="宋体"/>
                <w:color w:val="000000"/>
                <w:sz w:val="18"/>
                <w:szCs w:val="18"/>
              </w:rPr>
            </w:pPr>
            <w:r>
              <w:rPr>
                <w:rFonts w:hint="eastAsia"/>
                <w:color w:val="000000"/>
                <w:sz w:val="18"/>
                <w:szCs w:val="18"/>
              </w:rPr>
              <w:t>账面价值</w:t>
            </w:r>
          </w:p>
        </w:tc>
        <w:tc>
          <w:tcPr>
            <w:tcW w:w="1470" w:type="dxa"/>
            <w:tcBorders>
              <w:top w:val="dotted" w:sz="4" w:space="0" w:color="auto"/>
              <w:left w:val="dotted" w:sz="4" w:space="0" w:color="auto"/>
              <w:bottom w:val="dotted" w:sz="4" w:space="0" w:color="auto"/>
              <w:right w:val="dotted" w:sz="4" w:space="0" w:color="auto"/>
            </w:tcBorders>
            <w:vAlign w:val="center"/>
            <w:hideMark/>
          </w:tcPr>
          <w:p w:rsidR="00A87998" w:rsidRDefault="00A87998">
            <w:pPr>
              <w:spacing w:line="340" w:lineRule="exact"/>
              <w:jc w:val="center"/>
              <w:rPr>
                <w:rFonts w:ascii="宋体" w:hAnsi="宋体" w:cs="宋体"/>
                <w:color w:val="000000"/>
                <w:sz w:val="18"/>
                <w:szCs w:val="18"/>
              </w:rPr>
            </w:pPr>
            <w:r>
              <w:rPr>
                <w:rFonts w:hint="eastAsia"/>
                <w:color w:val="000000"/>
                <w:sz w:val="18"/>
                <w:szCs w:val="18"/>
              </w:rPr>
              <w:t>账面余额</w:t>
            </w:r>
          </w:p>
        </w:tc>
        <w:tc>
          <w:tcPr>
            <w:tcW w:w="1290" w:type="dxa"/>
            <w:tcBorders>
              <w:top w:val="dotted" w:sz="4" w:space="0" w:color="auto"/>
              <w:left w:val="dotted" w:sz="4" w:space="0" w:color="auto"/>
              <w:bottom w:val="dotted" w:sz="4" w:space="0" w:color="auto"/>
              <w:right w:val="dotted" w:sz="4" w:space="0" w:color="auto"/>
            </w:tcBorders>
            <w:vAlign w:val="center"/>
            <w:hideMark/>
          </w:tcPr>
          <w:p w:rsidR="00A87998" w:rsidRDefault="00A87998">
            <w:pPr>
              <w:spacing w:line="340" w:lineRule="exact"/>
              <w:jc w:val="center"/>
              <w:rPr>
                <w:rFonts w:ascii="宋体" w:hAnsi="宋体" w:cs="宋体"/>
                <w:color w:val="000000"/>
                <w:sz w:val="18"/>
                <w:szCs w:val="18"/>
              </w:rPr>
            </w:pPr>
            <w:r>
              <w:rPr>
                <w:rFonts w:hint="eastAsia"/>
                <w:color w:val="000000"/>
                <w:sz w:val="18"/>
                <w:szCs w:val="18"/>
              </w:rPr>
              <w:t>减值准备</w:t>
            </w:r>
          </w:p>
        </w:tc>
        <w:tc>
          <w:tcPr>
            <w:tcW w:w="1356" w:type="dxa"/>
            <w:tcBorders>
              <w:top w:val="dotted" w:sz="4" w:space="0" w:color="auto"/>
              <w:left w:val="dotted" w:sz="4" w:space="0" w:color="auto"/>
              <w:bottom w:val="dotted" w:sz="4" w:space="0" w:color="auto"/>
              <w:right w:val="nil"/>
            </w:tcBorders>
            <w:vAlign w:val="center"/>
            <w:hideMark/>
          </w:tcPr>
          <w:p w:rsidR="00A87998" w:rsidRDefault="00A87998">
            <w:pPr>
              <w:spacing w:line="340" w:lineRule="exact"/>
              <w:jc w:val="center"/>
              <w:rPr>
                <w:rFonts w:ascii="宋体" w:hAnsi="宋体" w:cs="宋体"/>
                <w:color w:val="000000"/>
                <w:sz w:val="18"/>
                <w:szCs w:val="18"/>
              </w:rPr>
            </w:pPr>
            <w:r>
              <w:rPr>
                <w:rFonts w:hint="eastAsia"/>
                <w:color w:val="000000"/>
                <w:sz w:val="18"/>
                <w:szCs w:val="18"/>
              </w:rPr>
              <w:t>账面价值</w:t>
            </w:r>
          </w:p>
        </w:tc>
      </w:tr>
      <w:tr w:rsidR="00A87998" w:rsidTr="00A87998">
        <w:tc>
          <w:tcPr>
            <w:tcW w:w="1560" w:type="dxa"/>
            <w:tcBorders>
              <w:top w:val="dotted" w:sz="4" w:space="0" w:color="auto"/>
              <w:left w:val="nil"/>
              <w:bottom w:val="single" w:sz="6" w:space="0" w:color="auto"/>
              <w:right w:val="dotted" w:sz="4" w:space="0" w:color="auto"/>
            </w:tcBorders>
            <w:vAlign w:val="center"/>
            <w:hideMark/>
          </w:tcPr>
          <w:p w:rsidR="00A87998" w:rsidRDefault="00A87998">
            <w:pPr>
              <w:spacing w:line="340" w:lineRule="exact"/>
              <w:jc w:val="center"/>
              <w:rPr>
                <w:rFonts w:ascii="宋体" w:hAnsi="宋体" w:cs="宋体"/>
                <w:color w:val="000000"/>
                <w:sz w:val="15"/>
                <w:szCs w:val="15"/>
              </w:rPr>
            </w:pPr>
            <w:r>
              <w:rPr>
                <w:rFonts w:cs="Arial" w:hint="eastAsia"/>
                <w:color w:val="000000"/>
                <w:sz w:val="18"/>
                <w:szCs w:val="18"/>
              </w:rPr>
              <w:t>对子公司投资</w:t>
            </w:r>
          </w:p>
        </w:tc>
        <w:tc>
          <w:tcPr>
            <w:tcW w:w="1275" w:type="dxa"/>
            <w:tcBorders>
              <w:top w:val="dotted" w:sz="4" w:space="0" w:color="auto"/>
              <w:left w:val="dotted" w:sz="4" w:space="0" w:color="auto"/>
              <w:bottom w:val="single" w:sz="6" w:space="0" w:color="auto"/>
              <w:right w:val="dotted" w:sz="4" w:space="0" w:color="auto"/>
            </w:tcBorders>
            <w:vAlign w:val="center"/>
            <w:hideMark/>
          </w:tcPr>
          <w:p w:rsidR="00A87998" w:rsidRDefault="00A87998">
            <w:pPr>
              <w:spacing w:line="340" w:lineRule="exact"/>
              <w:jc w:val="center"/>
              <w:rPr>
                <w:rFonts w:ascii="宋体" w:hAnsi="宋体" w:cs="宋体"/>
                <w:color w:val="000000"/>
                <w:sz w:val="18"/>
                <w:szCs w:val="18"/>
              </w:rPr>
            </w:pPr>
            <w:r>
              <w:rPr>
                <w:rFonts w:hint="eastAsia"/>
                <w:color w:val="000000"/>
                <w:sz w:val="18"/>
                <w:szCs w:val="18"/>
              </w:rPr>
              <w:t>56,991,339.06</w:t>
            </w:r>
          </w:p>
        </w:tc>
        <w:tc>
          <w:tcPr>
            <w:tcW w:w="1096" w:type="dxa"/>
            <w:tcBorders>
              <w:top w:val="dotted" w:sz="4" w:space="0" w:color="auto"/>
              <w:left w:val="dotted" w:sz="4" w:space="0" w:color="auto"/>
              <w:bottom w:val="single" w:sz="6" w:space="0" w:color="auto"/>
              <w:right w:val="dotted" w:sz="4" w:space="0" w:color="auto"/>
            </w:tcBorders>
            <w:vAlign w:val="center"/>
          </w:tcPr>
          <w:p w:rsidR="00A87998" w:rsidRDefault="00A87998">
            <w:pPr>
              <w:spacing w:line="340" w:lineRule="exact"/>
              <w:jc w:val="center"/>
              <w:rPr>
                <w:rFonts w:ascii="宋体" w:hAnsi="宋体" w:cs="宋体"/>
                <w:color w:val="000000"/>
                <w:sz w:val="18"/>
                <w:szCs w:val="18"/>
              </w:rPr>
            </w:pPr>
          </w:p>
        </w:tc>
        <w:tc>
          <w:tcPr>
            <w:tcW w:w="1262" w:type="dxa"/>
            <w:tcBorders>
              <w:top w:val="dotted" w:sz="4" w:space="0" w:color="auto"/>
              <w:left w:val="dotted" w:sz="4" w:space="0" w:color="auto"/>
              <w:bottom w:val="single" w:sz="6" w:space="0" w:color="auto"/>
              <w:right w:val="dotted" w:sz="4" w:space="0" w:color="auto"/>
            </w:tcBorders>
            <w:vAlign w:val="center"/>
            <w:hideMark/>
          </w:tcPr>
          <w:p w:rsidR="00A87998" w:rsidRDefault="00A87998">
            <w:pPr>
              <w:spacing w:line="340" w:lineRule="exact"/>
              <w:jc w:val="center"/>
              <w:rPr>
                <w:rFonts w:ascii="宋体" w:hAnsi="宋体" w:cs="宋体"/>
                <w:color w:val="000000"/>
                <w:sz w:val="18"/>
                <w:szCs w:val="18"/>
              </w:rPr>
            </w:pPr>
            <w:r>
              <w:rPr>
                <w:rFonts w:hint="eastAsia"/>
                <w:color w:val="000000"/>
                <w:sz w:val="18"/>
                <w:szCs w:val="18"/>
              </w:rPr>
              <w:t>56,991,339.06</w:t>
            </w:r>
          </w:p>
        </w:tc>
        <w:tc>
          <w:tcPr>
            <w:tcW w:w="1470" w:type="dxa"/>
            <w:tcBorders>
              <w:top w:val="dotted" w:sz="4" w:space="0" w:color="auto"/>
              <w:left w:val="dotted" w:sz="4" w:space="0" w:color="auto"/>
              <w:bottom w:val="single" w:sz="6" w:space="0" w:color="auto"/>
              <w:right w:val="dotted" w:sz="4" w:space="0" w:color="auto"/>
            </w:tcBorders>
            <w:vAlign w:val="center"/>
            <w:hideMark/>
          </w:tcPr>
          <w:p w:rsidR="00A87998" w:rsidRDefault="00A87998">
            <w:pPr>
              <w:spacing w:line="340" w:lineRule="exact"/>
              <w:jc w:val="center"/>
              <w:rPr>
                <w:rFonts w:ascii="宋体" w:hAnsi="宋体" w:cs="宋体"/>
                <w:color w:val="000000"/>
                <w:sz w:val="18"/>
                <w:szCs w:val="18"/>
              </w:rPr>
            </w:pPr>
            <w:r>
              <w:rPr>
                <w:rFonts w:hint="eastAsia"/>
                <w:color w:val="000000"/>
                <w:sz w:val="18"/>
                <w:szCs w:val="18"/>
              </w:rPr>
              <w:t>56,333,339.05</w:t>
            </w:r>
          </w:p>
        </w:tc>
        <w:tc>
          <w:tcPr>
            <w:tcW w:w="1290" w:type="dxa"/>
            <w:tcBorders>
              <w:top w:val="dotted" w:sz="4" w:space="0" w:color="auto"/>
              <w:left w:val="dotted" w:sz="4" w:space="0" w:color="auto"/>
              <w:bottom w:val="single" w:sz="6" w:space="0" w:color="auto"/>
              <w:right w:val="dotted" w:sz="4" w:space="0" w:color="auto"/>
            </w:tcBorders>
            <w:vAlign w:val="center"/>
          </w:tcPr>
          <w:p w:rsidR="00A87998" w:rsidRDefault="00A87998">
            <w:pPr>
              <w:spacing w:line="340" w:lineRule="exact"/>
              <w:jc w:val="center"/>
              <w:rPr>
                <w:rFonts w:ascii="宋体" w:hAnsi="宋体" w:cs="宋体"/>
                <w:color w:val="000000"/>
                <w:sz w:val="18"/>
                <w:szCs w:val="18"/>
              </w:rPr>
            </w:pPr>
          </w:p>
        </w:tc>
        <w:tc>
          <w:tcPr>
            <w:tcW w:w="1356" w:type="dxa"/>
            <w:tcBorders>
              <w:top w:val="dotted" w:sz="4" w:space="0" w:color="auto"/>
              <w:left w:val="dotted" w:sz="4" w:space="0" w:color="auto"/>
              <w:bottom w:val="single" w:sz="6" w:space="0" w:color="auto"/>
              <w:right w:val="nil"/>
            </w:tcBorders>
            <w:vAlign w:val="center"/>
            <w:hideMark/>
          </w:tcPr>
          <w:p w:rsidR="00A87998" w:rsidRDefault="00A87998">
            <w:pPr>
              <w:spacing w:line="340" w:lineRule="exact"/>
              <w:jc w:val="center"/>
              <w:rPr>
                <w:rFonts w:ascii="宋体" w:hAnsi="宋体" w:cs="宋体"/>
                <w:color w:val="000000"/>
                <w:sz w:val="18"/>
                <w:szCs w:val="18"/>
              </w:rPr>
            </w:pPr>
            <w:r>
              <w:rPr>
                <w:rFonts w:hint="eastAsia"/>
                <w:color w:val="000000"/>
                <w:sz w:val="18"/>
                <w:szCs w:val="18"/>
              </w:rPr>
              <w:t>56,333,339.05</w:t>
            </w:r>
          </w:p>
        </w:tc>
      </w:tr>
    </w:tbl>
    <w:p w:rsidR="00A87998" w:rsidRDefault="00A87998" w:rsidP="00FD1B53">
      <w:pPr>
        <w:pStyle w:val="affa"/>
        <w:numPr>
          <w:ilvl w:val="3"/>
          <w:numId w:val="79"/>
        </w:numPr>
        <w:tabs>
          <w:tab w:val="left" w:pos="426"/>
          <w:tab w:val="left" w:pos="720"/>
        </w:tabs>
        <w:autoSpaceDE w:val="0"/>
        <w:autoSpaceDN w:val="0"/>
        <w:snapToGrid w:val="0"/>
        <w:spacing w:before="156" w:line="340" w:lineRule="exact"/>
        <w:ind w:left="0" w:firstLine="422"/>
        <w:jc w:val="left"/>
        <w:textAlignment w:val="bottom"/>
        <w:outlineLvl w:val="1"/>
        <w:rPr>
          <w:rFonts w:ascii="宋体" w:hAnsi="宋体" w:cs="Arial" w:hint="eastAsia"/>
          <w:b/>
          <w:color w:val="000000"/>
          <w:szCs w:val="21"/>
        </w:rPr>
      </w:pPr>
      <w:r>
        <w:rPr>
          <w:rFonts w:ascii="宋体" w:hAnsi="宋体" w:cs="Arial" w:hint="eastAsia"/>
          <w:b/>
          <w:color w:val="000000"/>
          <w:szCs w:val="21"/>
        </w:rPr>
        <w:t>营业收入和营业成本</w:t>
      </w:r>
    </w:p>
    <w:tbl>
      <w:tblPr>
        <w:tblW w:w="4900" w:type="pct"/>
        <w:tblInd w:w="122" w:type="dxa"/>
        <w:tblBorders>
          <w:top w:val="single" w:sz="8" w:space="0" w:color="auto"/>
          <w:bottom w:val="single" w:sz="8" w:space="0" w:color="auto"/>
          <w:insideH w:val="dotted" w:sz="4" w:space="0" w:color="auto"/>
          <w:insideV w:val="dotted" w:sz="4" w:space="0" w:color="auto"/>
        </w:tblBorders>
        <w:tblLook w:val="04A0" w:firstRow="1" w:lastRow="0" w:firstColumn="1" w:lastColumn="0" w:noHBand="0" w:noVBand="1"/>
      </w:tblPr>
      <w:tblGrid>
        <w:gridCol w:w="1512"/>
        <w:gridCol w:w="2027"/>
        <w:gridCol w:w="1808"/>
        <w:gridCol w:w="1521"/>
        <w:gridCol w:w="1489"/>
      </w:tblGrid>
      <w:tr w:rsidR="00A87998" w:rsidTr="00A87998">
        <w:trPr>
          <w:trHeight w:val="270"/>
          <w:tblHeader/>
        </w:trPr>
        <w:tc>
          <w:tcPr>
            <w:tcW w:w="904" w:type="pct"/>
            <w:vMerge w:val="restart"/>
            <w:tcBorders>
              <w:top w:val="single" w:sz="8" w:space="0" w:color="auto"/>
              <w:left w:val="nil"/>
              <w:bottom w:val="dotted" w:sz="4" w:space="0" w:color="auto"/>
              <w:right w:val="dotted" w:sz="4" w:space="0" w:color="auto"/>
            </w:tcBorders>
            <w:noWrap/>
            <w:vAlign w:val="center"/>
            <w:hideMark/>
          </w:tcPr>
          <w:p w:rsidR="00A87998" w:rsidRDefault="00A87998">
            <w:pPr>
              <w:spacing w:line="400" w:lineRule="exact"/>
              <w:jc w:val="center"/>
              <w:rPr>
                <w:rFonts w:ascii="宋体" w:hAnsi="宋体" w:cs="宋体"/>
                <w:color w:val="000000"/>
                <w:sz w:val="18"/>
                <w:szCs w:val="18"/>
              </w:rPr>
            </w:pPr>
            <w:r>
              <w:rPr>
                <w:rFonts w:hint="eastAsia"/>
                <w:color w:val="000000"/>
                <w:sz w:val="18"/>
                <w:szCs w:val="18"/>
              </w:rPr>
              <w:t>项目</w:t>
            </w:r>
          </w:p>
        </w:tc>
        <w:tc>
          <w:tcPr>
            <w:tcW w:w="2295" w:type="pct"/>
            <w:gridSpan w:val="2"/>
            <w:tcBorders>
              <w:top w:val="single" w:sz="8" w:space="0" w:color="auto"/>
              <w:left w:val="dotted" w:sz="4" w:space="0" w:color="auto"/>
              <w:bottom w:val="dotted" w:sz="4" w:space="0" w:color="auto"/>
              <w:right w:val="dotted" w:sz="4" w:space="0" w:color="auto"/>
            </w:tcBorders>
            <w:noWrap/>
            <w:vAlign w:val="center"/>
            <w:hideMark/>
          </w:tcPr>
          <w:p w:rsidR="00A87998" w:rsidRDefault="00A87998">
            <w:pPr>
              <w:spacing w:line="400" w:lineRule="exact"/>
              <w:jc w:val="center"/>
              <w:rPr>
                <w:rFonts w:ascii="宋体" w:hAnsi="宋体" w:cs="宋体"/>
                <w:color w:val="000000"/>
                <w:sz w:val="18"/>
                <w:szCs w:val="18"/>
              </w:rPr>
            </w:pPr>
            <w:r>
              <w:rPr>
                <w:rFonts w:hint="eastAsia"/>
                <w:color w:val="000000"/>
                <w:sz w:val="18"/>
                <w:szCs w:val="18"/>
              </w:rPr>
              <w:t>本期发生额</w:t>
            </w:r>
          </w:p>
        </w:tc>
        <w:tc>
          <w:tcPr>
            <w:tcW w:w="1801" w:type="pct"/>
            <w:gridSpan w:val="2"/>
            <w:tcBorders>
              <w:top w:val="single" w:sz="8" w:space="0" w:color="auto"/>
              <w:left w:val="dotted" w:sz="4" w:space="0" w:color="auto"/>
              <w:bottom w:val="dotted" w:sz="4" w:space="0" w:color="auto"/>
              <w:right w:val="nil"/>
            </w:tcBorders>
            <w:noWrap/>
            <w:vAlign w:val="center"/>
            <w:hideMark/>
          </w:tcPr>
          <w:p w:rsidR="00A87998" w:rsidRDefault="00A87998">
            <w:pPr>
              <w:spacing w:line="400" w:lineRule="exact"/>
              <w:jc w:val="center"/>
              <w:rPr>
                <w:rFonts w:ascii="宋体" w:hAnsi="宋体" w:cs="宋体"/>
                <w:color w:val="000000"/>
                <w:sz w:val="18"/>
                <w:szCs w:val="18"/>
              </w:rPr>
            </w:pPr>
            <w:r>
              <w:rPr>
                <w:rFonts w:hint="eastAsia"/>
                <w:color w:val="000000"/>
                <w:sz w:val="18"/>
                <w:szCs w:val="18"/>
              </w:rPr>
              <w:t>上期发生额</w:t>
            </w:r>
          </w:p>
        </w:tc>
      </w:tr>
      <w:tr w:rsidR="00A87998" w:rsidTr="00A87998">
        <w:trPr>
          <w:trHeight w:val="270"/>
          <w:tblHeader/>
        </w:trPr>
        <w:tc>
          <w:tcPr>
            <w:tcW w:w="0" w:type="auto"/>
            <w:vMerge/>
            <w:tcBorders>
              <w:top w:val="single" w:sz="8" w:space="0" w:color="auto"/>
              <w:left w:val="nil"/>
              <w:bottom w:val="dotted" w:sz="4" w:space="0" w:color="auto"/>
              <w:right w:val="dotted" w:sz="4" w:space="0" w:color="auto"/>
            </w:tcBorders>
            <w:vAlign w:val="center"/>
            <w:hideMark/>
          </w:tcPr>
          <w:p w:rsidR="00A87998" w:rsidRDefault="00A87998">
            <w:pPr>
              <w:rPr>
                <w:rFonts w:ascii="宋体" w:hAnsi="宋体" w:cs="宋体"/>
                <w:color w:val="000000"/>
                <w:sz w:val="18"/>
                <w:szCs w:val="18"/>
              </w:rPr>
            </w:pPr>
          </w:p>
        </w:tc>
        <w:tc>
          <w:tcPr>
            <w:tcW w:w="1213" w:type="pct"/>
            <w:tcBorders>
              <w:top w:val="dotted" w:sz="4" w:space="0" w:color="auto"/>
              <w:left w:val="dotted" w:sz="4" w:space="0" w:color="auto"/>
              <w:bottom w:val="dotted" w:sz="4" w:space="0" w:color="auto"/>
              <w:right w:val="dotted" w:sz="4" w:space="0" w:color="auto"/>
            </w:tcBorders>
            <w:noWrap/>
            <w:vAlign w:val="center"/>
            <w:hideMark/>
          </w:tcPr>
          <w:p w:rsidR="00A87998" w:rsidRDefault="00A87998">
            <w:pPr>
              <w:spacing w:line="400" w:lineRule="exact"/>
              <w:jc w:val="center"/>
              <w:rPr>
                <w:rFonts w:ascii="宋体" w:hAnsi="宋体" w:cs="宋体"/>
                <w:color w:val="000000"/>
                <w:sz w:val="18"/>
                <w:szCs w:val="18"/>
              </w:rPr>
            </w:pPr>
            <w:r>
              <w:rPr>
                <w:rFonts w:hint="eastAsia"/>
                <w:color w:val="000000"/>
                <w:sz w:val="18"/>
                <w:szCs w:val="18"/>
              </w:rPr>
              <w:t>收入</w:t>
            </w:r>
          </w:p>
        </w:tc>
        <w:tc>
          <w:tcPr>
            <w:tcW w:w="1082" w:type="pct"/>
            <w:tcBorders>
              <w:top w:val="dotted" w:sz="4" w:space="0" w:color="auto"/>
              <w:left w:val="dotted" w:sz="4" w:space="0" w:color="auto"/>
              <w:bottom w:val="dotted" w:sz="4" w:space="0" w:color="auto"/>
              <w:right w:val="dotted" w:sz="4" w:space="0" w:color="auto"/>
            </w:tcBorders>
            <w:noWrap/>
            <w:vAlign w:val="center"/>
            <w:hideMark/>
          </w:tcPr>
          <w:p w:rsidR="00A87998" w:rsidRDefault="00A87998">
            <w:pPr>
              <w:spacing w:line="400" w:lineRule="exact"/>
              <w:jc w:val="center"/>
              <w:rPr>
                <w:rFonts w:ascii="宋体" w:hAnsi="宋体" w:cs="宋体"/>
                <w:color w:val="000000"/>
                <w:sz w:val="18"/>
                <w:szCs w:val="18"/>
              </w:rPr>
            </w:pPr>
            <w:r>
              <w:rPr>
                <w:rFonts w:hint="eastAsia"/>
                <w:color w:val="000000"/>
                <w:sz w:val="18"/>
                <w:szCs w:val="18"/>
              </w:rPr>
              <w:t>成本</w:t>
            </w:r>
          </w:p>
        </w:tc>
        <w:tc>
          <w:tcPr>
            <w:tcW w:w="910" w:type="pct"/>
            <w:tcBorders>
              <w:top w:val="dotted" w:sz="4" w:space="0" w:color="auto"/>
              <w:left w:val="dotted" w:sz="4" w:space="0" w:color="auto"/>
              <w:bottom w:val="dotted" w:sz="4" w:space="0" w:color="auto"/>
              <w:right w:val="dotted" w:sz="4" w:space="0" w:color="auto"/>
            </w:tcBorders>
            <w:noWrap/>
            <w:vAlign w:val="center"/>
            <w:hideMark/>
          </w:tcPr>
          <w:p w:rsidR="00A87998" w:rsidRDefault="00A87998">
            <w:pPr>
              <w:spacing w:line="400" w:lineRule="exact"/>
              <w:jc w:val="center"/>
              <w:rPr>
                <w:rFonts w:ascii="宋体" w:hAnsi="宋体" w:cs="宋体"/>
                <w:color w:val="000000"/>
                <w:sz w:val="18"/>
                <w:szCs w:val="18"/>
              </w:rPr>
            </w:pPr>
            <w:r>
              <w:rPr>
                <w:rFonts w:hint="eastAsia"/>
                <w:color w:val="000000"/>
                <w:sz w:val="18"/>
                <w:szCs w:val="18"/>
              </w:rPr>
              <w:t>收入</w:t>
            </w:r>
          </w:p>
        </w:tc>
        <w:tc>
          <w:tcPr>
            <w:tcW w:w="891" w:type="pct"/>
            <w:tcBorders>
              <w:top w:val="dotted" w:sz="4" w:space="0" w:color="auto"/>
              <w:left w:val="dotted" w:sz="4" w:space="0" w:color="auto"/>
              <w:bottom w:val="dotted" w:sz="4" w:space="0" w:color="auto"/>
              <w:right w:val="nil"/>
            </w:tcBorders>
            <w:noWrap/>
            <w:vAlign w:val="center"/>
            <w:hideMark/>
          </w:tcPr>
          <w:p w:rsidR="00A87998" w:rsidRDefault="00A87998">
            <w:pPr>
              <w:spacing w:line="400" w:lineRule="exact"/>
              <w:jc w:val="center"/>
              <w:rPr>
                <w:rFonts w:ascii="宋体" w:hAnsi="宋体" w:cs="宋体"/>
                <w:color w:val="000000"/>
                <w:sz w:val="18"/>
                <w:szCs w:val="18"/>
              </w:rPr>
            </w:pPr>
            <w:r>
              <w:rPr>
                <w:rFonts w:hint="eastAsia"/>
                <w:color w:val="000000"/>
                <w:sz w:val="18"/>
                <w:szCs w:val="18"/>
              </w:rPr>
              <w:t>成本</w:t>
            </w:r>
          </w:p>
        </w:tc>
      </w:tr>
      <w:tr w:rsidR="00A87998" w:rsidTr="00A87998">
        <w:trPr>
          <w:trHeight w:val="270"/>
        </w:trPr>
        <w:tc>
          <w:tcPr>
            <w:tcW w:w="904" w:type="pct"/>
            <w:tcBorders>
              <w:top w:val="dotted" w:sz="4" w:space="0" w:color="auto"/>
              <w:left w:val="nil"/>
              <w:bottom w:val="dotted" w:sz="4" w:space="0" w:color="auto"/>
              <w:right w:val="dotted" w:sz="4" w:space="0" w:color="auto"/>
            </w:tcBorders>
            <w:noWrap/>
            <w:vAlign w:val="center"/>
            <w:hideMark/>
          </w:tcPr>
          <w:p w:rsidR="00A87998" w:rsidRDefault="00A87998">
            <w:pPr>
              <w:spacing w:line="400" w:lineRule="exact"/>
              <w:rPr>
                <w:rFonts w:ascii="宋体" w:hAnsi="宋体" w:cs="宋体"/>
                <w:color w:val="000000"/>
                <w:sz w:val="18"/>
                <w:szCs w:val="18"/>
              </w:rPr>
            </w:pPr>
            <w:r>
              <w:rPr>
                <w:rFonts w:hint="eastAsia"/>
                <w:color w:val="000000"/>
                <w:sz w:val="18"/>
                <w:szCs w:val="18"/>
              </w:rPr>
              <w:t>一、主营业务</w:t>
            </w:r>
          </w:p>
        </w:tc>
        <w:tc>
          <w:tcPr>
            <w:tcW w:w="1213" w:type="pct"/>
            <w:tcBorders>
              <w:top w:val="dotted" w:sz="4" w:space="0" w:color="auto"/>
              <w:left w:val="dotted" w:sz="4" w:space="0" w:color="auto"/>
              <w:bottom w:val="dotted" w:sz="4" w:space="0" w:color="auto"/>
              <w:right w:val="dotted" w:sz="4" w:space="0" w:color="auto"/>
            </w:tcBorders>
            <w:noWrap/>
            <w:vAlign w:val="center"/>
            <w:hideMark/>
          </w:tcPr>
          <w:p w:rsidR="00A87998" w:rsidRDefault="00A87998">
            <w:pPr>
              <w:jc w:val="right"/>
              <w:rPr>
                <w:rFonts w:ascii="宋体" w:hAnsi="宋体" w:cs="宋体"/>
                <w:color w:val="000000"/>
                <w:sz w:val="24"/>
                <w:szCs w:val="24"/>
              </w:rPr>
            </w:pPr>
            <w:r>
              <w:rPr>
                <w:rFonts w:hint="eastAsia"/>
                <w:color w:val="000000"/>
              </w:rPr>
              <w:t xml:space="preserve">　</w:t>
            </w:r>
          </w:p>
        </w:tc>
        <w:tc>
          <w:tcPr>
            <w:tcW w:w="1082" w:type="pct"/>
            <w:tcBorders>
              <w:top w:val="dotted" w:sz="4" w:space="0" w:color="auto"/>
              <w:left w:val="dotted" w:sz="4" w:space="0" w:color="auto"/>
              <w:bottom w:val="dotted" w:sz="4" w:space="0" w:color="auto"/>
              <w:right w:val="dotted" w:sz="4" w:space="0" w:color="auto"/>
            </w:tcBorders>
            <w:noWrap/>
            <w:vAlign w:val="center"/>
            <w:hideMark/>
          </w:tcPr>
          <w:p w:rsidR="00A87998" w:rsidRDefault="00A87998">
            <w:pPr>
              <w:jc w:val="right"/>
              <w:rPr>
                <w:rFonts w:ascii="宋体" w:hAnsi="宋体" w:cs="宋体"/>
                <w:color w:val="000000"/>
                <w:sz w:val="24"/>
                <w:szCs w:val="24"/>
              </w:rPr>
            </w:pPr>
            <w:r>
              <w:rPr>
                <w:rFonts w:hint="eastAsia"/>
                <w:color w:val="000000"/>
              </w:rPr>
              <w:t xml:space="preserve">　</w:t>
            </w:r>
          </w:p>
        </w:tc>
        <w:tc>
          <w:tcPr>
            <w:tcW w:w="910" w:type="pct"/>
            <w:tcBorders>
              <w:top w:val="dotted" w:sz="4" w:space="0" w:color="auto"/>
              <w:left w:val="dotted" w:sz="4" w:space="0" w:color="auto"/>
              <w:bottom w:val="dotted" w:sz="4" w:space="0" w:color="auto"/>
              <w:right w:val="dotted" w:sz="4" w:space="0" w:color="auto"/>
            </w:tcBorders>
            <w:noWrap/>
            <w:vAlign w:val="center"/>
            <w:hideMark/>
          </w:tcPr>
          <w:p w:rsidR="00A87998" w:rsidRDefault="00A87998">
            <w:pPr>
              <w:jc w:val="right"/>
              <w:rPr>
                <w:rFonts w:ascii="宋体" w:hAnsi="宋体" w:cs="宋体"/>
                <w:color w:val="000000"/>
                <w:sz w:val="24"/>
                <w:szCs w:val="24"/>
              </w:rPr>
            </w:pPr>
            <w:r>
              <w:rPr>
                <w:rFonts w:hint="eastAsia"/>
                <w:color w:val="000000"/>
              </w:rPr>
              <w:t xml:space="preserve">　</w:t>
            </w:r>
          </w:p>
        </w:tc>
        <w:tc>
          <w:tcPr>
            <w:tcW w:w="891" w:type="pct"/>
            <w:tcBorders>
              <w:top w:val="dotted" w:sz="4" w:space="0" w:color="auto"/>
              <w:left w:val="dotted" w:sz="4" w:space="0" w:color="auto"/>
              <w:bottom w:val="dotted" w:sz="4" w:space="0" w:color="auto"/>
              <w:right w:val="nil"/>
            </w:tcBorders>
            <w:noWrap/>
            <w:vAlign w:val="center"/>
            <w:hideMark/>
          </w:tcPr>
          <w:p w:rsidR="00A87998" w:rsidRDefault="00A87998">
            <w:pPr>
              <w:jc w:val="right"/>
              <w:rPr>
                <w:rFonts w:ascii="宋体" w:hAnsi="宋体" w:cs="宋体"/>
                <w:color w:val="000000"/>
                <w:sz w:val="24"/>
                <w:szCs w:val="24"/>
              </w:rPr>
            </w:pPr>
            <w:r>
              <w:rPr>
                <w:rFonts w:hint="eastAsia"/>
                <w:color w:val="000000"/>
              </w:rPr>
              <w:t xml:space="preserve">　</w:t>
            </w:r>
          </w:p>
        </w:tc>
      </w:tr>
      <w:tr w:rsidR="00A87998" w:rsidTr="00A87998">
        <w:trPr>
          <w:trHeight w:val="270"/>
        </w:trPr>
        <w:tc>
          <w:tcPr>
            <w:tcW w:w="904" w:type="pct"/>
            <w:tcBorders>
              <w:top w:val="dotted" w:sz="4" w:space="0" w:color="auto"/>
              <w:left w:val="nil"/>
              <w:bottom w:val="dotted" w:sz="4" w:space="0" w:color="auto"/>
              <w:right w:val="dotted" w:sz="4" w:space="0" w:color="auto"/>
            </w:tcBorders>
            <w:noWrap/>
            <w:vAlign w:val="center"/>
            <w:hideMark/>
          </w:tcPr>
          <w:p w:rsidR="00A87998" w:rsidRDefault="00A87998">
            <w:pPr>
              <w:spacing w:line="400" w:lineRule="exact"/>
              <w:rPr>
                <w:rFonts w:ascii="宋体" w:hAnsi="宋体" w:cs="宋体"/>
                <w:color w:val="000000"/>
                <w:sz w:val="18"/>
                <w:szCs w:val="18"/>
              </w:rPr>
            </w:pPr>
            <w:r>
              <w:rPr>
                <w:rFonts w:hint="eastAsia"/>
                <w:color w:val="000000"/>
                <w:sz w:val="18"/>
                <w:szCs w:val="18"/>
              </w:rPr>
              <w:t>其中：商品猪</w:t>
            </w:r>
          </w:p>
        </w:tc>
        <w:tc>
          <w:tcPr>
            <w:tcW w:w="1213" w:type="pct"/>
            <w:tcBorders>
              <w:top w:val="dotted" w:sz="4" w:space="0" w:color="auto"/>
              <w:left w:val="dotted" w:sz="4" w:space="0" w:color="auto"/>
              <w:bottom w:val="dotted" w:sz="4" w:space="0" w:color="auto"/>
              <w:right w:val="dotted" w:sz="4" w:space="0" w:color="auto"/>
            </w:tcBorders>
            <w:noWrap/>
            <w:vAlign w:val="bottom"/>
            <w:hideMark/>
          </w:tcPr>
          <w:p w:rsidR="00A87998" w:rsidRDefault="00A87998">
            <w:pPr>
              <w:jc w:val="right"/>
              <w:rPr>
                <w:rFonts w:ascii="宋体" w:hAnsi="宋体" w:cs="宋体"/>
                <w:sz w:val="18"/>
                <w:szCs w:val="18"/>
              </w:rPr>
            </w:pPr>
            <w:r>
              <w:rPr>
                <w:rFonts w:hint="eastAsia"/>
                <w:sz w:val="18"/>
                <w:szCs w:val="18"/>
              </w:rPr>
              <w:t>162,774,182.66</w:t>
            </w:r>
          </w:p>
        </w:tc>
        <w:tc>
          <w:tcPr>
            <w:tcW w:w="1082" w:type="pct"/>
            <w:tcBorders>
              <w:top w:val="dotted" w:sz="4" w:space="0" w:color="auto"/>
              <w:left w:val="dotted" w:sz="4" w:space="0" w:color="auto"/>
              <w:bottom w:val="dotted" w:sz="4" w:space="0" w:color="auto"/>
              <w:right w:val="dotted" w:sz="4" w:space="0" w:color="auto"/>
            </w:tcBorders>
            <w:noWrap/>
            <w:vAlign w:val="bottom"/>
            <w:hideMark/>
          </w:tcPr>
          <w:p w:rsidR="00A87998" w:rsidRDefault="00A87998">
            <w:pPr>
              <w:jc w:val="right"/>
              <w:rPr>
                <w:rFonts w:ascii="宋体" w:hAnsi="宋体" w:cs="宋体"/>
                <w:sz w:val="18"/>
                <w:szCs w:val="18"/>
              </w:rPr>
            </w:pPr>
            <w:r>
              <w:rPr>
                <w:rFonts w:hint="eastAsia"/>
                <w:sz w:val="18"/>
                <w:szCs w:val="18"/>
              </w:rPr>
              <w:t>112,958,899.02</w:t>
            </w:r>
          </w:p>
        </w:tc>
        <w:tc>
          <w:tcPr>
            <w:tcW w:w="910" w:type="pct"/>
            <w:tcBorders>
              <w:top w:val="dotted" w:sz="4" w:space="0" w:color="auto"/>
              <w:left w:val="dotted" w:sz="4" w:space="0" w:color="auto"/>
              <w:bottom w:val="dotted" w:sz="4" w:space="0" w:color="auto"/>
              <w:right w:val="dotted" w:sz="4" w:space="0" w:color="auto"/>
            </w:tcBorders>
            <w:noWrap/>
            <w:vAlign w:val="bottom"/>
            <w:hideMark/>
          </w:tcPr>
          <w:p w:rsidR="00A87998" w:rsidRDefault="00A87998">
            <w:pPr>
              <w:jc w:val="right"/>
              <w:rPr>
                <w:rFonts w:ascii="宋体" w:hAnsi="宋体" w:cs="宋体"/>
                <w:sz w:val="18"/>
                <w:szCs w:val="18"/>
              </w:rPr>
            </w:pPr>
            <w:r>
              <w:rPr>
                <w:rFonts w:hint="eastAsia"/>
                <w:sz w:val="18"/>
                <w:szCs w:val="18"/>
              </w:rPr>
              <w:t>400,180,441.05</w:t>
            </w:r>
          </w:p>
        </w:tc>
        <w:tc>
          <w:tcPr>
            <w:tcW w:w="891" w:type="pct"/>
            <w:tcBorders>
              <w:top w:val="dotted" w:sz="4" w:space="0" w:color="auto"/>
              <w:left w:val="dotted" w:sz="4" w:space="0" w:color="auto"/>
              <w:bottom w:val="dotted" w:sz="4" w:space="0" w:color="auto"/>
              <w:right w:val="nil"/>
            </w:tcBorders>
            <w:noWrap/>
            <w:vAlign w:val="bottom"/>
            <w:hideMark/>
          </w:tcPr>
          <w:p w:rsidR="00A87998" w:rsidRDefault="00A87998">
            <w:pPr>
              <w:jc w:val="right"/>
              <w:rPr>
                <w:rFonts w:ascii="宋体" w:hAnsi="宋体" w:cs="宋体"/>
                <w:sz w:val="18"/>
                <w:szCs w:val="18"/>
              </w:rPr>
            </w:pPr>
            <w:r>
              <w:rPr>
                <w:rFonts w:hint="eastAsia"/>
                <w:sz w:val="18"/>
                <w:szCs w:val="18"/>
              </w:rPr>
              <w:t>290,606,001.11</w:t>
            </w:r>
          </w:p>
        </w:tc>
      </w:tr>
      <w:tr w:rsidR="00A87998" w:rsidTr="00A87998">
        <w:trPr>
          <w:trHeight w:val="270"/>
        </w:trPr>
        <w:tc>
          <w:tcPr>
            <w:tcW w:w="904" w:type="pct"/>
            <w:tcBorders>
              <w:top w:val="dotted" w:sz="4" w:space="0" w:color="auto"/>
              <w:left w:val="nil"/>
              <w:bottom w:val="dotted" w:sz="4" w:space="0" w:color="auto"/>
              <w:right w:val="dotted" w:sz="4" w:space="0" w:color="auto"/>
            </w:tcBorders>
            <w:noWrap/>
            <w:vAlign w:val="center"/>
            <w:hideMark/>
          </w:tcPr>
          <w:p w:rsidR="00A87998" w:rsidRDefault="00A87998">
            <w:pPr>
              <w:spacing w:line="400" w:lineRule="exact"/>
              <w:jc w:val="center"/>
              <w:rPr>
                <w:rFonts w:ascii="宋体" w:hAnsi="宋体" w:cs="宋体"/>
                <w:color w:val="000000"/>
                <w:sz w:val="18"/>
                <w:szCs w:val="18"/>
              </w:rPr>
            </w:pPr>
            <w:proofErr w:type="gramStart"/>
            <w:r>
              <w:rPr>
                <w:rFonts w:hint="eastAsia"/>
                <w:color w:val="000000"/>
                <w:sz w:val="18"/>
                <w:szCs w:val="18"/>
              </w:rPr>
              <w:t>冷鲜</w:t>
            </w:r>
            <w:proofErr w:type="gramEnd"/>
          </w:p>
        </w:tc>
        <w:tc>
          <w:tcPr>
            <w:tcW w:w="1213" w:type="pct"/>
            <w:tcBorders>
              <w:top w:val="dotted" w:sz="4" w:space="0" w:color="auto"/>
              <w:left w:val="dotted" w:sz="4" w:space="0" w:color="auto"/>
              <w:bottom w:val="dotted" w:sz="4" w:space="0" w:color="auto"/>
              <w:right w:val="dotted" w:sz="4" w:space="0" w:color="auto"/>
            </w:tcBorders>
            <w:noWrap/>
            <w:vAlign w:val="bottom"/>
            <w:hideMark/>
          </w:tcPr>
          <w:p w:rsidR="00A87998" w:rsidRDefault="00A87998">
            <w:pPr>
              <w:jc w:val="right"/>
              <w:rPr>
                <w:rFonts w:ascii="宋体" w:hAnsi="宋体" w:cs="宋体"/>
                <w:sz w:val="18"/>
                <w:szCs w:val="18"/>
              </w:rPr>
            </w:pPr>
            <w:r>
              <w:rPr>
                <w:rFonts w:hint="eastAsia"/>
                <w:sz w:val="18"/>
                <w:szCs w:val="18"/>
              </w:rPr>
              <w:t>1,793,067.89</w:t>
            </w:r>
          </w:p>
        </w:tc>
        <w:tc>
          <w:tcPr>
            <w:tcW w:w="1082" w:type="pct"/>
            <w:tcBorders>
              <w:top w:val="dotted" w:sz="4" w:space="0" w:color="auto"/>
              <w:left w:val="dotted" w:sz="4" w:space="0" w:color="auto"/>
              <w:bottom w:val="dotted" w:sz="4" w:space="0" w:color="auto"/>
              <w:right w:val="dotted" w:sz="4" w:space="0" w:color="auto"/>
            </w:tcBorders>
            <w:noWrap/>
            <w:vAlign w:val="bottom"/>
            <w:hideMark/>
          </w:tcPr>
          <w:p w:rsidR="00A87998" w:rsidRDefault="00A87998">
            <w:pPr>
              <w:jc w:val="right"/>
              <w:rPr>
                <w:rFonts w:ascii="宋体" w:hAnsi="宋体" w:cs="宋体"/>
                <w:sz w:val="18"/>
                <w:szCs w:val="18"/>
              </w:rPr>
            </w:pPr>
            <w:r>
              <w:rPr>
                <w:rFonts w:hint="eastAsia"/>
                <w:sz w:val="18"/>
                <w:szCs w:val="18"/>
              </w:rPr>
              <w:t>1,730,085.25</w:t>
            </w:r>
          </w:p>
        </w:tc>
        <w:tc>
          <w:tcPr>
            <w:tcW w:w="910" w:type="pct"/>
            <w:tcBorders>
              <w:top w:val="dotted" w:sz="4" w:space="0" w:color="auto"/>
              <w:left w:val="dotted" w:sz="4" w:space="0" w:color="auto"/>
              <w:bottom w:val="dotted" w:sz="4" w:space="0" w:color="auto"/>
              <w:right w:val="dotted" w:sz="4" w:space="0" w:color="auto"/>
            </w:tcBorders>
            <w:noWrap/>
            <w:vAlign w:val="bottom"/>
            <w:hideMark/>
          </w:tcPr>
          <w:p w:rsidR="00A87998" w:rsidRDefault="00A87998">
            <w:pPr>
              <w:jc w:val="right"/>
              <w:rPr>
                <w:rFonts w:ascii="宋体" w:hAnsi="宋体" w:cs="宋体"/>
                <w:sz w:val="18"/>
                <w:szCs w:val="18"/>
              </w:rPr>
            </w:pPr>
            <w:r>
              <w:rPr>
                <w:rFonts w:hint="eastAsia"/>
                <w:sz w:val="18"/>
                <w:szCs w:val="18"/>
              </w:rPr>
              <w:t>1,487,745.99</w:t>
            </w:r>
          </w:p>
        </w:tc>
        <w:tc>
          <w:tcPr>
            <w:tcW w:w="891" w:type="pct"/>
            <w:tcBorders>
              <w:top w:val="dotted" w:sz="4" w:space="0" w:color="auto"/>
              <w:left w:val="dotted" w:sz="4" w:space="0" w:color="auto"/>
              <w:bottom w:val="dotted" w:sz="4" w:space="0" w:color="auto"/>
              <w:right w:val="nil"/>
            </w:tcBorders>
            <w:noWrap/>
            <w:vAlign w:val="bottom"/>
            <w:hideMark/>
          </w:tcPr>
          <w:p w:rsidR="00A87998" w:rsidRDefault="00A87998">
            <w:pPr>
              <w:jc w:val="right"/>
              <w:rPr>
                <w:rFonts w:ascii="宋体" w:hAnsi="宋体" w:cs="宋体"/>
                <w:sz w:val="18"/>
                <w:szCs w:val="18"/>
              </w:rPr>
            </w:pPr>
            <w:r>
              <w:rPr>
                <w:rFonts w:hint="eastAsia"/>
                <w:sz w:val="18"/>
                <w:szCs w:val="18"/>
              </w:rPr>
              <w:t>1,059,430.24</w:t>
            </w:r>
          </w:p>
        </w:tc>
      </w:tr>
      <w:tr w:rsidR="00A87998" w:rsidTr="00A87998">
        <w:trPr>
          <w:trHeight w:val="270"/>
        </w:trPr>
        <w:tc>
          <w:tcPr>
            <w:tcW w:w="904" w:type="pct"/>
            <w:tcBorders>
              <w:top w:val="dotted" w:sz="4" w:space="0" w:color="auto"/>
              <w:left w:val="nil"/>
              <w:bottom w:val="dotted" w:sz="4" w:space="0" w:color="auto"/>
              <w:right w:val="dotted" w:sz="4" w:space="0" w:color="auto"/>
            </w:tcBorders>
            <w:noWrap/>
            <w:vAlign w:val="center"/>
            <w:hideMark/>
          </w:tcPr>
          <w:p w:rsidR="00A87998" w:rsidRDefault="00A87998">
            <w:pPr>
              <w:spacing w:line="400" w:lineRule="exact"/>
              <w:jc w:val="center"/>
              <w:rPr>
                <w:rFonts w:ascii="宋体" w:hAnsi="宋体" w:cs="宋体"/>
                <w:color w:val="000000"/>
                <w:sz w:val="18"/>
                <w:szCs w:val="18"/>
              </w:rPr>
            </w:pPr>
            <w:r>
              <w:rPr>
                <w:rFonts w:hint="eastAsia"/>
                <w:color w:val="000000"/>
                <w:sz w:val="18"/>
                <w:szCs w:val="18"/>
              </w:rPr>
              <w:t>保育猪</w:t>
            </w:r>
          </w:p>
        </w:tc>
        <w:tc>
          <w:tcPr>
            <w:tcW w:w="1213" w:type="pct"/>
            <w:tcBorders>
              <w:top w:val="dotted" w:sz="4" w:space="0" w:color="auto"/>
              <w:left w:val="dotted" w:sz="4" w:space="0" w:color="auto"/>
              <w:bottom w:val="dotted" w:sz="4" w:space="0" w:color="auto"/>
              <w:right w:val="dotted" w:sz="4" w:space="0" w:color="auto"/>
            </w:tcBorders>
            <w:noWrap/>
            <w:vAlign w:val="bottom"/>
            <w:hideMark/>
          </w:tcPr>
          <w:p w:rsidR="00A87998" w:rsidRDefault="00A87998">
            <w:pPr>
              <w:jc w:val="right"/>
              <w:rPr>
                <w:rFonts w:ascii="宋体" w:hAnsi="宋体" w:cs="宋体"/>
                <w:sz w:val="18"/>
                <w:szCs w:val="18"/>
              </w:rPr>
            </w:pPr>
            <w:r>
              <w:rPr>
                <w:rFonts w:hint="eastAsia"/>
                <w:sz w:val="18"/>
                <w:szCs w:val="18"/>
              </w:rPr>
              <w:t>5,376,060.00</w:t>
            </w:r>
          </w:p>
        </w:tc>
        <w:tc>
          <w:tcPr>
            <w:tcW w:w="1082" w:type="pct"/>
            <w:tcBorders>
              <w:top w:val="dotted" w:sz="4" w:space="0" w:color="auto"/>
              <w:left w:val="dotted" w:sz="4" w:space="0" w:color="auto"/>
              <w:bottom w:val="dotted" w:sz="4" w:space="0" w:color="auto"/>
              <w:right w:val="dotted" w:sz="4" w:space="0" w:color="auto"/>
            </w:tcBorders>
            <w:noWrap/>
            <w:vAlign w:val="bottom"/>
            <w:hideMark/>
          </w:tcPr>
          <w:p w:rsidR="00A87998" w:rsidRDefault="00A87998">
            <w:pPr>
              <w:jc w:val="right"/>
              <w:rPr>
                <w:rFonts w:ascii="宋体" w:hAnsi="宋体" w:cs="宋体"/>
                <w:sz w:val="18"/>
                <w:szCs w:val="18"/>
              </w:rPr>
            </w:pPr>
            <w:r>
              <w:rPr>
                <w:rFonts w:hint="eastAsia"/>
                <w:sz w:val="18"/>
                <w:szCs w:val="18"/>
              </w:rPr>
              <w:t>7,379,942.03</w:t>
            </w:r>
          </w:p>
        </w:tc>
        <w:tc>
          <w:tcPr>
            <w:tcW w:w="910" w:type="pct"/>
            <w:tcBorders>
              <w:top w:val="dotted" w:sz="4" w:space="0" w:color="auto"/>
              <w:left w:val="dotted" w:sz="4" w:space="0" w:color="auto"/>
              <w:bottom w:val="dotted" w:sz="4" w:space="0" w:color="auto"/>
              <w:right w:val="dotted" w:sz="4" w:space="0" w:color="auto"/>
            </w:tcBorders>
            <w:noWrap/>
            <w:vAlign w:val="bottom"/>
            <w:hideMark/>
          </w:tcPr>
          <w:p w:rsidR="00A87998" w:rsidRDefault="00A87998">
            <w:pPr>
              <w:jc w:val="right"/>
              <w:rPr>
                <w:rFonts w:ascii="宋体" w:hAnsi="宋体" w:cs="宋体"/>
                <w:sz w:val="18"/>
                <w:szCs w:val="18"/>
              </w:rPr>
            </w:pPr>
            <w:r>
              <w:rPr>
                <w:rFonts w:hint="eastAsia"/>
                <w:sz w:val="18"/>
                <w:szCs w:val="18"/>
              </w:rPr>
              <w:t>9,388,812.00</w:t>
            </w:r>
          </w:p>
        </w:tc>
        <w:tc>
          <w:tcPr>
            <w:tcW w:w="891" w:type="pct"/>
            <w:tcBorders>
              <w:top w:val="dotted" w:sz="4" w:space="0" w:color="auto"/>
              <w:left w:val="dotted" w:sz="4" w:space="0" w:color="auto"/>
              <w:bottom w:val="dotted" w:sz="4" w:space="0" w:color="auto"/>
              <w:right w:val="nil"/>
            </w:tcBorders>
            <w:noWrap/>
            <w:vAlign w:val="bottom"/>
            <w:hideMark/>
          </w:tcPr>
          <w:p w:rsidR="00A87998" w:rsidRDefault="00A87998">
            <w:pPr>
              <w:jc w:val="right"/>
              <w:rPr>
                <w:rFonts w:ascii="宋体" w:hAnsi="宋体" w:cs="宋体"/>
                <w:sz w:val="18"/>
                <w:szCs w:val="18"/>
              </w:rPr>
            </w:pPr>
            <w:r>
              <w:rPr>
                <w:rFonts w:hint="eastAsia"/>
                <w:sz w:val="18"/>
                <w:szCs w:val="18"/>
              </w:rPr>
              <w:t>11,222,224.35</w:t>
            </w:r>
          </w:p>
        </w:tc>
      </w:tr>
      <w:tr w:rsidR="00A87998" w:rsidTr="00A87998">
        <w:trPr>
          <w:trHeight w:val="270"/>
        </w:trPr>
        <w:tc>
          <w:tcPr>
            <w:tcW w:w="904" w:type="pct"/>
            <w:tcBorders>
              <w:top w:val="dotted" w:sz="4" w:space="0" w:color="auto"/>
              <w:left w:val="nil"/>
              <w:bottom w:val="dotted" w:sz="4" w:space="0" w:color="auto"/>
              <w:right w:val="dotted" w:sz="4" w:space="0" w:color="auto"/>
            </w:tcBorders>
            <w:noWrap/>
            <w:vAlign w:val="center"/>
            <w:hideMark/>
          </w:tcPr>
          <w:p w:rsidR="00A87998" w:rsidRDefault="00A87998">
            <w:pPr>
              <w:spacing w:line="400" w:lineRule="exact"/>
              <w:jc w:val="center"/>
              <w:rPr>
                <w:rFonts w:ascii="宋体" w:hAnsi="宋体" w:cs="宋体"/>
                <w:color w:val="000000"/>
                <w:sz w:val="18"/>
                <w:szCs w:val="18"/>
              </w:rPr>
            </w:pPr>
            <w:r>
              <w:rPr>
                <w:rFonts w:hint="eastAsia"/>
                <w:color w:val="000000"/>
                <w:sz w:val="18"/>
                <w:szCs w:val="18"/>
              </w:rPr>
              <w:t>其他</w:t>
            </w:r>
          </w:p>
        </w:tc>
        <w:tc>
          <w:tcPr>
            <w:tcW w:w="1213" w:type="pct"/>
            <w:tcBorders>
              <w:top w:val="dotted" w:sz="4" w:space="0" w:color="auto"/>
              <w:left w:val="dotted" w:sz="4" w:space="0" w:color="auto"/>
              <w:bottom w:val="dotted" w:sz="4" w:space="0" w:color="auto"/>
              <w:right w:val="dotted" w:sz="4" w:space="0" w:color="auto"/>
            </w:tcBorders>
            <w:noWrap/>
            <w:vAlign w:val="bottom"/>
            <w:hideMark/>
          </w:tcPr>
          <w:p w:rsidR="00A87998" w:rsidRDefault="00A87998">
            <w:pPr>
              <w:jc w:val="right"/>
              <w:rPr>
                <w:rFonts w:ascii="宋体" w:hAnsi="宋体" w:cs="宋体"/>
                <w:sz w:val="18"/>
                <w:szCs w:val="18"/>
              </w:rPr>
            </w:pPr>
            <w:r>
              <w:rPr>
                <w:rFonts w:hint="eastAsia"/>
                <w:sz w:val="18"/>
                <w:szCs w:val="18"/>
              </w:rPr>
              <w:t>5,203,848.00</w:t>
            </w:r>
          </w:p>
        </w:tc>
        <w:tc>
          <w:tcPr>
            <w:tcW w:w="1082" w:type="pct"/>
            <w:tcBorders>
              <w:top w:val="dotted" w:sz="4" w:space="0" w:color="auto"/>
              <w:left w:val="dotted" w:sz="4" w:space="0" w:color="auto"/>
              <w:bottom w:val="dotted" w:sz="4" w:space="0" w:color="auto"/>
              <w:right w:val="dotted" w:sz="4" w:space="0" w:color="auto"/>
            </w:tcBorders>
            <w:noWrap/>
            <w:vAlign w:val="bottom"/>
            <w:hideMark/>
          </w:tcPr>
          <w:p w:rsidR="00A87998" w:rsidRDefault="00A87998">
            <w:pPr>
              <w:jc w:val="right"/>
              <w:rPr>
                <w:rFonts w:ascii="宋体" w:hAnsi="宋体" w:cs="宋体"/>
                <w:sz w:val="18"/>
                <w:szCs w:val="18"/>
              </w:rPr>
            </w:pPr>
            <w:r>
              <w:rPr>
                <w:rFonts w:hint="eastAsia"/>
                <w:sz w:val="18"/>
                <w:szCs w:val="18"/>
              </w:rPr>
              <w:t>9,341,105.20</w:t>
            </w:r>
          </w:p>
        </w:tc>
        <w:tc>
          <w:tcPr>
            <w:tcW w:w="910" w:type="pct"/>
            <w:tcBorders>
              <w:top w:val="dotted" w:sz="4" w:space="0" w:color="auto"/>
              <w:left w:val="dotted" w:sz="4" w:space="0" w:color="auto"/>
              <w:bottom w:val="dotted" w:sz="4" w:space="0" w:color="auto"/>
              <w:right w:val="dotted" w:sz="4" w:space="0" w:color="auto"/>
            </w:tcBorders>
            <w:noWrap/>
            <w:vAlign w:val="bottom"/>
            <w:hideMark/>
          </w:tcPr>
          <w:p w:rsidR="00A87998" w:rsidRDefault="00A87998">
            <w:pPr>
              <w:jc w:val="right"/>
              <w:rPr>
                <w:rFonts w:ascii="宋体" w:hAnsi="宋体" w:cs="宋体"/>
                <w:sz w:val="18"/>
                <w:szCs w:val="18"/>
              </w:rPr>
            </w:pPr>
            <w:r>
              <w:rPr>
                <w:rFonts w:hint="eastAsia"/>
                <w:sz w:val="18"/>
                <w:szCs w:val="18"/>
              </w:rPr>
              <w:t>3,771,712.00</w:t>
            </w:r>
          </w:p>
        </w:tc>
        <w:tc>
          <w:tcPr>
            <w:tcW w:w="891" w:type="pct"/>
            <w:tcBorders>
              <w:top w:val="dotted" w:sz="4" w:space="0" w:color="auto"/>
              <w:left w:val="dotted" w:sz="4" w:space="0" w:color="auto"/>
              <w:bottom w:val="dotted" w:sz="4" w:space="0" w:color="auto"/>
              <w:right w:val="nil"/>
            </w:tcBorders>
            <w:noWrap/>
            <w:vAlign w:val="bottom"/>
            <w:hideMark/>
          </w:tcPr>
          <w:p w:rsidR="00A87998" w:rsidRDefault="00A87998">
            <w:pPr>
              <w:jc w:val="right"/>
              <w:rPr>
                <w:rFonts w:ascii="宋体" w:hAnsi="宋体" w:cs="宋体"/>
                <w:sz w:val="18"/>
                <w:szCs w:val="18"/>
              </w:rPr>
            </w:pPr>
            <w:r>
              <w:rPr>
                <w:rFonts w:hint="eastAsia"/>
                <w:sz w:val="18"/>
                <w:szCs w:val="18"/>
              </w:rPr>
              <w:t>2,592,668.16</w:t>
            </w:r>
          </w:p>
        </w:tc>
      </w:tr>
      <w:tr w:rsidR="00A87998" w:rsidTr="00A87998">
        <w:trPr>
          <w:trHeight w:val="285"/>
        </w:trPr>
        <w:tc>
          <w:tcPr>
            <w:tcW w:w="904" w:type="pct"/>
            <w:tcBorders>
              <w:top w:val="dotted" w:sz="4" w:space="0" w:color="auto"/>
              <w:left w:val="nil"/>
              <w:bottom w:val="single" w:sz="8" w:space="0" w:color="auto"/>
              <w:right w:val="dotted" w:sz="4" w:space="0" w:color="auto"/>
            </w:tcBorders>
            <w:noWrap/>
            <w:vAlign w:val="center"/>
            <w:hideMark/>
          </w:tcPr>
          <w:p w:rsidR="00A87998" w:rsidRDefault="00A87998">
            <w:pPr>
              <w:spacing w:line="400" w:lineRule="exact"/>
              <w:jc w:val="center"/>
              <w:rPr>
                <w:rFonts w:ascii="宋体" w:hAnsi="宋体" w:cs="宋体"/>
                <w:color w:val="000000"/>
                <w:sz w:val="18"/>
                <w:szCs w:val="18"/>
              </w:rPr>
            </w:pPr>
            <w:r>
              <w:rPr>
                <w:rFonts w:hint="eastAsia"/>
                <w:color w:val="000000"/>
                <w:sz w:val="18"/>
                <w:szCs w:val="18"/>
              </w:rPr>
              <w:t>合计</w:t>
            </w:r>
          </w:p>
        </w:tc>
        <w:tc>
          <w:tcPr>
            <w:tcW w:w="1213" w:type="pct"/>
            <w:tcBorders>
              <w:top w:val="dotted" w:sz="4" w:space="0" w:color="auto"/>
              <w:left w:val="dotted" w:sz="4" w:space="0" w:color="auto"/>
              <w:bottom w:val="single" w:sz="8" w:space="0" w:color="auto"/>
              <w:right w:val="dotted" w:sz="4" w:space="0" w:color="auto"/>
            </w:tcBorders>
            <w:noWrap/>
            <w:vAlign w:val="bottom"/>
            <w:hideMark/>
          </w:tcPr>
          <w:p w:rsidR="00A87998" w:rsidRDefault="00A87998">
            <w:pPr>
              <w:jc w:val="right"/>
              <w:rPr>
                <w:rFonts w:ascii="宋体" w:hAnsi="宋体" w:cs="宋体"/>
                <w:sz w:val="18"/>
                <w:szCs w:val="18"/>
              </w:rPr>
            </w:pPr>
            <w:r>
              <w:rPr>
                <w:rFonts w:hint="eastAsia"/>
                <w:sz w:val="18"/>
                <w:szCs w:val="18"/>
              </w:rPr>
              <w:t>175,147,158.55</w:t>
            </w:r>
          </w:p>
        </w:tc>
        <w:tc>
          <w:tcPr>
            <w:tcW w:w="1082" w:type="pct"/>
            <w:tcBorders>
              <w:top w:val="dotted" w:sz="4" w:space="0" w:color="auto"/>
              <w:left w:val="dotted" w:sz="4" w:space="0" w:color="auto"/>
              <w:bottom w:val="single" w:sz="8" w:space="0" w:color="auto"/>
              <w:right w:val="dotted" w:sz="4" w:space="0" w:color="auto"/>
            </w:tcBorders>
            <w:noWrap/>
            <w:vAlign w:val="bottom"/>
            <w:hideMark/>
          </w:tcPr>
          <w:p w:rsidR="00A87998" w:rsidRDefault="00A87998">
            <w:pPr>
              <w:jc w:val="right"/>
              <w:rPr>
                <w:rFonts w:ascii="宋体" w:hAnsi="宋体" w:cs="宋体"/>
                <w:sz w:val="18"/>
                <w:szCs w:val="18"/>
              </w:rPr>
            </w:pPr>
            <w:r>
              <w:rPr>
                <w:rFonts w:hint="eastAsia"/>
                <w:sz w:val="18"/>
                <w:szCs w:val="18"/>
              </w:rPr>
              <w:t>131,410,031.50</w:t>
            </w:r>
          </w:p>
        </w:tc>
        <w:tc>
          <w:tcPr>
            <w:tcW w:w="910" w:type="pct"/>
            <w:tcBorders>
              <w:top w:val="dotted" w:sz="4" w:space="0" w:color="auto"/>
              <w:left w:val="dotted" w:sz="4" w:space="0" w:color="auto"/>
              <w:bottom w:val="single" w:sz="8" w:space="0" w:color="auto"/>
              <w:right w:val="dotted" w:sz="4" w:space="0" w:color="auto"/>
            </w:tcBorders>
            <w:noWrap/>
            <w:vAlign w:val="bottom"/>
            <w:hideMark/>
          </w:tcPr>
          <w:p w:rsidR="00A87998" w:rsidRDefault="00A87998">
            <w:pPr>
              <w:jc w:val="right"/>
              <w:rPr>
                <w:rFonts w:ascii="宋体" w:hAnsi="宋体" w:cs="宋体"/>
                <w:sz w:val="18"/>
                <w:szCs w:val="18"/>
              </w:rPr>
            </w:pPr>
            <w:r>
              <w:rPr>
                <w:rFonts w:hint="eastAsia"/>
                <w:sz w:val="18"/>
                <w:szCs w:val="18"/>
              </w:rPr>
              <w:t>414,828,711.04</w:t>
            </w:r>
          </w:p>
        </w:tc>
        <w:tc>
          <w:tcPr>
            <w:tcW w:w="891" w:type="pct"/>
            <w:tcBorders>
              <w:top w:val="dotted" w:sz="4" w:space="0" w:color="auto"/>
              <w:left w:val="dotted" w:sz="4" w:space="0" w:color="auto"/>
              <w:bottom w:val="single" w:sz="8" w:space="0" w:color="auto"/>
              <w:right w:val="nil"/>
            </w:tcBorders>
            <w:noWrap/>
            <w:vAlign w:val="bottom"/>
            <w:hideMark/>
          </w:tcPr>
          <w:p w:rsidR="00A87998" w:rsidRDefault="00A87998">
            <w:pPr>
              <w:jc w:val="right"/>
              <w:rPr>
                <w:rFonts w:ascii="宋体" w:hAnsi="宋体" w:cs="宋体"/>
                <w:sz w:val="18"/>
                <w:szCs w:val="18"/>
              </w:rPr>
            </w:pPr>
            <w:r>
              <w:rPr>
                <w:rFonts w:hint="eastAsia"/>
                <w:sz w:val="18"/>
                <w:szCs w:val="18"/>
              </w:rPr>
              <w:t>305,480,323.86</w:t>
            </w:r>
          </w:p>
        </w:tc>
      </w:tr>
    </w:tbl>
    <w:p w:rsidR="00A87998" w:rsidRDefault="00A87998" w:rsidP="00A87998">
      <w:pPr>
        <w:pStyle w:val="affa"/>
        <w:tabs>
          <w:tab w:val="left" w:pos="426"/>
          <w:tab w:val="left" w:pos="720"/>
        </w:tabs>
        <w:autoSpaceDE w:val="0"/>
        <w:autoSpaceDN w:val="0"/>
        <w:snapToGrid w:val="0"/>
        <w:spacing w:before="156" w:line="340" w:lineRule="exact"/>
        <w:ind w:left="420" w:firstLineChars="0" w:firstLine="0"/>
        <w:jc w:val="left"/>
        <w:textAlignment w:val="bottom"/>
        <w:outlineLvl w:val="1"/>
        <w:rPr>
          <w:rFonts w:ascii="Times New Roman" w:hAnsi="Times New Roman" w:cs="Arial" w:hint="eastAsia"/>
          <w:color w:val="000000"/>
          <w:szCs w:val="21"/>
        </w:rPr>
      </w:pPr>
    </w:p>
    <w:p w:rsidR="00A87998" w:rsidRDefault="00A87998" w:rsidP="00A87998">
      <w:pPr>
        <w:tabs>
          <w:tab w:val="left" w:pos="0"/>
          <w:tab w:val="left" w:pos="720"/>
        </w:tabs>
        <w:autoSpaceDE w:val="0"/>
        <w:autoSpaceDN w:val="0"/>
        <w:snapToGrid w:val="0"/>
        <w:spacing w:before="156" w:line="360" w:lineRule="exact"/>
        <w:ind w:right="105"/>
        <w:jc w:val="right"/>
        <w:textAlignment w:val="bottom"/>
        <w:rPr>
          <w:rFonts w:cs="Arial"/>
          <w:color w:val="000000"/>
          <w:szCs w:val="21"/>
        </w:rPr>
      </w:pPr>
    </w:p>
    <w:p w:rsidR="00A87998" w:rsidRDefault="00A87998" w:rsidP="00A87998">
      <w:pPr>
        <w:tabs>
          <w:tab w:val="left" w:pos="0"/>
          <w:tab w:val="left" w:pos="720"/>
        </w:tabs>
        <w:autoSpaceDE w:val="0"/>
        <w:autoSpaceDN w:val="0"/>
        <w:snapToGrid w:val="0"/>
        <w:spacing w:before="156" w:line="360" w:lineRule="exact"/>
        <w:ind w:firstLineChars="200" w:firstLine="420"/>
        <w:jc w:val="center"/>
        <w:textAlignment w:val="bottom"/>
        <w:rPr>
          <w:rFonts w:cs="Arial" w:hint="eastAsia"/>
          <w:color w:val="000000"/>
          <w:szCs w:val="21"/>
        </w:rPr>
      </w:pPr>
      <w:r>
        <w:rPr>
          <w:rFonts w:cs="Arial" w:hint="eastAsia"/>
          <w:color w:val="000000"/>
          <w:szCs w:val="21"/>
        </w:rPr>
        <w:t xml:space="preserve">                                                 </w:t>
      </w:r>
      <w:r>
        <w:rPr>
          <w:rFonts w:cs="Arial" w:hint="eastAsia"/>
          <w:color w:val="000000"/>
          <w:szCs w:val="21"/>
        </w:rPr>
        <w:t>湘村高科农业股份有限公司</w:t>
      </w:r>
    </w:p>
    <w:p w:rsidR="00A87998" w:rsidRDefault="00A87998" w:rsidP="00A87998">
      <w:pPr>
        <w:tabs>
          <w:tab w:val="left" w:pos="0"/>
          <w:tab w:val="left" w:pos="720"/>
        </w:tabs>
        <w:autoSpaceDE w:val="0"/>
        <w:autoSpaceDN w:val="0"/>
        <w:snapToGrid w:val="0"/>
        <w:spacing w:before="156" w:line="360" w:lineRule="exact"/>
        <w:ind w:firstLineChars="200" w:firstLine="420"/>
        <w:textAlignment w:val="bottom"/>
        <w:rPr>
          <w:rFonts w:cs="Arial" w:hint="eastAsia"/>
          <w:b/>
          <w:color w:val="000000"/>
          <w:sz w:val="24"/>
          <w:szCs w:val="21"/>
        </w:rPr>
      </w:pPr>
      <w:r>
        <w:rPr>
          <w:rFonts w:cs="Arial" w:hint="eastAsia"/>
          <w:color w:val="000000"/>
          <w:szCs w:val="21"/>
        </w:rPr>
        <w:t xml:space="preserve">                                                       </w:t>
      </w:r>
      <w:r>
        <w:rPr>
          <w:rFonts w:cs="Arial" w:hint="eastAsia"/>
          <w:color w:val="000000"/>
          <w:szCs w:val="21"/>
        </w:rPr>
        <w:t>二○一八年七月十七日</w:t>
      </w:r>
    </w:p>
    <w:p w:rsidR="00A87998" w:rsidRDefault="00A87998" w:rsidP="00A87998">
      <w:pPr>
        <w:pStyle w:val="affa"/>
        <w:tabs>
          <w:tab w:val="left" w:pos="426"/>
          <w:tab w:val="left" w:pos="720"/>
        </w:tabs>
        <w:autoSpaceDE w:val="0"/>
        <w:autoSpaceDN w:val="0"/>
        <w:snapToGrid w:val="0"/>
        <w:spacing w:before="156" w:line="340" w:lineRule="exact"/>
        <w:ind w:firstLineChars="0"/>
        <w:jc w:val="left"/>
        <w:textAlignment w:val="bottom"/>
        <w:outlineLvl w:val="1"/>
        <w:rPr>
          <w:rFonts w:cs="Arial" w:hint="eastAsia"/>
          <w:b/>
          <w:color w:val="000000"/>
          <w:szCs w:val="21"/>
        </w:rPr>
      </w:pPr>
    </w:p>
    <w:p w:rsidR="00A87998" w:rsidRDefault="00A87998" w:rsidP="00A87998">
      <w:pPr>
        <w:pStyle w:val="affa"/>
        <w:tabs>
          <w:tab w:val="left" w:pos="0"/>
        </w:tabs>
        <w:autoSpaceDE w:val="0"/>
        <w:autoSpaceDN w:val="0"/>
        <w:snapToGrid w:val="0"/>
        <w:spacing w:before="156" w:line="360" w:lineRule="exact"/>
        <w:ind w:firstLineChars="0" w:firstLine="0"/>
        <w:textAlignment w:val="bottom"/>
        <w:outlineLvl w:val="0"/>
        <w:rPr>
          <w:rFonts w:ascii="宋体" w:hAnsi="宋体" w:cs="Arial"/>
          <w:b/>
          <w:color w:val="000000"/>
          <w:szCs w:val="21"/>
        </w:rPr>
      </w:pPr>
    </w:p>
    <w:p w:rsidR="007803BD" w:rsidRPr="00B62CEA" w:rsidRDefault="007803BD" w:rsidP="00817729">
      <w:pPr>
        <w:autoSpaceDE w:val="0"/>
        <w:autoSpaceDN w:val="0"/>
        <w:adjustRightInd w:val="0"/>
        <w:snapToGrid w:val="0"/>
        <w:ind w:firstLine="422"/>
        <w:jc w:val="left"/>
        <w:rPr>
          <w:rFonts w:ascii="Times New Roman" w:hAnsi="Times New Roman"/>
          <w:b/>
        </w:rPr>
      </w:pPr>
    </w:p>
    <w:p w:rsidR="00817729" w:rsidRPr="00970987" w:rsidRDefault="00817729" w:rsidP="00A87998">
      <w:pPr>
        <w:autoSpaceDE w:val="0"/>
        <w:autoSpaceDN w:val="0"/>
        <w:adjustRightInd w:val="0"/>
        <w:snapToGrid w:val="0"/>
        <w:spacing w:line="360" w:lineRule="auto"/>
        <w:ind w:leftChars="2000" w:left="4200" w:right="210" w:firstLineChars="441" w:firstLine="926"/>
        <w:jc w:val="right"/>
        <w:rPr>
          <w:rFonts w:ascii="Times New Roman" w:hAnsi="Times New Roman"/>
        </w:rPr>
      </w:pPr>
    </w:p>
    <w:sectPr w:rsidR="00817729" w:rsidRPr="00970987" w:rsidSect="00817729">
      <w:headerReference w:type="default" r:id="rId11"/>
      <w:pgSz w:w="11906" w:h="16838"/>
      <w:pgMar w:top="2155" w:right="1797" w:bottom="1440" w:left="1797" w:header="851" w:footer="851" w:gutter="0"/>
      <w:cols w:space="425"/>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1B53" w:rsidRDefault="00FD1B53" w:rsidP="00215E7C">
      <w:r>
        <w:separator/>
      </w:r>
    </w:p>
  </w:endnote>
  <w:endnote w:type="continuationSeparator" w:id="0">
    <w:p w:rsidR="00FD1B53" w:rsidRDefault="00FD1B53" w:rsidP="00215E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MS Sans Serif">
    <w:altName w:val="Arial"/>
    <w:panose1 w:val="00000000000000000000"/>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楷体_GB2312">
    <w:altName w:val="楷体"/>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华文中宋">
    <w:panose1 w:val="02010600040101010101"/>
    <w:charset w:val="86"/>
    <w:family w:val="auto"/>
    <w:pitch w:val="variable"/>
    <w:sig w:usb0="00000287" w:usb1="080F0000" w:usb2="00000010" w:usb3="00000000" w:csb0="0004009F"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MingLiU">
    <w:altName w:val="細明體"/>
    <w:panose1 w:val="02010609000101010101"/>
    <w:charset w:val="88"/>
    <w:family w:val="modern"/>
    <w:notTrueType/>
    <w:pitch w:val="fixed"/>
    <w:sig w:usb0="00000001" w:usb1="08080000" w:usb2="00000010" w:usb3="00000000" w:csb0="00100000" w:csb1="00000000"/>
  </w:font>
  <w:font w:name="楷体">
    <w:panose1 w:val="02010609060101010101"/>
    <w:charset w:val="86"/>
    <w:family w:val="modern"/>
    <w:pitch w:val="fixed"/>
    <w:sig w:usb0="800002BF" w:usb1="38CF7CFA" w:usb2="00000016" w:usb3="00000000" w:csb0="00040001" w:csb1="00000000"/>
  </w:font>
  <w:font w:name="Georgia">
    <w:panose1 w:val="02040502050405020303"/>
    <w:charset w:val="00"/>
    <w:family w:val="roman"/>
    <w:pitch w:val="variable"/>
    <w:sig w:usb0="00000287" w:usb1="00000000" w:usb2="00000000" w:usb3="00000000" w:csb0="0000009F" w:csb1="00000000"/>
  </w:font>
  <w:font w:name="Microsoft Yahei">
    <w:panose1 w:val="00000000000000000000"/>
    <w:charset w:val="00"/>
    <w:family w:val="roman"/>
    <w:notTrueType/>
    <w:pitch w:val="default"/>
  </w:font>
  <w:font w:name="方正书宋_GBK">
    <w:altName w:val="微软雅黑"/>
    <w:charset w:val="86"/>
    <w:family w:val="script"/>
    <w:pitch w:val="fixed"/>
    <w:sig w:usb0="00000000" w:usb1="080E0000" w:usb2="00000010" w:usb3="00000000" w:csb0="00040000" w:csb1="00000000"/>
  </w:font>
  <w:font w:name="FangSong">
    <w:altName w:val="宋体"/>
    <w:charset w:val="86"/>
    <w:family w:val="modern"/>
    <w:pitch w:val="fixed"/>
    <w:sig w:usb0="800002BF" w:usb1="38CF7CFA" w:usb2="00000016" w:usb3="00000000" w:csb0="00040001" w:csb1="00000000"/>
  </w:font>
  <w:font w:name="Helvetica-Narrow">
    <w:altName w:val="Arial Narrow"/>
    <w:charset w:val="00"/>
    <w:family w:val="swiss"/>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方正仿宋简体">
    <w:altName w:val="hakuyoxingshu7000"/>
    <w:charset w:val="86"/>
    <w:family w:val="auto"/>
    <w:pitch w:val="variable"/>
    <w:sig w:usb0="00000000"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MicrosoftYaHei">
    <w:altName w:val="Times New Roman"/>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1B53" w:rsidRDefault="00FD1B53" w:rsidP="00215E7C">
      <w:r>
        <w:separator/>
      </w:r>
    </w:p>
  </w:footnote>
  <w:footnote w:type="continuationSeparator" w:id="0">
    <w:p w:rsidR="00FD1B53" w:rsidRDefault="00FD1B53" w:rsidP="00215E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7998" w:rsidRDefault="00A87998" w:rsidP="000F3375">
    <w:r>
      <w:rPr>
        <w:rFonts w:hint="eastAsia"/>
      </w:rPr>
      <w:t>湘村高科农业股份有限公司</w:t>
    </w:r>
  </w:p>
  <w:p w:rsidR="00A87998" w:rsidRPr="000F3375" w:rsidRDefault="00A87998" w:rsidP="000F3375">
    <w:r>
      <w:rPr>
        <w:rFonts w:hint="eastAsia"/>
      </w:rPr>
      <w:t>2018</w:t>
    </w:r>
    <w:r>
      <w:rPr>
        <w:rFonts w:hint="eastAsia"/>
      </w:rPr>
      <w:t>半年度报告</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25AB2"/>
    <w:multiLevelType w:val="hybridMultilevel"/>
    <w:tmpl w:val="1EB2D2BC"/>
    <w:lvl w:ilvl="0" w:tplc="2DA46AA8">
      <w:start w:val="1"/>
      <w:numFmt w:val="chineseCountingThousand"/>
      <w:lvlText w:val="（%1）"/>
      <w:lvlJc w:val="left"/>
      <w:pPr>
        <w:ind w:left="420" w:hanging="420"/>
      </w:pPr>
      <w:rPr>
        <w:rFonts w:hint="eastAsia"/>
      </w:rPr>
    </w:lvl>
    <w:lvl w:ilvl="1" w:tplc="FDAC5BB0">
      <w:start w:val="4"/>
      <w:numFmt w:val="japaneseCounting"/>
      <w:lvlText w:val="%2、"/>
      <w:lvlJc w:val="left"/>
      <w:pPr>
        <w:ind w:left="870" w:hanging="450"/>
      </w:pPr>
      <w:rPr>
        <w:rFonts w:hint="default"/>
      </w:r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
    <w:nsid w:val="051934AC"/>
    <w:multiLevelType w:val="multilevel"/>
    <w:tmpl w:val="FE72E0FC"/>
    <w:lvl w:ilvl="0">
      <w:start w:val="1"/>
      <w:numFmt w:val="chineseCountingThousand"/>
      <w:suff w:val="nothing"/>
      <w:lvlText w:val="附注%1、"/>
      <w:lvlJc w:val="left"/>
      <w:pPr>
        <w:ind w:left="844" w:hanging="420"/>
      </w:pPr>
      <w:rPr>
        <w:rFonts w:ascii="Times New Roman" w:eastAsia="宋体" w:hAnsi="Times New Roman" w:hint="eastAsia"/>
        <w:b/>
        <w:i w:val="0"/>
        <w:sz w:val="21"/>
      </w:rPr>
    </w:lvl>
    <w:lvl w:ilvl="1">
      <w:start w:val="1"/>
      <w:numFmt w:val="chineseCountingThousand"/>
      <w:suff w:val="nothing"/>
      <w:lvlText w:val="%2、"/>
      <w:lvlJc w:val="left"/>
      <w:pPr>
        <w:ind w:left="1555" w:hanging="420"/>
      </w:pPr>
      <w:rPr>
        <w:rFonts w:ascii="Times New Roman" w:eastAsia="宋体" w:hAnsi="Times New Roman" w:hint="eastAsia"/>
        <w:b/>
        <w:i w:val="0"/>
        <w:sz w:val="21"/>
        <w:lang w:val="en-US"/>
      </w:rPr>
    </w:lvl>
    <w:lvl w:ilvl="2">
      <w:start w:val="1"/>
      <w:numFmt w:val="chineseCountingThousand"/>
      <w:suff w:val="nothing"/>
      <w:lvlText w:val="（%3）"/>
      <w:lvlJc w:val="right"/>
      <w:pPr>
        <w:ind w:left="1684" w:hanging="420"/>
      </w:pPr>
      <w:rPr>
        <w:rFonts w:ascii="Times New Roman" w:eastAsia="宋体" w:hAnsi="Times New Roman" w:hint="eastAsia"/>
        <w:b w:val="0"/>
        <w:i w:val="0"/>
        <w:color w:val="000000"/>
        <w:sz w:val="21"/>
      </w:rPr>
    </w:lvl>
    <w:lvl w:ilvl="3">
      <w:start w:val="1"/>
      <w:numFmt w:val="decimal"/>
      <w:suff w:val="nothing"/>
      <w:lvlText w:val="%4."/>
      <w:lvlJc w:val="left"/>
      <w:pPr>
        <w:ind w:left="846" w:hanging="420"/>
      </w:pPr>
    </w:lvl>
    <w:lvl w:ilvl="4">
      <w:start w:val="1"/>
      <w:numFmt w:val="decimal"/>
      <w:suff w:val="nothing"/>
      <w:lvlText w:val="（%5）"/>
      <w:lvlJc w:val="left"/>
      <w:pPr>
        <w:ind w:left="988" w:hanging="420"/>
      </w:pPr>
    </w:lvl>
    <w:lvl w:ilvl="5">
      <w:start w:val="1"/>
      <w:numFmt w:val="upperLetter"/>
      <w:suff w:val="nothing"/>
      <w:lvlText w:val="%6."/>
      <w:lvlJc w:val="left"/>
      <w:pPr>
        <w:ind w:left="2944" w:hanging="420"/>
      </w:pPr>
      <w:rPr>
        <w:color w:val="auto"/>
      </w:rPr>
    </w:lvl>
    <w:lvl w:ilvl="6">
      <w:start w:val="1"/>
      <w:numFmt w:val="upperLetter"/>
      <w:suff w:val="nothing"/>
      <w:lvlText w:val="（%7）"/>
      <w:lvlJc w:val="left"/>
      <w:pPr>
        <w:ind w:left="3364" w:hanging="420"/>
      </w:pPr>
    </w:lvl>
    <w:lvl w:ilvl="7">
      <w:start w:val="1"/>
      <w:numFmt w:val="lowerLetter"/>
      <w:suff w:val="nothing"/>
      <w:lvlText w:val="%8."/>
      <w:lvlJc w:val="left"/>
      <w:pPr>
        <w:ind w:left="3784" w:hanging="420"/>
      </w:pPr>
    </w:lvl>
    <w:lvl w:ilvl="8">
      <w:start w:val="1"/>
      <w:numFmt w:val="lowerLetter"/>
      <w:suff w:val="nothing"/>
      <w:lvlText w:val="（%9）"/>
      <w:lvlJc w:val="right"/>
      <w:pPr>
        <w:ind w:left="4204" w:hanging="420"/>
      </w:pPr>
    </w:lvl>
  </w:abstractNum>
  <w:abstractNum w:abstractNumId="2">
    <w:nsid w:val="0ACC6D86"/>
    <w:multiLevelType w:val="multilevel"/>
    <w:tmpl w:val="D688C6F0"/>
    <w:lvl w:ilvl="0">
      <w:start w:val="1"/>
      <w:numFmt w:val="none"/>
      <w:lvlText w:val="附注一"/>
      <w:lvlJc w:val="left"/>
      <w:pPr>
        <w:ind w:left="845" w:hanging="420"/>
      </w:pPr>
      <w:rPr>
        <w:rFonts w:ascii="Times New Roman" w:eastAsia="宋体" w:hAnsi="Times New Roman" w:hint="eastAsia"/>
        <w:b/>
        <w:i w:val="0"/>
        <w:sz w:val="21"/>
      </w:rPr>
    </w:lvl>
    <w:lvl w:ilvl="1">
      <w:start w:val="1"/>
      <w:numFmt w:val="none"/>
      <w:lvlText w:val="一"/>
      <w:lvlJc w:val="left"/>
      <w:pPr>
        <w:ind w:left="1265" w:hanging="420"/>
      </w:pPr>
      <w:rPr>
        <w:rFonts w:ascii="Times New Roman" w:eastAsia="宋体" w:hAnsi="Times New Roman" w:hint="eastAsia"/>
        <w:b/>
        <w:i w:val="0"/>
        <w:sz w:val="21"/>
      </w:rPr>
    </w:lvl>
    <w:lvl w:ilvl="2">
      <w:start w:val="1"/>
      <w:numFmt w:val="none"/>
      <w:lvlText w:val="（一）"/>
      <w:lvlJc w:val="right"/>
      <w:pPr>
        <w:ind w:left="1685" w:hanging="420"/>
      </w:pPr>
      <w:rPr>
        <w:rFonts w:ascii="Times New Roman" w:eastAsia="宋体" w:hAnsi="Times New Roman" w:hint="eastAsia"/>
        <w:b w:val="0"/>
        <w:i w:val="0"/>
        <w:sz w:val="21"/>
      </w:rPr>
    </w:lvl>
    <w:lvl w:ilvl="3">
      <w:start w:val="1"/>
      <w:numFmt w:val="decimal"/>
      <w:suff w:val="nothing"/>
      <w:lvlText w:val="%4."/>
      <w:lvlJc w:val="left"/>
      <w:pPr>
        <w:ind w:left="2105" w:hanging="420"/>
      </w:pPr>
    </w:lvl>
    <w:lvl w:ilvl="4">
      <w:start w:val="1"/>
      <w:numFmt w:val="decimal"/>
      <w:suff w:val="nothing"/>
      <w:lvlText w:val="（%5）"/>
      <w:lvlJc w:val="left"/>
      <w:pPr>
        <w:ind w:left="988" w:hanging="420"/>
      </w:pPr>
    </w:lvl>
    <w:lvl w:ilvl="5">
      <w:start w:val="1"/>
      <w:numFmt w:val="upperLetter"/>
      <w:suff w:val="nothing"/>
      <w:lvlText w:val="%6."/>
      <w:lvlJc w:val="left"/>
      <w:pPr>
        <w:ind w:left="2945" w:hanging="420"/>
      </w:pPr>
      <w:rPr>
        <w:color w:val="auto"/>
      </w:rPr>
    </w:lvl>
    <w:lvl w:ilvl="6">
      <w:start w:val="1"/>
      <w:numFmt w:val="decimal"/>
      <w:lvlText w:val="%7."/>
      <w:lvlJc w:val="left"/>
      <w:pPr>
        <w:ind w:left="3365" w:hanging="420"/>
      </w:pPr>
    </w:lvl>
    <w:lvl w:ilvl="7">
      <w:start w:val="1"/>
      <w:numFmt w:val="lowerLetter"/>
      <w:lvlText w:val="%8)"/>
      <w:lvlJc w:val="left"/>
      <w:pPr>
        <w:ind w:left="3785" w:hanging="420"/>
      </w:pPr>
    </w:lvl>
    <w:lvl w:ilvl="8">
      <w:start w:val="1"/>
      <w:numFmt w:val="lowerRoman"/>
      <w:lvlText w:val="%9."/>
      <w:lvlJc w:val="right"/>
      <w:pPr>
        <w:ind w:left="4205" w:hanging="420"/>
      </w:pPr>
    </w:lvl>
  </w:abstractNum>
  <w:abstractNum w:abstractNumId="3">
    <w:nsid w:val="0BC07894"/>
    <w:multiLevelType w:val="multilevel"/>
    <w:tmpl w:val="912A9CBE"/>
    <w:lvl w:ilvl="0">
      <w:start w:val="1"/>
      <w:numFmt w:val="chineseCountingThousand"/>
      <w:suff w:val="nothing"/>
      <w:lvlText w:val="附注%1、"/>
      <w:lvlJc w:val="left"/>
      <w:pPr>
        <w:ind w:left="844" w:hanging="420"/>
      </w:pPr>
      <w:rPr>
        <w:rFonts w:ascii="Times New Roman" w:eastAsia="宋体" w:hAnsi="Times New Roman" w:hint="eastAsia"/>
        <w:b/>
        <w:i w:val="0"/>
        <w:sz w:val="21"/>
      </w:rPr>
    </w:lvl>
    <w:lvl w:ilvl="1">
      <w:start w:val="1"/>
      <w:numFmt w:val="chineseCountingThousand"/>
      <w:suff w:val="nothing"/>
      <w:lvlText w:val="%2、"/>
      <w:lvlJc w:val="left"/>
      <w:pPr>
        <w:ind w:left="1555" w:hanging="420"/>
      </w:pPr>
      <w:rPr>
        <w:rFonts w:ascii="Times New Roman" w:eastAsia="宋体" w:hAnsi="Times New Roman" w:hint="eastAsia"/>
        <w:b/>
        <w:i w:val="0"/>
        <w:sz w:val="21"/>
        <w:lang w:val="en-US"/>
      </w:rPr>
    </w:lvl>
    <w:lvl w:ilvl="2">
      <w:start w:val="1"/>
      <w:numFmt w:val="chineseCountingThousand"/>
      <w:suff w:val="nothing"/>
      <w:lvlText w:val="（%3）"/>
      <w:lvlJc w:val="right"/>
      <w:pPr>
        <w:ind w:left="1684" w:hanging="420"/>
      </w:pPr>
      <w:rPr>
        <w:rFonts w:ascii="Times New Roman" w:eastAsia="宋体" w:hAnsi="Times New Roman" w:hint="eastAsia"/>
        <w:b w:val="0"/>
        <w:i w:val="0"/>
        <w:color w:val="000000"/>
        <w:sz w:val="21"/>
      </w:rPr>
    </w:lvl>
    <w:lvl w:ilvl="3">
      <w:start w:val="1"/>
      <w:numFmt w:val="decimal"/>
      <w:suff w:val="nothing"/>
      <w:lvlText w:val="%4."/>
      <w:lvlJc w:val="left"/>
      <w:pPr>
        <w:ind w:left="846" w:hanging="420"/>
      </w:pPr>
    </w:lvl>
    <w:lvl w:ilvl="4">
      <w:start w:val="1"/>
      <w:numFmt w:val="decimal"/>
      <w:suff w:val="nothing"/>
      <w:lvlText w:val="（%5）"/>
      <w:lvlJc w:val="left"/>
      <w:pPr>
        <w:ind w:left="987" w:hanging="420"/>
      </w:pPr>
      <w:rPr>
        <w:lang w:val="en-US"/>
      </w:rPr>
    </w:lvl>
    <w:lvl w:ilvl="5">
      <w:start w:val="1"/>
      <w:numFmt w:val="upperLetter"/>
      <w:suff w:val="nothing"/>
      <w:lvlText w:val="%6."/>
      <w:lvlJc w:val="left"/>
      <w:pPr>
        <w:ind w:left="2944" w:hanging="420"/>
      </w:pPr>
      <w:rPr>
        <w:color w:val="auto"/>
      </w:rPr>
    </w:lvl>
    <w:lvl w:ilvl="6">
      <w:start w:val="1"/>
      <w:numFmt w:val="upperLetter"/>
      <w:suff w:val="nothing"/>
      <w:lvlText w:val="（%7）"/>
      <w:lvlJc w:val="left"/>
      <w:pPr>
        <w:ind w:left="3364" w:hanging="420"/>
      </w:pPr>
    </w:lvl>
    <w:lvl w:ilvl="7">
      <w:start w:val="1"/>
      <w:numFmt w:val="lowerLetter"/>
      <w:suff w:val="nothing"/>
      <w:lvlText w:val="%8."/>
      <w:lvlJc w:val="left"/>
      <w:pPr>
        <w:ind w:left="3784" w:hanging="420"/>
      </w:pPr>
    </w:lvl>
    <w:lvl w:ilvl="8">
      <w:start w:val="1"/>
      <w:numFmt w:val="lowerLetter"/>
      <w:suff w:val="nothing"/>
      <w:lvlText w:val="（%9）"/>
      <w:lvlJc w:val="right"/>
      <w:pPr>
        <w:ind w:left="4204" w:hanging="420"/>
      </w:pPr>
    </w:lvl>
  </w:abstractNum>
  <w:abstractNum w:abstractNumId="4">
    <w:nsid w:val="0DBF7B4C"/>
    <w:multiLevelType w:val="multilevel"/>
    <w:tmpl w:val="FE72E0FC"/>
    <w:lvl w:ilvl="0">
      <w:start w:val="1"/>
      <w:numFmt w:val="chineseCountingThousand"/>
      <w:suff w:val="nothing"/>
      <w:lvlText w:val="附注%1、"/>
      <w:lvlJc w:val="left"/>
      <w:pPr>
        <w:ind w:left="844" w:hanging="420"/>
      </w:pPr>
      <w:rPr>
        <w:rFonts w:ascii="Times New Roman" w:eastAsia="宋体" w:hAnsi="Times New Roman" w:hint="eastAsia"/>
        <w:b/>
        <w:i w:val="0"/>
        <w:sz w:val="21"/>
      </w:rPr>
    </w:lvl>
    <w:lvl w:ilvl="1">
      <w:start w:val="1"/>
      <w:numFmt w:val="chineseCountingThousand"/>
      <w:suff w:val="nothing"/>
      <w:lvlText w:val="%2、"/>
      <w:lvlJc w:val="left"/>
      <w:pPr>
        <w:ind w:left="1555" w:hanging="420"/>
      </w:pPr>
      <w:rPr>
        <w:rFonts w:ascii="Times New Roman" w:eastAsia="宋体" w:hAnsi="Times New Roman" w:hint="eastAsia"/>
        <w:b/>
        <w:i w:val="0"/>
        <w:sz w:val="21"/>
        <w:lang w:val="en-US"/>
      </w:rPr>
    </w:lvl>
    <w:lvl w:ilvl="2">
      <w:start w:val="1"/>
      <w:numFmt w:val="chineseCountingThousand"/>
      <w:suff w:val="nothing"/>
      <w:lvlText w:val="（%3）"/>
      <w:lvlJc w:val="right"/>
      <w:pPr>
        <w:ind w:left="1684" w:hanging="420"/>
      </w:pPr>
      <w:rPr>
        <w:rFonts w:ascii="Times New Roman" w:eastAsia="宋体" w:hAnsi="Times New Roman" w:hint="eastAsia"/>
        <w:b w:val="0"/>
        <w:i w:val="0"/>
        <w:color w:val="000000"/>
        <w:sz w:val="21"/>
      </w:rPr>
    </w:lvl>
    <w:lvl w:ilvl="3">
      <w:start w:val="1"/>
      <w:numFmt w:val="decimal"/>
      <w:suff w:val="nothing"/>
      <w:lvlText w:val="%4."/>
      <w:lvlJc w:val="left"/>
      <w:pPr>
        <w:ind w:left="846" w:hanging="420"/>
      </w:pPr>
    </w:lvl>
    <w:lvl w:ilvl="4">
      <w:start w:val="1"/>
      <w:numFmt w:val="decimal"/>
      <w:suff w:val="nothing"/>
      <w:lvlText w:val="（%5）"/>
      <w:lvlJc w:val="left"/>
      <w:pPr>
        <w:ind w:left="988" w:hanging="420"/>
      </w:pPr>
    </w:lvl>
    <w:lvl w:ilvl="5">
      <w:start w:val="1"/>
      <w:numFmt w:val="upperLetter"/>
      <w:suff w:val="nothing"/>
      <w:lvlText w:val="%6."/>
      <w:lvlJc w:val="left"/>
      <w:pPr>
        <w:ind w:left="2944" w:hanging="420"/>
      </w:pPr>
      <w:rPr>
        <w:color w:val="auto"/>
      </w:rPr>
    </w:lvl>
    <w:lvl w:ilvl="6">
      <w:start w:val="1"/>
      <w:numFmt w:val="upperLetter"/>
      <w:suff w:val="nothing"/>
      <w:lvlText w:val="（%7）"/>
      <w:lvlJc w:val="left"/>
      <w:pPr>
        <w:ind w:left="3364" w:hanging="420"/>
      </w:pPr>
    </w:lvl>
    <w:lvl w:ilvl="7">
      <w:start w:val="1"/>
      <w:numFmt w:val="lowerLetter"/>
      <w:suff w:val="nothing"/>
      <w:lvlText w:val="%8."/>
      <w:lvlJc w:val="left"/>
      <w:pPr>
        <w:ind w:left="3784" w:hanging="420"/>
      </w:pPr>
    </w:lvl>
    <w:lvl w:ilvl="8">
      <w:start w:val="1"/>
      <w:numFmt w:val="lowerLetter"/>
      <w:suff w:val="nothing"/>
      <w:lvlText w:val="（%9）"/>
      <w:lvlJc w:val="right"/>
      <w:pPr>
        <w:ind w:left="4204" w:hanging="420"/>
      </w:pPr>
    </w:lvl>
  </w:abstractNum>
  <w:abstractNum w:abstractNumId="5">
    <w:nsid w:val="121B3E48"/>
    <w:multiLevelType w:val="hybridMultilevel"/>
    <w:tmpl w:val="48707DF8"/>
    <w:lvl w:ilvl="0" w:tplc="82C2B6D2">
      <w:start w:val="1"/>
      <w:numFmt w:val="japaneseCounting"/>
      <w:lvlText w:val="（%1）"/>
      <w:lvlJc w:val="left"/>
      <w:pPr>
        <w:ind w:left="1146" w:hanging="720"/>
      </w:pPr>
      <w:rPr>
        <w:rFonts w:ascii="Times New Roman" w:eastAsia="宋体" w:hAnsi="Times New Roman" w:cs="Times New Roman" w:hint="default"/>
      </w:rPr>
    </w:lvl>
    <w:lvl w:ilvl="1" w:tplc="04090019">
      <w:start w:val="1"/>
      <w:numFmt w:val="lowerLetter"/>
      <w:lvlText w:val="%2)"/>
      <w:lvlJc w:val="left"/>
      <w:pPr>
        <w:ind w:left="1266" w:hanging="420"/>
      </w:pPr>
    </w:lvl>
    <w:lvl w:ilvl="2" w:tplc="0409001B">
      <w:start w:val="1"/>
      <w:numFmt w:val="lowerRoman"/>
      <w:lvlText w:val="%3."/>
      <w:lvlJc w:val="right"/>
      <w:pPr>
        <w:ind w:left="1686" w:hanging="420"/>
      </w:pPr>
    </w:lvl>
    <w:lvl w:ilvl="3" w:tplc="0409000F">
      <w:start w:val="1"/>
      <w:numFmt w:val="decimal"/>
      <w:lvlText w:val="%4."/>
      <w:lvlJc w:val="left"/>
      <w:pPr>
        <w:ind w:left="2106" w:hanging="420"/>
      </w:pPr>
    </w:lvl>
    <w:lvl w:ilvl="4" w:tplc="04090019">
      <w:start w:val="1"/>
      <w:numFmt w:val="lowerLetter"/>
      <w:lvlText w:val="%5)"/>
      <w:lvlJc w:val="left"/>
      <w:pPr>
        <w:ind w:left="2526" w:hanging="420"/>
      </w:pPr>
    </w:lvl>
    <w:lvl w:ilvl="5" w:tplc="0409001B">
      <w:start w:val="1"/>
      <w:numFmt w:val="lowerRoman"/>
      <w:lvlText w:val="%6."/>
      <w:lvlJc w:val="right"/>
      <w:pPr>
        <w:ind w:left="2946" w:hanging="420"/>
      </w:pPr>
    </w:lvl>
    <w:lvl w:ilvl="6" w:tplc="0409000F">
      <w:start w:val="1"/>
      <w:numFmt w:val="decimal"/>
      <w:lvlText w:val="%7."/>
      <w:lvlJc w:val="left"/>
      <w:pPr>
        <w:ind w:left="3366" w:hanging="420"/>
      </w:pPr>
    </w:lvl>
    <w:lvl w:ilvl="7" w:tplc="04090019">
      <w:start w:val="1"/>
      <w:numFmt w:val="lowerLetter"/>
      <w:lvlText w:val="%8)"/>
      <w:lvlJc w:val="left"/>
      <w:pPr>
        <w:ind w:left="3786" w:hanging="420"/>
      </w:pPr>
    </w:lvl>
    <w:lvl w:ilvl="8" w:tplc="0409001B">
      <w:start w:val="1"/>
      <w:numFmt w:val="lowerRoman"/>
      <w:lvlText w:val="%9."/>
      <w:lvlJc w:val="right"/>
      <w:pPr>
        <w:ind w:left="4206" w:hanging="420"/>
      </w:pPr>
    </w:lvl>
  </w:abstractNum>
  <w:abstractNum w:abstractNumId="6">
    <w:nsid w:val="17695645"/>
    <w:multiLevelType w:val="multilevel"/>
    <w:tmpl w:val="29CCC8C2"/>
    <w:lvl w:ilvl="0">
      <w:start w:val="1"/>
      <w:numFmt w:val="none"/>
      <w:lvlText w:val="附注一"/>
      <w:lvlJc w:val="left"/>
      <w:pPr>
        <w:ind w:left="844" w:hanging="420"/>
      </w:pPr>
      <w:rPr>
        <w:rFonts w:ascii="Times New Roman" w:eastAsia="宋体" w:hAnsi="Times New Roman" w:hint="eastAsia"/>
        <w:b/>
        <w:i w:val="0"/>
        <w:sz w:val="21"/>
      </w:rPr>
    </w:lvl>
    <w:lvl w:ilvl="1">
      <w:start w:val="1"/>
      <w:numFmt w:val="none"/>
      <w:lvlText w:val="一"/>
      <w:lvlJc w:val="left"/>
      <w:pPr>
        <w:ind w:left="1264" w:hanging="420"/>
      </w:pPr>
      <w:rPr>
        <w:rFonts w:ascii="Times New Roman" w:eastAsia="宋体" w:hAnsi="Times New Roman" w:hint="eastAsia"/>
        <w:b/>
        <w:i w:val="0"/>
        <w:sz w:val="21"/>
      </w:rPr>
    </w:lvl>
    <w:lvl w:ilvl="2">
      <w:start w:val="1"/>
      <w:numFmt w:val="none"/>
      <w:lvlText w:val="（一）"/>
      <w:lvlJc w:val="right"/>
      <w:pPr>
        <w:ind w:left="1684" w:hanging="420"/>
      </w:pPr>
      <w:rPr>
        <w:rFonts w:ascii="Times New Roman" w:eastAsia="宋体" w:hAnsi="Times New Roman" w:hint="eastAsia"/>
        <w:b w:val="0"/>
        <w:i w:val="0"/>
        <w:sz w:val="21"/>
      </w:rPr>
    </w:lvl>
    <w:lvl w:ilvl="3">
      <w:start w:val="1"/>
      <w:numFmt w:val="decimal"/>
      <w:suff w:val="nothing"/>
      <w:lvlText w:val="%4."/>
      <w:lvlJc w:val="left"/>
      <w:pPr>
        <w:ind w:left="2104" w:hanging="420"/>
      </w:pPr>
    </w:lvl>
    <w:lvl w:ilvl="4">
      <w:start w:val="1"/>
      <w:numFmt w:val="decimal"/>
      <w:suff w:val="nothing"/>
      <w:lvlText w:val="（%5）"/>
      <w:lvlJc w:val="left"/>
      <w:pPr>
        <w:ind w:left="2524" w:hanging="420"/>
      </w:pPr>
    </w:lvl>
    <w:lvl w:ilvl="5">
      <w:start w:val="1"/>
      <w:numFmt w:val="bullet"/>
      <w:lvlText w:val="①"/>
      <w:lvlJc w:val="left"/>
      <w:pPr>
        <w:ind w:left="2944" w:hanging="420"/>
      </w:pPr>
      <w:rPr>
        <w:rFonts w:ascii="宋体" w:eastAsia="宋体" w:hAnsi="宋体" w:hint="eastAsia"/>
        <w:color w:val="auto"/>
      </w:rPr>
    </w:lvl>
    <w:lvl w:ilvl="6">
      <w:start w:val="1"/>
      <w:numFmt w:val="decimal"/>
      <w:lvlText w:val="%7."/>
      <w:lvlJc w:val="left"/>
      <w:pPr>
        <w:ind w:left="3364" w:hanging="420"/>
      </w:pPr>
    </w:lvl>
    <w:lvl w:ilvl="7">
      <w:start w:val="1"/>
      <w:numFmt w:val="lowerLetter"/>
      <w:lvlText w:val="%8)"/>
      <w:lvlJc w:val="left"/>
      <w:pPr>
        <w:ind w:left="3784" w:hanging="420"/>
      </w:pPr>
    </w:lvl>
    <w:lvl w:ilvl="8">
      <w:start w:val="1"/>
      <w:numFmt w:val="lowerRoman"/>
      <w:lvlText w:val="%9."/>
      <w:lvlJc w:val="right"/>
      <w:pPr>
        <w:ind w:left="4204" w:hanging="420"/>
      </w:pPr>
    </w:lvl>
  </w:abstractNum>
  <w:abstractNum w:abstractNumId="7">
    <w:nsid w:val="17BF3493"/>
    <w:multiLevelType w:val="multilevel"/>
    <w:tmpl w:val="29CCC8C2"/>
    <w:lvl w:ilvl="0">
      <w:start w:val="1"/>
      <w:numFmt w:val="none"/>
      <w:lvlText w:val="附注一"/>
      <w:lvlJc w:val="left"/>
      <w:pPr>
        <w:ind w:left="844" w:hanging="420"/>
      </w:pPr>
      <w:rPr>
        <w:rFonts w:ascii="Times New Roman" w:eastAsia="宋体" w:hAnsi="Times New Roman" w:hint="eastAsia"/>
        <w:b/>
        <w:i w:val="0"/>
        <w:sz w:val="21"/>
      </w:rPr>
    </w:lvl>
    <w:lvl w:ilvl="1">
      <w:start w:val="1"/>
      <w:numFmt w:val="none"/>
      <w:lvlText w:val="一"/>
      <w:lvlJc w:val="left"/>
      <w:pPr>
        <w:ind w:left="1264" w:hanging="420"/>
      </w:pPr>
      <w:rPr>
        <w:rFonts w:ascii="Times New Roman" w:eastAsia="宋体" w:hAnsi="Times New Roman" w:hint="eastAsia"/>
        <w:b/>
        <w:i w:val="0"/>
        <w:sz w:val="21"/>
      </w:rPr>
    </w:lvl>
    <w:lvl w:ilvl="2">
      <w:start w:val="1"/>
      <w:numFmt w:val="none"/>
      <w:lvlText w:val="（一）"/>
      <w:lvlJc w:val="right"/>
      <w:pPr>
        <w:ind w:left="1684" w:hanging="420"/>
      </w:pPr>
      <w:rPr>
        <w:rFonts w:ascii="Times New Roman" w:eastAsia="宋体" w:hAnsi="Times New Roman" w:hint="eastAsia"/>
        <w:b w:val="0"/>
        <w:i w:val="0"/>
        <w:sz w:val="21"/>
      </w:rPr>
    </w:lvl>
    <w:lvl w:ilvl="3">
      <w:start w:val="1"/>
      <w:numFmt w:val="decimal"/>
      <w:suff w:val="nothing"/>
      <w:lvlText w:val="%4."/>
      <w:lvlJc w:val="left"/>
      <w:pPr>
        <w:ind w:left="1271" w:hanging="420"/>
      </w:pPr>
    </w:lvl>
    <w:lvl w:ilvl="4">
      <w:start w:val="1"/>
      <w:numFmt w:val="decimal"/>
      <w:suff w:val="nothing"/>
      <w:lvlText w:val="（%5）"/>
      <w:lvlJc w:val="left"/>
      <w:pPr>
        <w:ind w:left="2524" w:hanging="420"/>
      </w:pPr>
    </w:lvl>
    <w:lvl w:ilvl="5">
      <w:start w:val="1"/>
      <w:numFmt w:val="bullet"/>
      <w:lvlText w:val="①"/>
      <w:lvlJc w:val="left"/>
      <w:pPr>
        <w:ind w:left="2944" w:hanging="420"/>
      </w:pPr>
      <w:rPr>
        <w:rFonts w:ascii="宋体" w:eastAsia="宋体" w:hAnsi="宋体" w:hint="eastAsia"/>
        <w:color w:val="auto"/>
      </w:rPr>
    </w:lvl>
    <w:lvl w:ilvl="6">
      <w:start w:val="1"/>
      <w:numFmt w:val="decimal"/>
      <w:lvlText w:val="%7."/>
      <w:lvlJc w:val="left"/>
      <w:pPr>
        <w:ind w:left="3364" w:hanging="420"/>
      </w:pPr>
    </w:lvl>
    <w:lvl w:ilvl="7">
      <w:start w:val="1"/>
      <w:numFmt w:val="lowerLetter"/>
      <w:lvlText w:val="%8)"/>
      <w:lvlJc w:val="left"/>
      <w:pPr>
        <w:ind w:left="3784" w:hanging="420"/>
      </w:pPr>
    </w:lvl>
    <w:lvl w:ilvl="8">
      <w:start w:val="1"/>
      <w:numFmt w:val="lowerRoman"/>
      <w:lvlText w:val="%9."/>
      <w:lvlJc w:val="right"/>
      <w:pPr>
        <w:ind w:left="4204" w:hanging="420"/>
      </w:pPr>
    </w:lvl>
  </w:abstractNum>
  <w:abstractNum w:abstractNumId="8">
    <w:nsid w:val="191B5CEE"/>
    <w:multiLevelType w:val="multilevel"/>
    <w:tmpl w:val="FE72E0FC"/>
    <w:lvl w:ilvl="0">
      <w:start w:val="1"/>
      <w:numFmt w:val="chineseCountingThousand"/>
      <w:suff w:val="nothing"/>
      <w:lvlText w:val="附注%1、"/>
      <w:lvlJc w:val="left"/>
      <w:pPr>
        <w:ind w:left="844" w:hanging="420"/>
      </w:pPr>
      <w:rPr>
        <w:rFonts w:ascii="Times New Roman" w:eastAsia="宋体" w:hAnsi="Times New Roman" w:hint="eastAsia"/>
        <w:b/>
        <w:i w:val="0"/>
        <w:sz w:val="21"/>
      </w:rPr>
    </w:lvl>
    <w:lvl w:ilvl="1">
      <w:start w:val="1"/>
      <w:numFmt w:val="chineseCountingThousand"/>
      <w:suff w:val="nothing"/>
      <w:lvlText w:val="%2、"/>
      <w:lvlJc w:val="left"/>
      <w:pPr>
        <w:ind w:left="1555" w:hanging="420"/>
      </w:pPr>
      <w:rPr>
        <w:rFonts w:ascii="Times New Roman" w:eastAsia="宋体" w:hAnsi="Times New Roman" w:hint="eastAsia"/>
        <w:b/>
        <w:i w:val="0"/>
        <w:sz w:val="21"/>
        <w:lang w:val="en-US"/>
      </w:rPr>
    </w:lvl>
    <w:lvl w:ilvl="2">
      <w:start w:val="1"/>
      <w:numFmt w:val="chineseCountingThousand"/>
      <w:suff w:val="nothing"/>
      <w:lvlText w:val="（%3）"/>
      <w:lvlJc w:val="right"/>
      <w:pPr>
        <w:ind w:left="1684" w:hanging="420"/>
      </w:pPr>
      <w:rPr>
        <w:rFonts w:ascii="Times New Roman" w:eastAsia="宋体" w:hAnsi="Times New Roman" w:hint="eastAsia"/>
        <w:b w:val="0"/>
        <w:i w:val="0"/>
        <w:color w:val="000000"/>
        <w:sz w:val="21"/>
      </w:rPr>
    </w:lvl>
    <w:lvl w:ilvl="3">
      <w:start w:val="1"/>
      <w:numFmt w:val="decimal"/>
      <w:suff w:val="nothing"/>
      <w:lvlText w:val="%4."/>
      <w:lvlJc w:val="left"/>
      <w:pPr>
        <w:ind w:left="846" w:hanging="420"/>
      </w:pPr>
    </w:lvl>
    <w:lvl w:ilvl="4">
      <w:start w:val="1"/>
      <w:numFmt w:val="decimal"/>
      <w:suff w:val="nothing"/>
      <w:lvlText w:val="（%5）"/>
      <w:lvlJc w:val="left"/>
      <w:pPr>
        <w:ind w:left="988" w:hanging="420"/>
      </w:pPr>
    </w:lvl>
    <w:lvl w:ilvl="5">
      <w:start w:val="1"/>
      <w:numFmt w:val="upperLetter"/>
      <w:suff w:val="nothing"/>
      <w:lvlText w:val="%6."/>
      <w:lvlJc w:val="left"/>
      <w:pPr>
        <w:ind w:left="2944" w:hanging="420"/>
      </w:pPr>
      <w:rPr>
        <w:color w:val="auto"/>
      </w:rPr>
    </w:lvl>
    <w:lvl w:ilvl="6">
      <w:start w:val="1"/>
      <w:numFmt w:val="upperLetter"/>
      <w:suff w:val="nothing"/>
      <w:lvlText w:val="（%7）"/>
      <w:lvlJc w:val="left"/>
      <w:pPr>
        <w:ind w:left="3364" w:hanging="420"/>
      </w:pPr>
    </w:lvl>
    <w:lvl w:ilvl="7">
      <w:start w:val="1"/>
      <w:numFmt w:val="lowerLetter"/>
      <w:suff w:val="nothing"/>
      <w:lvlText w:val="%8."/>
      <w:lvlJc w:val="left"/>
      <w:pPr>
        <w:ind w:left="3784" w:hanging="420"/>
      </w:pPr>
    </w:lvl>
    <w:lvl w:ilvl="8">
      <w:start w:val="1"/>
      <w:numFmt w:val="lowerLetter"/>
      <w:suff w:val="nothing"/>
      <w:lvlText w:val="（%9）"/>
      <w:lvlJc w:val="right"/>
      <w:pPr>
        <w:ind w:left="4204" w:hanging="420"/>
      </w:pPr>
    </w:lvl>
  </w:abstractNum>
  <w:abstractNum w:abstractNumId="9">
    <w:nsid w:val="195D455A"/>
    <w:multiLevelType w:val="multilevel"/>
    <w:tmpl w:val="29CCC8C2"/>
    <w:lvl w:ilvl="0">
      <w:start w:val="1"/>
      <w:numFmt w:val="none"/>
      <w:lvlText w:val="附注一"/>
      <w:lvlJc w:val="left"/>
      <w:pPr>
        <w:ind w:left="844" w:hanging="420"/>
      </w:pPr>
      <w:rPr>
        <w:rFonts w:ascii="Times New Roman" w:eastAsia="宋体" w:hAnsi="Times New Roman" w:hint="eastAsia"/>
        <w:b/>
        <w:i w:val="0"/>
        <w:sz w:val="21"/>
      </w:rPr>
    </w:lvl>
    <w:lvl w:ilvl="1">
      <w:start w:val="1"/>
      <w:numFmt w:val="none"/>
      <w:lvlText w:val="一"/>
      <w:lvlJc w:val="left"/>
      <w:pPr>
        <w:ind w:left="1264" w:hanging="420"/>
      </w:pPr>
      <w:rPr>
        <w:rFonts w:ascii="Times New Roman" w:eastAsia="宋体" w:hAnsi="Times New Roman" w:hint="eastAsia"/>
        <w:b/>
        <w:i w:val="0"/>
        <w:sz w:val="21"/>
      </w:rPr>
    </w:lvl>
    <w:lvl w:ilvl="2">
      <w:start w:val="1"/>
      <w:numFmt w:val="none"/>
      <w:lvlText w:val="（一）"/>
      <w:lvlJc w:val="right"/>
      <w:pPr>
        <w:ind w:left="1684" w:hanging="420"/>
      </w:pPr>
      <w:rPr>
        <w:rFonts w:ascii="Times New Roman" w:eastAsia="宋体" w:hAnsi="Times New Roman" w:hint="eastAsia"/>
        <w:b w:val="0"/>
        <w:i w:val="0"/>
        <w:sz w:val="21"/>
      </w:rPr>
    </w:lvl>
    <w:lvl w:ilvl="3">
      <w:start w:val="1"/>
      <w:numFmt w:val="decimal"/>
      <w:suff w:val="nothing"/>
      <w:lvlText w:val="%4."/>
      <w:lvlJc w:val="left"/>
      <w:pPr>
        <w:ind w:left="2104" w:hanging="420"/>
      </w:pPr>
    </w:lvl>
    <w:lvl w:ilvl="4">
      <w:start w:val="1"/>
      <w:numFmt w:val="decimal"/>
      <w:suff w:val="nothing"/>
      <w:lvlText w:val="（%5）"/>
      <w:lvlJc w:val="left"/>
      <w:pPr>
        <w:ind w:left="2524" w:hanging="420"/>
      </w:pPr>
    </w:lvl>
    <w:lvl w:ilvl="5">
      <w:start w:val="1"/>
      <w:numFmt w:val="bullet"/>
      <w:lvlText w:val="①"/>
      <w:lvlJc w:val="left"/>
      <w:pPr>
        <w:ind w:left="2944" w:hanging="420"/>
      </w:pPr>
      <w:rPr>
        <w:rFonts w:ascii="宋体" w:eastAsia="宋体" w:hAnsi="宋体" w:hint="eastAsia"/>
        <w:color w:val="auto"/>
      </w:rPr>
    </w:lvl>
    <w:lvl w:ilvl="6">
      <w:start w:val="1"/>
      <w:numFmt w:val="decimal"/>
      <w:lvlText w:val="%7."/>
      <w:lvlJc w:val="left"/>
      <w:pPr>
        <w:ind w:left="3364" w:hanging="420"/>
      </w:pPr>
    </w:lvl>
    <w:lvl w:ilvl="7">
      <w:start w:val="1"/>
      <w:numFmt w:val="lowerLetter"/>
      <w:lvlText w:val="%8)"/>
      <w:lvlJc w:val="left"/>
      <w:pPr>
        <w:ind w:left="3784" w:hanging="420"/>
      </w:pPr>
    </w:lvl>
    <w:lvl w:ilvl="8">
      <w:start w:val="1"/>
      <w:numFmt w:val="lowerRoman"/>
      <w:lvlText w:val="%9."/>
      <w:lvlJc w:val="right"/>
      <w:pPr>
        <w:ind w:left="4204" w:hanging="420"/>
      </w:pPr>
    </w:lvl>
  </w:abstractNum>
  <w:abstractNum w:abstractNumId="10">
    <w:nsid w:val="1E3B6CDB"/>
    <w:multiLevelType w:val="hybridMultilevel"/>
    <w:tmpl w:val="1B4A3722"/>
    <w:lvl w:ilvl="0" w:tplc="F2B0DE44">
      <w:start w:val="1"/>
      <w:numFmt w:val="chineseCountingThousand"/>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1FED77A4"/>
    <w:multiLevelType w:val="multilevel"/>
    <w:tmpl w:val="29CCC8C2"/>
    <w:lvl w:ilvl="0">
      <w:start w:val="1"/>
      <w:numFmt w:val="none"/>
      <w:lvlText w:val="附注一"/>
      <w:lvlJc w:val="left"/>
      <w:pPr>
        <w:ind w:left="844" w:hanging="420"/>
      </w:pPr>
      <w:rPr>
        <w:rFonts w:ascii="Times New Roman" w:eastAsia="宋体" w:hAnsi="Times New Roman" w:hint="eastAsia"/>
        <w:b/>
        <w:i w:val="0"/>
        <w:sz w:val="21"/>
      </w:rPr>
    </w:lvl>
    <w:lvl w:ilvl="1">
      <w:start w:val="1"/>
      <w:numFmt w:val="none"/>
      <w:lvlText w:val="一"/>
      <w:lvlJc w:val="left"/>
      <w:pPr>
        <w:ind w:left="1264" w:hanging="420"/>
      </w:pPr>
      <w:rPr>
        <w:rFonts w:ascii="Times New Roman" w:eastAsia="宋体" w:hAnsi="Times New Roman" w:hint="eastAsia"/>
        <w:b/>
        <w:i w:val="0"/>
        <w:sz w:val="21"/>
      </w:rPr>
    </w:lvl>
    <w:lvl w:ilvl="2">
      <w:start w:val="1"/>
      <w:numFmt w:val="none"/>
      <w:lvlText w:val="（一）"/>
      <w:lvlJc w:val="right"/>
      <w:pPr>
        <w:ind w:left="1684" w:hanging="420"/>
      </w:pPr>
      <w:rPr>
        <w:rFonts w:ascii="Times New Roman" w:eastAsia="宋体" w:hAnsi="Times New Roman" w:hint="eastAsia"/>
        <w:b w:val="0"/>
        <w:i w:val="0"/>
        <w:sz w:val="21"/>
      </w:rPr>
    </w:lvl>
    <w:lvl w:ilvl="3">
      <w:start w:val="1"/>
      <w:numFmt w:val="decimal"/>
      <w:suff w:val="nothing"/>
      <w:lvlText w:val="%4."/>
      <w:lvlJc w:val="left"/>
      <w:pPr>
        <w:ind w:left="846" w:hanging="420"/>
      </w:pPr>
    </w:lvl>
    <w:lvl w:ilvl="4">
      <w:start w:val="1"/>
      <w:numFmt w:val="decimal"/>
      <w:suff w:val="nothing"/>
      <w:lvlText w:val="（%5）"/>
      <w:lvlJc w:val="left"/>
      <w:pPr>
        <w:ind w:left="2524" w:hanging="420"/>
      </w:pPr>
    </w:lvl>
    <w:lvl w:ilvl="5">
      <w:start w:val="1"/>
      <w:numFmt w:val="bullet"/>
      <w:lvlText w:val="①"/>
      <w:lvlJc w:val="left"/>
      <w:pPr>
        <w:ind w:left="2944" w:hanging="420"/>
      </w:pPr>
      <w:rPr>
        <w:rFonts w:ascii="宋体" w:eastAsia="宋体" w:hAnsi="宋体" w:hint="eastAsia"/>
        <w:color w:val="auto"/>
      </w:rPr>
    </w:lvl>
    <w:lvl w:ilvl="6">
      <w:start w:val="1"/>
      <w:numFmt w:val="decimal"/>
      <w:lvlText w:val="%7."/>
      <w:lvlJc w:val="left"/>
      <w:pPr>
        <w:ind w:left="3364" w:hanging="420"/>
      </w:pPr>
    </w:lvl>
    <w:lvl w:ilvl="7">
      <w:start w:val="1"/>
      <w:numFmt w:val="lowerLetter"/>
      <w:lvlText w:val="%8)"/>
      <w:lvlJc w:val="left"/>
      <w:pPr>
        <w:ind w:left="3784" w:hanging="420"/>
      </w:pPr>
    </w:lvl>
    <w:lvl w:ilvl="8">
      <w:start w:val="1"/>
      <w:numFmt w:val="lowerRoman"/>
      <w:lvlText w:val="%9."/>
      <w:lvlJc w:val="right"/>
      <w:pPr>
        <w:ind w:left="4204" w:hanging="420"/>
      </w:pPr>
    </w:lvl>
  </w:abstractNum>
  <w:abstractNum w:abstractNumId="12">
    <w:nsid w:val="210A2966"/>
    <w:multiLevelType w:val="hybridMultilevel"/>
    <w:tmpl w:val="9EC6B73C"/>
    <w:lvl w:ilvl="0" w:tplc="9996B73C">
      <w:start w:val="1"/>
      <w:numFmt w:val="decimal"/>
      <w:pStyle w:val="a"/>
      <w:lvlText w:val="%1、"/>
      <w:lvlJc w:val="right"/>
      <w:pPr>
        <w:tabs>
          <w:tab w:val="num" w:pos="1000"/>
        </w:tabs>
        <w:ind w:left="0" w:firstLine="1000"/>
      </w:pPr>
      <w:rPr>
        <w:rFonts w:ascii="仿宋_GB2312" w:eastAsia="仿宋_GB2312" w:hint="eastAsia"/>
      </w:rPr>
    </w:lvl>
    <w:lvl w:ilvl="1" w:tplc="CAE8BABE">
      <w:start w:val="1"/>
      <w:numFmt w:val="decimal"/>
      <w:pStyle w:val="a0"/>
      <w:lvlText w:val="%2、"/>
      <w:lvlJc w:val="right"/>
      <w:pPr>
        <w:tabs>
          <w:tab w:val="num" w:pos="1162"/>
        </w:tabs>
        <w:ind w:left="0" w:firstLine="1160"/>
      </w:pPr>
      <w:rPr>
        <w:rFonts w:ascii="仿宋_GB2312" w:eastAsia="仿宋_GB2312" w:hAnsi="Arial" w:cs="Arial" w:hint="eastAsia"/>
      </w:rPr>
    </w:lvl>
    <w:lvl w:ilvl="2" w:tplc="0409001B">
      <w:start w:val="1"/>
      <w:numFmt w:val="lowerRoman"/>
      <w:lvlText w:val="%3."/>
      <w:lvlJc w:val="right"/>
      <w:pPr>
        <w:tabs>
          <w:tab w:val="num" w:pos="857"/>
        </w:tabs>
        <w:ind w:left="857" w:hanging="420"/>
      </w:pPr>
    </w:lvl>
    <w:lvl w:ilvl="3" w:tplc="0409000F">
      <w:start w:val="1"/>
      <w:numFmt w:val="decimal"/>
      <w:lvlText w:val="%4."/>
      <w:lvlJc w:val="left"/>
      <w:pPr>
        <w:tabs>
          <w:tab w:val="num" w:pos="1277"/>
        </w:tabs>
        <w:ind w:left="1277" w:hanging="420"/>
      </w:pPr>
    </w:lvl>
    <w:lvl w:ilvl="4" w:tplc="04090019">
      <w:start w:val="1"/>
      <w:numFmt w:val="lowerLetter"/>
      <w:lvlText w:val="%5)"/>
      <w:lvlJc w:val="left"/>
      <w:pPr>
        <w:tabs>
          <w:tab w:val="num" w:pos="1697"/>
        </w:tabs>
        <w:ind w:left="1697" w:hanging="420"/>
      </w:pPr>
    </w:lvl>
    <w:lvl w:ilvl="5" w:tplc="0409001B">
      <w:start w:val="1"/>
      <w:numFmt w:val="lowerRoman"/>
      <w:lvlText w:val="%6."/>
      <w:lvlJc w:val="right"/>
      <w:pPr>
        <w:tabs>
          <w:tab w:val="num" w:pos="2117"/>
        </w:tabs>
        <w:ind w:left="2117" w:hanging="420"/>
      </w:pPr>
    </w:lvl>
    <w:lvl w:ilvl="6" w:tplc="0409000F">
      <w:start w:val="1"/>
      <w:numFmt w:val="decimal"/>
      <w:lvlText w:val="%7."/>
      <w:lvlJc w:val="left"/>
      <w:pPr>
        <w:tabs>
          <w:tab w:val="num" w:pos="2537"/>
        </w:tabs>
        <w:ind w:left="2537" w:hanging="420"/>
      </w:pPr>
    </w:lvl>
    <w:lvl w:ilvl="7" w:tplc="04090019">
      <w:start w:val="1"/>
      <w:numFmt w:val="lowerLetter"/>
      <w:lvlText w:val="%8)"/>
      <w:lvlJc w:val="left"/>
      <w:pPr>
        <w:tabs>
          <w:tab w:val="num" w:pos="2957"/>
        </w:tabs>
        <w:ind w:left="2957" w:hanging="420"/>
      </w:pPr>
    </w:lvl>
    <w:lvl w:ilvl="8" w:tplc="0409001B">
      <w:start w:val="1"/>
      <w:numFmt w:val="lowerRoman"/>
      <w:lvlText w:val="%9."/>
      <w:lvlJc w:val="right"/>
      <w:pPr>
        <w:tabs>
          <w:tab w:val="num" w:pos="3377"/>
        </w:tabs>
        <w:ind w:left="3377" w:hanging="420"/>
      </w:pPr>
    </w:lvl>
  </w:abstractNum>
  <w:abstractNum w:abstractNumId="13">
    <w:nsid w:val="230A7D97"/>
    <w:multiLevelType w:val="multilevel"/>
    <w:tmpl w:val="72129B46"/>
    <w:lvl w:ilvl="0">
      <w:start w:val="1"/>
      <w:numFmt w:val="chineseCountingThousand"/>
      <w:lvlText w:val="(%1)"/>
      <w:lvlJc w:val="left"/>
      <w:pPr>
        <w:ind w:left="840" w:hanging="420"/>
      </w:pPr>
    </w:lvl>
    <w:lvl w:ilvl="1">
      <w:start w:val="1"/>
      <w:numFmt w:val="chineseCountingThousand"/>
      <w:suff w:val="nothing"/>
      <w:lvlText w:val="（%2）"/>
      <w:lvlJc w:val="left"/>
      <w:pPr>
        <w:ind w:left="1260" w:hanging="420"/>
      </w:pPr>
    </w:lvl>
    <w:lvl w:ilvl="2">
      <w:start w:val="1"/>
      <w:numFmt w:val="decimal"/>
      <w:lvlText w:val="%3．"/>
      <w:lvlJc w:val="left"/>
      <w:pPr>
        <w:ind w:left="1620" w:hanging="36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4">
    <w:nsid w:val="269D12FD"/>
    <w:multiLevelType w:val="multilevel"/>
    <w:tmpl w:val="FE72E0FC"/>
    <w:lvl w:ilvl="0">
      <w:start w:val="1"/>
      <w:numFmt w:val="chineseCountingThousand"/>
      <w:suff w:val="nothing"/>
      <w:lvlText w:val="附注%1、"/>
      <w:lvlJc w:val="left"/>
      <w:pPr>
        <w:ind w:left="844" w:hanging="420"/>
      </w:pPr>
      <w:rPr>
        <w:rFonts w:ascii="Times New Roman" w:eastAsia="宋体" w:hAnsi="Times New Roman" w:hint="eastAsia"/>
        <w:b/>
        <w:i w:val="0"/>
        <w:sz w:val="21"/>
      </w:rPr>
    </w:lvl>
    <w:lvl w:ilvl="1">
      <w:start w:val="1"/>
      <w:numFmt w:val="chineseCountingThousand"/>
      <w:suff w:val="nothing"/>
      <w:lvlText w:val="%2、"/>
      <w:lvlJc w:val="left"/>
      <w:pPr>
        <w:ind w:left="1555" w:hanging="420"/>
      </w:pPr>
      <w:rPr>
        <w:rFonts w:ascii="Times New Roman" w:eastAsia="宋体" w:hAnsi="Times New Roman" w:hint="eastAsia"/>
        <w:b/>
        <w:i w:val="0"/>
        <w:sz w:val="21"/>
        <w:lang w:val="en-US"/>
      </w:rPr>
    </w:lvl>
    <w:lvl w:ilvl="2">
      <w:start w:val="1"/>
      <w:numFmt w:val="chineseCountingThousand"/>
      <w:suff w:val="nothing"/>
      <w:lvlText w:val="（%3）"/>
      <w:lvlJc w:val="right"/>
      <w:pPr>
        <w:ind w:left="1684" w:hanging="420"/>
      </w:pPr>
      <w:rPr>
        <w:rFonts w:ascii="Times New Roman" w:eastAsia="宋体" w:hAnsi="Times New Roman" w:hint="eastAsia"/>
        <w:b w:val="0"/>
        <w:i w:val="0"/>
        <w:color w:val="000000"/>
        <w:sz w:val="21"/>
      </w:rPr>
    </w:lvl>
    <w:lvl w:ilvl="3">
      <w:start w:val="1"/>
      <w:numFmt w:val="decimal"/>
      <w:suff w:val="nothing"/>
      <w:lvlText w:val="%4."/>
      <w:lvlJc w:val="left"/>
      <w:pPr>
        <w:ind w:left="846" w:hanging="420"/>
      </w:pPr>
    </w:lvl>
    <w:lvl w:ilvl="4">
      <w:start w:val="1"/>
      <w:numFmt w:val="decimal"/>
      <w:suff w:val="nothing"/>
      <w:lvlText w:val="（%5）"/>
      <w:lvlJc w:val="left"/>
      <w:pPr>
        <w:ind w:left="988" w:hanging="420"/>
      </w:pPr>
    </w:lvl>
    <w:lvl w:ilvl="5">
      <w:start w:val="1"/>
      <w:numFmt w:val="upperLetter"/>
      <w:suff w:val="nothing"/>
      <w:lvlText w:val="%6."/>
      <w:lvlJc w:val="left"/>
      <w:pPr>
        <w:ind w:left="2944" w:hanging="420"/>
      </w:pPr>
      <w:rPr>
        <w:color w:val="auto"/>
      </w:rPr>
    </w:lvl>
    <w:lvl w:ilvl="6">
      <w:start w:val="1"/>
      <w:numFmt w:val="upperLetter"/>
      <w:suff w:val="nothing"/>
      <w:lvlText w:val="（%7）"/>
      <w:lvlJc w:val="left"/>
      <w:pPr>
        <w:ind w:left="3364" w:hanging="420"/>
      </w:pPr>
    </w:lvl>
    <w:lvl w:ilvl="7">
      <w:start w:val="1"/>
      <w:numFmt w:val="lowerLetter"/>
      <w:suff w:val="nothing"/>
      <w:lvlText w:val="%8."/>
      <w:lvlJc w:val="left"/>
      <w:pPr>
        <w:ind w:left="3784" w:hanging="420"/>
      </w:pPr>
    </w:lvl>
    <w:lvl w:ilvl="8">
      <w:start w:val="1"/>
      <w:numFmt w:val="lowerLetter"/>
      <w:suff w:val="nothing"/>
      <w:lvlText w:val="（%9）"/>
      <w:lvlJc w:val="right"/>
      <w:pPr>
        <w:ind w:left="4204" w:hanging="420"/>
      </w:pPr>
    </w:lvl>
  </w:abstractNum>
  <w:abstractNum w:abstractNumId="15">
    <w:nsid w:val="2734250A"/>
    <w:multiLevelType w:val="multilevel"/>
    <w:tmpl w:val="FE72E0FC"/>
    <w:lvl w:ilvl="0">
      <w:start w:val="1"/>
      <w:numFmt w:val="chineseCountingThousand"/>
      <w:suff w:val="nothing"/>
      <w:lvlText w:val="附注%1、"/>
      <w:lvlJc w:val="left"/>
      <w:pPr>
        <w:ind w:left="844" w:hanging="420"/>
      </w:pPr>
      <w:rPr>
        <w:rFonts w:ascii="Times New Roman" w:eastAsia="宋体" w:hAnsi="Times New Roman" w:hint="eastAsia"/>
        <w:b/>
        <w:i w:val="0"/>
        <w:sz w:val="21"/>
      </w:rPr>
    </w:lvl>
    <w:lvl w:ilvl="1">
      <w:start w:val="1"/>
      <w:numFmt w:val="chineseCountingThousand"/>
      <w:suff w:val="nothing"/>
      <w:lvlText w:val="%2、"/>
      <w:lvlJc w:val="left"/>
      <w:pPr>
        <w:ind w:left="1555" w:hanging="420"/>
      </w:pPr>
      <w:rPr>
        <w:rFonts w:ascii="Times New Roman" w:eastAsia="宋体" w:hAnsi="Times New Roman" w:hint="eastAsia"/>
        <w:b/>
        <w:i w:val="0"/>
        <w:sz w:val="21"/>
        <w:lang w:val="en-US"/>
      </w:rPr>
    </w:lvl>
    <w:lvl w:ilvl="2">
      <w:start w:val="1"/>
      <w:numFmt w:val="chineseCountingThousand"/>
      <w:suff w:val="nothing"/>
      <w:lvlText w:val="（%3）"/>
      <w:lvlJc w:val="right"/>
      <w:pPr>
        <w:ind w:left="420" w:hanging="420"/>
      </w:pPr>
      <w:rPr>
        <w:rFonts w:ascii="Times New Roman" w:eastAsia="宋体" w:hAnsi="Times New Roman" w:hint="eastAsia"/>
        <w:b w:val="0"/>
        <w:i w:val="0"/>
        <w:color w:val="000000"/>
        <w:sz w:val="21"/>
      </w:rPr>
    </w:lvl>
    <w:lvl w:ilvl="3">
      <w:start w:val="1"/>
      <w:numFmt w:val="decimal"/>
      <w:suff w:val="nothing"/>
      <w:lvlText w:val="%4."/>
      <w:lvlJc w:val="left"/>
      <w:pPr>
        <w:ind w:left="846" w:hanging="420"/>
      </w:pPr>
    </w:lvl>
    <w:lvl w:ilvl="4">
      <w:start w:val="1"/>
      <w:numFmt w:val="decimal"/>
      <w:suff w:val="nothing"/>
      <w:lvlText w:val="（%5）"/>
      <w:lvlJc w:val="left"/>
      <w:pPr>
        <w:ind w:left="988" w:hanging="420"/>
      </w:pPr>
    </w:lvl>
    <w:lvl w:ilvl="5">
      <w:start w:val="1"/>
      <w:numFmt w:val="upperLetter"/>
      <w:suff w:val="nothing"/>
      <w:lvlText w:val="%6."/>
      <w:lvlJc w:val="left"/>
      <w:pPr>
        <w:ind w:left="2944" w:hanging="420"/>
      </w:pPr>
      <w:rPr>
        <w:color w:val="auto"/>
      </w:rPr>
    </w:lvl>
    <w:lvl w:ilvl="6">
      <w:start w:val="1"/>
      <w:numFmt w:val="upperLetter"/>
      <w:suff w:val="nothing"/>
      <w:lvlText w:val="（%7）"/>
      <w:lvlJc w:val="left"/>
      <w:pPr>
        <w:ind w:left="3364" w:hanging="420"/>
      </w:pPr>
    </w:lvl>
    <w:lvl w:ilvl="7">
      <w:start w:val="1"/>
      <w:numFmt w:val="lowerLetter"/>
      <w:suff w:val="nothing"/>
      <w:lvlText w:val="%8."/>
      <w:lvlJc w:val="left"/>
      <w:pPr>
        <w:ind w:left="3784" w:hanging="420"/>
      </w:pPr>
    </w:lvl>
    <w:lvl w:ilvl="8">
      <w:start w:val="1"/>
      <w:numFmt w:val="lowerLetter"/>
      <w:suff w:val="nothing"/>
      <w:lvlText w:val="（%9）"/>
      <w:lvlJc w:val="right"/>
      <w:pPr>
        <w:ind w:left="4204" w:hanging="420"/>
      </w:pPr>
    </w:lvl>
  </w:abstractNum>
  <w:abstractNum w:abstractNumId="16">
    <w:nsid w:val="28DF327E"/>
    <w:multiLevelType w:val="hybridMultilevel"/>
    <w:tmpl w:val="8258E6A6"/>
    <w:lvl w:ilvl="0" w:tplc="2DA46AA8">
      <w:start w:val="1"/>
      <w:numFmt w:val="chineseCountingThousand"/>
      <w:lvlText w:val="（%1）"/>
      <w:lvlJc w:val="left"/>
      <w:pPr>
        <w:ind w:left="562"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2A4962AC"/>
    <w:multiLevelType w:val="hybridMultilevel"/>
    <w:tmpl w:val="1B4A3722"/>
    <w:lvl w:ilvl="0" w:tplc="F2B0DE44">
      <w:start w:val="1"/>
      <w:numFmt w:val="chineseCountingThousand"/>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2CE63843"/>
    <w:multiLevelType w:val="hybridMultilevel"/>
    <w:tmpl w:val="354E69EE"/>
    <w:lvl w:ilvl="0" w:tplc="70D88CC6">
      <w:start w:val="1"/>
      <w:numFmt w:val="japaneseCounting"/>
      <w:lvlText w:val="%1、"/>
      <w:lvlJc w:val="left"/>
      <w:pPr>
        <w:ind w:left="450" w:hanging="45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2D1955E7"/>
    <w:multiLevelType w:val="multilevel"/>
    <w:tmpl w:val="FE72E0FC"/>
    <w:lvl w:ilvl="0">
      <w:start w:val="1"/>
      <w:numFmt w:val="chineseCountingThousand"/>
      <w:suff w:val="nothing"/>
      <w:lvlText w:val="附注%1、"/>
      <w:lvlJc w:val="left"/>
      <w:pPr>
        <w:ind w:left="844" w:hanging="420"/>
      </w:pPr>
      <w:rPr>
        <w:rFonts w:ascii="Times New Roman" w:eastAsia="宋体" w:hAnsi="Times New Roman" w:hint="eastAsia"/>
        <w:b/>
        <w:i w:val="0"/>
        <w:sz w:val="21"/>
      </w:rPr>
    </w:lvl>
    <w:lvl w:ilvl="1">
      <w:start w:val="1"/>
      <w:numFmt w:val="chineseCountingThousand"/>
      <w:suff w:val="nothing"/>
      <w:lvlText w:val="%2、"/>
      <w:lvlJc w:val="left"/>
      <w:pPr>
        <w:ind w:left="1555" w:hanging="420"/>
      </w:pPr>
      <w:rPr>
        <w:rFonts w:ascii="Times New Roman" w:eastAsia="宋体" w:hAnsi="Times New Roman" w:hint="eastAsia"/>
        <w:b/>
        <w:i w:val="0"/>
        <w:sz w:val="21"/>
        <w:lang w:val="en-US"/>
      </w:rPr>
    </w:lvl>
    <w:lvl w:ilvl="2">
      <w:start w:val="1"/>
      <w:numFmt w:val="chineseCountingThousand"/>
      <w:suff w:val="nothing"/>
      <w:lvlText w:val="（%3）"/>
      <w:lvlJc w:val="right"/>
      <w:pPr>
        <w:ind w:left="1684" w:hanging="420"/>
      </w:pPr>
      <w:rPr>
        <w:rFonts w:ascii="Times New Roman" w:eastAsia="宋体" w:hAnsi="Times New Roman" w:hint="eastAsia"/>
        <w:b w:val="0"/>
        <w:i w:val="0"/>
        <w:color w:val="000000"/>
        <w:sz w:val="21"/>
      </w:rPr>
    </w:lvl>
    <w:lvl w:ilvl="3">
      <w:start w:val="1"/>
      <w:numFmt w:val="decimal"/>
      <w:suff w:val="nothing"/>
      <w:lvlText w:val="%4."/>
      <w:lvlJc w:val="left"/>
      <w:pPr>
        <w:ind w:left="846" w:hanging="420"/>
      </w:pPr>
    </w:lvl>
    <w:lvl w:ilvl="4">
      <w:start w:val="1"/>
      <w:numFmt w:val="decimal"/>
      <w:suff w:val="nothing"/>
      <w:lvlText w:val="（%5）"/>
      <w:lvlJc w:val="left"/>
      <w:pPr>
        <w:ind w:left="988" w:hanging="420"/>
      </w:pPr>
    </w:lvl>
    <w:lvl w:ilvl="5">
      <w:start w:val="1"/>
      <w:numFmt w:val="upperLetter"/>
      <w:suff w:val="nothing"/>
      <w:lvlText w:val="%6."/>
      <w:lvlJc w:val="left"/>
      <w:pPr>
        <w:ind w:left="2944" w:hanging="420"/>
      </w:pPr>
      <w:rPr>
        <w:color w:val="auto"/>
      </w:rPr>
    </w:lvl>
    <w:lvl w:ilvl="6">
      <w:start w:val="1"/>
      <w:numFmt w:val="upperLetter"/>
      <w:suff w:val="nothing"/>
      <w:lvlText w:val="（%7）"/>
      <w:lvlJc w:val="left"/>
      <w:pPr>
        <w:ind w:left="3364" w:hanging="420"/>
      </w:pPr>
    </w:lvl>
    <w:lvl w:ilvl="7">
      <w:start w:val="1"/>
      <w:numFmt w:val="lowerLetter"/>
      <w:suff w:val="nothing"/>
      <w:lvlText w:val="%8."/>
      <w:lvlJc w:val="left"/>
      <w:pPr>
        <w:ind w:left="3784" w:hanging="420"/>
      </w:pPr>
    </w:lvl>
    <w:lvl w:ilvl="8">
      <w:start w:val="1"/>
      <w:numFmt w:val="lowerLetter"/>
      <w:suff w:val="nothing"/>
      <w:lvlText w:val="（%9）"/>
      <w:lvlJc w:val="right"/>
      <w:pPr>
        <w:ind w:left="4204" w:hanging="420"/>
      </w:pPr>
    </w:lvl>
  </w:abstractNum>
  <w:abstractNum w:abstractNumId="20">
    <w:nsid w:val="305448E1"/>
    <w:multiLevelType w:val="multilevel"/>
    <w:tmpl w:val="5D200724"/>
    <w:lvl w:ilvl="0">
      <w:start w:val="1"/>
      <w:numFmt w:val="chineseCountingThousand"/>
      <w:lvlText w:val="附注%1、"/>
      <w:lvlJc w:val="left"/>
      <w:pPr>
        <w:ind w:left="845" w:hanging="420"/>
      </w:pPr>
      <w:rPr>
        <w:rFonts w:ascii="Times New Roman" w:eastAsia="宋体" w:hAnsi="Times New Roman" w:hint="eastAsia"/>
        <w:b/>
        <w:i w:val="0"/>
        <w:sz w:val="21"/>
      </w:rPr>
    </w:lvl>
    <w:lvl w:ilvl="1">
      <w:start w:val="1"/>
      <w:numFmt w:val="chineseCountingThousand"/>
      <w:suff w:val="nothing"/>
      <w:lvlText w:val="%2、"/>
      <w:lvlJc w:val="left"/>
      <w:pPr>
        <w:ind w:left="1272" w:hanging="420"/>
      </w:pPr>
      <w:rPr>
        <w:rFonts w:ascii="Times New Roman" w:eastAsia="宋体" w:hAnsi="Times New Roman" w:hint="eastAsia"/>
        <w:b/>
        <w:i w:val="0"/>
        <w:sz w:val="21"/>
        <w:lang w:val="en-US"/>
      </w:rPr>
    </w:lvl>
    <w:lvl w:ilvl="2">
      <w:start w:val="1"/>
      <w:numFmt w:val="chineseCountingThousand"/>
      <w:suff w:val="nothing"/>
      <w:lvlText w:val="（%3）"/>
      <w:lvlJc w:val="right"/>
      <w:pPr>
        <w:ind w:left="1685" w:hanging="420"/>
      </w:pPr>
      <w:rPr>
        <w:rFonts w:ascii="Times New Roman" w:eastAsia="宋体" w:hAnsi="Times New Roman" w:hint="eastAsia"/>
        <w:b w:val="0"/>
        <w:i w:val="0"/>
        <w:sz w:val="21"/>
      </w:rPr>
    </w:lvl>
    <w:lvl w:ilvl="3">
      <w:start w:val="1"/>
      <w:numFmt w:val="decimal"/>
      <w:suff w:val="nothing"/>
      <w:lvlText w:val="%4."/>
      <w:lvlJc w:val="left"/>
      <w:pPr>
        <w:ind w:left="987" w:hanging="420"/>
      </w:pPr>
      <w:rPr>
        <w:b/>
        <w:color w:val="000000"/>
      </w:rPr>
    </w:lvl>
    <w:lvl w:ilvl="4">
      <w:start w:val="1"/>
      <w:numFmt w:val="decimal"/>
      <w:suff w:val="nothing"/>
      <w:lvlText w:val="（%5）"/>
      <w:lvlJc w:val="left"/>
      <w:pPr>
        <w:ind w:left="987" w:hanging="420"/>
      </w:pPr>
      <w:rPr>
        <w:b w:val="0"/>
        <w:color w:val="000000"/>
        <w:lang w:val="en-US"/>
      </w:rPr>
    </w:lvl>
    <w:lvl w:ilvl="5">
      <w:start w:val="1"/>
      <w:numFmt w:val="bullet"/>
      <w:lvlText w:val="①"/>
      <w:lvlJc w:val="left"/>
      <w:pPr>
        <w:ind w:left="2945" w:hanging="420"/>
      </w:pPr>
      <w:rPr>
        <w:rFonts w:ascii="宋体" w:eastAsia="宋体" w:hAnsi="宋体" w:hint="eastAsia"/>
        <w:color w:val="auto"/>
      </w:rPr>
    </w:lvl>
    <w:lvl w:ilvl="6">
      <w:start w:val="1"/>
      <w:numFmt w:val="decimal"/>
      <w:lvlText w:val="%7."/>
      <w:lvlJc w:val="left"/>
      <w:pPr>
        <w:ind w:left="3365" w:hanging="420"/>
      </w:pPr>
    </w:lvl>
    <w:lvl w:ilvl="7">
      <w:start w:val="1"/>
      <w:numFmt w:val="lowerLetter"/>
      <w:lvlText w:val="%8)"/>
      <w:lvlJc w:val="left"/>
      <w:pPr>
        <w:ind w:left="3785" w:hanging="420"/>
      </w:pPr>
    </w:lvl>
    <w:lvl w:ilvl="8">
      <w:start w:val="1"/>
      <w:numFmt w:val="lowerRoman"/>
      <w:lvlText w:val="%9."/>
      <w:lvlJc w:val="right"/>
      <w:pPr>
        <w:ind w:left="4205" w:hanging="420"/>
      </w:pPr>
    </w:lvl>
  </w:abstractNum>
  <w:abstractNum w:abstractNumId="21">
    <w:nsid w:val="32F3555D"/>
    <w:multiLevelType w:val="multilevel"/>
    <w:tmpl w:val="B484A1E2"/>
    <w:lvl w:ilvl="0">
      <w:start w:val="1"/>
      <w:numFmt w:val="chineseCountingThousand"/>
      <w:lvlText w:val="附注%1、"/>
      <w:lvlJc w:val="left"/>
      <w:pPr>
        <w:ind w:left="845" w:hanging="420"/>
      </w:pPr>
      <w:rPr>
        <w:rFonts w:ascii="Times New Roman" w:eastAsia="宋体" w:hAnsi="Times New Roman" w:hint="eastAsia"/>
        <w:b/>
        <w:i w:val="0"/>
        <w:sz w:val="21"/>
      </w:rPr>
    </w:lvl>
    <w:lvl w:ilvl="1">
      <w:start w:val="1"/>
      <w:numFmt w:val="chineseCountingThousand"/>
      <w:suff w:val="nothing"/>
      <w:lvlText w:val="%2、"/>
      <w:lvlJc w:val="left"/>
      <w:pPr>
        <w:ind w:left="1272" w:hanging="420"/>
      </w:pPr>
      <w:rPr>
        <w:rFonts w:ascii="Times New Roman" w:eastAsia="宋体" w:hAnsi="Times New Roman" w:hint="eastAsia"/>
        <w:b/>
        <w:i w:val="0"/>
        <w:sz w:val="21"/>
        <w:lang w:val="en-US"/>
      </w:rPr>
    </w:lvl>
    <w:lvl w:ilvl="2">
      <w:start w:val="1"/>
      <w:numFmt w:val="chineseCountingThousand"/>
      <w:suff w:val="nothing"/>
      <w:lvlText w:val="（%3）"/>
      <w:lvlJc w:val="right"/>
      <w:pPr>
        <w:ind w:left="1685" w:hanging="420"/>
      </w:pPr>
      <w:rPr>
        <w:rFonts w:ascii="Times New Roman" w:eastAsia="宋体" w:hAnsi="Times New Roman" w:hint="eastAsia"/>
        <w:b w:val="0"/>
        <w:i w:val="0"/>
        <w:sz w:val="21"/>
      </w:rPr>
    </w:lvl>
    <w:lvl w:ilvl="3">
      <w:start w:val="1"/>
      <w:numFmt w:val="decimal"/>
      <w:suff w:val="nothing"/>
      <w:lvlText w:val="%4."/>
      <w:lvlJc w:val="left"/>
      <w:pPr>
        <w:ind w:left="846" w:hanging="420"/>
      </w:pPr>
      <w:rPr>
        <w:b w:val="0"/>
      </w:rPr>
    </w:lvl>
    <w:lvl w:ilvl="4">
      <w:start w:val="1"/>
      <w:numFmt w:val="decimal"/>
      <w:suff w:val="nothing"/>
      <w:lvlText w:val="（%5）"/>
      <w:lvlJc w:val="left"/>
      <w:pPr>
        <w:ind w:left="704" w:hanging="420"/>
      </w:pPr>
      <w:rPr>
        <w:b w:val="0"/>
        <w:color w:val="000000"/>
        <w:lang w:val="en-US"/>
      </w:rPr>
    </w:lvl>
    <w:lvl w:ilvl="5">
      <w:start w:val="1"/>
      <w:numFmt w:val="bullet"/>
      <w:lvlText w:val="①"/>
      <w:lvlJc w:val="left"/>
      <w:pPr>
        <w:ind w:left="2945" w:hanging="420"/>
      </w:pPr>
      <w:rPr>
        <w:rFonts w:ascii="宋体" w:eastAsia="宋体" w:hAnsi="宋体" w:hint="eastAsia"/>
        <w:color w:val="auto"/>
      </w:rPr>
    </w:lvl>
    <w:lvl w:ilvl="6">
      <w:start w:val="1"/>
      <w:numFmt w:val="decimal"/>
      <w:lvlText w:val="%7."/>
      <w:lvlJc w:val="left"/>
      <w:pPr>
        <w:ind w:left="3365" w:hanging="420"/>
      </w:pPr>
    </w:lvl>
    <w:lvl w:ilvl="7">
      <w:start w:val="1"/>
      <w:numFmt w:val="lowerLetter"/>
      <w:lvlText w:val="%8)"/>
      <w:lvlJc w:val="left"/>
      <w:pPr>
        <w:ind w:left="3785" w:hanging="420"/>
      </w:pPr>
    </w:lvl>
    <w:lvl w:ilvl="8">
      <w:start w:val="1"/>
      <w:numFmt w:val="lowerRoman"/>
      <w:lvlText w:val="%9."/>
      <w:lvlJc w:val="right"/>
      <w:pPr>
        <w:ind w:left="4205" w:hanging="420"/>
      </w:pPr>
    </w:lvl>
  </w:abstractNum>
  <w:abstractNum w:abstractNumId="22">
    <w:nsid w:val="369B1A65"/>
    <w:multiLevelType w:val="hybridMultilevel"/>
    <w:tmpl w:val="1B4A3722"/>
    <w:lvl w:ilvl="0" w:tplc="F2B0DE44">
      <w:start w:val="1"/>
      <w:numFmt w:val="chineseCountingThousand"/>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nsid w:val="37667FD3"/>
    <w:multiLevelType w:val="multilevel"/>
    <w:tmpl w:val="29CCC8C2"/>
    <w:lvl w:ilvl="0">
      <w:start w:val="1"/>
      <w:numFmt w:val="none"/>
      <w:lvlText w:val="附注一"/>
      <w:lvlJc w:val="left"/>
      <w:pPr>
        <w:ind w:left="844" w:hanging="420"/>
      </w:pPr>
      <w:rPr>
        <w:rFonts w:ascii="Times New Roman" w:eastAsia="宋体" w:hAnsi="Times New Roman" w:hint="eastAsia"/>
        <w:b/>
        <w:i w:val="0"/>
        <w:sz w:val="21"/>
      </w:rPr>
    </w:lvl>
    <w:lvl w:ilvl="1">
      <w:start w:val="1"/>
      <w:numFmt w:val="none"/>
      <w:lvlText w:val="一"/>
      <w:lvlJc w:val="left"/>
      <w:pPr>
        <w:ind w:left="1264" w:hanging="420"/>
      </w:pPr>
      <w:rPr>
        <w:rFonts w:ascii="Times New Roman" w:eastAsia="宋体" w:hAnsi="Times New Roman" w:hint="eastAsia"/>
        <w:b/>
        <w:i w:val="0"/>
        <w:sz w:val="21"/>
      </w:rPr>
    </w:lvl>
    <w:lvl w:ilvl="2">
      <w:start w:val="1"/>
      <w:numFmt w:val="none"/>
      <w:lvlText w:val="（一）"/>
      <w:lvlJc w:val="right"/>
      <w:pPr>
        <w:ind w:left="1684" w:hanging="420"/>
      </w:pPr>
      <w:rPr>
        <w:rFonts w:ascii="Times New Roman" w:eastAsia="宋体" w:hAnsi="Times New Roman" w:hint="eastAsia"/>
        <w:b w:val="0"/>
        <w:i w:val="0"/>
        <w:sz w:val="21"/>
      </w:rPr>
    </w:lvl>
    <w:lvl w:ilvl="3">
      <w:start w:val="1"/>
      <w:numFmt w:val="decimal"/>
      <w:suff w:val="nothing"/>
      <w:lvlText w:val="%4."/>
      <w:lvlJc w:val="left"/>
      <w:pPr>
        <w:ind w:left="846" w:hanging="420"/>
      </w:pPr>
    </w:lvl>
    <w:lvl w:ilvl="4">
      <w:start w:val="1"/>
      <w:numFmt w:val="decimal"/>
      <w:suff w:val="nothing"/>
      <w:lvlText w:val="（%5）"/>
      <w:lvlJc w:val="left"/>
      <w:pPr>
        <w:ind w:left="2524" w:hanging="420"/>
      </w:pPr>
    </w:lvl>
    <w:lvl w:ilvl="5">
      <w:start w:val="1"/>
      <w:numFmt w:val="bullet"/>
      <w:lvlText w:val="①"/>
      <w:lvlJc w:val="left"/>
      <w:pPr>
        <w:ind w:left="2944" w:hanging="420"/>
      </w:pPr>
      <w:rPr>
        <w:rFonts w:ascii="宋体" w:eastAsia="宋体" w:hAnsi="宋体" w:hint="eastAsia"/>
        <w:color w:val="auto"/>
      </w:rPr>
    </w:lvl>
    <w:lvl w:ilvl="6">
      <w:start w:val="1"/>
      <w:numFmt w:val="decimal"/>
      <w:lvlText w:val="%7."/>
      <w:lvlJc w:val="left"/>
      <w:pPr>
        <w:ind w:left="3364" w:hanging="420"/>
      </w:pPr>
    </w:lvl>
    <w:lvl w:ilvl="7">
      <w:start w:val="1"/>
      <w:numFmt w:val="lowerLetter"/>
      <w:lvlText w:val="%8)"/>
      <w:lvlJc w:val="left"/>
      <w:pPr>
        <w:ind w:left="3784" w:hanging="420"/>
      </w:pPr>
    </w:lvl>
    <w:lvl w:ilvl="8">
      <w:start w:val="1"/>
      <w:numFmt w:val="lowerRoman"/>
      <w:lvlText w:val="%9."/>
      <w:lvlJc w:val="right"/>
      <w:pPr>
        <w:ind w:left="4204" w:hanging="420"/>
      </w:pPr>
    </w:lvl>
  </w:abstractNum>
  <w:abstractNum w:abstractNumId="24">
    <w:nsid w:val="377E2C56"/>
    <w:multiLevelType w:val="multilevel"/>
    <w:tmpl w:val="29CCC8C2"/>
    <w:lvl w:ilvl="0">
      <w:start w:val="1"/>
      <w:numFmt w:val="none"/>
      <w:lvlText w:val="附注一"/>
      <w:lvlJc w:val="left"/>
      <w:pPr>
        <w:ind w:left="844" w:hanging="420"/>
      </w:pPr>
      <w:rPr>
        <w:rFonts w:ascii="Times New Roman" w:eastAsia="宋体" w:hAnsi="Times New Roman" w:hint="eastAsia"/>
        <w:b/>
        <w:i w:val="0"/>
        <w:sz w:val="21"/>
      </w:rPr>
    </w:lvl>
    <w:lvl w:ilvl="1">
      <w:start w:val="1"/>
      <w:numFmt w:val="none"/>
      <w:lvlText w:val="一"/>
      <w:lvlJc w:val="left"/>
      <w:pPr>
        <w:ind w:left="1264" w:hanging="420"/>
      </w:pPr>
      <w:rPr>
        <w:rFonts w:ascii="Times New Roman" w:eastAsia="宋体" w:hAnsi="Times New Roman" w:hint="eastAsia"/>
        <w:b/>
        <w:i w:val="0"/>
        <w:sz w:val="21"/>
      </w:rPr>
    </w:lvl>
    <w:lvl w:ilvl="2">
      <w:start w:val="1"/>
      <w:numFmt w:val="none"/>
      <w:lvlText w:val="（一）"/>
      <w:lvlJc w:val="right"/>
      <w:pPr>
        <w:ind w:left="1684" w:hanging="420"/>
      </w:pPr>
      <w:rPr>
        <w:rFonts w:ascii="Times New Roman" w:eastAsia="宋体" w:hAnsi="Times New Roman" w:hint="eastAsia"/>
        <w:b w:val="0"/>
        <w:i w:val="0"/>
        <w:sz w:val="21"/>
      </w:rPr>
    </w:lvl>
    <w:lvl w:ilvl="3">
      <w:start w:val="1"/>
      <w:numFmt w:val="decimal"/>
      <w:suff w:val="nothing"/>
      <w:lvlText w:val="%4."/>
      <w:lvlJc w:val="left"/>
      <w:pPr>
        <w:ind w:left="1271" w:hanging="420"/>
      </w:pPr>
    </w:lvl>
    <w:lvl w:ilvl="4">
      <w:start w:val="1"/>
      <w:numFmt w:val="decimal"/>
      <w:suff w:val="nothing"/>
      <w:lvlText w:val="（%5）"/>
      <w:lvlJc w:val="left"/>
      <w:pPr>
        <w:ind w:left="2524" w:hanging="420"/>
      </w:pPr>
    </w:lvl>
    <w:lvl w:ilvl="5">
      <w:start w:val="1"/>
      <w:numFmt w:val="bullet"/>
      <w:lvlText w:val="①"/>
      <w:lvlJc w:val="left"/>
      <w:pPr>
        <w:ind w:left="2944" w:hanging="420"/>
      </w:pPr>
      <w:rPr>
        <w:rFonts w:ascii="宋体" w:eastAsia="宋体" w:hAnsi="宋体" w:hint="eastAsia"/>
        <w:color w:val="auto"/>
      </w:rPr>
    </w:lvl>
    <w:lvl w:ilvl="6">
      <w:start w:val="1"/>
      <w:numFmt w:val="decimal"/>
      <w:lvlText w:val="%7."/>
      <w:lvlJc w:val="left"/>
      <w:pPr>
        <w:ind w:left="3364" w:hanging="420"/>
      </w:pPr>
    </w:lvl>
    <w:lvl w:ilvl="7">
      <w:start w:val="1"/>
      <w:numFmt w:val="lowerLetter"/>
      <w:lvlText w:val="%8)"/>
      <w:lvlJc w:val="left"/>
      <w:pPr>
        <w:ind w:left="3784" w:hanging="420"/>
      </w:pPr>
    </w:lvl>
    <w:lvl w:ilvl="8">
      <w:start w:val="1"/>
      <w:numFmt w:val="lowerRoman"/>
      <w:lvlText w:val="%9."/>
      <w:lvlJc w:val="right"/>
      <w:pPr>
        <w:ind w:left="4204" w:hanging="420"/>
      </w:pPr>
    </w:lvl>
  </w:abstractNum>
  <w:abstractNum w:abstractNumId="25">
    <w:nsid w:val="37D65B65"/>
    <w:multiLevelType w:val="multilevel"/>
    <w:tmpl w:val="FE72E0FC"/>
    <w:lvl w:ilvl="0">
      <w:start w:val="1"/>
      <w:numFmt w:val="chineseCountingThousand"/>
      <w:suff w:val="nothing"/>
      <w:lvlText w:val="附注%1、"/>
      <w:lvlJc w:val="left"/>
      <w:pPr>
        <w:ind w:left="844" w:hanging="420"/>
      </w:pPr>
      <w:rPr>
        <w:rFonts w:ascii="Times New Roman" w:eastAsia="宋体" w:hAnsi="Times New Roman" w:hint="eastAsia"/>
        <w:b/>
        <w:i w:val="0"/>
        <w:sz w:val="21"/>
      </w:rPr>
    </w:lvl>
    <w:lvl w:ilvl="1">
      <w:start w:val="1"/>
      <w:numFmt w:val="chineseCountingThousand"/>
      <w:suff w:val="nothing"/>
      <w:lvlText w:val="%2、"/>
      <w:lvlJc w:val="left"/>
      <w:pPr>
        <w:ind w:left="1555" w:hanging="420"/>
      </w:pPr>
      <w:rPr>
        <w:rFonts w:ascii="Times New Roman" w:eastAsia="宋体" w:hAnsi="Times New Roman" w:hint="eastAsia"/>
        <w:b/>
        <w:i w:val="0"/>
        <w:sz w:val="21"/>
        <w:lang w:val="en-US"/>
      </w:rPr>
    </w:lvl>
    <w:lvl w:ilvl="2">
      <w:start w:val="1"/>
      <w:numFmt w:val="chineseCountingThousand"/>
      <w:suff w:val="nothing"/>
      <w:lvlText w:val="（%3）"/>
      <w:lvlJc w:val="right"/>
      <w:pPr>
        <w:ind w:left="1684" w:hanging="420"/>
      </w:pPr>
      <w:rPr>
        <w:rFonts w:ascii="Times New Roman" w:eastAsia="宋体" w:hAnsi="Times New Roman" w:hint="eastAsia"/>
        <w:b w:val="0"/>
        <w:i w:val="0"/>
        <w:color w:val="000000"/>
        <w:sz w:val="21"/>
      </w:rPr>
    </w:lvl>
    <w:lvl w:ilvl="3">
      <w:start w:val="1"/>
      <w:numFmt w:val="decimal"/>
      <w:suff w:val="nothing"/>
      <w:lvlText w:val="%4."/>
      <w:lvlJc w:val="left"/>
      <w:pPr>
        <w:ind w:left="846" w:hanging="420"/>
      </w:pPr>
    </w:lvl>
    <w:lvl w:ilvl="4">
      <w:start w:val="1"/>
      <w:numFmt w:val="decimal"/>
      <w:suff w:val="nothing"/>
      <w:lvlText w:val="（%5）"/>
      <w:lvlJc w:val="left"/>
      <w:pPr>
        <w:ind w:left="988" w:hanging="420"/>
      </w:pPr>
    </w:lvl>
    <w:lvl w:ilvl="5">
      <w:start w:val="1"/>
      <w:numFmt w:val="upperLetter"/>
      <w:suff w:val="nothing"/>
      <w:lvlText w:val="%6."/>
      <w:lvlJc w:val="left"/>
      <w:pPr>
        <w:ind w:left="2944" w:hanging="420"/>
      </w:pPr>
      <w:rPr>
        <w:color w:val="auto"/>
      </w:rPr>
    </w:lvl>
    <w:lvl w:ilvl="6">
      <w:start w:val="1"/>
      <w:numFmt w:val="upperLetter"/>
      <w:suff w:val="nothing"/>
      <w:lvlText w:val="（%7）"/>
      <w:lvlJc w:val="left"/>
      <w:pPr>
        <w:ind w:left="3364" w:hanging="420"/>
      </w:pPr>
    </w:lvl>
    <w:lvl w:ilvl="7">
      <w:start w:val="1"/>
      <w:numFmt w:val="lowerLetter"/>
      <w:suff w:val="nothing"/>
      <w:lvlText w:val="%8."/>
      <w:lvlJc w:val="left"/>
      <w:pPr>
        <w:ind w:left="3784" w:hanging="420"/>
      </w:pPr>
    </w:lvl>
    <w:lvl w:ilvl="8">
      <w:start w:val="1"/>
      <w:numFmt w:val="lowerLetter"/>
      <w:suff w:val="nothing"/>
      <w:lvlText w:val="（%9）"/>
      <w:lvlJc w:val="right"/>
      <w:pPr>
        <w:ind w:left="4204" w:hanging="420"/>
      </w:pPr>
    </w:lvl>
  </w:abstractNum>
  <w:abstractNum w:abstractNumId="26">
    <w:nsid w:val="38B234AF"/>
    <w:multiLevelType w:val="multilevel"/>
    <w:tmpl w:val="FE72E0FC"/>
    <w:lvl w:ilvl="0">
      <w:start w:val="1"/>
      <w:numFmt w:val="chineseCountingThousand"/>
      <w:suff w:val="nothing"/>
      <w:lvlText w:val="附注%1、"/>
      <w:lvlJc w:val="left"/>
      <w:pPr>
        <w:ind w:left="844" w:hanging="420"/>
      </w:pPr>
      <w:rPr>
        <w:rFonts w:ascii="Times New Roman" w:eastAsia="宋体" w:hAnsi="Times New Roman" w:hint="eastAsia"/>
        <w:b/>
        <w:i w:val="0"/>
        <w:sz w:val="21"/>
      </w:rPr>
    </w:lvl>
    <w:lvl w:ilvl="1">
      <w:start w:val="1"/>
      <w:numFmt w:val="chineseCountingThousand"/>
      <w:suff w:val="nothing"/>
      <w:lvlText w:val="%2、"/>
      <w:lvlJc w:val="left"/>
      <w:pPr>
        <w:ind w:left="1555" w:hanging="420"/>
      </w:pPr>
      <w:rPr>
        <w:rFonts w:ascii="Times New Roman" w:eastAsia="宋体" w:hAnsi="Times New Roman" w:hint="eastAsia"/>
        <w:b/>
        <w:i w:val="0"/>
        <w:sz w:val="21"/>
        <w:lang w:val="en-US"/>
      </w:rPr>
    </w:lvl>
    <w:lvl w:ilvl="2">
      <w:start w:val="1"/>
      <w:numFmt w:val="chineseCountingThousand"/>
      <w:suff w:val="nothing"/>
      <w:lvlText w:val="（%3）"/>
      <w:lvlJc w:val="right"/>
      <w:pPr>
        <w:ind w:left="1684" w:hanging="420"/>
      </w:pPr>
      <w:rPr>
        <w:rFonts w:ascii="Times New Roman" w:eastAsia="宋体" w:hAnsi="Times New Roman" w:hint="eastAsia"/>
        <w:b w:val="0"/>
        <w:i w:val="0"/>
        <w:color w:val="000000"/>
        <w:sz w:val="21"/>
      </w:rPr>
    </w:lvl>
    <w:lvl w:ilvl="3">
      <w:start w:val="1"/>
      <w:numFmt w:val="decimal"/>
      <w:suff w:val="nothing"/>
      <w:lvlText w:val="%4."/>
      <w:lvlJc w:val="left"/>
      <w:pPr>
        <w:ind w:left="846" w:hanging="420"/>
      </w:pPr>
    </w:lvl>
    <w:lvl w:ilvl="4">
      <w:start w:val="1"/>
      <w:numFmt w:val="decimal"/>
      <w:suff w:val="nothing"/>
      <w:lvlText w:val="（%5）"/>
      <w:lvlJc w:val="left"/>
      <w:pPr>
        <w:ind w:left="988" w:hanging="420"/>
      </w:pPr>
    </w:lvl>
    <w:lvl w:ilvl="5">
      <w:start w:val="1"/>
      <w:numFmt w:val="upperLetter"/>
      <w:suff w:val="nothing"/>
      <w:lvlText w:val="%6."/>
      <w:lvlJc w:val="left"/>
      <w:pPr>
        <w:ind w:left="2944" w:hanging="420"/>
      </w:pPr>
      <w:rPr>
        <w:color w:val="auto"/>
      </w:rPr>
    </w:lvl>
    <w:lvl w:ilvl="6">
      <w:start w:val="1"/>
      <w:numFmt w:val="upperLetter"/>
      <w:suff w:val="nothing"/>
      <w:lvlText w:val="（%7）"/>
      <w:lvlJc w:val="left"/>
      <w:pPr>
        <w:ind w:left="3364" w:hanging="420"/>
      </w:pPr>
    </w:lvl>
    <w:lvl w:ilvl="7">
      <w:start w:val="1"/>
      <w:numFmt w:val="lowerLetter"/>
      <w:suff w:val="nothing"/>
      <w:lvlText w:val="%8."/>
      <w:lvlJc w:val="left"/>
      <w:pPr>
        <w:ind w:left="3784" w:hanging="420"/>
      </w:pPr>
    </w:lvl>
    <w:lvl w:ilvl="8">
      <w:start w:val="1"/>
      <w:numFmt w:val="lowerLetter"/>
      <w:suff w:val="nothing"/>
      <w:lvlText w:val="（%9）"/>
      <w:lvlJc w:val="right"/>
      <w:pPr>
        <w:ind w:left="4204" w:hanging="420"/>
      </w:pPr>
    </w:lvl>
  </w:abstractNum>
  <w:abstractNum w:abstractNumId="27">
    <w:nsid w:val="39E7235F"/>
    <w:multiLevelType w:val="hybridMultilevel"/>
    <w:tmpl w:val="726C0346"/>
    <w:lvl w:ilvl="0" w:tplc="926A656C">
      <w:start w:val="8"/>
      <w:numFmt w:val="japaneseCounting"/>
      <w:lvlText w:val="%1、"/>
      <w:lvlJc w:val="left"/>
      <w:pPr>
        <w:ind w:left="870" w:hanging="450"/>
      </w:pPr>
    </w:lvl>
    <w:lvl w:ilvl="1" w:tplc="04090019">
      <w:start w:val="1"/>
      <w:numFmt w:val="lowerLetter"/>
      <w:lvlText w:val="%2)"/>
      <w:lvlJc w:val="left"/>
      <w:pPr>
        <w:ind w:left="1260" w:hanging="420"/>
      </w:pPr>
    </w:lvl>
    <w:lvl w:ilvl="2" w:tplc="0D3272BC">
      <w:start w:val="1"/>
      <w:numFmt w:val="decimal"/>
      <w:lvlText w:val="(%3)"/>
      <w:lvlJc w:val="left"/>
      <w:pPr>
        <w:ind w:left="1620" w:hanging="360"/>
      </w:pPr>
    </w:lvl>
    <w:lvl w:ilvl="3" w:tplc="0409000F">
      <w:start w:val="1"/>
      <w:numFmt w:val="decimal"/>
      <w:lvlText w:val="%4."/>
      <w:lvlJc w:val="left"/>
      <w:pPr>
        <w:ind w:left="2100" w:hanging="420"/>
      </w:pPr>
    </w:lvl>
    <w:lvl w:ilvl="4" w:tplc="04090019">
      <w:start w:val="1"/>
      <w:numFmt w:val="lowerLetter"/>
      <w:lvlText w:val="%5)"/>
      <w:lvlJc w:val="left"/>
      <w:pPr>
        <w:ind w:left="2520" w:hanging="420"/>
      </w:pPr>
    </w:lvl>
    <w:lvl w:ilvl="5" w:tplc="0409001B">
      <w:start w:val="1"/>
      <w:numFmt w:val="lowerRoman"/>
      <w:lvlText w:val="%6."/>
      <w:lvlJc w:val="right"/>
      <w:pPr>
        <w:ind w:left="2940" w:hanging="420"/>
      </w:pPr>
    </w:lvl>
    <w:lvl w:ilvl="6" w:tplc="0409000F">
      <w:start w:val="1"/>
      <w:numFmt w:val="decimal"/>
      <w:lvlText w:val="%7."/>
      <w:lvlJc w:val="left"/>
      <w:pPr>
        <w:ind w:left="3360" w:hanging="420"/>
      </w:pPr>
    </w:lvl>
    <w:lvl w:ilvl="7" w:tplc="04090019">
      <w:start w:val="1"/>
      <w:numFmt w:val="lowerLetter"/>
      <w:lvlText w:val="%8)"/>
      <w:lvlJc w:val="left"/>
      <w:pPr>
        <w:ind w:left="3780" w:hanging="420"/>
      </w:pPr>
    </w:lvl>
    <w:lvl w:ilvl="8" w:tplc="0409001B">
      <w:start w:val="1"/>
      <w:numFmt w:val="lowerRoman"/>
      <w:lvlText w:val="%9."/>
      <w:lvlJc w:val="right"/>
      <w:pPr>
        <w:ind w:left="4200" w:hanging="420"/>
      </w:pPr>
    </w:lvl>
  </w:abstractNum>
  <w:abstractNum w:abstractNumId="28">
    <w:nsid w:val="3B30621B"/>
    <w:multiLevelType w:val="multilevel"/>
    <w:tmpl w:val="FE72E0FC"/>
    <w:lvl w:ilvl="0">
      <w:start w:val="1"/>
      <w:numFmt w:val="chineseCountingThousand"/>
      <w:suff w:val="nothing"/>
      <w:lvlText w:val="附注%1、"/>
      <w:lvlJc w:val="left"/>
      <w:pPr>
        <w:ind w:left="844" w:hanging="420"/>
      </w:pPr>
      <w:rPr>
        <w:rFonts w:ascii="Times New Roman" w:eastAsia="宋体" w:hAnsi="Times New Roman" w:hint="eastAsia"/>
        <w:b/>
        <w:i w:val="0"/>
        <w:sz w:val="21"/>
      </w:rPr>
    </w:lvl>
    <w:lvl w:ilvl="1">
      <w:start w:val="1"/>
      <w:numFmt w:val="chineseCountingThousand"/>
      <w:suff w:val="nothing"/>
      <w:lvlText w:val="%2、"/>
      <w:lvlJc w:val="left"/>
      <w:pPr>
        <w:ind w:left="1555" w:hanging="420"/>
      </w:pPr>
      <w:rPr>
        <w:rFonts w:ascii="Times New Roman" w:eastAsia="宋体" w:hAnsi="Times New Roman" w:hint="eastAsia"/>
        <w:b/>
        <w:i w:val="0"/>
        <w:sz w:val="21"/>
        <w:lang w:val="en-US"/>
      </w:rPr>
    </w:lvl>
    <w:lvl w:ilvl="2">
      <w:start w:val="1"/>
      <w:numFmt w:val="chineseCountingThousand"/>
      <w:suff w:val="nothing"/>
      <w:lvlText w:val="（%3）"/>
      <w:lvlJc w:val="right"/>
      <w:pPr>
        <w:ind w:left="1684" w:hanging="420"/>
      </w:pPr>
      <w:rPr>
        <w:rFonts w:ascii="Times New Roman" w:eastAsia="宋体" w:hAnsi="Times New Roman" w:hint="eastAsia"/>
        <w:b w:val="0"/>
        <w:i w:val="0"/>
        <w:color w:val="000000"/>
        <w:sz w:val="21"/>
      </w:rPr>
    </w:lvl>
    <w:lvl w:ilvl="3">
      <w:start w:val="1"/>
      <w:numFmt w:val="decimal"/>
      <w:suff w:val="nothing"/>
      <w:lvlText w:val="%4."/>
      <w:lvlJc w:val="left"/>
      <w:pPr>
        <w:ind w:left="846" w:hanging="420"/>
      </w:pPr>
    </w:lvl>
    <w:lvl w:ilvl="4">
      <w:start w:val="1"/>
      <w:numFmt w:val="decimal"/>
      <w:suff w:val="nothing"/>
      <w:lvlText w:val="（%5）"/>
      <w:lvlJc w:val="left"/>
      <w:pPr>
        <w:ind w:left="1271" w:hanging="420"/>
      </w:pPr>
    </w:lvl>
    <w:lvl w:ilvl="5">
      <w:start w:val="1"/>
      <w:numFmt w:val="upperLetter"/>
      <w:suff w:val="nothing"/>
      <w:lvlText w:val="%6."/>
      <w:lvlJc w:val="left"/>
      <w:pPr>
        <w:ind w:left="2944" w:hanging="420"/>
      </w:pPr>
      <w:rPr>
        <w:color w:val="auto"/>
      </w:rPr>
    </w:lvl>
    <w:lvl w:ilvl="6">
      <w:start w:val="1"/>
      <w:numFmt w:val="upperLetter"/>
      <w:suff w:val="nothing"/>
      <w:lvlText w:val="（%7）"/>
      <w:lvlJc w:val="left"/>
      <w:pPr>
        <w:ind w:left="3364" w:hanging="420"/>
      </w:pPr>
    </w:lvl>
    <w:lvl w:ilvl="7">
      <w:start w:val="1"/>
      <w:numFmt w:val="lowerLetter"/>
      <w:suff w:val="nothing"/>
      <w:lvlText w:val="%8."/>
      <w:lvlJc w:val="left"/>
      <w:pPr>
        <w:ind w:left="3784" w:hanging="420"/>
      </w:pPr>
    </w:lvl>
    <w:lvl w:ilvl="8">
      <w:start w:val="1"/>
      <w:numFmt w:val="lowerLetter"/>
      <w:suff w:val="nothing"/>
      <w:lvlText w:val="（%9）"/>
      <w:lvlJc w:val="right"/>
      <w:pPr>
        <w:ind w:left="4204" w:hanging="420"/>
      </w:pPr>
    </w:lvl>
  </w:abstractNum>
  <w:abstractNum w:abstractNumId="29">
    <w:nsid w:val="3B6259D6"/>
    <w:multiLevelType w:val="hybridMultilevel"/>
    <w:tmpl w:val="F8BE5B5A"/>
    <w:lvl w:ilvl="0" w:tplc="D65895D8">
      <w:start w:val="4"/>
      <w:numFmt w:val="japaneseCounting"/>
      <w:lvlText w:val="%1、"/>
      <w:lvlJc w:val="left"/>
      <w:pPr>
        <w:ind w:left="450" w:hanging="45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nsid w:val="3D300B99"/>
    <w:multiLevelType w:val="multilevel"/>
    <w:tmpl w:val="29CCC8C2"/>
    <w:lvl w:ilvl="0">
      <w:start w:val="1"/>
      <w:numFmt w:val="none"/>
      <w:lvlText w:val="附注一"/>
      <w:lvlJc w:val="left"/>
      <w:pPr>
        <w:ind w:left="844" w:hanging="420"/>
      </w:pPr>
      <w:rPr>
        <w:rFonts w:ascii="Times New Roman" w:eastAsia="宋体" w:hAnsi="Times New Roman" w:hint="eastAsia"/>
        <w:b/>
        <w:i w:val="0"/>
        <w:sz w:val="21"/>
      </w:rPr>
    </w:lvl>
    <w:lvl w:ilvl="1">
      <w:start w:val="1"/>
      <w:numFmt w:val="none"/>
      <w:lvlText w:val="一"/>
      <w:lvlJc w:val="left"/>
      <w:pPr>
        <w:ind w:left="1264" w:hanging="420"/>
      </w:pPr>
      <w:rPr>
        <w:rFonts w:ascii="Times New Roman" w:eastAsia="宋体" w:hAnsi="Times New Roman" w:hint="eastAsia"/>
        <w:b/>
        <w:i w:val="0"/>
        <w:sz w:val="21"/>
      </w:rPr>
    </w:lvl>
    <w:lvl w:ilvl="2">
      <w:start w:val="1"/>
      <w:numFmt w:val="none"/>
      <w:lvlText w:val="（一）"/>
      <w:lvlJc w:val="right"/>
      <w:pPr>
        <w:ind w:left="1684" w:hanging="420"/>
      </w:pPr>
      <w:rPr>
        <w:rFonts w:ascii="Times New Roman" w:eastAsia="宋体" w:hAnsi="Times New Roman" w:hint="eastAsia"/>
        <w:b w:val="0"/>
        <w:i w:val="0"/>
        <w:sz w:val="21"/>
      </w:rPr>
    </w:lvl>
    <w:lvl w:ilvl="3">
      <w:start w:val="1"/>
      <w:numFmt w:val="decimal"/>
      <w:suff w:val="nothing"/>
      <w:lvlText w:val="%4."/>
      <w:lvlJc w:val="left"/>
      <w:pPr>
        <w:ind w:left="1271" w:hanging="420"/>
      </w:pPr>
    </w:lvl>
    <w:lvl w:ilvl="4">
      <w:start w:val="1"/>
      <w:numFmt w:val="decimal"/>
      <w:suff w:val="nothing"/>
      <w:lvlText w:val="（%5）"/>
      <w:lvlJc w:val="left"/>
      <w:pPr>
        <w:ind w:left="2524" w:hanging="420"/>
      </w:pPr>
    </w:lvl>
    <w:lvl w:ilvl="5">
      <w:start w:val="1"/>
      <w:numFmt w:val="bullet"/>
      <w:lvlText w:val="①"/>
      <w:lvlJc w:val="left"/>
      <w:pPr>
        <w:ind w:left="2944" w:hanging="420"/>
      </w:pPr>
      <w:rPr>
        <w:rFonts w:ascii="宋体" w:eastAsia="宋体" w:hAnsi="宋体" w:hint="eastAsia"/>
        <w:color w:val="auto"/>
      </w:rPr>
    </w:lvl>
    <w:lvl w:ilvl="6">
      <w:start w:val="1"/>
      <w:numFmt w:val="decimal"/>
      <w:lvlText w:val="%7."/>
      <w:lvlJc w:val="left"/>
      <w:pPr>
        <w:ind w:left="3364" w:hanging="420"/>
      </w:pPr>
    </w:lvl>
    <w:lvl w:ilvl="7">
      <w:start w:val="1"/>
      <w:numFmt w:val="lowerLetter"/>
      <w:lvlText w:val="%8)"/>
      <w:lvlJc w:val="left"/>
      <w:pPr>
        <w:ind w:left="3784" w:hanging="420"/>
      </w:pPr>
    </w:lvl>
    <w:lvl w:ilvl="8">
      <w:start w:val="1"/>
      <w:numFmt w:val="lowerRoman"/>
      <w:lvlText w:val="%9."/>
      <w:lvlJc w:val="right"/>
      <w:pPr>
        <w:ind w:left="4204" w:hanging="420"/>
      </w:pPr>
    </w:lvl>
  </w:abstractNum>
  <w:abstractNum w:abstractNumId="31">
    <w:nsid w:val="3E603194"/>
    <w:multiLevelType w:val="multilevel"/>
    <w:tmpl w:val="29CCC8C2"/>
    <w:lvl w:ilvl="0">
      <w:start w:val="1"/>
      <w:numFmt w:val="none"/>
      <w:lvlText w:val="附注一"/>
      <w:lvlJc w:val="left"/>
      <w:pPr>
        <w:ind w:left="844" w:hanging="420"/>
      </w:pPr>
      <w:rPr>
        <w:rFonts w:ascii="Times New Roman" w:eastAsia="宋体" w:hAnsi="Times New Roman" w:hint="eastAsia"/>
        <w:b/>
        <w:i w:val="0"/>
        <w:sz w:val="21"/>
      </w:rPr>
    </w:lvl>
    <w:lvl w:ilvl="1">
      <w:start w:val="1"/>
      <w:numFmt w:val="none"/>
      <w:lvlText w:val="一"/>
      <w:lvlJc w:val="left"/>
      <w:pPr>
        <w:ind w:left="1264" w:hanging="420"/>
      </w:pPr>
      <w:rPr>
        <w:rFonts w:ascii="Times New Roman" w:eastAsia="宋体" w:hAnsi="Times New Roman" w:hint="eastAsia"/>
        <w:b/>
        <w:i w:val="0"/>
        <w:sz w:val="21"/>
      </w:rPr>
    </w:lvl>
    <w:lvl w:ilvl="2">
      <w:start w:val="1"/>
      <w:numFmt w:val="none"/>
      <w:lvlText w:val="（一）"/>
      <w:lvlJc w:val="right"/>
      <w:pPr>
        <w:ind w:left="1684" w:hanging="420"/>
      </w:pPr>
      <w:rPr>
        <w:rFonts w:ascii="Times New Roman" w:eastAsia="宋体" w:hAnsi="Times New Roman" w:hint="eastAsia"/>
        <w:b w:val="0"/>
        <w:i w:val="0"/>
        <w:sz w:val="21"/>
      </w:rPr>
    </w:lvl>
    <w:lvl w:ilvl="3">
      <w:start w:val="1"/>
      <w:numFmt w:val="decimal"/>
      <w:suff w:val="nothing"/>
      <w:lvlText w:val="%4."/>
      <w:lvlJc w:val="left"/>
      <w:pPr>
        <w:ind w:left="846" w:hanging="420"/>
      </w:pPr>
    </w:lvl>
    <w:lvl w:ilvl="4">
      <w:start w:val="1"/>
      <w:numFmt w:val="decimal"/>
      <w:suff w:val="nothing"/>
      <w:lvlText w:val="（%5）"/>
      <w:lvlJc w:val="left"/>
      <w:pPr>
        <w:ind w:left="2524" w:hanging="420"/>
      </w:pPr>
    </w:lvl>
    <w:lvl w:ilvl="5">
      <w:start w:val="1"/>
      <w:numFmt w:val="bullet"/>
      <w:lvlText w:val="①"/>
      <w:lvlJc w:val="left"/>
      <w:pPr>
        <w:ind w:left="2944" w:hanging="420"/>
      </w:pPr>
      <w:rPr>
        <w:rFonts w:ascii="宋体" w:eastAsia="宋体" w:hAnsi="宋体" w:hint="eastAsia"/>
        <w:color w:val="auto"/>
      </w:rPr>
    </w:lvl>
    <w:lvl w:ilvl="6">
      <w:start w:val="1"/>
      <w:numFmt w:val="decimal"/>
      <w:lvlText w:val="%7."/>
      <w:lvlJc w:val="left"/>
      <w:pPr>
        <w:ind w:left="3364" w:hanging="420"/>
      </w:pPr>
    </w:lvl>
    <w:lvl w:ilvl="7">
      <w:start w:val="1"/>
      <w:numFmt w:val="lowerLetter"/>
      <w:lvlText w:val="%8)"/>
      <w:lvlJc w:val="left"/>
      <w:pPr>
        <w:ind w:left="3784" w:hanging="420"/>
      </w:pPr>
    </w:lvl>
    <w:lvl w:ilvl="8">
      <w:start w:val="1"/>
      <w:numFmt w:val="lowerRoman"/>
      <w:lvlText w:val="%9."/>
      <w:lvlJc w:val="right"/>
      <w:pPr>
        <w:ind w:left="4204" w:hanging="420"/>
      </w:pPr>
    </w:lvl>
  </w:abstractNum>
  <w:abstractNum w:abstractNumId="32">
    <w:nsid w:val="3E8378AE"/>
    <w:multiLevelType w:val="multilevel"/>
    <w:tmpl w:val="FE72E0FC"/>
    <w:lvl w:ilvl="0">
      <w:start w:val="1"/>
      <w:numFmt w:val="chineseCountingThousand"/>
      <w:suff w:val="nothing"/>
      <w:lvlText w:val="附注%1、"/>
      <w:lvlJc w:val="left"/>
      <w:pPr>
        <w:ind w:left="844" w:hanging="420"/>
      </w:pPr>
      <w:rPr>
        <w:rFonts w:ascii="Times New Roman" w:eastAsia="宋体" w:hAnsi="Times New Roman" w:hint="eastAsia"/>
        <w:b/>
        <w:i w:val="0"/>
        <w:sz w:val="21"/>
      </w:rPr>
    </w:lvl>
    <w:lvl w:ilvl="1">
      <w:start w:val="1"/>
      <w:numFmt w:val="chineseCountingThousand"/>
      <w:suff w:val="nothing"/>
      <w:lvlText w:val="%2、"/>
      <w:lvlJc w:val="left"/>
      <w:pPr>
        <w:ind w:left="1555" w:hanging="420"/>
      </w:pPr>
      <w:rPr>
        <w:rFonts w:ascii="Times New Roman" w:eastAsia="宋体" w:hAnsi="Times New Roman" w:hint="eastAsia"/>
        <w:b/>
        <w:i w:val="0"/>
        <w:sz w:val="21"/>
        <w:lang w:val="en-US"/>
      </w:rPr>
    </w:lvl>
    <w:lvl w:ilvl="2">
      <w:start w:val="1"/>
      <w:numFmt w:val="chineseCountingThousand"/>
      <w:suff w:val="nothing"/>
      <w:lvlText w:val="（%3）"/>
      <w:lvlJc w:val="right"/>
      <w:pPr>
        <w:ind w:left="1684" w:hanging="420"/>
      </w:pPr>
      <w:rPr>
        <w:rFonts w:ascii="Times New Roman" w:eastAsia="宋体" w:hAnsi="Times New Roman" w:hint="eastAsia"/>
        <w:b w:val="0"/>
        <w:i w:val="0"/>
        <w:color w:val="000000"/>
        <w:sz w:val="21"/>
      </w:rPr>
    </w:lvl>
    <w:lvl w:ilvl="3">
      <w:start w:val="1"/>
      <w:numFmt w:val="decimal"/>
      <w:suff w:val="nothing"/>
      <w:lvlText w:val="%4."/>
      <w:lvlJc w:val="left"/>
      <w:pPr>
        <w:ind w:left="846" w:hanging="420"/>
      </w:pPr>
    </w:lvl>
    <w:lvl w:ilvl="4">
      <w:start w:val="1"/>
      <w:numFmt w:val="decimal"/>
      <w:suff w:val="nothing"/>
      <w:lvlText w:val="（%5）"/>
      <w:lvlJc w:val="left"/>
      <w:pPr>
        <w:ind w:left="704" w:hanging="420"/>
      </w:pPr>
    </w:lvl>
    <w:lvl w:ilvl="5">
      <w:start w:val="1"/>
      <w:numFmt w:val="upperLetter"/>
      <w:suff w:val="nothing"/>
      <w:lvlText w:val="%6."/>
      <w:lvlJc w:val="left"/>
      <w:pPr>
        <w:ind w:left="2944" w:hanging="420"/>
      </w:pPr>
      <w:rPr>
        <w:color w:val="auto"/>
      </w:rPr>
    </w:lvl>
    <w:lvl w:ilvl="6">
      <w:start w:val="1"/>
      <w:numFmt w:val="upperLetter"/>
      <w:suff w:val="nothing"/>
      <w:lvlText w:val="（%7）"/>
      <w:lvlJc w:val="left"/>
      <w:pPr>
        <w:ind w:left="3364" w:hanging="420"/>
      </w:pPr>
    </w:lvl>
    <w:lvl w:ilvl="7">
      <w:start w:val="1"/>
      <w:numFmt w:val="lowerLetter"/>
      <w:suff w:val="nothing"/>
      <w:lvlText w:val="%8."/>
      <w:lvlJc w:val="left"/>
      <w:pPr>
        <w:ind w:left="3784" w:hanging="420"/>
      </w:pPr>
    </w:lvl>
    <w:lvl w:ilvl="8">
      <w:start w:val="1"/>
      <w:numFmt w:val="lowerLetter"/>
      <w:suff w:val="nothing"/>
      <w:lvlText w:val="（%9）"/>
      <w:lvlJc w:val="right"/>
      <w:pPr>
        <w:ind w:left="4204" w:hanging="420"/>
      </w:pPr>
    </w:lvl>
  </w:abstractNum>
  <w:abstractNum w:abstractNumId="33">
    <w:nsid w:val="40024351"/>
    <w:multiLevelType w:val="multilevel"/>
    <w:tmpl w:val="72129B46"/>
    <w:lvl w:ilvl="0">
      <w:start w:val="1"/>
      <w:numFmt w:val="chineseCountingThousand"/>
      <w:lvlText w:val="(%1)"/>
      <w:lvlJc w:val="left"/>
      <w:pPr>
        <w:ind w:left="840" w:hanging="420"/>
      </w:pPr>
    </w:lvl>
    <w:lvl w:ilvl="1">
      <w:start w:val="1"/>
      <w:numFmt w:val="chineseCountingThousand"/>
      <w:suff w:val="nothing"/>
      <w:lvlText w:val="（%2）"/>
      <w:lvlJc w:val="left"/>
      <w:pPr>
        <w:ind w:left="1260" w:hanging="420"/>
      </w:pPr>
    </w:lvl>
    <w:lvl w:ilvl="2">
      <w:start w:val="1"/>
      <w:numFmt w:val="decimal"/>
      <w:lvlText w:val="%3．"/>
      <w:lvlJc w:val="left"/>
      <w:pPr>
        <w:ind w:left="1620" w:hanging="36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34">
    <w:nsid w:val="41F76397"/>
    <w:multiLevelType w:val="multilevel"/>
    <w:tmpl w:val="E2403974"/>
    <w:lvl w:ilvl="0">
      <w:start w:val="1"/>
      <w:numFmt w:val="decimal"/>
      <w:pStyle w:val="a1"/>
      <w:lvlText w:val="%1."/>
      <w:lvlJc w:val="left"/>
      <w:pPr>
        <w:tabs>
          <w:tab w:val="num" w:pos="720"/>
        </w:tabs>
        <w:ind w:left="720" w:hanging="720"/>
      </w:pPr>
    </w:lvl>
    <w:lvl w:ilvl="1">
      <w:start w:val="1"/>
      <w:numFmt w:val="decimal"/>
      <w:pStyle w:val="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5">
    <w:nsid w:val="42A75315"/>
    <w:multiLevelType w:val="hybridMultilevel"/>
    <w:tmpl w:val="461605FE"/>
    <w:lvl w:ilvl="0" w:tplc="F2B0DE44">
      <w:start w:val="1"/>
      <w:numFmt w:val="chineseCountingThousand"/>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6">
    <w:nsid w:val="443A30B1"/>
    <w:multiLevelType w:val="hybridMultilevel"/>
    <w:tmpl w:val="89C26AC8"/>
    <w:lvl w:ilvl="0" w:tplc="4272893A">
      <w:start w:val="1"/>
      <w:numFmt w:val="japaneseCounting"/>
      <w:lvlText w:val="%1、"/>
      <w:lvlJc w:val="left"/>
      <w:pPr>
        <w:ind w:left="872" w:hanging="450"/>
      </w:pPr>
    </w:lvl>
    <w:lvl w:ilvl="1" w:tplc="04090019">
      <w:start w:val="1"/>
      <w:numFmt w:val="lowerLetter"/>
      <w:lvlText w:val="%2)"/>
      <w:lvlJc w:val="left"/>
      <w:pPr>
        <w:ind w:left="1262" w:hanging="420"/>
      </w:pPr>
    </w:lvl>
    <w:lvl w:ilvl="2" w:tplc="0409001B">
      <w:start w:val="1"/>
      <w:numFmt w:val="lowerRoman"/>
      <w:lvlText w:val="%3."/>
      <w:lvlJc w:val="right"/>
      <w:pPr>
        <w:ind w:left="1682" w:hanging="420"/>
      </w:pPr>
    </w:lvl>
    <w:lvl w:ilvl="3" w:tplc="0409000F">
      <w:start w:val="1"/>
      <w:numFmt w:val="decimal"/>
      <w:lvlText w:val="%4."/>
      <w:lvlJc w:val="left"/>
      <w:pPr>
        <w:ind w:left="2102" w:hanging="420"/>
      </w:pPr>
    </w:lvl>
    <w:lvl w:ilvl="4" w:tplc="04090019">
      <w:start w:val="1"/>
      <w:numFmt w:val="lowerLetter"/>
      <w:lvlText w:val="%5)"/>
      <w:lvlJc w:val="left"/>
      <w:pPr>
        <w:ind w:left="2522" w:hanging="420"/>
      </w:pPr>
    </w:lvl>
    <w:lvl w:ilvl="5" w:tplc="0409001B">
      <w:start w:val="1"/>
      <w:numFmt w:val="lowerRoman"/>
      <w:lvlText w:val="%6."/>
      <w:lvlJc w:val="right"/>
      <w:pPr>
        <w:ind w:left="2942" w:hanging="420"/>
      </w:pPr>
    </w:lvl>
    <w:lvl w:ilvl="6" w:tplc="0409000F">
      <w:start w:val="1"/>
      <w:numFmt w:val="decimal"/>
      <w:lvlText w:val="%7."/>
      <w:lvlJc w:val="left"/>
      <w:pPr>
        <w:ind w:left="3362" w:hanging="420"/>
      </w:pPr>
    </w:lvl>
    <w:lvl w:ilvl="7" w:tplc="04090019">
      <w:start w:val="1"/>
      <w:numFmt w:val="lowerLetter"/>
      <w:lvlText w:val="%8)"/>
      <w:lvlJc w:val="left"/>
      <w:pPr>
        <w:ind w:left="3782" w:hanging="420"/>
      </w:pPr>
    </w:lvl>
    <w:lvl w:ilvl="8" w:tplc="0409001B">
      <w:start w:val="1"/>
      <w:numFmt w:val="lowerRoman"/>
      <w:lvlText w:val="%9."/>
      <w:lvlJc w:val="right"/>
      <w:pPr>
        <w:ind w:left="4202" w:hanging="420"/>
      </w:pPr>
    </w:lvl>
  </w:abstractNum>
  <w:abstractNum w:abstractNumId="37">
    <w:nsid w:val="46697848"/>
    <w:multiLevelType w:val="multilevel"/>
    <w:tmpl w:val="9E48CBF4"/>
    <w:lvl w:ilvl="0">
      <w:start w:val="1"/>
      <w:numFmt w:val="chineseCountingThousand"/>
      <w:suff w:val="nothing"/>
      <w:lvlText w:val="附注%1、"/>
      <w:lvlJc w:val="left"/>
      <w:pPr>
        <w:ind w:left="844" w:hanging="420"/>
      </w:pPr>
      <w:rPr>
        <w:rFonts w:ascii="Times New Roman" w:eastAsia="宋体" w:hAnsi="Times New Roman" w:hint="eastAsia"/>
        <w:b/>
        <w:i w:val="0"/>
        <w:sz w:val="21"/>
      </w:rPr>
    </w:lvl>
    <w:lvl w:ilvl="1">
      <w:start w:val="1"/>
      <w:numFmt w:val="chineseCountingThousand"/>
      <w:suff w:val="nothing"/>
      <w:lvlText w:val="%2、"/>
      <w:lvlJc w:val="left"/>
      <w:pPr>
        <w:ind w:left="1555" w:hanging="420"/>
      </w:pPr>
      <w:rPr>
        <w:rFonts w:ascii="Times New Roman" w:eastAsia="宋体" w:hAnsi="Times New Roman" w:hint="eastAsia"/>
        <w:b/>
        <w:i w:val="0"/>
        <w:sz w:val="21"/>
        <w:lang w:val="en-US"/>
      </w:rPr>
    </w:lvl>
    <w:lvl w:ilvl="2">
      <w:start w:val="1"/>
      <w:numFmt w:val="chineseCountingThousand"/>
      <w:suff w:val="nothing"/>
      <w:lvlText w:val="（%3）"/>
      <w:lvlJc w:val="right"/>
      <w:pPr>
        <w:ind w:left="1684" w:hanging="420"/>
      </w:pPr>
      <w:rPr>
        <w:rFonts w:ascii="Times New Roman" w:eastAsia="宋体" w:hAnsi="Times New Roman" w:hint="eastAsia"/>
        <w:b w:val="0"/>
        <w:i w:val="0"/>
        <w:color w:val="000000"/>
        <w:sz w:val="21"/>
        <w:lang w:val="en-US"/>
      </w:rPr>
    </w:lvl>
    <w:lvl w:ilvl="3">
      <w:start w:val="1"/>
      <w:numFmt w:val="decimal"/>
      <w:suff w:val="nothing"/>
      <w:lvlText w:val="%4."/>
      <w:lvlJc w:val="left"/>
      <w:pPr>
        <w:ind w:left="846" w:hanging="420"/>
      </w:pPr>
    </w:lvl>
    <w:lvl w:ilvl="4">
      <w:start w:val="1"/>
      <w:numFmt w:val="decimal"/>
      <w:suff w:val="nothing"/>
      <w:lvlText w:val="（%5）"/>
      <w:lvlJc w:val="left"/>
      <w:pPr>
        <w:ind w:left="988" w:hanging="420"/>
      </w:pPr>
    </w:lvl>
    <w:lvl w:ilvl="5">
      <w:start w:val="1"/>
      <w:numFmt w:val="upperLetter"/>
      <w:suff w:val="nothing"/>
      <w:lvlText w:val="%6."/>
      <w:lvlJc w:val="left"/>
      <w:pPr>
        <w:ind w:left="2944" w:hanging="420"/>
      </w:pPr>
      <w:rPr>
        <w:color w:val="auto"/>
      </w:rPr>
    </w:lvl>
    <w:lvl w:ilvl="6">
      <w:start w:val="1"/>
      <w:numFmt w:val="upperLetter"/>
      <w:suff w:val="nothing"/>
      <w:lvlText w:val="（%7）"/>
      <w:lvlJc w:val="left"/>
      <w:pPr>
        <w:ind w:left="3364" w:hanging="420"/>
      </w:pPr>
    </w:lvl>
    <w:lvl w:ilvl="7">
      <w:start w:val="1"/>
      <w:numFmt w:val="lowerLetter"/>
      <w:suff w:val="nothing"/>
      <w:lvlText w:val="%8."/>
      <w:lvlJc w:val="left"/>
      <w:pPr>
        <w:ind w:left="3784" w:hanging="420"/>
      </w:pPr>
    </w:lvl>
    <w:lvl w:ilvl="8">
      <w:start w:val="1"/>
      <w:numFmt w:val="lowerLetter"/>
      <w:suff w:val="nothing"/>
      <w:lvlText w:val="（%9）"/>
      <w:lvlJc w:val="right"/>
      <w:pPr>
        <w:ind w:left="4204" w:hanging="420"/>
      </w:pPr>
    </w:lvl>
  </w:abstractNum>
  <w:abstractNum w:abstractNumId="38">
    <w:nsid w:val="485DF622"/>
    <w:multiLevelType w:val="hybridMultilevel"/>
    <w:tmpl w:val="CAD8693A"/>
    <w:lvl w:ilvl="0" w:tplc="647EC478">
      <w:start w:val="1"/>
      <w:numFmt w:val="chineseCountingThousand"/>
      <w:lvlText w:val="（%1）"/>
      <w:lvlJc w:val="left"/>
      <w:pPr>
        <w:tabs>
          <w:tab w:val="num" w:pos="840"/>
        </w:tabs>
        <w:ind w:left="840" w:hanging="420"/>
      </w:pPr>
      <w:rPr>
        <w:rFonts w:hint="eastAsia"/>
      </w:rPr>
    </w:lvl>
    <w:lvl w:ilvl="1" w:tplc="04090019">
      <w:start w:val="1"/>
      <w:numFmt w:val="lowerLetter"/>
      <w:lvlText w:val="%2)"/>
      <w:lvlJc w:val="left"/>
      <w:pPr>
        <w:tabs>
          <w:tab w:val="num" w:pos="1260"/>
        </w:tabs>
        <w:ind w:left="1260" w:hanging="420"/>
      </w:pPr>
    </w:lvl>
    <w:lvl w:ilvl="2" w:tplc="37762772">
      <w:start w:val="1"/>
      <w:numFmt w:val="decimal"/>
      <w:lvlText w:val="%3."/>
      <w:lvlJc w:val="left"/>
      <w:pPr>
        <w:ind w:left="1620" w:hanging="360"/>
      </w:pPr>
      <w:rPr>
        <w:rFonts w:hint="default"/>
      </w:r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39">
    <w:nsid w:val="4CAE003F"/>
    <w:multiLevelType w:val="hybridMultilevel"/>
    <w:tmpl w:val="D7F69872"/>
    <w:lvl w:ilvl="0" w:tplc="BE567700">
      <w:start w:val="2"/>
      <w:numFmt w:val="japaneseCounting"/>
      <w:lvlText w:val="（%1）"/>
      <w:lvlJc w:val="left"/>
      <w:pPr>
        <w:ind w:left="1145" w:hanging="720"/>
      </w:pPr>
    </w:lvl>
    <w:lvl w:ilvl="1" w:tplc="04090019">
      <w:start w:val="1"/>
      <w:numFmt w:val="lowerLetter"/>
      <w:lvlText w:val="%2)"/>
      <w:lvlJc w:val="left"/>
      <w:pPr>
        <w:ind w:left="1265" w:hanging="420"/>
      </w:pPr>
    </w:lvl>
    <w:lvl w:ilvl="2" w:tplc="0409001B">
      <w:start w:val="1"/>
      <w:numFmt w:val="lowerRoman"/>
      <w:lvlText w:val="%3."/>
      <w:lvlJc w:val="right"/>
      <w:pPr>
        <w:ind w:left="1685" w:hanging="420"/>
      </w:pPr>
    </w:lvl>
    <w:lvl w:ilvl="3" w:tplc="0409000F">
      <w:start w:val="1"/>
      <w:numFmt w:val="decimal"/>
      <w:lvlText w:val="%4."/>
      <w:lvlJc w:val="left"/>
      <w:pPr>
        <w:ind w:left="2105" w:hanging="420"/>
      </w:pPr>
    </w:lvl>
    <w:lvl w:ilvl="4" w:tplc="04090019">
      <w:start w:val="1"/>
      <w:numFmt w:val="lowerLetter"/>
      <w:lvlText w:val="%5)"/>
      <w:lvlJc w:val="left"/>
      <w:pPr>
        <w:ind w:left="2525" w:hanging="420"/>
      </w:pPr>
    </w:lvl>
    <w:lvl w:ilvl="5" w:tplc="0409001B">
      <w:start w:val="1"/>
      <w:numFmt w:val="lowerRoman"/>
      <w:lvlText w:val="%6."/>
      <w:lvlJc w:val="right"/>
      <w:pPr>
        <w:ind w:left="2945" w:hanging="420"/>
      </w:pPr>
    </w:lvl>
    <w:lvl w:ilvl="6" w:tplc="0409000F">
      <w:start w:val="1"/>
      <w:numFmt w:val="decimal"/>
      <w:lvlText w:val="%7."/>
      <w:lvlJc w:val="left"/>
      <w:pPr>
        <w:ind w:left="3365" w:hanging="420"/>
      </w:pPr>
    </w:lvl>
    <w:lvl w:ilvl="7" w:tplc="04090019">
      <w:start w:val="1"/>
      <w:numFmt w:val="lowerLetter"/>
      <w:lvlText w:val="%8)"/>
      <w:lvlJc w:val="left"/>
      <w:pPr>
        <w:ind w:left="3785" w:hanging="420"/>
      </w:pPr>
    </w:lvl>
    <w:lvl w:ilvl="8" w:tplc="0409001B">
      <w:start w:val="1"/>
      <w:numFmt w:val="lowerRoman"/>
      <w:lvlText w:val="%9."/>
      <w:lvlJc w:val="right"/>
      <w:pPr>
        <w:ind w:left="4205" w:hanging="420"/>
      </w:pPr>
    </w:lvl>
  </w:abstractNum>
  <w:abstractNum w:abstractNumId="40">
    <w:nsid w:val="4CF05C06"/>
    <w:multiLevelType w:val="multilevel"/>
    <w:tmpl w:val="FE72E0FC"/>
    <w:lvl w:ilvl="0">
      <w:start w:val="1"/>
      <w:numFmt w:val="chineseCountingThousand"/>
      <w:suff w:val="nothing"/>
      <w:lvlText w:val="附注%1、"/>
      <w:lvlJc w:val="left"/>
      <w:pPr>
        <w:ind w:left="844" w:hanging="420"/>
      </w:pPr>
      <w:rPr>
        <w:rFonts w:ascii="Times New Roman" w:eastAsia="宋体" w:hAnsi="Times New Roman" w:hint="eastAsia"/>
        <w:b/>
        <w:i w:val="0"/>
        <w:sz w:val="21"/>
      </w:rPr>
    </w:lvl>
    <w:lvl w:ilvl="1">
      <w:start w:val="1"/>
      <w:numFmt w:val="chineseCountingThousand"/>
      <w:suff w:val="nothing"/>
      <w:lvlText w:val="%2、"/>
      <w:lvlJc w:val="left"/>
      <w:pPr>
        <w:ind w:left="1555" w:hanging="420"/>
      </w:pPr>
      <w:rPr>
        <w:rFonts w:ascii="Times New Roman" w:eastAsia="宋体" w:hAnsi="Times New Roman" w:hint="eastAsia"/>
        <w:b/>
        <w:i w:val="0"/>
        <w:sz w:val="21"/>
        <w:lang w:val="en-US"/>
      </w:rPr>
    </w:lvl>
    <w:lvl w:ilvl="2">
      <w:start w:val="1"/>
      <w:numFmt w:val="chineseCountingThousand"/>
      <w:suff w:val="nothing"/>
      <w:lvlText w:val="（%3）"/>
      <w:lvlJc w:val="right"/>
      <w:pPr>
        <w:ind w:left="1684" w:hanging="420"/>
      </w:pPr>
      <w:rPr>
        <w:rFonts w:ascii="Times New Roman" w:eastAsia="宋体" w:hAnsi="Times New Roman" w:hint="eastAsia"/>
        <w:b w:val="0"/>
        <w:i w:val="0"/>
        <w:color w:val="000000"/>
        <w:sz w:val="21"/>
      </w:rPr>
    </w:lvl>
    <w:lvl w:ilvl="3">
      <w:start w:val="1"/>
      <w:numFmt w:val="decimal"/>
      <w:suff w:val="nothing"/>
      <w:lvlText w:val="%4."/>
      <w:lvlJc w:val="left"/>
      <w:pPr>
        <w:ind w:left="846" w:hanging="420"/>
      </w:pPr>
    </w:lvl>
    <w:lvl w:ilvl="4">
      <w:start w:val="1"/>
      <w:numFmt w:val="decimal"/>
      <w:suff w:val="nothing"/>
      <w:lvlText w:val="（%5）"/>
      <w:lvlJc w:val="left"/>
      <w:pPr>
        <w:ind w:left="988" w:hanging="420"/>
      </w:pPr>
    </w:lvl>
    <w:lvl w:ilvl="5">
      <w:start w:val="1"/>
      <w:numFmt w:val="upperLetter"/>
      <w:suff w:val="nothing"/>
      <w:lvlText w:val="%6."/>
      <w:lvlJc w:val="left"/>
      <w:pPr>
        <w:ind w:left="2944" w:hanging="420"/>
      </w:pPr>
      <w:rPr>
        <w:color w:val="auto"/>
      </w:rPr>
    </w:lvl>
    <w:lvl w:ilvl="6">
      <w:start w:val="1"/>
      <w:numFmt w:val="upperLetter"/>
      <w:suff w:val="nothing"/>
      <w:lvlText w:val="（%7）"/>
      <w:lvlJc w:val="left"/>
      <w:pPr>
        <w:ind w:left="3364" w:hanging="420"/>
      </w:pPr>
    </w:lvl>
    <w:lvl w:ilvl="7">
      <w:start w:val="1"/>
      <w:numFmt w:val="lowerLetter"/>
      <w:suff w:val="nothing"/>
      <w:lvlText w:val="%8."/>
      <w:lvlJc w:val="left"/>
      <w:pPr>
        <w:ind w:left="3784" w:hanging="420"/>
      </w:pPr>
    </w:lvl>
    <w:lvl w:ilvl="8">
      <w:start w:val="1"/>
      <w:numFmt w:val="lowerLetter"/>
      <w:suff w:val="nothing"/>
      <w:lvlText w:val="（%9）"/>
      <w:lvlJc w:val="right"/>
      <w:pPr>
        <w:ind w:left="4204" w:hanging="420"/>
      </w:pPr>
    </w:lvl>
  </w:abstractNum>
  <w:abstractNum w:abstractNumId="41">
    <w:nsid w:val="4E501D8C"/>
    <w:multiLevelType w:val="multilevel"/>
    <w:tmpl w:val="29CCC8C2"/>
    <w:lvl w:ilvl="0">
      <w:start w:val="1"/>
      <w:numFmt w:val="none"/>
      <w:lvlText w:val="附注一"/>
      <w:lvlJc w:val="left"/>
      <w:pPr>
        <w:ind w:left="844" w:hanging="420"/>
      </w:pPr>
      <w:rPr>
        <w:rFonts w:ascii="Times New Roman" w:eastAsia="宋体" w:hAnsi="Times New Roman" w:hint="eastAsia"/>
        <w:b/>
        <w:i w:val="0"/>
        <w:sz w:val="21"/>
      </w:rPr>
    </w:lvl>
    <w:lvl w:ilvl="1">
      <w:start w:val="1"/>
      <w:numFmt w:val="none"/>
      <w:lvlText w:val="一"/>
      <w:lvlJc w:val="left"/>
      <w:pPr>
        <w:ind w:left="1264" w:hanging="420"/>
      </w:pPr>
      <w:rPr>
        <w:rFonts w:ascii="Times New Roman" w:eastAsia="宋体" w:hAnsi="Times New Roman" w:hint="eastAsia"/>
        <w:b/>
        <w:i w:val="0"/>
        <w:sz w:val="21"/>
      </w:rPr>
    </w:lvl>
    <w:lvl w:ilvl="2">
      <w:start w:val="1"/>
      <w:numFmt w:val="none"/>
      <w:lvlText w:val="（一）"/>
      <w:lvlJc w:val="right"/>
      <w:pPr>
        <w:ind w:left="1684" w:hanging="420"/>
      </w:pPr>
      <w:rPr>
        <w:rFonts w:ascii="Times New Roman" w:eastAsia="宋体" w:hAnsi="Times New Roman" w:hint="eastAsia"/>
        <w:b w:val="0"/>
        <w:i w:val="0"/>
        <w:sz w:val="21"/>
      </w:rPr>
    </w:lvl>
    <w:lvl w:ilvl="3">
      <w:start w:val="1"/>
      <w:numFmt w:val="decimal"/>
      <w:suff w:val="nothing"/>
      <w:lvlText w:val="%4."/>
      <w:lvlJc w:val="left"/>
      <w:pPr>
        <w:ind w:left="1271" w:hanging="420"/>
      </w:pPr>
    </w:lvl>
    <w:lvl w:ilvl="4">
      <w:start w:val="1"/>
      <w:numFmt w:val="decimal"/>
      <w:suff w:val="nothing"/>
      <w:lvlText w:val="（%5）"/>
      <w:lvlJc w:val="left"/>
      <w:pPr>
        <w:ind w:left="2524" w:hanging="420"/>
      </w:pPr>
    </w:lvl>
    <w:lvl w:ilvl="5">
      <w:start w:val="1"/>
      <w:numFmt w:val="bullet"/>
      <w:lvlText w:val="①"/>
      <w:lvlJc w:val="left"/>
      <w:pPr>
        <w:ind w:left="2944" w:hanging="420"/>
      </w:pPr>
      <w:rPr>
        <w:rFonts w:ascii="宋体" w:eastAsia="宋体" w:hAnsi="宋体" w:hint="eastAsia"/>
        <w:color w:val="auto"/>
      </w:rPr>
    </w:lvl>
    <w:lvl w:ilvl="6">
      <w:start w:val="1"/>
      <w:numFmt w:val="decimal"/>
      <w:lvlText w:val="%7."/>
      <w:lvlJc w:val="left"/>
      <w:pPr>
        <w:ind w:left="3364" w:hanging="420"/>
      </w:pPr>
    </w:lvl>
    <w:lvl w:ilvl="7">
      <w:start w:val="1"/>
      <w:numFmt w:val="lowerLetter"/>
      <w:lvlText w:val="%8)"/>
      <w:lvlJc w:val="left"/>
      <w:pPr>
        <w:ind w:left="3784" w:hanging="420"/>
      </w:pPr>
    </w:lvl>
    <w:lvl w:ilvl="8">
      <w:start w:val="1"/>
      <w:numFmt w:val="lowerRoman"/>
      <w:lvlText w:val="%9."/>
      <w:lvlJc w:val="right"/>
      <w:pPr>
        <w:ind w:left="4204" w:hanging="420"/>
      </w:pPr>
    </w:lvl>
  </w:abstractNum>
  <w:abstractNum w:abstractNumId="42">
    <w:nsid w:val="4FCB5389"/>
    <w:multiLevelType w:val="multilevel"/>
    <w:tmpl w:val="29CCC8C2"/>
    <w:lvl w:ilvl="0">
      <w:start w:val="1"/>
      <w:numFmt w:val="none"/>
      <w:lvlText w:val="附注一"/>
      <w:lvlJc w:val="left"/>
      <w:pPr>
        <w:ind w:left="844" w:hanging="420"/>
      </w:pPr>
      <w:rPr>
        <w:rFonts w:ascii="Times New Roman" w:eastAsia="宋体" w:hAnsi="Times New Roman" w:hint="eastAsia"/>
        <w:b/>
        <w:i w:val="0"/>
        <w:sz w:val="21"/>
      </w:rPr>
    </w:lvl>
    <w:lvl w:ilvl="1">
      <w:start w:val="1"/>
      <w:numFmt w:val="none"/>
      <w:lvlText w:val="一"/>
      <w:lvlJc w:val="left"/>
      <w:pPr>
        <w:ind w:left="1264" w:hanging="420"/>
      </w:pPr>
      <w:rPr>
        <w:rFonts w:ascii="Times New Roman" w:eastAsia="宋体" w:hAnsi="Times New Roman" w:hint="eastAsia"/>
        <w:b/>
        <w:i w:val="0"/>
        <w:sz w:val="21"/>
      </w:rPr>
    </w:lvl>
    <w:lvl w:ilvl="2">
      <w:start w:val="1"/>
      <w:numFmt w:val="none"/>
      <w:lvlText w:val="（一）"/>
      <w:lvlJc w:val="right"/>
      <w:pPr>
        <w:ind w:left="1684" w:hanging="420"/>
      </w:pPr>
      <w:rPr>
        <w:rFonts w:ascii="Times New Roman" w:eastAsia="宋体" w:hAnsi="Times New Roman" w:hint="eastAsia"/>
        <w:b w:val="0"/>
        <w:i w:val="0"/>
        <w:sz w:val="21"/>
      </w:rPr>
    </w:lvl>
    <w:lvl w:ilvl="3">
      <w:start w:val="1"/>
      <w:numFmt w:val="decimal"/>
      <w:suff w:val="nothing"/>
      <w:lvlText w:val="%4."/>
      <w:lvlJc w:val="left"/>
      <w:pPr>
        <w:ind w:left="1130" w:hanging="420"/>
      </w:pPr>
    </w:lvl>
    <w:lvl w:ilvl="4">
      <w:start w:val="1"/>
      <w:numFmt w:val="decimal"/>
      <w:suff w:val="nothing"/>
      <w:lvlText w:val="（%5）"/>
      <w:lvlJc w:val="left"/>
      <w:pPr>
        <w:ind w:left="2524" w:hanging="420"/>
      </w:pPr>
    </w:lvl>
    <w:lvl w:ilvl="5">
      <w:start w:val="1"/>
      <w:numFmt w:val="bullet"/>
      <w:lvlText w:val="①"/>
      <w:lvlJc w:val="left"/>
      <w:pPr>
        <w:ind w:left="2944" w:hanging="420"/>
      </w:pPr>
      <w:rPr>
        <w:rFonts w:ascii="宋体" w:eastAsia="宋体" w:hAnsi="宋体" w:hint="eastAsia"/>
        <w:color w:val="auto"/>
      </w:rPr>
    </w:lvl>
    <w:lvl w:ilvl="6">
      <w:start w:val="1"/>
      <w:numFmt w:val="decimal"/>
      <w:lvlText w:val="%7."/>
      <w:lvlJc w:val="left"/>
      <w:pPr>
        <w:ind w:left="3364" w:hanging="420"/>
      </w:pPr>
    </w:lvl>
    <w:lvl w:ilvl="7">
      <w:start w:val="1"/>
      <w:numFmt w:val="lowerLetter"/>
      <w:lvlText w:val="%8)"/>
      <w:lvlJc w:val="left"/>
      <w:pPr>
        <w:ind w:left="3784" w:hanging="420"/>
      </w:pPr>
    </w:lvl>
    <w:lvl w:ilvl="8">
      <w:start w:val="1"/>
      <w:numFmt w:val="lowerRoman"/>
      <w:lvlText w:val="%9."/>
      <w:lvlJc w:val="right"/>
      <w:pPr>
        <w:ind w:left="4204" w:hanging="420"/>
      </w:pPr>
    </w:lvl>
  </w:abstractNum>
  <w:abstractNum w:abstractNumId="43">
    <w:nsid w:val="51671A16"/>
    <w:multiLevelType w:val="multilevel"/>
    <w:tmpl w:val="FE72E0FC"/>
    <w:lvl w:ilvl="0">
      <w:start w:val="1"/>
      <w:numFmt w:val="chineseCountingThousand"/>
      <w:suff w:val="nothing"/>
      <w:lvlText w:val="附注%1、"/>
      <w:lvlJc w:val="left"/>
      <w:pPr>
        <w:ind w:left="844" w:hanging="420"/>
      </w:pPr>
      <w:rPr>
        <w:rFonts w:ascii="Times New Roman" w:eastAsia="宋体" w:hAnsi="Times New Roman" w:hint="eastAsia"/>
        <w:b/>
        <w:i w:val="0"/>
        <w:sz w:val="21"/>
      </w:rPr>
    </w:lvl>
    <w:lvl w:ilvl="1">
      <w:start w:val="1"/>
      <w:numFmt w:val="chineseCountingThousand"/>
      <w:suff w:val="nothing"/>
      <w:lvlText w:val="%2、"/>
      <w:lvlJc w:val="left"/>
      <w:pPr>
        <w:ind w:left="1555" w:hanging="420"/>
      </w:pPr>
      <w:rPr>
        <w:rFonts w:ascii="Times New Roman" w:eastAsia="宋体" w:hAnsi="Times New Roman" w:hint="eastAsia"/>
        <w:b/>
        <w:i w:val="0"/>
        <w:sz w:val="21"/>
        <w:lang w:val="en-US"/>
      </w:rPr>
    </w:lvl>
    <w:lvl w:ilvl="2">
      <w:start w:val="1"/>
      <w:numFmt w:val="chineseCountingThousand"/>
      <w:suff w:val="nothing"/>
      <w:lvlText w:val="（%3）"/>
      <w:lvlJc w:val="right"/>
      <w:pPr>
        <w:ind w:left="1684" w:hanging="420"/>
      </w:pPr>
      <w:rPr>
        <w:rFonts w:ascii="Times New Roman" w:eastAsia="宋体" w:hAnsi="Times New Roman" w:hint="eastAsia"/>
        <w:b w:val="0"/>
        <w:i w:val="0"/>
        <w:color w:val="000000"/>
        <w:sz w:val="21"/>
      </w:rPr>
    </w:lvl>
    <w:lvl w:ilvl="3">
      <w:start w:val="1"/>
      <w:numFmt w:val="decimal"/>
      <w:suff w:val="nothing"/>
      <w:lvlText w:val="%4."/>
      <w:lvlJc w:val="left"/>
      <w:pPr>
        <w:ind w:left="846" w:hanging="420"/>
      </w:pPr>
    </w:lvl>
    <w:lvl w:ilvl="4">
      <w:start w:val="1"/>
      <w:numFmt w:val="decimal"/>
      <w:suff w:val="nothing"/>
      <w:lvlText w:val="（%5）"/>
      <w:lvlJc w:val="left"/>
      <w:pPr>
        <w:ind w:left="988" w:hanging="420"/>
      </w:pPr>
    </w:lvl>
    <w:lvl w:ilvl="5">
      <w:start w:val="1"/>
      <w:numFmt w:val="upperLetter"/>
      <w:suff w:val="nothing"/>
      <w:lvlText w:val="%6."/>
      <w:lvlJc w:val="left"/>
      <w:pPr>
        <w:ind w:left="2944" w:hanging="420"/>
      </w:pPr>
      <w:rPr>
        <w:color w:val="auto"/>
      </w:rPr>
    </w:lvl>
    <w:lvl w:ilvl="6">
      <w:start w:val="1"/>
      <w:numFmt w:val="upperLetter"/>
      <w:suff w:val="nothing"/>
      <w:lvlText w:val="（%7）"/>
      <w:lvlJc w:val="left"/>
      <w:pPr>
        <w:ind w:left="3364" w:hanging="420"/>
      </w:pPr>
    </w:lvl>
    <w:lvl w:ilvl="7">
      <w:start w:val="1"/>
      <w:numFmt w:val="lowerLetter"/>
      <w:suff w:val="nothing"/>
      <w:lvlText w:val="%8."/>
      <w:lvlJc w:val="left"/>
      <w:pPr>
        <w:ind w:left="3784" w:hanging="420"/>
      </w:pPr>
    </w:lvl>
    <w:lvl w:ilvl="8">
      <w:start w:val="1"/>
      <w:numFmt w:val="lowerLetter"/>
      <w:suff w:val="nothing"/>
      <w:lvlText w:val="（%9）"/>
      <w:lvlJc w:val="right"/>
      <w:pPr>
        <w:ind w:left="4204" w:hanging="420"/>
      </w:pPr>
    </w:lvl>
  </w:abstractNum>
  <w:abstractNum w:abstractNumId="44">
    <w:nsid w:val="51D770B4"/>
    <w:multiLevelType w:val="multilevel"/>
    <w:tmpl w:val="542ECEA4"/>
    <w:lvl w:ilvl="0">
      <w:start w:val="1"/>
      <w:numFmt w:val="chineseCountingThousand"/>
      <w:lvlText w:val="附注%1、"/>
      <w:lvlJc w:val="left"/>
      <w:pPr>
        <w:ind w:left="845" w:hanging="420"/>
      </w:pPr>
      <w:rPr>
        <w:rFonts w:ascii="Times New Roman" w:eastAsia="宋体" w:hAnsi="Times New Roman" w:hint="eastAsia"/>
        <w:b/>
        <w:i w:val="0"/>
        <w:sz w:val="21"/>
      </w:rPr>
    </w:lvl>
    <w:lvl w:ilvl="1">
      <w:start w:val="1"/>
      <w:numFmt w:val="chineseCountingThousand"/>
      <w:suff w:val="nothing"/>
      <w:lvlText w:val="%2、"/>
      <w:lvlJc w:val="left"/>
      <w:pPr>
        <w:ind w:left="1272" w:hanging="420"/>
      </w:pPr>
      <w:rPr>
        <w:rFonts w:ascii="Times New Roman" w:eastAsia="宋体" w:hAnsi="Times New Roman" w:hint="eastAsia"/>
        <w:b/>
        <w:i w:val="0"/>
        <w:sz w:val="21"/>
        <w:lang w:val="en-US"/>
      </w:rPr>
    </w:lvl>
    <w:lvl w:ilvl="2">
      <w:start w:val="1"/>
      <w:numFmt w:val="chineseCountingThousand"/>
      <w:suff w:val="nothing"/>
      <w:lvlText w:val="（%3）"/>
      <w:lvlJc w:val="right"/>
      <w:pPr>
        <w:ind w:left="1685" w:hanging="420"/>
      </w:pPr>
      <w:rPr>
        <w:rFonts w:ascii="Times New Roman" w:eastAsia="宋体" w:hAnsi="Times New Roman" w:hint="eastAsia"/>
        <w:b w:val="0"/>
        <w:i w:val="0"/>
        <w:sz w:val="21"/>
      </w:rPr>
    </w:lvl>
    <w:lvl w:ilvl="3">
      <w:start w:val="1"/>
      <w:numFmt w:val="decimal"/>
      <w:suff w:val="nothing"/>
      <w:lvlText w:val="%4."/>
      <w:lvlJc w:val="left"/>
      <w:pPr>
        <w:ind w:left="846" w:hanging="420"/>
      </w:pPr>
      <w:rPr>
        <w:b/>
      </w:rPr>
    </w:lvl>
    <w:lvl w:ilvl="4">
      <w:start w:val="1"/>
      <w:numFmt w:val="decimal"/>
      <w:suff w:val="nothing"/>
      <w:lvlText w:val="（%5）"/>
      <w:lvlJc w:val="left"/>
      <w:pPr>
        <w:ind w:left="988" w:hanging="420"/>
      </w:pPr>
      <w:rPr>
        <w:b w:val="0"/>
        <w:color w:val="000000"/>
        <w:lang w:val="en-US"/>
      </w:rPr>
    </w:lvl>
    <w:lvl w:ilvl="5">
      <w:start w:val="1"/>
      <w:numFmt w:val="bullet"/>
      <w:lvlText w:val="①"/>
      <w:lvlJc w:val="left"/>
      <w:pPr>
        <w:ind w:left="2945" w:hanging="420"/>
      </w:pPr>
      <w:rPr>
        <w:rFonts w:ascii="宋体" w:eastAsia="宋体" w:hAnsi="宋体" w:hint="eastAsia"/>
        <w:color w:val="auto"/>
      </w:rPr>
    </w:lvl>
    <w:lvl w:ilvl="6">
      <w:start w:val="1"/>
      <w:numFmt w:val="decimal"/>
      <w:lvlText w:val="%7."/>
      <w:lvlJc w:val="left"/>
      <w:pPr>
        <w:ind w:left="3365" w:hanging="420"/>
      </w:pPr>
    </w:lvl>
    <w:lvl w:ilvl="7">
      <w:start w:val="1"/>
      <w:numFmt w:val="lowerLetter"/>
      <w:lvlText w:val="%8)"/>
      <w:lvlJc w:val="left"/>
      <w:pPr>
        <w:ind w:left="3785" w:hanging="420"/>
      </w:pPr>
    </w:lvl>
    <w:lvl w:ilvl="8">
      <w:start w:val="1"/>
      <w:numFmt w:val="lowerRoman"/>
      <w:lvlText w:val="%9."/>
      <w:lvlJc w:val="right"/>
      <w:pPr>
        <w:ind w:left="4205" w:hanging="420"/>
      </w:pPr>
    </w:lvl>
  </w:abstractNum>
  <w:abstractNum w:abstractNumId="45">
    <w:nsid w:val="53AC2611"/>
    <w:multiLevelType w:val="multilevel"/>
    <w:tmpl w:val="29CCC8C2"/>
    <w:lvl w:ilvl="0">
      <w:start w:val="1"/>
      <w:numFmt w:val="none"/>
      <w:lvlText w:val="附注一"/>
      <w:lvlJc w:val="left"/>
      <w:pPr>
        <w:ind w:left="844" w:hanging="420"/>
      </w:pPr>
      <w:rPr>
        <w:rFonts w:ascii="Times New Roman" w:eastAsia="宋体" w:hAnsi="Times New Roman" w:hint="eastAsia"/>
        <w:b/>
        <w:i w:val="0"/>
        <w:sz w:val="21"/>
      </w:rPr>
    </w:lvl>
    <w:lvl w:ilvl="1">
      <w:start w:val="1"/>
      <w:numFmt w:val="none"/>
      <w:lvlText w:val="一"/>
      <w:lvlJc w:val="left"/>
      <w:pPr>
        <w:ind w:left="1264" w:hanging="420"/>
      </w:pPr>
      <w:rPr>
        <w:rFonts w:ascii="Times New Roman" w:eastAsia="宋体" w:hAnsi="Times New Roman" w:hint="eastAsia"/>
        <w:b/>
        <w:i w:val="0"/>
        <w:sz w:val="21"/>
      </w:rPr>
    </w:lvl>
    <w:lvl w:ilvl="2">
      <w:start w:val="1"/>
      <w:numFmt w:val="none"/>
      <w:lvlText w:val="（一）"/>
      <w:lvlJc w:val="right"/>
      <w:pPr>
        <w:ind w:left="1684" w:hanging="420"/>
      </w:pPr>
      <w:rPr>
        <w:rFonts w:ascii="Times New Roman" w:eastAsia="宋体" w:hAnsi="Times New Roman" w:hint="eastAsia"/>
        <w:b w:val="0"/>
        <w:i w:val="0"/>
        <w:sz w:val="21"/>
      </w:rPr>
    </w:lvl>
    <w:lvl w:ilvl="3">
      <w:start w:val="1"/>
      <w:numFmt w:val="decimal"/>
      <w:suff w:val="nothing"/>
      <w:lvlText w:val="%4."/>
      <w:lvlJc w:val="left"/>
      <w:pPr>
        <w:ind w:left="2104" w:hanging="420"/>
      </w:pPr>
    </w:lvl>
    <w:lvl w:ilvl="4">
      <w:start w:val="1"/>
      <w:numFmt w:val="decimal"/>
      <w:suff w:val="nothing"/>
      <w:lvlText w:val="（%5）"/>
      <w:lvlJc w:val="left"/>
      <w:pPr>
        <w:ind w:left="2524" w:hanging="420"/>
      </w:pPr>
    </w:lvl>
    <w:lvl w:ilvl="5">
      <w:start w:val="1"/>
      <w:numFmt w:val="bullet"/>
      <w:lvlText w:val="①"/>
      <w:lvlJc w:val="left"/>
      <w:pPr>
        <w:ind w:left="2944" w:hanging="420"/>
      </w:pPr>
      <w:rPr>
        <w:rFonts w:ascii="宋体" w:eastAsia="宋体" w:hAnsi="宋体" w:hint="eastAsia"/>
        <w:color w:val="auto"/>
      </w:rPr>
    </w:lvl>
    <w:lvl w:ilvl="6">
      <w:start w:val="1"/>
      <w:numFmt w:val="decimal"/>
      <w:lvlText w:val="%7."/>
      <w:lvlJc w:val="left"/>
      <w:pPr>
        <w:ind w:left="3364" w:hanging="420"/>
      </w:pPr>
    </w:lvl>
    <w:lvl w:ilvl="7">
      <w:start w:val="1"/>
      <w:numFmt w:val="lowerLetter"/>
      <w:lvlText w:val="%8)"/>
      <w:lvlJc w:val="left"/>
      <w:pPr>
        <w:ind w:left="3784" w:hanging="420"/>
      </w:pPr>
    </w:lvl>
    <w:lvl w:ilvl="8">
      <w:start w:val="1"/>
      <w:numFmt w:val="lowerRoman"/>
      <w:lvlText w:val="%9."/>
      <w:lvlJc w:val="right"/>
      <w:pPr>
        <w:ind w:left="4204" w:hanging="420"/>
      </w:pPr>
    </w:lvl>
  </w:abstractNum>
  <w:abstractNum w:abstractNumId="46">
    <w:nsid w:val="5463321F"/>
    <w:multiLevelType w:val="multilevel"/>
    <w:tmpl w:val="FE72E0FC"/>
    <w:lvl w:ilvl="0">
      <w:start w:val="1"/>
      <w:numFmt w:val="chineseCountingThousand"/>
      <w:suff w:val="nothing"/>
      <w:lvlText w:val="附注%1、"/>
      <w:lvlJc w:val="left"/>
      <w:pPr>
        <w:ind w:left="844" w:hanging="420"/>
      </w:pPr>
      <w:rPr>
        <w:rFonts w:ascii="Times New Roman" w:eastAsia="宋体" w:hAnsi="Times New Roman" w:hint="eastAsia"/>
        <w:b/>
        <w:i w:val="0"/>
        <w:sz w:val="21"/>
      </w:rPr>
    </w:lvl>
    <w:lvl w:ilvl="1">
      <w:start w:val="1"/>
      <w:numFmt w:val="chineseCountingThousand"/>
      <w:suff w:val="nothing"/>
      <w:lvlText w:val="%2、"/>
      <w:lvlJc w:val="left"/>
      <w:pPr>
        <w:ind w:left="1555" w:hanging="420"/>
      </w:pPr>
      <w:rPr>
        <w:rFonts w:ascii="Times New Roman" w:eastAsia="宋体" w:hAnsi="Times New Roman" w:hint="eastAsia"/>
        <w:b/>
        <w:i w:val="0"/>
        <w:sz w:val="21"/>
        <w:lang w:val="en-US"/>
      </w:rPr>
    </w:lvl>
    <w:lvl w:ilvl="2">
      <w:start w:val="1"/>
      <w:numFmt w:val="chineseCountingThousand"/>
      <w:suff w:val="nothing"/>
      <w:lvlText w:val="（%3）"/>
      <w:lvlJc w:val="right"/>
      <w:pPr>
        <w:ind w:left="1684" w:hanging="420"/>
      </w:pPr>
      <w:rPr>
        <w:rFonts w:ascii="Times New Roman" w:eastAsia="宋体" w:hAnsi="Times New Roman" w:hint="eastAsia"/>
        <w:b w:val="0"/>
        <w:i w:val="0"/>
        <w:color w:val="000000"/>
        <w:sz w:val="21"/>
      </w:rPr>
    </w:lvl>
    <w:lvl w:ilvl="3">
      <w:start w:val="1"/>
      <w:numFmt w:val="decimal"/>
      <w:suff w:val="nothing"/>
      <w:lvlText w:val="%4."/>
      <w:lvlJc w:val="left"/>
      <w:pPr>
        <w:ind w:left="846" w:hanging="420"/>
      </w:pPr>
    </w:lvl>
    <w:lvl w:ilvl="4">
      <w:start w:val="1"/>
      <w:numFmt w:val="decimal"/>
      <w:suff w:val="nothing"/>
      <w:lvlText w:val="（%5）"/>
      <w:lvlJc w:val="left"/>
      <w:pPr>
        <w:ind w:left="988" w:hanging="420"/>
      </w:pPr>
    </w:lvl>
    <w:lvl w:ilvl="5">
      <w:start w:val="1"/>
      <w:numFmt w:val="upperLetter"/>
      <w:suff w:val="nothing"/>
      <w:lvlText w:val="%6."/>
      <w:lvlJc w:val="left"/>
      <w:pPr>
        <w:ind w:left="2944" w:hanging="420"/>
      </w:pPr>
      <w:rPr>
        <w:color w:val="auto"/>
      </w:rPr>
    </w:lvl>
    <w:lvl w:ilvl="6">
      <w:start w:val="1"/>
      <w:numFmt w:val="upperLetter"/>
      <w:suff w:val="nothing"/>
      <w:lvlText w:val="（%7）"/>
      <w:lvlJc w:val="left"/>
      <w:pPr>
        <w:ind w:left="3364" w:hanging="420"/>
      </w:pPr>
    </w:lvl>
    <w:lvl w:ilvl="7">
      <w:start w:val="1"/>
      <w:numFmt w:val="lowerLetter"/>
      <w:suff w:val="nothing"/>
      <w:lvlText w:val="%8."/>
      <w:lvlJc w:val="left"/>
      <w:pPr>
        <w:ind w:left="3784" w:hanging="420"/>
      </w:pPr>
    </w:lvl>
    <w:lvl w:ilvl="8">
      <w:start w:val="1"/>
      <w:numFmt w:val="lowerLetter"/>
      <w:suff w:val="nothing"/>
      <w:lvlText w:val="（%9）"/>
      <w:lvlJc w:val="right"/>
      <w:pPr>
        <w:ind w:left="4204" w:hanging="420"/>
      </w:pPr>
    </w:lvl>
  </w:abstractNum>
  <w:abstractNum w:abstractNumId="47">
    <w:nsid w:val="562F0DE8"/>
    <w:multiLevelType w:val="multilevel"/>
    <w:tmpl w:val="9E48CBF4"/>
    <w:lvl w:ilvl="0">
      <w:start w:val="1"/>
      <w:numFmt w:val="chineseCountingThousand"/>
      <w:suff w:val="nothing"/>
      <w:lvlText w:val="附注%1、"/>
      <w:lvlJc w:val="left"/>
      <w:pPr>
        <w:ind w:left="844" w:hanging="420"/>
      </w:pPr>
      <w:rPr>
        <w:rFonts w:ascii="Times New Roman" w:eastAsia="宋体" w:hAnsi="Times New Roman" w:hint="eastAsia"/>
        <w:b/>
        <w:i w:val="0"/>
        <w:sz w:val="21"/>
      </w:rPr>
    </w:lvl>
    <w:lvl w:ilvl="1">
      <w:start w:val="1"/>
      <w:numFmt w:val="chineseCountingThousand"/>
      <w:suff w:val="nothing"/>
      <w:lvlText w:val="%2、"/>
      <w:lvlJc w:val="left"/>
      <w:pPr>
        <w:ind w:left="1555" w:hanging="420"/>
      </w:pPr>
      <w:rPr>
        <w:rFonts w:ascii="Times New Roman" w:eastAsia="宋体" w:hAnsi="Times New Roman" w:hint="eastAsia"/>
        <w:b/>
        <w:i w:val="0"/>
        <w:sz w:val="21"/>
        <w:lang w:val="en-US"/>
      </w:rPr>
    </w:lvl>
    <w:lvl w:ilvl="2">
      <w:start w:val="1"/>
      <w:numFmt w:val="chineseCountingThousand"/>
      <w:suff w:val="nothing"/>
      <w:lvlText w:val="（%3）"/>
      <w:lvlJc w:val="right"/>
      <w:pPr>
        <w:ind w:left="1684" w:hanging="420"/>
      </w:pPr>
      <w:rPr>
        <w:rFonts w:ascii="Times New Roman" w:eastAsia="宋体" w:hAnsi="Times New Roman" w:hint="eastAsia"/>
        <w:b w:val="0"/>
        <w:i w:val="0"/>
        <w:color w:val="000000"/>
        <w:sz w:val="21"/>
        <w:lang w:val="en-US"/>
      </w:rPr>
    </w:lvl>
    <w:lvl w:ilvl="3">
      <w:start w:val="1"/>
      <w:numFmt w:val="decimal"/>
      <w:suff w:val="nothing"/>
      <w:lvlText w:val="%4."/>
      <w:lvlJc w:val="left"/>
      <w:pPr>
        <w:ind w:left="846" w:hanging="420"/>
      </w:pPr>
    </w:lvl>
    <w:lvl w:ilvl="4">
      <w:start w:val="1"/>
      <w:numFmt w:val="decimal"/>
      <w:suff w:val="nothing"/>
      <w:lvlText w:val="（%5）"/>
      <w:lvlJc w:val="left"/>
      <w:pPr>
        <w:ind w:left="988" w:hanging="420"/>
      </w:pPr>
    </w:lvl>
    <w:lvl w:ilvl="5">
      <w:start w:val="1"/>
      <w:numFmt w:val="upperLetter"/>
      <w:suff w:val="nothing"/>
      <w:lvlText w:val="%6."/>
      <w:lvlJc w:val="left"/>
      <w:pPr>
        <w:ind w:left="2944" w:hanging="420"/>
      </w:pPr>
      <w:rPr>
        <w:color w:val="auto"/>
      </w:rPr>
    </w:lvl>
    <w:lvl w:ilvl="6">
      <w:start w:val="1"/>
      <w:numFmt w:val="upperLetter"/>
      <w:suff w:val="nothing"/>
      <w:lvlText w:val="（%7）"/>
      <w:lvlJc w:val="left"/>
      <w:pPr>
        <w:ind w:left="3364" w:hanging="420"/>
      </w:pPr>
    </w:lvl>
    <w:lvl w:ilvl="7">
      <w:start w:val="1"/>
      <w:numFmt w:val="lowerLetter"/>
      <w:suff w:val="nothing"/>
      <w:lvlText w:val="%8."/>
      <w:lvlJc w:val="left"/>
      <w:pPr>
        <w:ind w:left="3784" w:hanging="420"/>
      </w:pPr>
    </w:lvl>
    <w:lvl w:ilvl="8">
      <w:start w:val="1"/>
      <w:numFmt w:val="lowerLetter"/>
      <w:suff w:val="nothing"/>
      <w:lvlText w:val="（%9）"/>
      <w:lvlJc w:val="right"/>
      <w:pPr>
        <w:ind w:left="4204" w:hanging="420"/>
      </w:pPr>
    </w:lvl>
  </w:abstractNum>
  <w:abstractNum w:abstractNumId="48">
    <w:nsid w:val="57CA39ED"/>
    <w:multiLevelType w:val="multilevel"/>
    <w:tmpl w:val="D688C6F0"/>
    <w:lvl w:ilvl="0">
      <w:start w:val="1"/>
      <w:numFmt w:val="none"/>
      <w:lvlText w:val="附注一"/>
      <w:lvlJc w:val="left"/>
      <w:pPr>
        <w:ind w:left="845" w:hanging="420"/>
      </w:pPr>
      <w:rPr>
        <w:rFonts w:ascii="Times New Roman" w:eastAsia="宋体" w:hAnsi="Times New Roman" w:hint="eastAsia"/>
        <w:b/>
        <w:i w:val="0"/>
        <w:sz w:val="21"/>
      </w:rPr>
    </w:lvl>
    <w:lvl w:ilvl="1">
      <w:start w:val="1"/>
      <w:numFmt w:val="none"/>
      <w:lvlText w:val="一"/>
      <w:lvlJc w:val="left"/>
      <w:pPr>
        <w:ind w:left="1265" w:hanging="420"/>
      </w:pPr>
      <w:rPr>
        <w:rFonts w:ascii="Times New Roman" w:eastAsia="宋体" w:hAnsi="Times New Roman" w:hint="eastAsia"/>
        <w:b/>
        <w:i w:val="0"/>
        <w:sz w:val="21"/>
      </w:rPr>
    </w:lvl>
    <w:lvl w:ilvl="2">
      <w:start w:val="1"/>
      <w:numFmt w:val="none"/>
      <w:lvlText w:val="（一）"/>
      <w:lvlJc w:val="right"/>
      <w:pPr>
        <w:ind w:left="1685" w:hanging="420"/>
      </w:pPr>
      <w:rPr>
        <w:rFonts w:ascii="Times New Roman" w:eastAsia="宋体" w:hAnsi="Times New Roman" w:hint="eastAsia"/>
        <w:b w:val="0"/>
        <w:i w:val="0"/>
        <w:sz w:val="21"/>
      </w:rPr>
    </w:lvl>
    <w:lvl w:ilvl="3">
      <w:start w:val="1"/>
      <w:numFmt w:val="decimal"/>
      <w:suff w:val="nothing"/>
      <w:lvlText w:val="%4."/>
      <w:lvlJc w:val="left"/>
      <w:pPr>
        <w:ind w:left="2105" w:hanging="420"/>
      </w:pPr>
    </w:lvl>
    <w:lvl w:ilvl="4">
      <w:start w:val="1"/>
      <w:numFmt w:val="decimal"/>
      <w:suff w:val="nothing"/>
      <w:lvlText w:val="（%5）"/>
      <w:lvlJc w:val="left"/>
      <w:pPr>
        <w:ind w:left="2525" w:hanging="420"/>
      </w:pPr>
    </w:lvl>
    <w:lvl w:ilvl="5">
      <w:start w:val="1"/>
      <w:numFmt w:val="upperLetter"/>
      <w:suff w:val="nothing"/>
      <w:lvlText w:val="%6."/>
      <w:lvlJc w:val="left"/>
      <w:pPr>
        <w:ind w:left="846" w:hanging="420"/>
      </w:pPr>
      <w:rPr>
        <w:color w:val="auto"/>
      </w:rPr>
    </w:lvl>
    <w:lvl w:ilvl="6">
      <w:start w:val="1"/>
      <w:numFmt w:val="decimal"/>
      <w:lvlText w:val="%7."/>
      <w:lvlJc w:val="left"/>
      <w:pPr>
        <w:ind w:left="3365" w:hanging="420"/>
      </w:pPr>
    </w:lvl>
    <w:lvl w:ilvl="7">
      <w:start w:val="1"/>
      <w:numFmt w:val="lowerLetter"/>
      <w:lvlText w:val="%8)"/>
      <w:lvlJc w:val="left"/>
      <w:pPr>
        <w:ind w:left="3785" w:hanging="420"/>
      </w:pPr>
    </w:lvl>
    <w:lvl w:ilvl="8">
      <w:start w:val="1"/>
      <w:numFmt w:val="lowerRoman"/>
      <w:lvlText w:val="%9."/>
      <w:lvlJc w:val="right"/>
      <w:pPr>
        <w:ind w:left="4205" w:hanging="420"/>
      </w:pPr>
    </w:lvl>
  </w:abstractNum>
  <w:abstractNum w:abstractNumId="49">
    <w:nsid w:val="5A357249"/>
    <w:multiLevelType w:val="multilevel"/>
    <w:tmpl w:val="2364303A"/>
    <w:lvl w:ilvl="0">
      <w:start w:val="1"/>
      <w:numFmt w:val="chineseCountingThousand"/>
      <w:lvlText w:val="附注%1、"/>
      <w:lvlJc w:val="left"/>
      <w:pPr>
        <w:ind w:left="845" w:hanging="420"/>
      </w:pPr>
      <w:rPr>
        <w:rFonts w:ascii="Times New Roman" w:eastAsia="宋体" w:hAnsi="Times New Roman" w:hint="eastAsia"/>
        <w:b/>
        <w:i w:val="0"/>
        <w:sz w:val="21"/>
      </w:rPr>
    </w:lvl>
    <w:lvl w:ilvl="1">
      <w:start w:val="1"/>
      <w:numFmt w:val="chineseCountingThousand"/>
      <w:suff w:val="nothing"/>
      <w:lvlText w:val="%2、"/>
      <w:lvlJc w:val="left"/>
      <w:pPr>
        <w:ind w:left="1272" w:hanging="420"/>
      </w:pPr>
      <w:rPr>
        <w:rFonts w:ascii="Times New Roman" w:eastAsia="宋体" w:hAnsi="Times New Roman" w:hint="eastAsia"/>
        <w:b/>
        <w:i w:val="0"/>
        <w:sz w:val="21"/>
        <w:lang w:val="en-US"/>
      </w:rPr>
    </w:lvl>
    <w:lvl w:ilvl="2">
      <w:start w:val="1"/>
      <w:numFmt w:val="chineseCountingThousand"/>
      <w:suff w:val="nothing"/>
      <w:lvlText w:val="（%3）"/>
      <w:lvlJc w:val="right"/>
      <w:pPr>
        <w:ind w:left="1685" w:hanging="420"/>
      </w:pPr>
      <w:rPr>
        <w:rFonts w:ascii="Times New Roman" w:eastAsia="宋体" w:hAnsi="Times New Roman" w:hint="eastAsia"/>
        <w:b w:val="0"/>
        <w:i w:val="0"/>
        <w:sz w:val="21"/>
      </w:rPr>
    </w:lvl>
    <w:lvl w:ilvl="3">
      <w:start w:val="1"/>
      <w:numFmt w:val="decimal"/>
      <w:suff w:val="nothing"/>
      <w:lvlText w:val="%4."/>
      <w:lvlJc w:val="left"/>
      <w:pPr>
        <w:ind w:left="1271" w:hanging="420"/>
      </w:pPr>
      <w:rPr>
        <w:rFonts w:ascii="宋体" w:eastAsia="宋体" w:hAnsi="宋体" w:hint="eastAsia"/>
        <w:b/>
      </w:rPr>
    </w:lvl>
    <w:lvl w:ilvl="4">
      <w:start w:val="1"/>
      <w:numFmt w:val="decimal"/>
      <w:suff w:val="nothing"/>
      <w:lvlText w:val="（%5）"/>
      <w:lvlJc w:val="left"/>
      <w:pPr>
        <w:ind w:left="1271" w:hanging="420"/>
      </w:pPr>
      <w:rPr>
        <w:b w:val="0"/>
        <w:color w:val="000000"/>
      </w:rPr>
    </w:lvl>
    <w:lvl w:ilvl="5">
      <w:start w:val="1"/>
      <w:numFmt w:val="bullet"/>
      <w:lvlText w:val="①"/>
      <w:lvlJc w:val="left"/>
      <w:pPr>
        <w:ind w:left="2945" w:hanging="420"/>
      </w:pPr>
      <w:rPr>
        <w:rFonts w:ascii="宋体" w:eastAsia="宋体" w:hAnsi="宋体" w:hint="eastAsia"/>
        <w:color w:val="auto"/>
      </w:rPr>
    </w:lvl>
    <w:lvl w:ilvl="6">
      <w:start w:val="1"/>
      <w:numFmt w:val="decimal"/>
      <w:lvlText w:val="%7."/>
      <w:lvlJc w:val="left"/>
      <w:pPr>
        <w:ind w:left="3365" w:hanging="420"/>
      </w:pPr>
    </w:lvl>
    <w:lvl w:ilvl="7">
      <w:start w:val="1"/>
      <w:numFmt w:val="lowerLetter"/>
      <w:lvlText w:val="%8)"/>
      <w:lvlJc w:val="left"/>
      <w:pPr>
        <w:ind w:left="3785" w:hanging="420"/>
      </w:pPr>
    </w:lvl>
    <w:lvl w:ilvl="8">
      <w:start w:val="1"/>
      <w:numFmt w:val="lowerRoman"/>
      <w:lvlText w:val="%9."/>
      <w:lvlJc w:val="right"/>
      <w:pPr>
        <w:ind w:left="4205" w:hanging="420"/>
      </w:pPr>
    </w:lvl>
  </w:abstractNum>
  <w:abstractNum w:abstractNumId="50">
    <w:nsid w:val="5A8E3B5A"/>
    <w:multiLevelType w:val="multilevel"/>
    <w:tmpl w:val="9E48CBF4"/>
    <w:lvl w:ilvl="0">
      <w:start w:val="1"/>
      <w:numFmt w:val="chineseCountingThousand"/>
      <w:suff w:val="nothing"/>
      <w:lvlText w:val="附注%1、"/>
      <w:lvlJc w:val="left"/>
      <w:pPr>
        <w:ind w:left="844" w:hanging="420"/>
      </w:pPr>
      <w:rPr>
        <w:rFonts w:ascii="Times New Roman" w:eastAsia="宋体" w:hAnsi="Times New Roman" w:hint="eastAsia"/>
        <w:b/>
        <w:i w:val="0"/>
        <w:sz w:val="21"/>
      </w:rPr>
    </w:lvl>
    <w:lvl w:ilvl="1">
      <w:start w:val="1"/>
      <w:numFmt w:val="chineseCountingThousand"/>
      <w:suff w:val="nothing"/>
      <w:lvlText w:val="%2、"/>
      <w:lvlJc w:val="left"/>
      <w:pPr>
        <w:ind w:left="1555" w:hanging="420"/>
      </w:pPr>
      <w:rPr>
        <w:rFonts w:ascii="Times New Roman" w:eastAsia="宋体" w:hAnsi="Times New Roman" w:hint="eastAsia"/>
        <w:b/>
        <w:i w:val="0"/>
        <w:sz w:val="21"/>
        <w:lang w:val="en-US"/>
      </w:rPr>
    </w:lvl>
    <w:lvl w:ilvl="2">
      <w:start w:val="1"/>
      <w:numFmt w:val="chineseCountingThousand"/>
      <w:suff w:val="nothing"/>
      <w:lvlText w:val="（%3）"/>
      <w:lvlJc w:val="right"/>
      <w:pPr>
        <w:ind w:left="1129" w:hanging="420"/>
      </w:pPr>
      <w:rPr>
        <w:rFonts w:ascii="Times New Roman" w:eastAsia="宋体" w:hAnsi="Times New Roman" w:hint="eastAsia"/>
        <w:b w:val="0"/>
        <w:i w:val="0"/>
        <w:color w:val="000000"/>
        <w:sz w:val="21"/>
        <w:lang w:val="en-US"/>
      </w:rPr>
    </w:lvl>
    <w:lvl w:ilvl="3">
      <w:start w:val="1"/>
      <w:numFmt w:val="decimal"/>
      <w:suff w:val="nothing"/>
      <w:lvlText w:val="%4."/>
      <w:lvlJc w:val="left"/>
      <w:pPr>
        <w:ind w:left="846" w:hanging="420"/>
      </w:pPr>
    </w:lvl>
    <w:lvl w:ilvl="4">
      <w:start w:val="1"/>
      <w:numFmt w:val="decimal"/>
      <w:suff w:val="nothing"/>
      <w:lvlText w:val="（%5）"/>
      <w:lvlJc w:val="left"/>
      <w:pPr>
        <w:ind w:left="988" w:hanging="420"/>
      </w:pPr>
    </w:lvl>
    <w:lvl w:ilvl="5">
      <w:start w:val="1"/>
      <w:numFmt w:val="upperLetter"/>
      <w:suff w:val="nothing"/>
      <w:lvlText w:val="%6."/>
      <w:lvlJc w:val="left"/>
      <w:pPr>
        <w:ind w:left="2944" w:hanging="420"/>
      </w:pPr>
      <w:rPr>
        <w:color w:val="auto"/>
      </w:rPr>
    </w:lvl>
    <w:lvl w:ilvl="6">
      <w:start w:val="1"/>
      <w:numFmt w:val="upperLetter"/>
      <w:suff w:val="nothing"/>
      <w:lvlText w:val="（%7）"/>
      <w:lvlJc w:val="left"/>
      <w:pPr>
        <w:ind w:left="3364" w:hanging="420"/>
      </w:pPr>
    </w:lvl>
    <w:lvl w:ilvl="7">
      <w:start w:val="1"/>
      <w:numFmt w:val="lowerLetter"/>
      <w:suff w:val="nothing"/>
      <w:lvlText w:val="%8."/>
      <w:lvlJc w:val="left"/>
      <w:pPr>
        <w:ind w:left="3784" w:hanging="420"/>
      </w:pPr>
    </w:lvl>
    <w:lvl w:ilvl="8">
      <w:start w:val="1"/>
      <w:numFmt w:val="lowerLetter"/>
      <w:suff w:val="nothing"/>
      <w:lvlText w:val="（%9）"/>
      <w:lvlJc w:val="right"/>
      <w:pPr>
        <w:ind w:left="4204" w:hanging="420"/>
      </w:pPr>
    </w:lvl>
  </w:abstractNum>
  <w:abstractNum w:abstractNumId="51">
    <w:nsid w:val="5B965368"/>
    <w:multiLevelType w:val="multilevel"/>
    <w:tmpl w:val="FE72E0FC"/>
    <w:lvl w:ilvl="0">
      <w:start w:val="1"/>
      <w:numFmt w:val="chineseCountingThousand"/>
      <w:suff w:val="nothing"/>
      <w:lvlText w:val="附注%1、"/>
      <w:lvlJc w:val="left"/>
      <w:pPr>
        <w:ind w:left="844" w:hanging="420"/>
      </w:pPr>
      <w:rPr>
        <w:rFonts w:ascii="Times New Roman" w:eastAsia="宋体" w:hAnsi="Times New Roman" w:hint="eastAsia"/>
        <w:b/>
        <w:i w:val="0"/>
        <w:sz w:val="21"/>
      </w:rPr>
    </w:lvl>
    <w:lvl w:ilvl="1">
      <w:start w:val="1"/>
      <w:numFmt w:val="chineseCountingThousand"/>
      <w:suff w:val="nothing"/>
      <w:lvlText w:val="%2、"/>
      <w:lvlJc w:val="left"/>
      <w:pPr>
        <w:ind w:left="1555" w:hanging="420"/>
      </w:pPr>
      <w:rPr>
        <w:rFonts w:ascii="Times New Roman" w:eastAsia="宋体" w:hAnsi="Times New Roman" w:hint="eastAsia"/>
        <w:b/>
        <w:i w:val="0"/>
        <w:sz w:val="21"/>
        <w:lang w:val="en-US"/>
      </w:rPr>
    </w:lvl>
    <w:lvl w:ilvl="2">
      <w:start w:val="1"/>
      <w:numFmt w:val="chineseCountingThousand"/>
      <w:suff w:val="nothing"/>
      <w:lvlText w:val="（%3）"/>
      <w:lvlJc w:val="right"/>
      <w:pPr>
        <w:ind w:left="420" w:hanging="420"/>
      </w:pPr>
      <w:rPr>
        <w:rFonts w:ascii="Times New Roman" w:eastAsia="宋体" w:hAnsi="Times New Roman" w:hint="eastAsia"/>
        <w:b w:val="0"/>
        <w:i w:val="0"/>
        <w:color w:val="000000"/>
        <w:sz w:val="21"/>
      </w:rPr>
    </w:lvl>
    <w:lvl w:ilvl="3">
      <w:start w:val="1"/>
      <w:numFmt w:val="decimal"/>
      <w:suff w:val="nothing"/>
      <w:lvlText w:val="%4."/>
      <w:lvlJc w:val="left"/>
      <w:pPr>
        <w:ind w:left="846" w:hanging="420"/>
      </w:pPr>
    </w:lvl>
    <w:lvl w:ilvl="4">
      <w:start w:val="1"/>
      <w:numFmt w:val="decimal"/>
      <w:suff w:val="nothing"/>
      <w:lvlText w:val="（%5）"/>
      <w:lvlJc w:val="left"/>
      <w:pPr>
        <w:ind w:left="988" w:hanging="420"/>
      </w:pPr>
    </w:lvl>
    <w:lvl w:ilvl="5">
      <w:start w:val="1"/>
      <w:numFmt w:val="upperLetter"/>
      <w:suff w:val="nothing"/>
      <w:lvlText w:val="%6."/>
      <w:lvlJc w:val="left"/>
      <w:pPr>
        <w:ind w:left="2944" w:hanging="420"/>
      </w:pPr>
      <w:rPr>
        <w:color w:val="auto"/>
      </w:rPr>
    </w:lvl>
    <w:lvl w:ilvl="6">
      <w:start w:val="1"/>
      <w:numFmt w:val="upperLetter"/>
      <w:suff w:val="nothing"/>
      <w:lvlText w:val="（%7）"/>
      <w:lvlJc w:val="left"/>
      <w:pPr>
        <w:ind w:left="3364" w:hanging="420"/>
      </w:pPr>
    </w:lvl>
    <w:lvl w:ilvl="7">
      <w:start w:val="1"/>
      <w:numFmt w:val="lowerLetter"/>
      <w:suff w:val="nothing"/>
      <w:lvlText w:val="%8."/>
      <w:lvlJc w:val="left"/>
      <w:pPr>
        <w:ind w:left="3784" w:hanging="420"/>
      </w:pPr>
    </w:lvl>
    <w:lvl w:ilvl="8">
      <w:start w:val="1"/>
      <w:numFmt w:val="lowerLetter"/>
      <w:suff w:val="nothing"/>
      <w:lvlText w:val="（%9）"/>
      <w:lvlJc w:val="right"/>
      <w:pPr>
        <w:ind w:left="4204" w:hanging="420"/>
      </w:pPr>
    </w:lvl>
  </w:abstractNum>
  <w:abstractNum w:abstractNumId="52">
    <w:nsid w:val="5D497925"/>
    <w:multiLevelType w:val="multilevel"/>
    <w:tmpl w:val="D688C6F0"/>
    <w:lvl w:ilvl="0">
      <w:start w:val="1"/>
      <w:numFmt w:val="none"/>
      <w:lvlText w:val="附注一"/>
      <w:lvlJc w:val="left"/>
      <w:pPr>
        <w:ind w:left="845" w:hanging="420"/>
      </w:pPr>
      <w:rPr>
        <w:rFonts w:ascii="Times New Roman" w:eastAsia="宋体" w:hAnsi="Times New Roman" w:hint="eastAsia"/>
        <w:b/>
        <w:i w:val="0"/>
        <w:sz w:val="21"/>
      </w:rPr>
    </w:lvl>
    <w:lvl w:ilvl="1">
      <w:start w:val="1"/>
      <w:numFmt w:val="none"/>
      <w:lvlText w:val="一"/>
      <w:lvlJc w:val="left"/>
      <w:pPr>
        <w:ind w:left="1265" w:hanging="420"/>
      </w:pPr>
      <w:rPr>
        <w:rFonts w:ascii="Times New Roman" w:eastAsia="宋体" w:hAnsi="Times New Roman" w:hint="eastAsia"/>
        <w:b/>
        <w:i w:val="0"/>
        <w:sz w:val="21"/>
      </w:rPr>
    </w:lvl>
    <w:lvl w:ilvl="2">
      <w:start w:val="1"/>
      <w:numFmt w:val="none"/>
      <w:lvlText w:val="（一）"/>
      <w:lvlJc w:val="right"/>
      <w:pPr>
        <w:ind w:left="1685" w:hanging="420"/>
      </w:pPr>
      <w:rPr>
        <w:rFonts w:ascii="Times New Roman" w:eastAsia="宋体" w:hAnsi="Times New Roman" w:hint="eastAsia"/>
        <w:b w:val="0"/>
        <w:i w:val="0"/>
        <w:sz w:val="21"/>
      </w:rPr>
    </w:lvl>
    <w:lvl w:ilvl="3">
      <w:start w:val="1"/>
      <w:numFmt w:val="decimal"/>
      <w:suff w:val="nothing"/>
      <w:lvlText w:val="%4."/>
      <w:lvlJc w:val="left"/>
      <w:pPr>
        <w:ind w:left="2105" w:hanging="420"/>
      </w:pPr>
    </w:lvl>
    <w:lvl w:ilvl="4">
      <w:start w:val="1"/>
      <w:numFmt w:val="decimal"/>
      <w:suff w:val="nothing"/>
      <w:lvlText w:val="（%5）"/>
      <w:lvlJc w:val="left"/>
      <w:pPr>
        <w:ind w:left="2525" w:hanging="420"/>
      </w:pPr>
    </w:lvl>
    <w:lvl w:ilvl="5">
      <w:start w:val="1"/>
      <w:numFmt w:val="upperLetter"/>
      <w:suff w:val="nothing"/>
      <w:lvlText w:val="%6."/>
      <w:lvlJc w:val="left"/>
      <w:pPr>
        <w:ind w:left="2945" w:hanging="420"/>
      </w:pPr>
      <w:rPr>
        <w:color w:val="auto"/>
      </w:rPr>
    </w:lvl>
    <w:lvl w:ilvl="6">
      <w:start w:val="1"/>
      <w:numFmt w:val="decimal"/>
      <w:lvlText w:val="%7."/>
      <w:lvlJc w:val="left"/>
      <w:pPr>
        <w:ind w:left="3365" w:hanging="420"/>
      </w:pPr>
    </w:lvl>
    <w:lvl w:ilvl="7">
      <w:start w:val="1"/>
      <w:numFmt w:val="lowerLetter"/>
      <w:lvlText w:val="%8)"/>
      <w:lvlJc w:val="left"/>
      <w:pPr>
        <w:ind w:left="3785" w:hanging="420"/>
      </w:pPr>
    </w:lvl>
    <w:lvl w:ilvl="8">
      <w:start w:val="1"/>
      <w:numFmt w:val="lowerRoman"/>
      <w:lvlText w:val="%9."/>
      <w:lvlJc w:val="right"/>
      <w:pPr>
        <w:ind w:left="4205" w:hanging="420"/>
      </w:pPr>
    </w:lvl>
  </w:abstractNum>
  <w:abstractNum w:abstractNumId="53">
    <w:nsid w:val="5F2970E1"/>
    <w:multiLevelType w:val="hybridMultilevel"/>
    <w:tmpl w:val="1C3812EC"/>
    <w:lvl w:ilvl="0" w:tplc="3196D5D6">
      <w:start w:val="1"/>
      <w:numFmt w:val="japaneseCounting"/>
      <w:lvlText w:val="%1、"/>
      <w:lvlJc w:val="left"/>
      <w:pPr>
        <w:ind w:left="824" w:hanging="450"/>
      </w:pPr>
      <w:rPr>
        <w:lang w:val="en-US"/>
      </w:rPr>
    </w:lvl>
    <w:lvl w:ilvl="1" w:tplc="04090019">
      <w:start w:val="1"/>
      <w:numFmt w:val="lowerLetter"/>
      <w:lvlText w:val="%2)"/>
      <w:lvlJc w:val="left"/>
      <w:pPr>
        <w:ind w:left="1214" w:hanging="420"/>
      </w:pPr>
    </w:lvl>
    <w:lvl w:ilvl="2" w:tplc="0409001B">
      <w:start w:val="1"/>
      <w:numFmt w:val="lowerRoman"/>
      <w:lvlText w:val="%3."/>
      <w:lvlJc w:val="right"/>
      <w:pPr>
        <w:ind w:left="1634" w:hanging="420"/>
      </w:pPr>
    </w:lvl>
    <w:lvl w:ilvl="3" w:tplc="0409000F">
      <w:start w:val="1"/>
      <w:numFmt w:val="decimal"/>
      <w:lvlText w:val="%4."/>
      <w:lvlJc w:val="left"/>
      <w:pPr>
        <w:ind w:left="2054" w:hanging="420"/>
      </w:pPr>
    </w:lvl>
    <w:lvl w:ilvl="4" w:tplc="04090019">
      <w:start w:val="1"/>
      <w:numFmt w:val="lowerLetter"/>
      <w:lvlText w:val="%5)"/>
      <w:lvlJc w:val="left"/>
      <w:pPr>
        <w:ind w:left="2474" w:hanging="420"/>
      </w:pPr>
    </w:lvl>
    <w:lvl w:ilvl="5" w:tplc="0409001B">
      <w:start w:val="1"/>
      <w:numFmt w:val="lowerRoman"/>
      <w:lvlText w:val="%6."/>
      <w:lvlJc w:val="right"/>
      <w:pPr>
        <w:ind w:left="2894" w:hanging="420"/>
      </w:pPr>
    </w:lvl>
    <w:lvl w:ilvl="6" w:tplc="0409000F">
      <w:start w:val="1"/>
      <w:numFmt w:val="decimal"/>
      <w:lvlText w:val="%7."/>
      <w:lvlJc w:val="left"/>
      <w:pPr>
        <w:ind w:left="3314" w:hanging="420"/>
      </w:pPr>
    </w:lvl>
    <w:lvl w:ilvl="7" w:tplc="04090019">
      <w:start w:val="1"/>
      <w:numFmt w:val="lowerLetter"/>
      <w:lvlText w:val="%8)"/>
      <w:lvlJc w:val="left"/>
      <w:pPr>
        <w:ind w:left="3734" w:hanging="420"/>
      </w:pPr>
    </w:lvl>
    <w:lvl w:ilvl="8" w:tplc="0409001B">
      <w:start w:val="1"/>
      <w:numFmt w:val="lowerRoman"/>
      <w:lvlText w:val="%9."/>
      <w:lvlJc w:val="right"/>
      <w:pPr>
        <w:ind w:left="4154" w:hanging="420"/>
      </w:pPr>
    </w:lvl>
  </w:abstractNum>
  <w:abstractNum w:abstractNumId="54">
    <w:nsid w:val="60666AFE"/>
    <w:multiLevelType w:val="multilevel"/>
    <w:tmpl w:val="FE72E0FC"/>
    <w:lvl w:ilvl="0">
      <w:start w:val="1"/>
      <w:numFmt w:val="chineseCountingThousand"/>
      <w:suff w:val="nothing"/>
      <w:lvlText w:val="附注%1、"/>
      <w:lvlJc w:val="left"/>
      <w:pPr>
        <w:ind w:left="844" w:hanging="420"/>
      </w:pPr>
      <w:rPr>
        <w:rFonts w:ascii="Times New Roman" w:eastAsia="宋体" w:hAnsi="Times New Roman" w:hint="eastAsia"/>
        <w:b/>
        <w:i w:val="0"/>
        <w:sz w:val="21"/>
      </w:rPr>
    </w:lvl>
    <w:lvl w:ilvl="1">
      <w:start w:val="1"/>
      <w:numFmt w:val="chineseCountingThousand"/>
      <w:suff w:val="nothing"/>
      <w:lvlText w:val="%2、"/>
      <w:lvlJc w:val="left"/>
      <w:pPr>
        <w:ind w:left="1555" w:hanging="420"/>
      </w:pPr>
      <w:rPr>
        <w:rFonts w:ascii="Times New Roman" w:eastAsia="宋体" w:hAnsi="Times New Roman" w:hint="eastAsia"/>
        <w:b/>
        <w:i w:val="0"/>
        <w:sz w:val="21"/>
        <w:lang w:val="en-US"/>
      </w:rPr>
    </w:lvl>
    <w:lvl w:ilvl="2">
      <w:start w:val="1"/>
      <w:numFmt w:val="chineseCountingThousand"/>
      <w:suff w:val="nothing"/>
      <w:lvlText w:val="（%3）"/>
      <w:lvlJc w:val="right"/>
      <w:pPr>
        <w:ind w:left="1684" w:hanging="420"/>
      </w:pPr>
      <w:rPr>
        <w:rFonts w:ascii="Times New Roman" w:eastAsia="宋体" w:hAnsi="Times New Roman" w:hint="eastAsia"/>
        <w:b w:val="0"/>
        <w:i w:val="0"/>
        <w:color w:val="000000"/>
        <w:sz w:val="21"/>
      </w:rPr>
    </w:lvl>
    <w:lvl w:ilvl="3">
      <w:start w:val="1"/>
      <w:numFmt w:val="decimal"/>
      <w:suff w:val="nothing"/>
      <w:lvlText w:val="%4."/>
      <w:lvlJc w:val="left"/>
      <w:pPr>
        <w:ind w:left="846" w:hanging="420"/>
      </w:pPr>
    </w:lvl>
    <w:lvl w:ilvl="4">
      <w:start w:val="1"/>
      <w:numFmt w:val="decimal"/>
      <w:suff w:val="nothing"/>
      <w:lvlText w:val="（%5）"/>
      <w:lvlJc w:val="left"/>
      <w:pPr>
        <w:ind w:left="988" w:hanging="420"/>
      </w:pPr>
    </w:lvl>
    <w:lvl w:ilvl="5">
      <w:start w:val="1"/>
      <w:numFmt w:val="upperLetter"/>
      <w:suff w:val="nothing"/>
      <w:lvlText w:val="%6."/>
      <w:lvlJc w:val="left"/>
      <w:pPr>
        <w:ind w:left="2944" w:hanging="420"/>
      </w:pPr>
      <w:rPr>
        <w:color w:val="auto"/>
      </w:rPr>
    </w:lvl>
    <w:lvl w:ilvl="6">
      <w:start w:val="1"/>
      <w:numFmt w:val="upperLetter"/>
      <w:suff w:val="nothing"/>
      <w:lvlText w:val="（%7）"/>
      <w:lvlJc w:val="left"/>
      <w:pPr>
        <w:ind w:left="3364" w:hanging="420"/>
      </w:pPr>
    </w:lvl>
    <w:lvl w:ilvl="7">
      <w:start w:val="1"/>
      <w:numFmt w:val="lowerLetter"/>
      <w:suff w:val="nothing"/>
      <w:lvlText w:val="%8."/>
      <w:lvlJc w:val="left"/>
      <w:pPr>
        <w:ind w:left="3784" w:hanging="420"/>
      </w:pPr>
    </w:lvl>
    <w:lvl w:ilvl="8">
      <w:start w:val="1"/>
      <w:numFmt w:val="lowerLetter"/>
      <w:suff w:val="nothing"/>
      <w:lvlText w:val="（%9）"/>
      <w:lvlJc w:val="right"/>
      <w:pPr>
        <w:ind w:left="4204" w:hanging="420"/>
      </w:pPr>
    </w:lvl>
  </w:abstractNum>
  <w:abstractNum w:abstractNumId="55">
    <w:nsid w:val="60DF1754"/>
    <w:multiLevelType w:val="multilevel"/>
    <w:tmpl w:val="29CCC8C2"/>
    <w:lvl w:ilvl="0">
      <w:start w:val="1"/>
      <w:numFmt w:val="none"/>
      <w:lvlText w:val="附注一"/>
      <w:lvlJc w:val="left"/>
      <w:pPr>
        <w:ind w:left="844" w:hanging="420"/>
      </w:pPr>
      <w:rPr>
        <w:rFonts w:ascii="Times New Roman" w:eastAsia="宋体" w:hAnsi="Times New Roman" w:hint="eastAsia"/>
        <w:b/>
        <w:i w:val="0"/>
        <w:sz w:val="21"/>
      </w:rPr>
    </w:lvl>
    <w:lvl w:ilvl="1">
      <w:start w:val="1"/>
      <w:numFmt w:val="none"/>
      <w:lvlText w:val="一"/>
      <w:lvlJc w:val="left"/>
      <w:pPr>
        <w:ind w:left="1264" w:hanging="420"/>
      </w:pPr>
      <w:rPr>
        <w:rFonts w:ascii="Times New Roman" w:eastAsia="宋体" w:hAnsi="Times New Roman" w:hint="eastAsia"/>
        <w:b/>
        <w:i w:val="0"/>
        <w:sz w:val="21"/>
      </w:rPr>
    </w:lvl>
    <w:lvl w:ilvl="2">
      <w:start w:val="1"/>
      <w:numFmt w:val="none"/>
      <w:lvlText w:val="（一）"/>
      <w:lvlJc w:val="right"/>
      <w:pPr>
        <w:ind w:left="1684" w:hanging="420"/>
      </w:pPr>
      <w:rPr>
        <w:rFonts w:ascii="Times New Roman" w:eastAsia="宋体" w:hAnsi="Times New Roman" w:hint="eastAsia"/>
        <w:b w:val="0"/>
        <w:i w:val="0"/>
        <w:sz w:val="21"/>
      </w:rPr>
    </w:lvl>
    <w:lvl w:ilvl="3">
      <w:start w:val="1"/>
      <w:numFmt w:val="decimal"/>
      <w:suff w:val="nothing"/>
      <w:lvlText w:val="%4."/>
      <w:lvlJc w:val="left"/>
      <w:pPr>
        <w:ind w:left="2104" w:hanging="420"/>
      </w:pPr>
    </w:lvl>
    <w:lvl w:ilvl="4">
      <w:start w:val="1"/>
      <w:numFmt w:val="decimal"/>
      <w:suff w:val="nothing"/>
      <w:lvlText w:val="（%5）"/>
      <w:lvlJc w:val="left"/>
      <w:pPr>
        <w:ind w:left="2524" w:hanging="420"/>
      </w:pPr>
    </w:lvl>
    <w:lvl w:ilvl="5">
      <w:start w:val="1"/>
      <w:numFmt w:val="bullet"/>
      <w:lvlText w:val="①"/>
      <w:lvlJc w:val="left"/>
      <w:pPr>
        <w:ind w:left="2944" w:hanging="420"/>
      </w:pPr>
      <w:rPr>
        <w:rFonts w:ascii="宋体" w:eastAsia="宋体" w:hAnsi="宋体" w:hint="eastAsia"/>
        <w:color w:val="auto"/>
      </w:rPr>
    </w:lvl>
    <w:lvl w:ilvl="6">
      <w:start w:val="1"/>
      <w:numFmt w:val="decimal"/>
      <w:lvlText w:val="%7."/>
      <w:lvlJc w:val="left"/>
      <w:pPr>
        <w:ind w:left="3364" w:hanging="420"/>
      </w:pPr>
    </w:lvl>
    <w:lvl w:ilvl="7">
      <w:start w:val="1"/>
      <w:numFmt w:val="lowerLetter"/>
      <w:lvlText w:val="%8)"/>
      <w:lvlJc w:val="left"/>
      <w:pPr>
        <w:ind w:left="3784" w:hanging="420"/>
      </w:pPr>
    </w:lvl>
    <w:lvl w:ilvl="8">
      <w:start w:val="1"/>
      <w:numFmt w:val="lowerRoman"/>
      <w:lvlText w:val="%9."/>
      <w:lvlJc w:val="right"/>
      <w:pPr>
        <w:ind w:left="4204" w:hanging="420"/>
      </w:pPr>
    </w:lvl>
  </w:abstractNum>
  <w:abstractNum w:abstractNumId="56">
    <w:nsid w:val="63D070CB"/>
    <w:multiLevelType w:val="multilevel"/>
    <w:tmpl w:val="72129B46"/>
    <w:lvl w:ilvl="0">
      <w:start w:val="1"/>
      <w:numFmt w:val="chineseCountingThousand"/>
      <w:lvlText w:val="(%1)"/>
      <w:lvlJc w:val="left"/>
      <w:pPr>
        <w:ind w:left="840" w:hanging="420"/>
      </w:pPr>
    </w:lvl>
    <w:lvl w:ilvl="1">
      <w:start w:val="1"/>
      <w:numFmt w:val="chineseCountingThousand"/>
      <w:suff w:val="nothing"/>
      <w:lvlText w:val="（%2）"/>
      <w:lvlJc w:val="left"/>
      <w:pPr>
        <w:ind w:left="1260" w:hanging="420"/>
      </w:pPr>
    </w:lvl>
    <w:lvl w:ilvl="2">
      <w:start w:val="1"/>
      <w:numFmt w:val="decimal"/>
      <w:lvlText w:val="%3．"/>
      <w:lvlJc w:val="left"/>
      <w:pPr>
        <w:ind w:left="1620" w:hanging="36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57">
    <w:nsid w:val="660921C0"/>
    <w:multiLevelType w:val="multilevel"/>
    <w:tmpl w:val="9E48CBF4"/>
    <w:lvl w:ilvl="0">
      <w:start w:val="1"/>
      <w:numFmt w:val="chineseCountingThousand"/>
      <w:suff w:val="nothing"/>
      <w:lvlText w:val="附注%1、"/>
      <w:lvlJc w:val="left"/>
      <w:pPr>
        <w:ind w:left="844" w:hanging="420"/>
      </w:pPr>
      <w:rPr>
        <w:rFonts w:ascii="Times New Roman" w:eastAsia="宋体" w:hAnsi="Times New Roman" w:hint="eastAsia"/>
        <w:b/>
        <w:i w:val="0"/>
        <w:sz w:val="21"/>
      </w:rPr>
    </w:lvl>
    <w:lvl w:ilvl="1">
      <w:start w:val="1"/>
      <w:numFmt w:val="chineseCountingThousand"/>
      <w:suff w:val="nothing"/>
      <w:lvlText w:val="%2、"/>
      <w:lvlJc w:val="left"/>
      <w:pPr>
        <w:ind w:left="1555" w:hanging="420"/>
      </w:pPr>
      <w:rPr>
        <w:rFonts w:ascii="Times New Roman" w:eastAsia="宋体" w:hAnsi="Times New Roman" w:hint="eastAsia"/>
        <w:b/>
        <w:i w:val="0"/>
        <w:sz w:val="21"/>
        <w:lang w:val="en-US"/>
      </w:rPr>
    </w:lvl>
    <w:lvl w:ilvl="2">
      <w:start w:val="1"/>
      <w:numFmt w:val="chineseCountingThousand"/>
      <w:suff w:val="nothing"/>
      <w:lvlText w:val="（%3）"/>
      <w:lvlJc w:val="right"/>
      <w:pPr>
        <w:ind w:left="1684" w:hanging="420"/>
      </w:pPr>
      <w:rPr>
        <w:rFonts w:ascii="Times New Roman" w:eastAsia="宋体" w:hAnsi="Times New Roman" w:hint="eastAsia"/>
        <w:b w:val="0"/>
        <w:i w:val="0"/>
        <w:color w:val="000000"/>
        <w:sz w:val="21"/>
        <w:lang w:val="en-US"/>
      </w:rPr>
    </w:lvl>
    <w:lvl w:ilvl="3">
      <w:start w:val="1"/>
      <w:numFmt w:val="decimal"/>
      <w:suff w:val="nothing"/>
      <w:lvlText w:val="%4."/>
      <w:lvlJc w:val="left"/>
      <w:pPr>
        <w:ind w:left="846" w:hanging="420"/>
      </w:pPr>
    </w:lvl>
    <w:lvl w:ilvl="4">
      <w:start w:val="1"/>
      <w:numFmt w:val="decimal"/>
      <w:suff w:val="nothing"/>
      <w:lvlText w:val="（%5）"/>
      <w:lvlJc w:val="left"/>
      <w:pPr>
        <w:ind w:left="988" w:hanging="420"/>
      </w:pPr>
    </w:lvl>
    <w:lvl w:ilvl="5">
      <w:start w:val="1"/>
      <w:numFmt w:val="upperLetter"/>
      <w:suff w:val="nothing"/>
      <w:lvlText w:val="%6."/>
      <w:lvlJc w:val="left"/>
      <w:pPr>
        <w:ind w:left="2944" w:hanging="420"/>
      </w:pPr>
      <w:rPr>
        <w:color w:val="auto"/>
      </w:rPr>
    </w:lvl>
    <w:lvl w:ilvl="6">
      <w:start w:val="1"/>
      <w:numFmt w:val="upperLetter"/>
      <w:suff w:val="nothing"/>
      <w:lvlText w:val="（%7）"/>
      <w:lvlJc w:val="left"/>
      <w:pPr>
        <w:ind w:left="3364" w:hanging="420"/>
      </w:pPr>
    </w:lvl>
    <w:lvl w:ilvl="7">
      <w:start w:val="1"/>
      <w:numFmt w:val="lowerLetter"/>
      <w:suff w:val="nothing"/>
      <w:lvlText w:val="%8."/>
      <w:lvlJc w:val="left"/>
      <w:pPr>
        <w:ind w:left="3784" w:hanging="420"/>
      </w:pPr>
    </w:lvl>
    <w:lvl w:ilvl="8">
      <w:start w:val="1"/>
      <w:numFmt w:val="lowerLetter"/>
      <w:suff w:val="nothing"/>
      <w:lvlText w:val="（%9）"/>
      <w:lvlJc w:val="right"/>
      <w:pPr>
        <w:ind w:left="4204" w:hanging="420"/>
      </w:pPr>
    </w:lvl>
  </w:abstractNum>
  <w:abstractNum w:abstractNumId="58">
    <w:nsid w:val="67267325"/>
    <w:multiLevelType w:val="multilevel"/>
    <w:tmpl w:val="5D200724"/>
    <w:lvl w:ilvl="0">
      <w:start w:val="1"/>
      <w:numFmt w:val="chineseCountingThousand"/>
      <w:lvlText w:val="附注%1、"/>
      <w:lvlJc w:val="left"/>
      <w:pPr>
        <w:ind w:left="845" w:hanging="420"/>
      </w:pPr>
      <w:rPr>
        <w:rFonts w:ascii="Times New Roman" w:eastAsia="宋体" w:hAnsi="Times New Roman" w:hint="eastAsia"/>
        <w:b/>
        <w:i w:val="0"/>
        <w:sz w:val="21"/>
      </w:rPr>
    </w:lvl>
    <w:lvl w:ilvl="1">
      <w:start w:val="1"/>
      <w:numFmt w:val="chineseCountingThousand"/>
      <w:suff w:val="nothing"/>
      <w:lvlText w:val="%2、"/>
      <w:lvlJc w:val="left"/>
      <w:pPr>
        <w:ind w:left="1272" w:hanging="420"/>
      </w:pPr>
      <w:rPr>
        <w:rFonts w:ascii="Times New Roman" w:eastAsia="宋体" w:hAnsi="Times New Roman" w:hint="eastAsia"/>
        <w:b/>
        <w:i w:val="0"/>
        <w:sz w:val="21"/>
        <w:lang w:val="en-US"/>
      </w:rPr>
    </w:lvl>
    <w:lvl w:ilvl="2">
      <w:start w:val="1"/>
      <w:numFmt w:val="chineseCountingThousand"/>
      <w:suff w:val="nothing"/>
      <w:lvlText w:val="（%3）"/>
      <w:lvlJc w:val="right"/>
      <w:pPr>
        <w:ind w:left="1685" w:hanging="420"/>
      </w:pPr>
      <w:rPr>
        <w:rFonts w:ascii="Times New Roman" w:eastAsia="宋体" w:hAnsi="Times New Roman" w:hint="eastAsia"/>
        <w:b w:val="0"/>
        <w:i w:val="0"/>
        <w:sz w:val="21"/>
      </w:rPr>
    </w:lvl>
    <w:lvl w:ilvl="3">
      <w:start w:val="1"/>
      <w:numFmt w:val="decimal"/>
      <w:suff w:val="nothing"/>
      <w:lvlText w:val="%4."/>
      <w:lvlJc w:val="left"/>
      <w:pPr>
        <w:ind w:left="987" w:hanging="420"/>
      </w:pPr>
      <w:rPr>
        <w:b/>
        <w:color w:val="000000"/>
      </w:rPr>
    </w:lvl>
    <w:lvl w:ilvl="4">
      <w:start w:val="1"/>
      <w:numFmt w:val="decimal"/>
      <w:suff w:val="nothing"/>
      <w:lvlText w:val="（%5）"/>
      <w:lvlJc w:val="left"/>
      <w:pPr>
        <w:ind w:left="846" w:hanging="420"/>
      </w:pPr>
      <w:rPr>
        <w:b w:val="0"/>
        <w:color w:val="000000"/>
        <w:lang w:val="en-US"/>
      </w:rPr>
    </w:lvl>
    <w:lvl w:ilvl="5">
      <w:start w:val="1"/>
      <w:numFmt w:val="bullet"/>
      <w:lvlText w:val="①"/>
      <w:lvlJc w:val="left"/>
      <w:pPr>
        <w:ind w:left="2945" w:hanging="420"/>
      </w:pPr>
      <w:rPr>
        <w:rFonts w:ascii="宋体" w:eastAsia="宋体" w:hAnsi="宋体" w:hint="eastAsia"/>
        <w:color w:val="auto"/>
      </w:rPr>
    </w:lvl>
    <w:lvl w:ilvl="6">
      <w:start w:val="1"/>
      <w:numFmt w:val="decimal"/>
      <w:lvlText w:val="%7."/>
      <w:lvlJc w:val="left"/>
      <w:pPr>
        <w:ind w:left="3365" w:hanging="420"/>
      </w:pPr>
    </w:lvl>
    <w:lvl w:ilvl="7">
      <w:start w:val="1"/>
      <w:numFmt w:val="lowerLetter"/>
      <w:lvlText w:val="%8)"/>
      <w:lvlJc w:val="left"/>
      <w:pPr>
        <w:ind w:left="3785" w:hanging="420"/>
      </w:pPr>
    </w:lvl>
    <w:lvl w:ilvl="8">
      <w:start w:val="1"/>
      <w:numFmt w:val="lowerRoman"/>
      <w:lvlText w:val="%9."/>
      <w:lvlJc w:val="right"/>
      <w:pPr>
        <w:ind w:left="4205" w:hanging="420"/>
      </w:pPr>
    </w:lvl>
  </w:abstractNum>
  <w:abstractNum w:abstractNumId="59">
    <w:nsid w:val="68A37398"/>
    <w:multiLevelType w:val="multilevel"/>
    <w:tmpl w:val="9E48CBF4"/>
    <w:lvl w:ilvl="0">
      <w:start w:val="1"/>
      <w:numFmt w:val="chineseCountingThousand"/>
      <w:suff w:val="nothing"/>
      <w:lvlText w:val="附注%1、"/>
      <w:lvlJc w:val="left"/>
      <w:pPr>
        <w:ind w:left="844" w:hanging="420"/>
      </w:pPr>
      <w:rPr>
        <w:rFonts w:ascii="Times New Roman" w:eastAsia="宋体" w:hAnsi="Times New Roman" w:hint="eastAsia"/>
        <w:b/>
        <w:i w:val="0"/>
        <w:sz w:val="21"/>
      </w:rPr>
    </w:lvl>
    <w:lvl w:ilvl="1">
      <w:start w:val="1"/>
      <w:numFmt w:val="chineseCountingThousand"/>
      <w:suff w:val="nothing"/>
      <w:lvlText w:val="%2、"/>
      <w:lvlJc w:val="left"/>
      <w:pPr>
        <w:ind w:left="1555" w:hanging="420"/>
      </w:pPr>
      <w:rPr>
        <w:rFonts w:ascii="Times New Roman" w:eastAsia="宋体" w:hAnsi="Times New Roman" w:hint="eastAsia"/>
        <w:b/>
        <w:i w:val="0"/>
        <w:sz w:val="21"/>
        <w:lang w:val="en-US"/>
      </w:rPr>
    </w:lvl>
    <w:lvl w:ilvl="2">
      <w:start w:val="1"/>
      <w:numFmt w:val="chineseCountingThousand"/>
      <w:suff w:val="nothing"/>
      <w:lvlText w:val="（%3）"/>
      <w:lvlJc w:val="right"/>
      <w:pPr>
        <w:ind w:left="1684" w:hanging="420"/>
      </w:pPr>
      <w:rPr>
        <w:rFonts w:ascii="Times New Roman" w:eastAsia="宋体" w:hAnsi="Times New Roman" w:hint="eastAsia"/>
        <w:b w:val="0"/>
        <w:i w:val="0"/>
        <w:color w:val="000000"/>
        <w:sz w:val="21"/>
        <w:lang w:val="en-US"/>
      </w:rPr>
    </w:lvl>
    <w:lvl w:ilvl="3">
      <w:start w:val="1"/>
      <w:numFmt w:val="decimal"/>
      <w:suff w:val="nothing"/>
      <w:lvlText w:val="%4."/>
      <w:lvlJc w:val="left"/>
      <w:pPr>
        <w:ind w:left="846" w:hanging="420"/>
      </w:pPr>
    </w:lvl>
    <w:lvl w:ilvl="4">
      <w:start w:val="1"/>
      <w:numFmt w:val="decimal"/>
      <w:suff w:val="nothing"/>
      <w:lvlText w:val="（%5）"/>
      <w:lvlJc w:val="left"/>
      <w:pPr>
        <w:ind w:left="988" w:hanging="420"/>
      </w:pPr>
    </w:lvl>
    <w:lvl w:ilvl="5">
      <w:start w:val="1"/>
      <w:numFmt w:val="upperLetter"/>
      <w:suff w:val="nothing"/>
      <w:lvlText w:val="%6."/>
      <w:lvlJc w:val="left"/>
      <w:pPr>
        <w:ind w:left="2944" w:hanging="420"/>
      </w:pPr>
      <w:rPr>
        <w:color w:val="auto"/>
      </w:rPr>
    </w:lvl>
    <w:lvl w:ilvl="6">
      <w:start w:val="1"/>
      <w:numFmt w:val="upperLetter"/>
      <w:suff w:val="nothing"/>
      <w:lvlText w:val="（%7）"/>
      <w:lvlJc w:val="left"/>
      <w:pPr>
        <w:ind w:left="3364" w:hanging="420"/>
      </w:pPr>
    </w:lvl>
    <w:lvl w:ilvl="7">
      <w:start w:val="1"/>
      <w:numFmt w:val="lowerLetter"/>
      <w:suff w:val="nothing"/>
      <w:lvlText w:val="%8."/>
      <w:lvlJc w:val="left"/>
      <w:pPr>
        <w:ind w:left="3784" w:hanging="420"/>
      </w:pPr>
    </w:lvl>
    <w:lvl w:ilvl="8">
      <w:start w:val="1"/>
      <w:numFmt w:val="lowerLetter"/>
      <w:suff w:val="nothing"/>
      <w:lvlText w:val="（%9）"/>
      <w:lvlJc w:val="right"/>
      <w:pPr>
        <w:ind w:left="4204" w:hanging="420"/>
      </w:pPr>
    </w:lvl>
  </w:abstractNum>
  <w:abstractNum w:abstractNumId="60">
    <w:nsid w:val="6AE2277D"/>
    <w:multiLevelType w:val="multilevel"/>
    <w:tmpl w:val="29CCC8C2"/>
    <w:lvl w:ilvl="0">
      <w:start w:val="1"/>
      <w:numFmt w:val="none"/>
      <w:lvlText w:val="附注一"/>
      <w:lvlJc w:val="left"/>
      <w:pPr>
        <w:ind w:left="844" w:hanging="420"/>
      </w:pPr>
      <w:rPr>
        <w:rFonts w:ascii="Times New Roman" w:eastAsia="宋体" w:hAnsi="Times New Roman" w:hint="eastAsia"/>
        <w:b/>
        <w:i w:val="0"/>
        <w:sz w:val="21"/>
      </w:rPr>
    </w:lvl>
    <w:lvl w:ilvl="1">
      <w:start w:val="1"/>
      <w:numFmt w:val="none"/>
      <w:lvlText w:val="一"/>
      <w:lvlJc w:val="left"/>
      <w:pPr>
        <w:ind w:left="1264" w:hanging="420"/>
      </w:pPr>
      <w:rPr>
        <w:rFonts w:ascii="Times New Roman" w:eastAsia="宋体" w:hAnsi="Times New Roman" w:hint="eastAsia"/>
        <w:b/>
        <w:i w:val="0"/>
        <w:sz w:val="21"/>
      </w:rPr>
    </w:lvl>
    <w:lvl w:ilvl="2">
      <w:start w:val="1"/>
      <w:numFmt w:val="none"/>
      <w:lvlText w:val="（一）"/>
      <w:lvlJc w:val="right"/>
      <w:pPr>
        <w:ind w:left="1684" w:hanging="420"/>
      </w:pPr>
      <w:rPr>
        <w:rFonts w:ascii="Times New Roman" w:eastAsia="宋体" w:hAnsi="Times New Roman" w:hint="eastAsia"/>
        <w:b w:val="0"/>
        <w:i w:val="0"/>
        <w:sz w:val="21"/>
      </w:rPr>
    </w:lvl>
    <w:lvl w:ilvl="3">
      <w:start w:val="1"/>
      <w:numFmt w:val="decimal"/>
      <w:suff w:val="nothing"/>
      <w:lvlText w:val="%4."/>
      <w:lvlJc w:val="left"/>
      <w:pPr>
        <w:ind w:left="2104" w:hanging="420"/>
      </w:pPr>
    </w:lvl>
    <w:lvl w:ilvl="4">
      <w:start w:val="1"/>
      <w:numFmt w:val="decimal"/>
      <w:suff w:val="nothing"/>
      <w:lvlText w:val="（%5）"/>
      <w:lvlJc w:val="left"/>
      <w:pPr>
        <w:ind w:left="2524" w:hanging="420"/>
      </w:pPr>
    </w:lvl>
    <w:lvl w:ilvl="5">
      <w:start w:val="1"/>
      <w:numFmt w:val="bullet"/>
      <w:lvlText w:val="①"/>
      <w:lvlJc w:val="left"/>
      <w:pPr>
        <w:ind w:left="2944" w:hanging="420"/>
      </w:pPr>
      <w:rPr>
        <w:rFonts w:ascii="宋体" w:eastAsia="宋体" w:hAnsi="宋体" w:hint="eastAsia"/>
        <w:color w:val="auto"/>
      </w:rPr>
    </w:lvl>
    <w:lvl w:ilvl="6">
      <w:start w:val="1"/>
      <w:numFmt w:val="decimal"/>
      <w:lvlText w:val="%7."/>
      <w:lvlJc w:val="left"/>
      <w:pPr>
        <w:ind w:left="3364" w:hanging="420"/>
      </w:pPr>
    </w:lvl>
    <w:lvl w:ilvl="7">
      <w:start w:val="1"/>
      <w:numFmt w:val="lowerLetter"/>
      <w:lvlText w:val="%8)"/>
      <w:lvlJc w:val="left"/>
      <w:pPr>
        <w:ind w:left="3784" w:hanging="420"/>
      </w:pPr>
    </w:lvl>
    <w:lvl w:ilvl="8">
      <w:start w:val="1"/>
      <w:numFmt w:val="lowerRoman"/>
      <w:lvlText w:val="%9."/>
      <w:lvlJc w:val="right"/>
      <w:pPr>
        <w:ind w:left="4204" w:hanging="420"/>
      </w:pPr>
    </w:lvl>
  </w:abstractNum>
  <w:abstractNum w:abstractNumId="61">
    <w:nsid w:val="6D09310E"/>
    <w:multiLevelType w:val="hybridMultilevel"/>
    <w:tmpl w:val="461605FE"/>
    <w:lvl w:ilvl="0" w:tplc="F2B0DE44">
      <w:start w:val="1"/>
      <w:numFmt w:val="chineseCountingThousand"/>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2">
    <w:nsid w:val="6D1466F6"/>
    <w:multiLevelType w:val="multilevel"/>
    <w:tmpl w:val="9E48CBF4"/>
    <w:lvl w:ilvl="0">
      <w:start w:val="1"/>
      <w:numFmt w:val="chineseCountingThousand"/>
      <w:suff w:val="nothing"/>
      <w:lvlText w:val="附注%1、"/>
      <w:lvlJc w:val="left"/>
      <w:pPr>
        <w:ind w:left="844" w:hanging="420"/>
      </w:pPr>
      <w:rPr>
        <w:rFonts w:ascii="Times New Roman" w:eastAsia="宋体" w:hAnsi="Times New Roman" w:hint="eastAsia"/>
        <w:b/>
        <w:i w:val="0"/>
        <w:sz w:val="21"/>
      </w:rPr>
    </w:lvl>
    <w:lvl w:ilvl="1">
      <w:start w:val="1"/>
      <w:numFmt w:val="chineseCountingThousand"/>
      <w:suff w:val="nothing"/>
      <w:lvlText w:val="%2、"/>
      <w:lvlJc w:val="left"/>
      <w:pPr>
        <w:ind w:left="1555" w:hanging="420"/>
      </w:pPr>
      <w:rPr>
        <w:rFonts w:ascii="Times New Roman" w:eastAsia="宋体" w:hAnsi="Times New Roman" w:hint="eastAsia"/>
        <w:b/>
        <w:i w:val="0"/>
        <w:sz w:val="21"/>
        <w:lang w:val="en-US"/>
      </w:rPr>
    </w:lvl>
    <w:lvl w:ilvl="2">
      <w:start w:val="1"/>
      <w:numFmt w:val="chineseCountingThousand"/>
      <w:suff w:val="nothing"/>
      <w:lvlText w:val="（%3）"/>
      <w:lvlJc w:val="right"/>
      <w:pPr>
        <w:ind w:left="988" w:hanging="420"/>
      </w:pPr>
      <w:rPr>
        <w:rFonts w:ascii="Times New Roman" w:eastAsia="宋体" w:hAnsi="Times New Roman" w:hint="eastAsia"/>
        <w:b w:val="0"/>
        <w:i w:val="0"/>
        <w:color w:val="000000"/>
        <w:sz w:val="21"/>
        <w:lang w:val="en-US"/>
      </w:rPr>
    </w:lvl>
    <w:lvl w:ilvl="3">
      <w:start w:val="1"/>
      <w:numFmt w:val="decimal"/>
      <w:suff w:val="nothing"/>
      <w:lvlText w:val="%4."/>
      <w:lvlJc w:val="left"/>
      <w:pPr>
        <w:ind w:left="846" w:hanging="420"/>
      </w:pPr>
    </w:lvl>
    <w:lvl w:ilvl="4">
      <w:start w:val="1"/>
      <w:numFmt w:val="decimal"/>
      <w:suff w:val="nothing"/>
      <w:lvlText w:val="（%5）"/>
      <w:lvlJc w:val="left"/>
      <w:pPr>
        <w:ind w:left="988" w:hanging="420"/>
      </w:pPr>
    </w:lvl>
    <w:lvl w:ilvl="5">
      <w:start w:val="1"/>
      <w:numFmt w:val="upperLetter"/>
      <w:suff w:val="nothing"/>
      <w:lvlText w:val="%6."/>
      <w:lvlJc w:val="left"/>
      <w:pPr>
        <w:ind w:left="2944" w:hanging="420"/>
      </w:pPr>
      <w:rPr>
        <w:color w:val="auto"/>
      </w:rPr>
    </w:lvl>
    <w:lvl w:ilvl="6">
      <w:start w:val="1"/>
      <w:numFmt w:val="upperLetter"/>
      <w:suff w:val="nothing"/>
      <w:lvlText w:val="（%7）"/>
      <w:lvlJc w:val="left"/>
      <w:pPr>
        <w:ind w:left="3364" w:hanging="420"/>
      </w:pPr>
    </w:lvl>
    <w:lvl w:ilvl="7">
      <w:start w:val="1"/>
      <w:numFmt w:val="lowerLetter"/>
      <w:suff w:val="nothing"/>
      <w:lvlText w:val="%8."/>
      <w:lvlJc w:val="left"/>
      <w:pPr>
        <w:ind w:left="3784" w:hanging="420"/>
      </w:pPr>
    </w:lvl>
    <w:lvl w:ilvl="8">
      <w:start w:val="1"/>
      <w:numFmt w:val="lowerLetter"/>
      <w:suff w:val="nothing"/>
      <w:lvlText w:val="（%9）"/>
      <w:lvlJc w:val="right"/>
      <w:pPr>
        <w:ind w:left="4204" w:hanging="420"/>
      </w:pPr>
    </w:lvl>
  </w:abstractNum>
  <w:abstractNum w:abstractNumId="63">
    <w:nsid w:val="6D3B2F76"/>
    <w:multiLevelType w:val="multilevel"/>
    <w:tmpl w:val="73027524"/>
    <w:lvl w:ilvl="0">
      <w:start w:val="1"/>
      <w:numFmt w:val="chineseCountingThousand"/>
      <w:lvlText w:val="附注%1、"/>
      <w:lvlJc w:val="left"/>
      <w:pPr>
        <w:ind w:left="845" w:hanging="420"/>
      </w:pPr>
      <w:rPr>
        <w:rFonts w:ascii="Times New Roman" w:eastAsia="宋体" w:hAnsi="Times New Roman" w:hint="eastAsia"/>
        <w:b/>
        <w:i w:val="0"/>
        <w:sz w:val="21"/>
      </w:rPr>
    </w:lvl>
    <w:lvl w:ilvl="1">
      <w:start w:val="1"/>
      <w:numFmt w:val="chineseCountingThousand"/>
      <w:suff w:val="nothing"/>
      <w:lvlText w:val="%2、"/>
      <w:lvlJc w:val="left"/>
      <w:pPr>
        <w:ind w:left="1272" w:hanging="420"/>
      </w:pPr>
      <w:rPr>
        <w:rFonts w:ascii="Times New Roman" w:eastAsia="宋体" w:hAnsi="Times New Roman" w:hint="eastAsia"/>
        <w:b/>
        <w:i w:val="0"/>
        <w:sz w:val="21"/>
        <w:lang w:val="en-US"/>
      </w:rPr>
    </w:lvl>
    <w:lvl w:ilvl="2">
      <w:start w:val="1"/>
      <w:numFmt w:val="chineseCountingThousand"/>
      <w:suff w:val="nothing"/>
      <w:lvlText w:val="（%3）"/>
      <w:lvlJc w:val="right"/>
      <w:pPr>
        <w:ind w:left="1685" w:hanging="420"/>
      </w:pPr>
      <w:rPr>
        <w:rFonts w:ascii="Times New Roman" w:eastAsia="宋体" w:hAnsi="Times New Roman" w:hint="eastAsia"/>
        <w:b w:val="0"/>
        <w:i w:val="0"/>
        <w:sz w:val="21"/>
      </w:rPr>
    </w:lvl>
    <w:lvl w:ilvl="3">
      <w:start w:val="1"/>
      <w:numFmt w:val="decimal"/>
      <w:suff w:val="nothing"/>
      <w:lvlText w:val="%4."/>
      <w:lvlJc w:val="left"/>
      <w:pPr>
        <w:ind w:left="846" w:hanging="420"/>
      </w:pPr>
      <w:rPr>
        <w:b/>
      </w:rPr>
    </w:lvl>
    <w:lvl w:ilvl="4">
      <w:start w:val="1"/>
      <w:numFmt w:val="decimal"/>
      <w:suff w:val="nothing"/>
      <w:lvlText w:val="（%5）"/>
      <w:lvlJc w:val="left"/>
      <w:pPr>
        <w:ind w:left="1413" w:hanging="420"/>
      </w:pPr>
      <w:rPr>
        <w:b w:val="0"/>
        <w:color w:val="000000"/>
        <w:lang w:val="en-US"/>
      </w:rPr>
    </w:lvl>
    <w:lvl w:ilvl="5">
      <w:start w:val="1"/>
      <w:numFmt w:val="bullet"/>
      <w:lvlText w:val="①"/>
      <w:lvlJc w:val="left"/>
      <w:pPr>
        <w:ind w:left="2945" w:hanging="420"/>
      </w:pPr>
      <w:rPr>
        <w:rFonts w:ascii="宋体" w:eastAsia="宋体" w:hAnsi="宋体" w:hint="eastAsia"/>
        <w:color w:val="auto"/>
      </w:rPr>
    </w:lvl>
    <w:lvl w:ilvl="6">
      <w:start w:val="1"/>
      <w:numFmt w:val="decimal"/>
      <w:lvlText w:val="%7."/>
      <w:lvlJc w:val="left"/>
      <w:pPr>
        <w:ind w:left="3365" w:hanging="420"/>
      </w:pPr>
    </w:lvl>
    <w:lvl w:ilvl="7">
      <w:start w:val="1"/>
      <w:numFmt w:val="lowerLetter"/>
      <w:lvlText w:val="%8)"/>
      <w:lvlJc w:val="left"/>
      <w:pPr>
        <w:ind w:left="3785" w:hanging="420"/>
      </w:pPr>
    </w:lvl>
    <w:lvl w:ilvl="8">
      <w:start w:val="1"/>
      <w:numFmt w:val="lowerRoman"/>
      <w:lvlText w:val="%9."/>
      <w:lvlJc w:val="right"/>
      <w:pPr>
        <w:ind w:left="4205" w:hanging="420"/>
      </w:pPr>
    </w:lvl>
  </w:abstractNum>
  <w:abstractNum w:abstractNumId="64">
    <w:nsid w:val="6E01786B"/>
    <w:multiLevelType w:val="multilevel"/>
    <w:tmpl w:val="9E48CBF4"/>
    <w:lvl w:ilvl="0">
      <w:start w:val="1"/>
      <w:numFmt w:val="chineseCountingThousand"/>
      <w:suff w:val="nothing"/>
      <w:lvlText w:val="附注%1、"/>
      <w:lvlJc w:val="left"/>
      <w:pPr>
        <w:ind w:left="844" w:hanging="420"/>
      </w:pPr>
      <w:rPr>
        <w:rFonts w:ascii="Times New Roman" w:eastAsia="宋体" w:hAnsi="Times New Roman" w:hint="eastAsia"/>
        <w:b/>
        <w:i w:val="0"/>
        <w:sz w:val="21"/>
      </w:rPr>
    </w:lvl>
    <w:lvl w:ilvl="1">
      <w:start w:val="1"/>
      <w:numFmt w:val="chineseCountingThousand"/>
      <w:suff w:val="nothing"/>
      <w:lvlText w:val="%2、"/>
      <w:lvlJc w:val="left"/>
      <w:pPr>
        <w:ind w:left="1555" w:hanging="420"/>
      </w:pPr>
      <w:rPr>
        <w:rFonts w:ascii="Times New Roman" w:eastAsia="宋体" w:hAnsi="Times New Roman" w:hint="eastAsia"/>
        <w:b/>
        <w:i w:val="0"/>
        <w:sz w:val="21"/>
        <w:lang w:val="en-US"/>
      </w:rPr>
    </w:lvl>
    <w:lvl w:ilvl="2">
      <w:start w:val="1"/>
      <w:numFmt w:val="chineseCountingThousand"/>
      <w:suff w:val="nothing"/>
      <w:lvlText w:val="（%3）"/>
      <w:lvlJc w:val="right"/>
      <w:pPr>
        <w:ind w:left="988" w:hanging="420"/>
      </w:pPr>
      <w:rPr>
        <w:rFonts w:ascii="Times New Roman" w:eastAsia="宋体" w:hAnsi="Times New Roman" w:hint="eastAsia"/>
        <w:b w:val="0"/>
        <w:i w:val="0"/>
        <w:color w:val="000000"/>
        <w:sz w:val="21"/>
        <w:lang w:val="en-US"/>
      </w:rPr>
    </w:lvl>
    <w:lvl w:ilvl="3">
      <w:start w:val="1"/>
      <w:numFmt w:val="decimal"/>
      <w:suff w:val="nothing"/>
      <w:lvlText w:val="%4."/>
      <w:lvlJc w:val="left"/>
      <w:pPr>
        <w:ind w:left="846" w:hanging="420"/>
      </w:pPr>
    </w:lvl>
    <w:lvl w:ilvl="4">
      <w:start w:val="1"/>
      <w:numFmt w:val="decimal"/>
      <w:suff w:val="nothing"/>
      <w:lvlText w:val="（%5）"/>
      <w:lvlJc w:val="left"/>
      <w:pPr>
        <w:ind w:left="988" w:hanging="420"/>
      </w:pPr>
    </w:lvl>
    <w:lvl w:ilvl="5">
      <w:start w:val="1"/>
      <w:numFmt w:val="upperLetter"/>
      <w:suff w:val="nothing"/>
      <w:lvlText w:val="%6."/>
      <w:lvlJc w:val="left"/>
      <w:pPr>
        <w:ind w:left="2944" w:hanging="420"/>
      </w:pPr>
      <w:rPr>
        <w:color w:val="auto"/>
      </w:rPr>
    </w:lvl>
    <w:lvl w:ilvl="6">
      <w:start w:val="1"/>
      <w:numFmt w:val="upperLetter"/>
      <w:suff w:val="nothing"/>
      <w:lvlText w:val="（%7）"/>
      <w:lvlJc w:val="left"/>
      <w:pPr>
        <w:ind w:left="3364" w:hanging="420"/>
      </w:pPr>
    </w:lvl>
    <w:lvl w:ilvl="7">
      <w:start w:val="1"/>
      <w:numFmt w:val="lowerLetter"/>
      <w:suff w:val="nothing"/>
      <w:lvlText w:val="%8."/>
      <w:lvlJc w:val="left"/>
      <w:pPr>
        <w:ind w:left="3784" w:hanging="420"/>
      </w:pPr>
    </w:lvl>
    <w:lvl w:ilvl="8">
      <w:start w:val="1"/>
      <w:numFmt w:val="lowerLetter"/>
      <w:suff w:val="nothing"/>
      <w:lvlText w:val="（%9）"/>
      <w:lvlJc w:val="right"/>
      <w:pPr>
        <w:ind w:left="4204" w:hanging="420"/>
      </w:pPr>
    </w:lvl>
  </w:abstractNum>
  <w:abstractNum w:abstractNumId="65">
    <w:nsid w:val="6E0634CE"/>
    <w:multiLevelType w:val="multilevel"/>
    <w:tmpl w:val="3904D9A6"/>
    <w:lvl w:ilvl="0">
      <w:start w:val="1"/>
      <w:numFmt w:val="chineseCountingThousand"/>
      <w:lvlText w:val="附注%1、"/>
      <w:lvlJc w:val="left"/>
      <w:pPr>
        <w:ind w:left="845" w:hanging="420"/>
      </w:pPr>
      <w:rPr>
        <w:rFonts w:ascii="Times New Roman" w:eastAsia="宋体" w:hAnsi="Times New Roman" w:hint="eastAsia"/>
        <w:b/>
        <w:i w:val="0"/>
        <w:sz w:val="21"/>
        <w:lang w:val="en-US"/>
      </w:rPr>
    </w:lvl>
    <w:lvl w:ilvl="1">
      <w:start w:val="1"/>
      <w:numFmt w:val="chineseCountingThousand"/>
      <w:suff w:val="nothing"/>
      <w:lvlText w:val="%2、"/>
      <w:lvlJc w:val="left"/>
      <w:pPr>
        <w:ind w:left="1272" w:hanging="420"/>
      </w:pPr>
      <w:rPr>
        <w:rFonts w:ascii="Times New Roman" w:eastAsia="宋体" w:hAnsi="Times New Roman" w:hint="eastAsia"/>
        <w:b/>
        <w:i w:val="0"/>
        <w:sz w:val="21"/>
        <w:lang w:val="en-US"/>
      </w:rPr>
    </w:lvl>
    <w:lvl w:ilvl="2">
      <w:start w:val="1"/>
      <w:numFmt w:val="chineseCountingThousand"/>
      <w:suff w:val="nothing"/>
      <w:lvlText w:val="（%3）"/>
      <w:lvlJc w:val="right"/>
      <w:pPr>
        <w:ind w:left="1685" w:hanging="420"/>
      </w:pPr>
      <w:rPr>
        <w:rFonts w:ascii="Times New Roman" w:eastAsia="宋体" w:hAnsi="Times New Roman" w:hint="eastAsia"/>
        <w:b w:val="0"/>
        <w:i w:val="0"/>
        <w:sz w:val="21"/>
      </w:rPr>
    </w:lvl>
    <w:lvl w:ilvl="3">
      <w:start w:val="1"/>
      <w:numFmt w:val="decimal"/>
      <w:suff w:val="nothing"/>
      <w:lvlText w:val="%4."/>
      <w:lvlJc w:val="left"/>
      <w:pPr>
        <w:ind w:left="846" w:hanging="420"/>
      </w:pPr>
      <w:rPr>
        <w:b/>
      </w:rPr>
    </w:lvl>
    <w:lvl w:ilvl="4">
      <w:start w:val="1"/>
      <w:numFmt w:val="decimal"/>
      <w:suff w:val="nothing"/>
      <w:lvlText w:val="（%5）"/>
      <w:lvlJc w:val="left"/>
      <w:pPr>
        <w:ind w:left="1271" w:hanging="420"/>
      </w:pPr>
      <w:rPr>
        <w:b w:val="0"/>
        <w:color w:val="000000"/>
      </w:rPr>
    </w:lvl>
    <w:lvl w:ilvl="5">
      <w:start w:val="1"/>
      <w:numFmt w:val="bullet"/>
      <w:lvlText w:val="①"/>
      <w:lvlJc w:val="left"/>
      <w:pPr>
        <w:ind w:left="2945" w:hanging="420"/>
      </w:pPr>
      <w:rPr>
        <w:rFonts w:ascii="宋体" w:eastAsia="宋体" w:hAnsi="宋体" w:hint="eastAsia"/>
        <w:color w:val="auto"/>
      </w:rPr>
    </w:lvl>
    <w:lvl w:ilvl="6">
      <w:start w:val="1"/>
      <w:numFmt w:val="decimal"/>
      <w:lvlText w:val="%7."/>
      <w:lvlJc w:val="left"/>
      <w:pPr>
        <w:ind w:left="3365" w:hanging="420"/>
      </w:pPr>
    </w:lvl>
    <w:lvl w:ilvl="7">
      <w:start w:val="1"/>
      <w:numFmt w:val="lowerLetter"/>
      <w:lvlText w:val="%8)"/>
      <w:lvlJc w:val="left"/>
      <w:pPr>
        <w:ind w:left="3785" w:hanging="420"/>
      </w:pPr>
    </w:lvl>
    <w:lvl w:ilvl="8">
      <w:start w:val="1"/>
      <w:numFmt w:val="lowerRoman"/>
      <w:lvlText w:val="%9."/>
      <w:lvlJc w:val="right"/>
      <w:pPr>
        <w:ind w:left="4205" w:hanging="420"/>
      </w:pPr>
    </w:lvl>
  </w:abstractNum>
  <w:abstractNum w:abstractNumId="66">
    <w:nsid w:val="6FA8481D"/>
    <w:multiLevelType w:val="multilevel"/>
    <w:tmpl w:val="D688C6F0"/>
    <w:lvl w:ilvl="0">
      <w:start w:val="1"/>
      <w:numFmt w:val="none"/>
      <w:lvlText w:val="附注一"/>
      <w:lvlJc w:val="left"/>
      <w:pPr>
        <w:ind w:left="845" w:hanging="420"/>
      </w:pPr>
      <w:rPr>
        <w:rFonts w:ascii="Times New Roman" w:eastAsia="宋体" w:hAnsi="Times New Roman" w:hint="eastAsia"/>
        <w:b/>
        <w:i w:val="0"/>
        <w:sz w:val="21"/>
      </w:rPr>
    </w:lvl>
    <w:lvl w:ilvl="1">
      <w:start w:val="1"/>
      <w:numFmt w:val="none"/>
      <w:lvlText w:val="一"/>
      <w:lvlJc w:val="left"/>
      <w:pPr>
        <w:ind w:left="1265" w:hanging="420"/>
      </w:pPr>
      <w:rPr>
        <w:rFonts w:ascii="Times New Roman" w:eastAsia="宋体" w:hAnsi="Times New Roman" w:hint="eastAsia"/>
        <w:b/>
        <w:i w:val="0"/>
        <w:sz w:val="21"/>
      </w:rPr>
    </w:lvl>
    <w:lvl w:ilvl="2">
      <w:start w:val="1"/>
      <w:numFmt w:val="none"/>
      <w:lvlText w:val="（一）"/>
      <w:lvlJc w:val="right"/>
      <w:pPr>
        <w:ind w:left="1685" w:hanging="420"/>
      </w:pPr>
      <w:rPr>
        <w:rFonts w:ascii="Times New Roman" w:eastAsia="宋体" w:hAnsi="Times New Roman" w:hint="eastAsia"/>
        <w:b w:val="0"/>
        <w:i w:val="0"/>
        <w:sz w:val="21"/>
      </w:rPr>
    </w:lvl>
    <w:lvl w:ilvl="3">
      <w:start w:val="1"/>
      <w:numFmt w:val="decimal"/>
      <w:suff w:val="nothing"/>
      <w:lvlText w:val="%4."/>
      <w:lvlJc w:val="left"/>
      <w:pPr>
        <w:ind w:left="2105" w:hanging="420"/>
      </w:pPr>
    </w:lvl>
    <w:lvl w:ilvl="4">
      <w:start w:val="1"/>
      <w:numFmt w:val="decimal"/>
      <w:suff w:val="nothing"/>
      <w:lvlText w:val="（%5）"/>
      <w:lvlJc w:val="left"/>
      <w:pPr>
        <w:ind w:left="2525" w:hanging="420"/>
      </w:pPr>
    </w:lvl>
    <w:lvl w:ilvl="5">
      <w:start w:val="1"/>
      <w:numFmt w:val="upperLetter"/>
      <w:suff w:val="nothing"/>
      <w:lvlText w:val="%6."/>
      <w:lvlJc w:val="left"/>
      <w:pPr>
        <w:ind w:left="2945" w:hanging="420"/>
      </w:pPr>
      <w:rPr>
        <w:color w:val="auto"/>
      </w:rPr>
    </w:lvl>
    <w:lvl w:ilvl="6">
      <w:start w:val="1"/>
      <w:numFmt w:val="decimal"/>
      <w:lvlText w:val="%7."/>
      <w:lvlJc w:val="left"/>
      <w:pPr>
        <w:ind w:left="3365" w:hanging="420"/>
      </w:pPr>
    </w:lvl>
    <w:lvl w:ilvl="7">
      <w:start w:val="1"/>
      <w:numFmt w:val="lowerLetter"/>
      <w:lvlText w:val="%8)"/>
      <w:lvlJc w:val="left"/>
      <w:pPr>
        <w:ind w:left="3785" w:hanging="420"/>
      </w:pPr>
    </w:lvl>
    <w:lvl w:ilvl="8">
      <w:start w:val="1"/>
      <w:numFmt w:val="lowerRoman"/>
      <w:lvlText w:val="%9."/>
      <w:lvlJc w:val="right"/>
      <w:pPr>
        <w:ind w:left="4205" w:hanging="420"/>
      </w:pPr>
    </w:lvl>
  </w:abstractNum>
  <w:abstractNum w:abstractNumId="67">
    <w:nsid w:val="70331E62"/>
    <w:multiLevelType w:val="hybridMultilevel"/>
    <w:tmpl w:val="1EB2D2BC"/>
    <w:lvl w:ilvl="0" w:tplc="2DA46AA8">
      <w:start w:val="1"/>
      <w:numFmt w:val="chineseCountingThousand"/>
      <w:lvlText w:val="（%1）"/>
      <w:lvlJc w:val="left"/>
      <w:pPr>
        <w:ind w:left="420" w:hanging="420"/>
      </w:pPr>
      <w:rPr>
        <w:rFonts w:hint="eastAsia"/>
      </w:rPr>
    </w:lvl>
    <w:lvl w:ilvl="1" w:tplc="FDAC5BB0">
      <w:start w:val="4"/>
      <w:numFmt w:val="japaneseCounting"/>
      <w:lvlText w:val="%2、"/>
      <w:lvlJc w:val="left"/>
      <w:pPr>
        <w:ind w:left="870" w:hanging="450"/>
      </w:pPr>
      <w:rPr>
        <w:rFonts w:hint="default"/>
      </w:r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68">
    <w:nsid w:val="70C510EA"/>
    <w:multiLevelType w:val="multilevel"/>
    <w:tmpl w:val="FE72E0FC"/>
    <w:lvl w:ilvl="0">
      <w:start w:val="1"/>
      <w:numFmt w:val="chineseCountingThousand"/>
      <w:suff w:val="nothing"/>
      <w:lvlText w:val="附注%1、"/>
      <w:lvlJc w:val="left"/>
      <w:pPr>
        <w:ind w:left="844" w:hanging="420"/>
      </w:pPr>
      <w:rPr>
        <w:rFonts w:ascii="Times New Roman" w:eastAsia="宋体" w:hAnsi="Times New Roman" w:hint="eastAsia"/>
        <w:b/>
        <w:i w:val="0"/>
        <w:sz w:val="21"/>
      </w:rPr>
    </w:lvl>
    <w:lvl w:ilvl="1">
      <w:start w:val="1"/>
      <w:numFmt w:val="chineseCountingThousand"/>
      <w:suff w:val="nothing"/>
      <w:lvlText w:val="%2、"/>
      <w:lvlJc w:val="left"/>
      <w:pPr>
        <w:ind w:left="1555" w:hanging="420"/>
      </w:pPr>
      <w:rPr>
        <w:rFonts w:ascii="Times New Roman" w:eastAsia="宋体" w:hAnsi="Times New Roman" w:hint="eastAsia"/>
        <w:b/>
        <w:i w:val="0"/>
        <w:sz w:val="21"/>
        <w:lang w:val="en-US"/>
      </w:rPr>
    </w:lvl>
    <w:lvl w:ilvl="2">
      <w:start w:val="1"/>
      <w:numFmt w:val="chineseCountingThousand"/>
      <w:suff w:val="nothing"/>
      <w:lvlText w:val="（%3）"/>
      <w:lvlJc w:val="right"/>
      <w:pPr>
        <w:ind w:left="1684" w:hanging="420"/>
      </w:pPr>
      <w:rPr>
        <w:rFonts w:ascii="Times New Roman" w:eastAsia="宋体" w:hAnsi="Times New Roman" w:hint="eastAsia"/>
        <w:b w:val="0"/>
        <w:i w:val="0"/>
        <w:color w:val="000000"/>
        <w:sz w:val="21"/>
      </w:rPr>
    </w:lvl>
    <w:lvl w:ilvl="3">
      <w:start w:val="1"/>
      <w:numFmt w:val="decimal"/>
      <w:suff w:val="nothing"/>
      <w:lvlText w:val="%4."/>
      <w:lvlJc w:val="left"/>
      <w:pPr>
        <w:ind w:left="846" w:hanging="420"/>
      </w:pPr>
    </w:lvl>
    <w:lvl w:ilvl="4">
      <w:start w:val="1"/>
      <w:numFmt w:val="decimal"/>
      <w:suff w:val="nothing"/>
      <w:lvlText w:val="（%5）"/>
      <w:lvlJc w:val="left"/>
      <w:pPr>
        <w:ind w:left="988" w:hanging="420"/>
      </w:pPr>
    </w:lvl>
    <w:lvl w:ilvl="5">
      <w:start w:val="1"/>
      <w:numFmt w:val="upperLetter"/>
      <w:suff w:val="nothing"/>
      <w:lvlText w:val="%6."/>
      <w:lvlJc w:val="left"/>
      <w:pPr>
        <w:ind w:left="2944" w:hanging="420"/>
      </w:pPr>
      <w:rPr>
        <w:color w:val="auto"/>
      </w:rPr>
    </w:lvl>
    <w:lvl w:ilvl="6">
      <w:start w:val="1"/>
      <w:numFmt w:val="upperLetter"/>
      <w:suff w:val="nothing"/>
      <w:lvlText w:val="（%7）"/>
      <w:lvlJc w:val="left"/>
      <w:pPr>
        <w:ind w:left="3364" w:hanging="420"/>
      </w:pPr>
    </w:lvl>
    <w:lvl w:ilvl="7">
      <w:start w:val="1"/>
      <w:numFmt w:val="lowerLetter"/>
      <w:suff w:val="nothing"/>
      <w:lvlText w:val="%8."/>
      <w:lvlJc w:val="left"/>
      <w:pPr>
        <w:ind w:left="3784" w:hanging="420"/>
      </w:pPr>
    </w:lvl>
    <w:lvl w:ilvl="8">
      <w:start w:val="1"/>
      <w:numFmt w:val="lowerLetter"/>
      <w:suff w:val="nothing"/>
      <w:lvlText w:val="（%9）"/>
      <w:lvlJc w:val="right"/>
      <w:pPr>
        <w:ind w:left="4204" w:hanging="420"/>
      </w:pPr>
    </w:lvl>
  </w:abstractNum>
  <w:abstractNum w:abstractNumId="69">
    <w:nsid w:val="720F0C0A"/>
    <w:multiLevelType w:val="multilevel"/>
    <w:tmpl w:val="FE72E0FC"/>
    <w:lvl w:ilvl="0">
      <w:start w:val="1"/>
      <w:numFmt w:val="chineseCountingThousand"/>
      <w:suff w:val="nothing"/>
      <w:lvlText w:val="附注%1、"/>
      <w:lvlJc w:val="left"/>
      <w:pPr>
        <w:ind w:left="844" w:hanging="420"/>
      </w:pPr>
      <w:rPr>
        <w:rFonts w:ascii="Times New Roman" w:eastAsia="宋体" w:hAnsi="Times New Roman" w:hint="eastAsia"/>
        <w:b/>
        <w:i w:val="0"/>
        <w:sz w:val="21"/>
      </w:rPr>
    </w:lvl>
    <w:lvl w:ilvl="1">
      <w:start w:val="1"/>
      <w:numFmt w:val="chineseCountingThousand"/>
      <w:suff w:val="nothing"/>
      <w:lvlText w:val="%2、"/>
      <w:lvlJc w:val="left"/>
      <w:pPr>
        <w:ind w:left="1555" w:hanging="420"/>
      </w:pPr>
      <w:rPr>
        <w:rFonts w:ascii="Times New Roman" w:eastAsia="宋体" w:hAnsi="Times New Roman" w:hint="eastAsia"/>
        <w:b/>
        <w:i w:val="0"/>
        <w:sz w:val="21"/>
        <w:lang w:val="en-US"/>
      </w:rPr>
    </w:lvl>
    <w:lvl w:ilvl="2">
      <w:start w:val="1"/>
      <w:numFmt w:val="chineseCountingThousand"/>
      <w:suff w:val="nothing"/>
      <w:lvlText w:val="（%3）"/>
      <w:lvlJc w:val="right"/>
      <w:pPr>
        <w:ind w:left="420" w:hanging="420"/>
      </w:pPr>
      <w:rPr>
        <w:rFonts w:ascii="Times New Roman" w:eastAsia="宋体" w:hAnsi="Times New Roman" w:hint="eastAsia"/>
        <w:b w:val="0"/>
        <w:i w:val="0"/>
        <w:color w:val="000000"/>
        <w:sz w:val="21"/>
      </w:rPr>
    </w:lvl>
    <w:lvl w:ilvl="3">
      <w:start w:val="1"/>
      <w:numFmt w:val="decimal"/>
      <w:suff w:val="nothing"/>
      <w:lvlText w:val="%4."/>
      <w:lvlJc w:val="left"/>
      <w:pPr>
        <w:ind w:left="846" w:hanging="420"/>
      </w:pPr>
    </w:lvl>
    <w:lvl w:ilvl="4">
      <w:start w:val="1"/>
      <w:numFmt w:val="decimal"/>
      <w:suff w:val="nothing"/>
      <w:lvlText w:val="（%5）"/>
      <w:lvlJc w:val="left"/>
      <w:pPr>
        <w:ind w:left="988" w:hanging="420"/>
      </w:pPr>
    </w:lvl>
    <w:lvl w:ilvl="5">
      <w:start w:val="1"/>
      <w:numFmt w:val="upperLetter"/>
      <w:suff w:val="nothing"/>
      <w:lvlText w:val="%6."/>
      <w:lvlJc w:val="left"/>
      <w:pPr>
        <w:ind w:left="2944" w:hanging="420"/>
      </w:pPr>
      <w:rPr>
        <w:color w:val="auto"/>
      </w:rPr>
    </w:lvl>
    <w:lvl w:ilvl="6">
      <w:start w:val="1"/>
      <w:numFmt w:val="upperLetter"/>
      <w:suff w:val="nothing"/>
      <w:lvlText w:val="（%7）"/>
      <w:lvlJc w:val="left"/>
      <w:pPr>
        <w:ind w:left="3364" w:hanging="420"/>
      </w:pPr>
    </w:lvl>
    <w:lvl w:ilvl="7">
      <w:start w:val="1"/>
      <w:numFmt w:val="lowerLetter"/>
      <w:suff w:val="nothing"/>
      <w:lvlText w:val="%8."/>
      <w:lvlJc w:val="left"/>
      <w:pPr>
        <w:ind w:left="3784" w:hanging="420"/>
      </w:pPr>
    </w:lvl>
    <w:lvl w:ilvl="8">
      <w:start w:val="1"/>
      <w:numFmt w:val="lowerLetter"/>
      <w:suff w:val="nothing"/>
      <w:lvlText w:val="（%9）"/>
      <w:lvlJc w:val="right"/>
      <w:pPr>
        <w:ind w:left="4204" w:hanging="420"/>
      </w:pPr>
    </w:lvl>
  </w:abstractNum>
  <w:abstractNum w:abstractNumId="70">
    <w:nsid w:val="7435683B"/>
    <w:multiLevelType w:val="multilevel"/>
    <w:tmpl w:val="FE72E0FC"/>
    <w:lvl w:ilvl="0">
      <w:start w:val="1"/>
      <w:numFmt w:val="chineseCountingThousand"/>
      <w:suff w:val="nothing"/>
      <w:lvlText w:val="附注%1、"/>
      <w:lvlJc w:val="left"/>
      <w:pPr>
        <w:ind w:left="844" w:hanging="420"/>
      </w:pPr>
      <w:rPr>
        <w:rFonts w:ascii="Times New Roman" w:eastAsia="宋体" w:hAnsi="Times New Roman" w:hint="eastAsia"/>
        <w:b/>
        <w:i w:val="0"/>
        <w:sz w:val="21"/>
      </w:rPr>
    </w:lvl>
    <w:lvl w:ilvl="1">
      <w:start w:val="1"/>
      <w:numFmt w:val="chineseCountingThousand"/>
      <w:suff w:val="nothing"/>
      <w:lvlText w:val="%2、"/>
      <w:lvlJc w:val="left"/>
      <w:pPr>
        <w:ind w:left="1555" w:hanging="420"/>
      </w:pPr>
      <w:rPr>
        <w:rFonts w:ascii="Times New Roman" w:eastAsia="宋体" w:hAnsi="Times New Roman" w:hint="eastAsia"/>
        <w:b/>
        <w:i w:val="0"/>
        <w:sz w:val="21"/>
        <w:lang w:val="en-US"/>
      </w:rPr>
    </w:lvl>
    <w:lvl w:ilvl="2">
      <w:start w:val="1"/>
      <w:numFmt w:val="chineseCountingThousand"/>
      <w:suff w:val="nothing"/>
      <w:lvlText w:val="（%3）"/>
      <w:lvlJc w:val="right"/>
      <w:pPr>
        <w:ind w:left="1684" w:hanging="420"/>
      </w:pPr>
      <w:rPr>
        <w:rFonts w:ascii="Times New Roman" w:eastAsia="宋体" w:hAnsi="Times New Roman" w:hint="eastAsia"/>
        <w:b w:val="0"/>
        <w:i w:val="0"/>
        <w:color w:val="000000"/>
        <w:sz w:val="21"/>
      </w:rPr>
    </w:lvl>
    <w:lvl w:ilvl="3">
      <w:start w:val="1"/>
      <w:numFmt w:val="decimal"/>
      <w:suff w:val="nothing"/>
      <w:lvlText w:val="%4."/>
      <w:lvlJc w:val="left"/>
      <w:pPr>
        <w:ind w:left="846" w:hanging="420"/>
      </w:pPr>
    </w:lvl>
    <w:lvl w:ilvl="4">
      <w:start w:val="1"/>
      <w:numFmt w:val="decimal"/>
      <w:suff w:val="nothing"/>
      <w:lvlText w:val="（%5）"/>
      <w:lvlJc w:val="left"/>
      <w:pPr>
        <w:ind w:left="988" w:hanging="420"/>
      </w:pPr>
    </w:lvl>
    <w:lvl w:ilvl="5">
      <w:start w:val="1"/>
      <w:numFmt w:val="upperLetter"/>
      <w:suff w:val="nothing"/>
      <w:lvlText w:val="%6."/>
      <w:lvlJc w:val="left"/>
      <w:pPr>
        <w:ind w:left="2944" w:hanging="420"/>
      </w:pPr>
      <w:rPr>
        <w:color w:val="auto"/>
      </w:rPr>
    </w:lvl>
    <w:lvl w:ilvl="6">
      <w:start w:val="1"/>
      <w:numFmt w:val="upperLetter"/>
      <w:suff w:val="nothing"/>
      <w:lvlText w:val="（%7）"/>
      <w:lvlJc w:val="left"/>
      <w:pPr>
        <w:ind w:left="3364" w:hanging="420"/>
      </w:pPr>
    </w:lvl>
    <w:lvl w:ilvl="7">
      <w:start w:val="1"/>
      <w:numFmt w:val="lowerLetter"/>
      <w:suff w:val="nothing"/>
      <w:lvlText w:val="%8."/>
      <w:lvlJc w:val="left"/>
      <w:pPr>
        <w:ind w:left="3784" w:hanging="420"/>
      </w:pPr>
    </w:lvl>
    <w:lvl w:ilvl="8">
      <w:start w:val="1"/>
      <w:numFmt w:val="lowerLetter"/>
      <w:suff w:val="nothing"/>
      <w:lvlText w:val="（%9）"/>
      <w:lvlJc w:val="right"/>
      <w:pPr>
        <w:ind w:left="4204" w:hanging="420"/>
      </w:pPr>
    </w:lvl>
  </w:abstractNum>
  <w:abstractNum w:abstractNumId="71">
    <w:nsid w:val="757D0E8D"/>
    <w:multiLevelType w:val="multilevel"/>
    <w:tmpl w:val="5D200724"/>
    <w:lvl w:ilvl="0">
      <w:start w:val="1"/>
      <w:numFmt w:val="chineseCountingThousand"/>
      <w:lvlText w:val="附注%1、"/>
      <w:lvlJc w:val="left"/>
      <w:pPr>
        <w:ind w:left="845" w:hanging="420"/>
      </w:pPr>
      <w:rPr>
        <w:rFonts w:ascii="Times New Roman" w:eastAsia="宋体" w:hAnsi="Times New Roman" w:hint="eastAsia"/>
        <w:b/>
        <w:i w:val="0"/>
        <w:sz w:val="21"/>
      </w:rPr>
    </w:lvl>
    <w:lvl w:ilvl="1">
      <w:start w:val="1"/>
      <w:numFmt w:val="chineseCountingThousand"/>
      <w:suff w:val="nothing"/>
      <w:lvlText w:val="%2、"/>
      <w:lvlJc w:val="left"/>
      <w:pPr>
        <w:ind w:left="1272" w:hanging="420"/>
      </w:pPr>
      <w:rPr>
        <w:rFonts w:ascii="Times New Roman" w:eastAsia="宋体" w:hAnsi="Times New Roman" w:hint="eastAsia"/>
        <w:b/>
        <w:i w:val="0"/>
        <w:sz w:val="21"/>
        <w:lang w:val="en-US"/>
      </w:rPr>
    </w:lvl>
    <w:lvl w:ilvl="2">
      <w:start w:val="1"/>
      <w:numFmt w:val="chineseCountingThousand"/>
      <w:suff w:val="nothing"/>
      <w:lvlText w:val="（%3）"/>
      <w:lvlJc w:val="right"/>
      <w:pPr>
        <w:ind w:left="1685" w:hanging="420"/>
      </w:pPr>
      <w:rPr>
        <w:rFonts w:ascii="Times New Roman" w:eastAsia="宋体" w:hAnsi="Times New Roman" w:hint="eastAsia"/>
        <w:b w:val="0"/>
        <w:i w:val="0"/>
        <w:sz w:val="21"/>
      </w:rPr>
    </w:lvl>
    <w:lvl w:ilvl="3">
      <w:start w:val="1"/>
      <w:numFmt w:val="decimal"/>
      <w:suff w:val="nothing"/>
      <w:lvlText w:val="%4."/>
      <w:lvlJc w:val="left"/>
      <w:pPr>
        <w:ind w:left="987" w:hanging="420"/>
      </w:pPr>
      <w:rPr>
        <w:b/>
        <w:color w:val="000000"/>
      </w:rPr>
    </w:lvl>
    <w:lvl w:ilvl="4">
      <w:start w:val="1"/>
      <w:numFmt w:val="decimal"/>
      <w:suff w:val="nothing"/>
      <w:lvlText w:val="（%5）"/>
      <w:lvlJc w:val="left"/>
      <w:pPr>
        <w:ind w:left="846" w:hanging="420"/>
      </w:pPr>
      <w:rPr>
        <w:b w:val="0"/>
        <w:color w:val="000000"/>
        <w:lang w:val="en-US"/>
      </w:rPr>
    </w:lvl>
    <w:lvl w:ilvl="5">
      <w:start w:val="1"/>
      <w:numFmt w:val="bullet"/>
      <w:lvlText w:val="①"/>
      <w:lvlJc w:val="left"/>
      <w:pPr>
        <w:ind w:left="2945" w:hanging="420"/>
      </w:pPr>
      <w:rPr>
        <w:rFonts w:ascii="宋体" w:eastAsia="宋体" w:hAnsi="宋体" w:hint="eastAsia"/>
        <w:color w:val="auto"/>
      </w:rPr>
    </w:lvl>
    <w:lvl w:ilvl="6">
      <w:start w:val="1"/>
      <w:numFmt w:val="decimal"/>
      <w:lvlText w:val="%7."/>
      <w:lvlJc w:val="left"/>
      <w:pPr>
        <w:ind w:left="3365" w:hanging="420"/>
      </w:pPr>
    </w:lvl>
    <w:lvl w:ilvl="7">
      <w:start w:val="1"/>
      <w:numFmt w:val="lowerLetter"/>
      <w:lvlText w:val="%8)"/>
      <w:lvlJc w:val="left"/>
      <w:pPr>
        <w:ind w:left="3785" w:hanging="420"/>
      </w:pPr>
    </w:lvl>
    <w:lvl w:ilvl="8">
      <w:start w:val="1"/>
      <w:numFmt w:val="lowerRoman"/>
      <w:lvlText w:val="%9."/>
      <w:lvlJc w:val="right"/>
      <w:pPr>
        <w:ind w:left="4205" w:hanging="420"/>
      </w:pPr>
    </w:lvl>
  </w:abstractNum>
  <w:abstractNum w:abstractNumId="72">
    <w:nsid w:val="79697980"/>
    <w:multiLevelType w:val="multilevel"/>
    <w:tmpl w:val="E160A72A"/>
    <w:lvl w:ilvl="0">
      <w:start w:val="1"/>
      <w:numFmt w:val="chineseCountingThousand"/>
      <w:suff w:val="nothing"/>
      <w:lvlText w:val="附注%1、"/>
      <w:lvlJc w:val="left"/>
      <w:pPr>
        <w:ind w:left="1129" w:hanging="420"/>
      </w:pPr>
      <w:rPr>
        <w:rFonts w:ascii="Times New Roman" w:eastAsia="宋体" w:hAnsi="Times New Roman" w:hint="eastAsia"/>
        <w:b/>
        <w:i w:val="0"/>
        <w:sz w:val="21"/>
      </w:rPr>
    </w:lvl>
    <w:lvl w:ilvl="1">
      <w:start w:val="1"/>
      <w:numFmt w:val="chineseCountingThousand"/>
      <w:suff w:val="nothing"/>
      <w:lvlText w:val="%2、"/>
      <w:lvlJc w:val="left"/>
      <w:pPr>
        <w:ind w:left="1130" w:hanging="420"/>
      </w:pPr>
      <w:rPr>
        <w:rFonts w:ascii="Times New Roman" w:eastAsia="宋体" w:hAnsi="Times New Roman" w:hint="eastAsia"/>
        <w:b/>
        <w:i w:val="0"/>
        <w:sz w:val="21"/>
        <w:lang w:val="en-US"/>
      </w:rPr>
    </w:lvl>
    <w:lvl w:ilvl="2">
      <w:start w:val="1"/>
      <w:numFmt w:val="chineseCountingThousand"/>
      <w:suff w:val="nothing"/>
      <w:lvlText w:val="（%3）"/>
      <w:lvlJc w:val="right"/>
      <w:pPr>
        <w:ind w:left="1684" w:hanging="420"/>
      </w:pPr>
      <w:rPr>
        <w:rFonts w:ascii="Times New Roman" w:eastAsia="宋体" w:hAnsi="Times New Roman" w:hint="eastAsia"/>
        <w:b w:val="0"/>
        <w:i w:val="0"/>
        <w:sz w:val="21"/>
      </w:rPr>
    </w:lvl>
    <w:lvl w:ilvl="3">
      <w:start w:val="1"/>
      <w:numFmt w:val="decimal"/>
      <w:lvlText w:val="%4."/>
      <w:lvlJc w:val="left"/>
      <w:pPr>
        <w:ind w:left="2104" w:hanging="420"/>
      </w:pPr>
    </w:lvl>
    <w:lvl w:ilvl="4">
      <w:start w:val="1"/>
      <w:numFmt w:val="decimal"/>
      <w:lvlText w:val="（%5）"/>
      <w:lvlJc w:val="left"/>
      <w:pPr>
        <w:ind w:left="2524" w:hanging="420"/>
      </w:pPr>
    </w:lvl>
    <w:lvl w:ilvl="5">
      <w:start w:val="1"/>
      <w:numFmt w:val="bullet"/>
      <w:lvlText w:val="①"/>
      <w:lvlJc w:val="left"/>
      <w:pPr>
        <w:ind w:left="2944" w:hanging="420"/>
      </w:pPr>
      <w:rPr>
        <w:rFonts w:ascii="宋体" w:eastAsia="宋体" w:hAnsi="宋体" w:hint="eastAsia"/>
        <w:color w:val="auto"/>
      </w:rPr>
    </w:lvl>
    <w:lvl w:ilvl="6">
      <w:start w:val="1"/>
      <w:numFmt w:val="decimal"/>
      <w:lvlText w:val="%7."/>
      <w:lvlJc w:val="left"/>
      <w:pPr>
        <w:ind w:left="3364" w:hanging="420"/>
      </w:pPr>
    </w:lvl>
    <w:lvl w:ilvl="7">
      <w:start w:val="1"/>
      <w:numFmt w:val="lowerLetter"/>
      <w:lvlText w:val="%8)"/>
      <w:lvlJc w:val="left"/>
      <w:pPr>
        <w:ind w:left="3784" w:hanging="420"/>
      </w:pPr>
    </w:lvl>
    <w:lvl w:ilvl="8">
      <w:start w:val="1"/>
      <w:numFmt w:val="lowerRoman"/>
      <w:lvlText w:val="%9."/>
      <w:lvlJc w:val="right"/>
      <w:pPr>
        <w:ind w:left="4204" w:hanging="420"/>
      </w:pPr>
    </w:lvl>
  </w:abstractNum>
  <w:abstractNum w:abstractNumId="73">
    <w:nsid w:val="7B4263AF"/>
    <w:multiLevelType w:val="multilevel"/>
    <w:tmpl w:val="9E48CBF4"/>
    <w:lvl w:ilvl="0">
      <w:start w:val="1"/>
      <w:numFmt w:val="chineseCountingThousand"/>
      <w:suff w:val="nothing"/>
      <w:lvlText w:val="附注%1、"/>
      <w:lvlJc w:val="left"/>
      <w:pPr>
        <w:ind w:left="844" w:hanging="420"/>
      </w:pPr>
      <w:rPr>
        <w:rFonts w:ascii="Times New Roman" w:eastAsia="宋体" w:hAnsi="Times New Roman" w:hint="eastAsia"/>
        <w:b/>
        <w:i w:val="0"/>
        <w:sz w:val="21"/>
      </w:rPr>
    </w:lvl>
    <w:lvl w:ilvl="1">
      <w:start w:val="1"/>
      <w:numFmt w:val="chineseCountingThousand"/>
      <w:suff w:val="nothing"/>
      <w:lvlText w:val="%2、"/>
      <w:lvlJc w:val="left"/>
      <w:pPr>
        <w:ind w:left="1555" w:hanging="420"/>
      </w:pPr>
      <w:rPr>
        <w:rFonts w:ascii="Times New Roman" w:eastAsia="宋体" w:hAnsi="Times New Roman" w:hint="eastAsia"/>
        <w:b/>
        <w:i w:val="0"/>
        <w:sz w:val="21"/>
        <w:lang w:val="en-US"/>
      </w:rPr>
    </w:lvl>
    <w:lvl w:ilvl="2">
      <w:start w:val="1"/>
      <w:numFmt w:val="chineseCountingThousand"/>
      <w:suff w:val="nothing"/>
      <w:lvlText w:val="（%3）"/>
      <w:lvlJc w:val="right"/>
      <w:pPr>
        <w:ind w:left="1684" w:hanging="420"/>
      </w:pPr>
      <w:rPr>
        <w:rFonts w:ascii="Times New Roman" w:eastAsia="宋体" w:hAnsi="Times New Roman" w:hint="eastAsia"/>
        <w:b w:val="0"/>
        <w:i w:val="0"/>
        <w:color w:val="000000"/>
        <w:sz w:val="21"/>
        <w:lang w:val="en-US"/>
      </w:rPr>
    </w:lvl>
    <w:lvl w:ilvl="3">
      <w:start w:val="1"/>
      <w:numFmt w:val="decimal"/>
      <w:suff w:val="nothing"/>
      <w:lvlText w:val="%4."/>
      <w:lvlJc w:val="left"/>
      <w:pPr>
        <w:ind w:left="846" w:hanging="420"/>
      </w:pPr>
    </w:lvl>
    <w:lvl w:ilvl="4">
      <w:start w:val="1"/>
      <w:numFmt w:val="decimal"/>
      <w:suff w:val="nothing"/>
      <w:lvlText w:val="（%5）"/>
      <w:lvlJc w:val="left"/>
      <w:pPr>
        <w:ind w:left="988" w:hanging="420"/>
      </w:pPr>
    </w:lvl>
    <w:lvl w:ilvl="5">
      <w:start w:val="1"/>
      <w:numFmt w:val="upperLetter"/>
      <w:suff w:val="nothing"/>
      <w:lvlText w:val="%6."/>
      <w:lvlJc w:val="left"/>
      <w:pPr>
        <w:ind w:left="2944" w:hanging="420"/>
      </w:pPr>
      <w:rPr>
        <w:color w:val="auto"/>
      </w:rPr>
    </w:lvl>
    <w:lvl w:ilvl="6">
      <w:start w:val="1"/>
      <w:numFmt w:val="upperLetter"/>
      <w:suff w:val="nothing"/>
      <w:lvlText w:val="（%7）"/>
      <w:lvlJc w:val="left"/>
      <w:pPr>
        <w:ind w:left="3364" w:hanging="420"/>
      </w:pPr>
    </w:lvl>
    <w:lvl w:ilvl="7">
      <w:start w:val="1"/>
      <w:numFmt w:val="lowerLetter"/>
      <w:suff w:val="nothing"/>
      <w:lvlText w:val="%8."/>
      <w:lvlJc w:val="left"/>
      <w:pPr>
        <w:ind w:left="3784" w:hanging="420"/>
      </w:pPr>
    </w:lvl>
    <w:lvl w:ilvl="8">
      <w:start w:val="1"/>
      <w:numFmt w:val="lowerLetter"/>
      <w:suff w:val="nothing"/>
      <w:lvlText w:val="（%9）"/>
      <w:lvlJc w:val="right"/>
      <w:pPr>
        <w:ind w:left="4204" w:hanging="420"/>
      </w:pPr>
    </w:lvl>
  </w:abstractNum>
  <w:abstractNum w:abstractNumId="74">
    <w:nsid w:val="7C4D5C11"/>
    <w:multiLevelType w:val="multilevel"/>
    <w:tmpl w:val="9E48CBF4"/>
    <w:lvl w:ilvl="0">
      <w:start w:val="1"/>
      <w:numFmt w:val="chineseCountingThousand"/>
      <w:suff w:val="nothing"/>
      <w:lvlText w:val="附注%1、"/>
      <w:lvlJc w:val="left"/>
      <w:pPr>
        <w:ind w:left="844" w:hanging="420"/>
      </w:pPr>
      <w:rPr>
        <w:rFonts w:ascii="Times New Roman" w:eastAsia="宋体" w:hAnsi="Times New Roman" w:hint="eastAsia"/>
        <w:b/>
        <w:i w:val="0"/>
        <w:sz w:val="21"/>
      </w:rPr>
    </w:lvl>
    <w:lvl w:ilvl="1">
      <w:start w:val="1"/>
      <w:numFmt w:val="chineseCountingThousand"/>
      <w:suff w:val="nothing"/>
      <w:lvlText w:val="%2、"/>
      <w:lvlJc w:val="left"/>
      <w:pPr>
        <w:ind w:left="1555" w:hanging="420"/>
      </w:pPr>
      <w:rPr>
        <w:rFonts w:ascii="Times New Roman" w:eastAsia="宋体" w:hAnsi="Times New Roman" w:hint="eastAsia"/>
        <w:b/>
        <w:i w:val="0"/>
        <w:sz w:val="21"/>
        <w:lang w:val="en-US"/>
      </w:rPr>
    </w:lvl>
    <w:lvl w:ilvl="2">
      <w:start w:val="1"/>
      <w:numFmt w:val="chineseCountingThousand"/>
      <w:suff w:val="nothing"/>
      <w:lvlText w:val="（%3）"/>
      <w:lvlJc w:val="right"/>
      <w:pPr>
        <w:ind w:left="1684" w:hanging="420"/>
      </w:pPr>
      <w:rPr>
        <w:rFonts w:ascii="Times New Roman" w:eastAsia="宋体" w:hAnsi="Times New Roman" w:hint="eastAsia"/>
        <w:b w:val="0"/>
        <w:i w:val="0"/>
        <w:color w:val="000000"/>
        <w:sz w:val="21"/>
        <w:lang w:val="en-US"/>
      </w:rPr>
    </w:lvl>
    <w:lvl w:ilvl="3">
      <w:start w:val="1"/>
      <w:numFmt w:val="decimal"/>
      <w:suff w:val="nothing"/>
      <w:lvlText w:val="%4."/>
      <w:lvlJc w:val="left"/>
      <w:pPr>
        <w:ind w:left="846" w:hanging="420"/>
      </w:pPr>
    </w:lvl>
    <w:lvl w:ilvl="4">
      <w:start w:val="1"/>
      <w:numFmt w:val="decimal"/>
      <w:suff w:val="nothing"/>
      <w:lvlText w:val="（%5）"/>
      <w:lvlJc w:val="left"/>
      <w:pPr>
        <w:ind w:left="988" w:hanging="420"/>
      </w:pPr>
    </w:lvl>
    <w:lvl w:ilvl="5">
      <w:start w:val="1"/>
      <w:numFmt w:val="upperLetter"/>
      <w:suff w:val="nothing"/>
      <w:lvlText w:val="%6."/>
      <w:lvlJc w:val="left"/>
      <w:pPr>
        <w:ind w:left="2944" w:hanging="420"/>
      </w:pPr>
      <w:rPr>
        <w:color w:val="auto"/>
      </w:rPr>
    </w:lvl>
    <w:lvl w:ilvl="6">
      <w:start w:val="1"/>
      <w:numFmt w:val="upperLetter"/>
      <w:suff w:val="nothing"/>
      <w:lvlText w:val="（%7）"/>
      <w:lvlJc w:val="left"/>
      <w:pPr>
        <w:ind w:left="3364" w:hanging="420"/>
      </w:pPr>
    </w:lvl>
    <w:lvl w:ilvl="7">
      <w:start w:val="1"/>
      <w:numFmt w:val="lowerLetter"/>
      <w:suff w:val="nothing"/>
      <w:lvlText w:val="%8."/>
      <w:lvlJc w:val="left"/>
      <w:pPr>
        <w:ind w:left="3784" w:hanging="420"/>
      </w:pPr>
    </w:lvl>
    <w:lvl w:ilvl="8">
      <w:start w:val="1"/>
      <w:numFmt w:val="lowerLetter"/>
      <w:suff w:val="nothing"/>
      <w:lvlText w:val="（%9）"/>
      <w:lvlJc w:val="right"/>
      <w:pPr>
        <w:ind w:left="4204" w:hanging="420"/>
      </w:pPr>
    </w:lvl>
  </w:abstractNum>
  <w:abstractNum w:abstractNumId="75">
    <w:nsid w:val="7E17185D"/>
    <w:multiLevelType w:val="multilevel"/>
    <w:tmpl w:val="E160A72A"/>
    <w:lvl w:ilvl="0">
      <w:start w:val="1"/>
      <w:numFmt w:val="chineseCountingThousand"/>
      <w:suff w:val="nothing"/>
      <w:lvlText w:val="附注%1、"/>
      <w:lvlJc w:val="left"/>
      <w:pPr>
        <w:ind w:left="1271" w:hanging="420"/>
      </w:pPr>
      <w:rPr>
        <w:rFonts w:ascii="Times New Roman" w:eastAsia="宋体" w:hAnsi="Times New Roman" w:hint="eastAsia"/>
        <w:b/>
        <w:i w:val="0"/>
        <w:sz w:val="21"/>
      </w:rPr>
    </w:lvl>
    <w:lvl w:ilvl="1">
      <w:start w:val="1"/>
      <w:numFmt w:val="chineseCountingThousand"/>
      <w:suff w:val="nothing"/>
      <w:lvlText w:val="%2、"/>
      <w:lvlJc w:val="left"/>
      <w:pPr>
        <w:ind w:left="1130" w:hanging="420"/>
      </w:pPr>
      <w:rPr>
        <w:rFonts w:ascii="Times New Roman" w:eastAsia="宋体" w:hAnsi="Times New Roman" w:hint="eastAsia"/>
        <w:b/>
        <w:i w:val="0"/>
        <w:sz w:val="21"/>
        <w:lang w:val="en-US"/>
      </w:rPr>
    </w:lvl>
    <w:lvl w:ilvl="2">
      <w:start w:val="1"/>
      <w:numFmt w:val="chineseCountingThousand"/>
      <w:suff w:val="nothing"/>
      <w:lvlText w:val="（%3）"/>
      <w:lvlJc w:val="right"/>
      <w:pPr>
        <w:ind w:left="1684" w:hanging="420"/>
      </w:pPr>
      <w:rPr>
        <w:rFonts w:ascii="Times New Roman" w:eastAsia="宋体" w:hAnsi="Times New Roman" w:hint="eastAsia"/>
        <w:b w:val="0"/>
        <w:i w:val="0"/>
        <w:sz w:val="21"/>
      </w:rPr>
    </w:lvl>
    <w:lvl w:ilvl="3">
      <w:start w:val="1"/>
      <w:numFmt w:val="decimal"/>
      <w:lvlText w:val="%4."/>
      <w:lvlJc w:val="left"/>
      <w:pPr>
        <w:ind w:left="2104" w:hanging="420"/>
      </w:pPr>
    </w:lvl>
    <w:lvl w:ilvl="4">
      <w:start w:val="1"/>
      <w:numFmt w:val="decimal"/>
      <w:lvlText w:val="（%5）"/>
      <w:lvlJc w:val="left"/>
      <w:pPr>
        <w:ind w:left="2524" w:hanging="420"/>
      </w:pPr>
    </w:lvl>
    <w:lvl w:ilvl="5">
      <w:start w:val="1"/>
      <w:numFmt w:val="bullet"/>
      <w:lvlText w:val="①"/>
      <w:lvlJc w:val="left"/>
      <w:pPr>
        <w:ind w:left="2944" w:hanging="420"/>
      </w:pPr>
      <w:rPr>
        <w:rFonts w:ascii="宋体" w:eastAsia="宋体" w:hAnsi="宋体" w:hint="eastAsia"/>
        <w:color w:val="auto"/>
      </w:rPr>
    </w:lvl>
    <w:lvl w:ilvl="6">
      <w:start w:val="1"/>
      <w:numFmt w:val="decimal"/>
      <w:lvlText w:val="%7."/>
      <w:lvlJc w:val="left"/>
      <w:pPr>
        <w:ind w:left="3364" w:hanging="420"/>
      </w:pPr>
    </w:lvl>
    <w:lvl w:ilvl="7">
      <w:start w:val="1"/>
      <w:numFmt w:val="lowerLetter"/>
      <w:lvlText w:val="%8)"/>
      <w:lvlJc w:val="left"/>
      <w:pPr>
        <w:ind w:left="3784" w:hanging="420"/>
      </w:pPr>
    </w:lvl>
    <w:lvl w:ilvl="8">
      <w:start w:val="1"/>
      <w:numFmt w:val="lowerRoman"/>
      <w:lvlText w:val="%9."/>
      <w:lvlJc w:val="right"/>
      <w:pPr>
        <w:ind w:left="4204" w:hanging="420"/>
      </w:pPr>
    </w:lvl>
  </w:abstractNum>
  <w:abstractNum w:abstractNumId="76">
    <w:nsid w:val="7F3269BF"/>
    <w:multiLevelType w:val="hybridMultilevel"/>
    <w:tmpl w:val="C7C67DBC"/>
    <w:lvl w:ilvl="0" w:tplc="376A3BFC">
      <w:start w:val="1"/>
      <w:numFmt w:val="chineseCountingThousand"/>
      <w:lvlText w:val="%1、"/>
      <w:lvlJc w:val="left"/>
      <w:pPr>
        <w:ind w:left="420" w:hanging="420"/>
      </w:pPr>
      <w:rPr>
        <w:rFonts w:hint="eastAsia"/>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8"/>
  </w:num>
  <w:num w:numId="2">
    <w:abstractNumId w:val="16"/>
  </w:num>
  <w:num w:numId="3">
    <w:abstractNumId w:val="35"/>
  </w:num>
  <w:num w:numId="4">
    <w:abstractNumId w:val="61"/>
  </w:num>
  <w:num w:numId="5">
    <w:abstractNumId w:val="10"/>
  </w:num>
  <w:num w:numId="6">
    <w:abstractNumId w:val="0"/>
  </w:num>
  <w:num w:numId="7">
    <w:abstractNumId w:val="18"/>
  </w:num>
  <w:num w:numId="8">
    <w:abstractNumId w:val="22"/>
  </w:num>
  <w:num w:numId="9">
    <w:abstractNumId w:val="76"/>
  </w:num>
  <w:num w:numId="10">
    <w:abstractNumId w:val="17"/>
  </w:num>
  <w:num w:numId="11">
    <w:abstractNumId w:val="67"/>
  </w:num>
  <w:num w:numId="12">
    <w:abstractNumId w:val="34"/>
  </w:num>
  <w:num w:numId="1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9"/>
  </w:num>
  <w:num w:numId="15">
    <w:abstractNumId w:val="12"/>
  </w:num>
  <w:num w:numId="16">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17">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21">
    <w:abstractNumId w:val="42"/>
    <w:lvlOverride w:ilvl="0">
      <w:lvl w:ilvl="0">
        <w:start w:val="1"/>
        <w:numFmt w:val="none"/>
        <w:lvlText w:val="附注一"/>
        <w:lvlJc w:val="left"/>
        <w:pPr>
          <w:ind w:left="844" w:hanging="420"/>
        </w:pPr>
        <w:rPr>
          <w:rFonts w:ascii="Times New Roman" w:eastAsia="宋体" w:hAnsi="Times New Roman" w:hint="eastAsia"/>
          <w:b/>
          <w:i w:val="0"/>
          <w:sz w:val="21"/>
        </w:rPr>
      </w:lvl>
    </w:lvlOverride>
    <w:lvlOverride w:ilvl="1">
      <w:lvl w:ilvl="1">
        <w:start w:val="1"/>
        <w:numFmt w:val="none"/>
        <w:lvlText w:val="一"/>
        <w:lvlJc w:val="left"/>
        <w:pPr>
          <w:ind w:left="1264" w:hanging="420"/>
        </w:pPr>
        <w:rPr>
          <w:rFonts w:ascii="Times New Roman" w:eastAsia="宋体" w:hAnsi="Times New Roman" w:hint="eastAsia"/>
          <w:b/>
          <w:i w:val="0"/>
          <w:sz w:val="21"/>
        </w:rPr>
      </w:lvl>
    </w:lvlOverride>
    <w:lvlOverride w:ilvl="2">
      <w:lvl w:ilvl="2">
        <w:start w:val="1"/>
        <w:numFmt w:val="none"/>
        <w:lvlText w:val="（一）"/>
        <w:lvlJc w:val="right"/>
        <w:pPr>
          <w:ind w:left="1684" w:hanging="420"/>
        </w:pPr>
        <w:rPr>
          <w:rFonts w:ascii="Times New Roman" w:eastAsia="宋体" w:hAnsi="Times New Roman" w:hint="eastAsia"/>
          <w:b w:val="0"/>
          <w:i w:val="0"/>
          <w:sz w:val="21"/>
        </w:rPr>
      </w:lvl>
    </w:lvlOverride>
    <w:lvlOverride w:ilvl="3">
      <w:lvl w:ilvl="3">
        <w:start w:val="1"/>
        <w:numFmt w:val="decimal"/>
        <w:lvlText w:val="%4."/>
        <w:lvlJc w:val="left"/>
        <w:pPr>
          <w:ind w:left="2104" w:hanging="420"/>
        </w:pPr>
      </w:lvl>
    </w:lvlOverride>
    <w:lvlOverride w:ilvl="4">
      <w:lvl w:ilvl="4">
        <w:start w:val="1"/>
        <w:numFmt w:val="decimal"/>
        <w:suff w:val="nothing"/>
        <w:lvlText w:val="（%5）"/>
        <w:lvlJc w:val="left"/>
        <w:pPr>
          <w:ind w:left="2524" w:hanging="420"/>
        </w:pPr>
      </w:lvl>
    </w:lvlOverride>
    <w:lvlOverride w:ilvl="5">
      <w:lvl w:ilvl="5">
        <w:start w:val="1"/>
        <w:numFmt w:val="bullet"/>
        <w:lvlText w:val="①"/>
        <w:lvlJc w:val="left"/>
        <w:pPr>
          <w:ind w:left="2944" w:hanging="420"/>
        </w:pPr>
        <w:rPr>
          <w:rFonts w:ascii="宋体" w:eastAsia="宋体" w:hAnsi="宋体" w:hint="eastAsia"/>
          <w:color w:val="auto"/>
        </w:rPr>
      </w:lvl>
    </w:lvlOverride>
    <w:lvlOverride w:ilvl="6">
      <w:lvl w:ilvl="6">
        <w:start w:val="1"/>
        <w:numFmt w:val="decimal"/>
        <w:lvlText w:val="%7."/>
        <w:lvlJc w:val="left"/>
        <w:pPr>
          <w:ind w:left="3364" w:hanging="420"/>
        </w:pPr>
      </w:lvl>
    </w:lvlOverride>
    <w:lvlOverride w:ilvl="7">
      <w:lvl w:ilvl="7">
        <w:start w:val="1"/>
        <w:numFmt w:val="lowerLetter"/>
        <w:lvlText w:val="%8)"/>
        <w:lvlJc w:val="left"/>
        <w:pPr>
          <w:ind w:left="3784" w:hanging="420"/>
        </w:pPr>
      </w:lvl>
    </w:lvlOverride>
    <w:lvlOverride w:ilvl="8">
      <w:lvl w:ilvl="8">
        <w:start w:val="1"/>
        <w:numFmt w:val="lowerRoman"/>
        <w:lvlText w:val="%9."/>
        <w:lvlJc w:val="right"/>
        <w:pPr>
          <w:ind w:left="4204" w:hanging="420"/>
        </w:pPr>
      </w:lvl>
    </w:lvlOverride>
  </w:num>
  <w:num w:numId="22">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2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2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27">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2">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8">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4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41">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71">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72">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7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74">
    <w:abstractNumId w:val="27"/>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7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77">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7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79">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SpellingErrors/>
  <w:proofState w:grammar="clean"/>
  <w:defaultTabStop w:val="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146D"/>
    <w:rsid w:val="000003AF"/>
    <w:rsid w:val="00002CAD"/>
    <w:rsid w:val="00003C9C"/>
    <w:rsid w:val="000040E0"/>
    <w:rsid w:val="000056D0"/>
    <w:rsid w:val="000068C3"/>
    <w:rsid w:val="00006F7E"/>
    <w:rsid w:val="000077B8"/>
    <w:rsid w:val="00010A8A"/>
    <w:rsid w:val="00010B03"/>
    <w:rsid w:val="000114A5"/>
    <w:rsid w:val="0001173C"/>
    <w:rsid w:val="00012DF3"/>
    <w:rsid w:val="0001375A"/>
    <w:rsid w:val="0001453C"/>
    <w:rsid w:val="000158C3"/>
    <w:rsid w:val="0001690E"/>
    <w:rsid w:val="00016D3B"/>
    <w:rsid w:val="00017337"/>
    <w:rsid w:val="000174A1"/>
    <w:rsid w:val="0001787E"/>
    <w:rsid w:val="00017E4C"/>
    <w:rsid w:val="00017E76"/>
    <w:rsid w:val="000203D0"/>
    <w:rsid w:val="00020CDD"/>
    <w:rsid w:val="0002238D"/>
    <w:rsid w:val="00022837"/>
    <w:rsid w:val="00022B93"/>
    <w:rsid w:val="000235E0"/>
    <w:rsid w:val="000235E4"/>
    <w:rsid w:val="00023A0B"/>
    <w:rsid w:val="000249EC"/>
    <w:rsid w:val="00024B82"/>
    <w:rsid w:val="00025169"/>
    <w:rsid w:val="000255A5"/>
    <w:rsid w:val="00025695"/>
    <w:rsid w:val="00025995"/>
    <w:rsid w:val="00027ACC"/>
    <w:rsid w:val="00027FF0"/>
    <w:rsid w:val="00030440"/>
    <w:rsid w:val="00030CB9"/>
    <w:rsid w:val="00031077"/>
    <w:rsid w:val="000322AD"/>
    <w:rsid w:val="000325AF"/>
    <w:rsid w:val="00032D4B"/>
    <w:rsid w:val="0003424B"/>
    <w:rsid w:val="000358C6"/>
    <w:rsid w:val="00035C4E"/>
    <w:rsid w:val="00036330"/>
    <w:rsid w:val="00036E82"/>
    <w:rsid w:val="0003780F"/>
    <w:rsid w:val="00037BAA"/>
    <w:rsid w:val="00042148"/>
    <w:rsid w:val="000422E9"/>
    <w:rsid w:val="00042487"/>
    <w:rsid w:val="00042CDA"/>
    <w:rsid w:val="00042DE4"/>
    <w:rsid w:val="0004316F"/>
    <w:rsid w:val="00043242"/>
    <w:rsid w:val="00043A2F"/>
    <w:rsid w:val="00044567"/>
    <w:rsid w:val="00044AC8"/>
    <w:rsid w:val="00046491"/>
    <w:rsid w:val="00047D62"/>
    <w:rsid w:val="00047FB7"/>
    <w:rsid w:val="00050B78"/>
    <w:rsid w:val="00052764"/>
    <w:rsid w:val="00054582"/>
    <w:rsid w:val="000545C8"/>
    <w:rsid w:val="000545D5"/>
    <w:rsid w:val="00054F74"/>
    <w:rsid w:val="00055332"/>
    <w:rsid w:val="000556CE"/>
    <w:rsid w:val="00055986"/>
    <w:rsid w:val="00055F25"/>
    <w:rsid w:val="00056239"/>
    <w:rsid w:val="0005661A"/>
    <w:rsid w:val="00056DF6"/>
    <w:rsid w:val="0005745E"/>
    <w:rsid w:val="00057582"/>
    <w:rsid w:val="000602DE"/>
    <w:rsid w:val="00061CE7"/>
    <w:rsid w:val="00064150"/>
    <w:rsid w:val="00064D45"/>
    <w:rsid w:val="000651C7"/>
    <w:rsid w:val="00065924"/>
    <w:rsid w:val="00067869"/>
    <w:rsid w:val="0007077D"/>
    <w:rsid w:val="00071902"/>
    <w:rsid w:val="000719B8"/>
    <w:rsid w:val="00072F5F"/>
    <w:rsid w:val="00073337"/>
    <w:rsid w:val="00074C8D"/>
    <w:rsid w:val="00074CCD"/>
    <w:rsid w:val="00074D69"/>
    <w:rsid w:val="000754A0"/>
    <w:rsid w:val="00075964"/>
    <w:rsid w:val="00075C47"/>
    <w:rsid w:val="00076154"/>
    <w:rsid w:val="00077388"/>
    <w:rsid w:val="000774C9"/>
    <w:rsid w:val="0008496D"/>
    <w:rsid w:val="0008692A"/>
    <w:rsid w:val="0008714C"/>
    <w:rsid w:val="000871FD"/>
    <w:rsid w:val="00087250"/>
    <w:rsid w:val="0008726E"/>
    <w:rsid w:val="00087DDD"/>
    <w:rsid w:val="00090065"/>
    <w:rsid w:val="00090C8C"/>
    <w:rsid w:val="00091C24"/>
    <w:rsid w:val="00091D9E"/>
    <w:rsid w:val="00091F46"/>
    <w:rsid w:val="00093959"/>
    <w:rsid w:val="00093F1B"/>
    <w:rsid w:val="0009429C"/>
    <w:rsid w:val="00094FDB"/>
    <w:rsid w:val="00095875"/>
    <w:rsid w:val="00095D6A"/>
    <w:rsid w:val="000969FC"/>
    <w:rsid w:val="000A0A3B"/>
    <w:rsid w:val="000A0FFC"/>
    <w:rsid w:val="000A10DA"/>
    <w:rsid w:val="000A25CA"/>
    <w:rsid w:val="000A308C"/>
    <w:rsid w:val="000A3732"/>
    <w:rsid w:val="000A44E5"/>
    <w:rsid w:val="000A49D0"/>
    <w:rsid w:val="000A4DDE"/>
    <w:rsid w:val="000A616E"/>
    <w:rsid w:val="000A665D"/>
    <w:rsid w:val="000A7366"/>
    <w:rsid w:val="000A785E"/>
    <w:rsid w:val="000B0E28"/>
    <w:rsid w:val="000B0ED5"/>
    <w:rsid w:val="000B268A"/>
    <w:rsid w:val="000B32D7"/>
    <w:rsid w:val="000B3D2D"/>
    <w:rsid w:val="000B4716"/>
    <w:rsid w:val="000B58B5"/>
    <w:rsid w:val="000B64AF"/>
    <w:rsid w:val="000B7870"/>
    <w:rsid w:val="000B798C"/>
    <w:rsid w:val="000B7BAF"/>
    <w:rsid w:val="000C128D"/>
    <w:rsid w:val="000C248F"/>
    <w:rsid w:val="000C30DF"/>
    <w:rsid w:val="000C37C8"/>
    <w:rsid w:val="000C42DC"/>
    <w:rsid w:val="000C4861"/>
    <w:rsid w:val="000C4FEF"/>
    <w:rsid w:val="000C5140"/>
    <w:rsid w:val="000C543D"/>
    <w:rsid w:val="000C5D55"/>
    <w:rsid w:val="000C5D9A"/>
    <w:rsid w:val="000C5F00"/>
    <w:rsid w:val="000D052A"/>
    <w:rsid w:val="000D0C43"/>
    <w:rsid w:val="000D0E37"/>
    <w:rsid w:val="000D1218"/>
    <w:rsid w:val="000D2BCA"/>
    <w:rsid w:val="000D361B"/>
    <w:rsid w:val="000D36BC"/>
    <w:rsid w:val="000D38A6"/>
    <w:rsid w:val="000D38A9"/>
    <w:rsid w:val="000D3CB9"/>
    <w:rsid w:val="000D3E2C"/>
    <w:rsid w:val="000D403B"/>
    <w:rsid w:val="000D497D"/>
    <w:rsid w:val="000D4C64"/>
    <w:rsid w:val="000D56B9"/>
    <w:rsid w:val="000D57FD"/>
    <w:rsid w:val="000D5A65"/>
    <w:rsid w:val="000D78E6"/>
    <w:rsid w:val="000D7A4D"/>
    <w:rsid w:val="000E097A"/>
    <w:rsid w:val="000E0D52"/>
    <w:rsid w:val="000E10DD"/>
    <w:rsid w:val="000E1353"/>
    <w:rsid w:val="000E177A"/>
    <w:rsid w:val="000E1BD7"/>
    <w:rsid w:val="000E4544"/>
    <w:rsid w:val="000E49C6"/>
    <w:rsid w:val="000E4BDD"/>
    <w:rsid w:val="000E5BB8"/>
    <w:rsid w:val="000E5BE4"/>
    <w:rsid w:val="000E5F0B"/>
    <w:rsid w:val="000E6325"/>
    <w:rsid w:val="000E6FAF"/>
    <w:rsid w:val="000F0854"/>
    <w:rsid w:val="000F0FA6"/>
    <w:rsid w:val="000F108C"/>
    <w:rsid w:val="000F2858"/>
    <w:rsid w:val="000F3375"/>
    <w:rsid w:val="000F4342"/>
    <w:rsid w:val="000F4FC0"/>
    <w:rsid w:val="000F53D2"/>
    <w:rsid w:val="000F5432"/>
    <w:rsid w:val="000F5F0B"/>
    <w:rsid w:val="000F68B6"/>
    <w:rsid w:val="000F74D0"/>
    <w:rsid w:val="000F765F"/>
    <w:rsid w:val="001001ED"/>
    <w:rsid w:val="0010042F"/>
    <w:rsid w:val="00101295"/>
    <w:rsid w:val="00101FB8"/>
    <w:rsid w:val="00102B70"/>
    <w:rsid w:val="00103CEC"/>
    <w:rsid w:val="001048D7"/>
    <w:rsid w:val="001059A6"/>
    <w:rsid w:val="00105AAF"/>
    <w:rsid w:val="00105D5A"/>
    <w:rsid w:val="00106BBF"/>
    <w:rsid w:val="00106DCA"/>
    <w:rsid w:val="00106EB0"/>
    <w:rsid w:val="00110352"/>
    <w:rsid w:val="001111F9"/>
    <w:rsid w:val="00111E79"/>
    <w:rsid w:val="0011277B"/>
    <w:rsid w:val="00114020"/>
    <w:rsid w:val="001141FD"/>
    <w:rsid w:val="001142BE"/>
    <w:rsid w:val="00114510"/>
    <w:rsid w:val="0011463C"/>
    <w:rsid w:val="00116BC9"/>
    <w:rsid w:val="00122B86"/>
    <w:rsid w:val="00122DEF"/>
    <w:rsid w:val="001230A5"/>
    <w:rsid w:val="00124A1D"/>
    <w:rsid w:val="00125845"/>
    <w:rsid w:val="00127D24"/>
    <w:rsid w:val="0013006D"/>
    <w:rsid w:val="001300EB"/>
    <w:rsid w:val="0013013D"/>
    <w:rsid w:val="00130A12"/>
    <w:rsid w:val="00132925"/>
    <w:rsid w:val="00132C2E"/>
    <w:rsid w:val="001343E5"/>
    <w:rsid w:val="001348CB"/>
    <w:rsid w:val="001354E6"/>
    <w:rsid w:val="00135D39"/>
    <w:rsid w:val="00136A35"/>
    <w:rsid w:val="00137604"/>
    <w:rsid w:val="001376E4"/>
    <w:rsid w:val="00137783"/>
    <w:rsid w:val="001418F1"/>
    <w:rsid w:val="0014192A"/>
    <w:rsid w:val="001419A2"/>
    <w:rsid w:val="001436B6"/>
    <w:rsid w:val="001443F1"/>
    <w:rsid w:val="001461F6"/>
    <w:rsid w:val="0014713D"/>
    <w:rsid w:val="00147613"/>
    <w:rsid w:val="0015002B"/>
    <w:rsid w:val="00150509"/>
    <w:rsid w:val="001512BA"/>
    <w:rsid w:val="001517D9"/>
    <w:rsid w:val="00151F1C"/>
    <w:rsid w:val="00152984"/>
    <w:rsid w:val="00153412"/>
    <w:rsid w:val="00153BFF"/>
    <w:rsid w:val="00155ADC"/>
    <w:rsid w:val="00155F38"/>
    <w:rsid w:val="001577CF"/>
    <w:rsid w:val="0015788E"/>
    <w:rsid w:val="00157CE8"/>
    <w:rsid w:val="00160114"/>
    <w:rsid w:val="00160D50"/>
    <w:rsid w:val="001618A1"/>
    <w:rsid w:val="00163140"/>
    <w:rsid w:val="00163179"/>
    <w:rsid w:val="00163273"/>
    <w:rsid w:val="00163EE9"/>
    <w:rsid w:val="0016400C"/>
    <w:rsid w:val="001648DD"/>
    <w:rsid w:val="0016495B"/>
    <w:rsid w:val="00165C19"/>
    <w:rsid w:val="0016696D"/>
    <w:rsid w:val="00166D73"/>
    <w:rsid w:val="0016717F"/>
    <w:rsid w:val="001672D0"/>
    <w:rsid w:val="00170697"/>
    <w:rsid w:val="00170DA8"/>
    <w:rsid w:val="0017361F"/>
    <w:rsid w:val="0017431B"/>
    <w:rsid w:val="0017469D"/>
    <w:rsid w:val="0017554F"/>
    <w:rsid w:val="00175608"/>
    <w:rsid w:val="00177471"/>
    <w:rsid w:val="001776E4"/>
    <w:rsid w:val="00177757"/>
    <w:rsid w:val="001777BB"/>
    <w:rsid w:val="001820CA"/>
    <w:rsid w:val="00182E08"/>
    <w:rsid w:val="00183509"/>
    <w:rsid w:val="00183C36"/>
    <w:rsid w:val="00183E6F"/>
    <w:rsid w:val="00185E6D"/>
    <w:rsid w:val="0018611C"/>
    <w:rsid w:val="001866DF"/>
    <w:rsid w:val="0018734F"/>
    <w:rsid w:val="00187358"/>
    <w:rsid w:val="001879A2"/>
    <w:rsid w:val="00190513"/>
    <w:rsid w:val="001916D1"/>
    <w:rsid w:val="00191CA7"/>
    <w:rsid w:val="00192B5E"/>
    <w:rsid w:val="00194A10"/>
    <w:rsid w:val="001957BB"/>
    <w:rsid w:val="0019596F"/>
    <w:rsid w:val="00195A4F"/>
    <w:rsid w:val="00196E35"/>
    <w:rsid w:val="0019797B"/>
    <w:rsid w:val="001A01E6"/>
    <w:rsid w:val="001A1CBE"/>
    <w:rsid w:val="001A24A9"/>
    <w:rsid w:val="001A2C80"/>
    <w:rsid w:val="001A2FB9"/>
    <w:rsid w:val="001A3039"/>
    <w:rsid w:val="001A3816"/>
    <w:rsid w:val="001A4727"/>
    <w:rsid w:val="001A5410"/>
    <w:rsid w:val="001A54D6"/>
    <w:rsid w:val="001A6D73"/>
    <w:rsid w:val="001A731E"/>
    <w:rsid w:val="001A7575"/>
    <w:rsid w:val="001A768C"/>
    <w:rsid w:val="001A7E30"/>
    <w:rsid w:val="001B03C8"/>
    <w:rsid w:val="001B16BF"/>
    <w:rsid w:val="001B17A4"/>
    <w:rsid w:val="001B34A3"/>
    <w:rsid w:val="001B36D3"/>
    <w:rsid w:val="001B438F"/>
    <w:rsid w:val="001B52B1"/>
    <w:rsid w:val="001B554E"/>
    <w:rsid w:val="001B5F9C"/>
    <w:rsid w:val="001B6047"/>
    <w:rsid w:val="001B6853"/>
    <w:rsid w:val="001B74A3"/>
    <w:rsid w:val="001B756C"/>
    <w:rsid w:val="001B7F50"/>
    <w:rsid w:val="001C0308"/>
    <w:rsid w:val="001C08FF"/>
    <w:rsid w:val="001C0EEF"/>
    <w:rsid w:val="001C3239"/>
    <w:rsid w:val="001C4CD4"/>
    <w:rsid w:val="001C5A27"/>
    <w:rsid w:val="001C6F13"/>
    <w:rsid w:val="001C78F4"/>
    <w:rsid w:val="001C7ADD"/>
    <w:rsid w:val="001D10BA"/>
    <w:rsid w:val="001D152A"/>
    <w:rsid w:val="001D1B99"/>
    <w:rsid w:val="001D26F8"/>
    <w:rsid w:val="001D38EF"/>
    <w:rsid w:val="001D4A62"/>
    <w:rsid w:val="001D5394"/>
    <w:rsid w:val="001D5486"/>
    <w:rsid w:val="001D58B3"/>
    <w:rsid w:val="001D5950"/>
    <w:rsid w:val="001D6D92"/>
    <w:rsid w:val="001E0CB8"/>
    <w:rsid w:val="001E0CF7"/>
    <w:rsid w:val="001E0E71"/>
    <w:rsid w:val="001E12DE"/>
    <w:rsid w:val="001E1927"/>
    <w:rsid w:val="001E27A7"/>
    <w:rsid w:val="001E2AAB"/>
    <w:rsid w:val="001E2FB1"/>
    <w:rsid w:val="001E3E5C"/>
    <w:rsid w:val="001E4BD4"/>
    <w:rsid w:val="001E550E"/>
    <w:rsid w:val="001E5984"/>
    <w:rsid w:val="001E5C9B"/>
    <w:rsid w:val="001E62B8"/>
    <w:rsid w:val="001E730A"/>
    <w:rsid w:val="001E7AB8"/>
    <w:rsid w:val="001E7AF9"/>
    <w:rsid w:val="001F07AB"/>
    <w:rsid w:val="001F0EA7"/>
    <w:rsid w:val="001F1891"/>
    <w:rsid w:val="001F1B64"/>
    <w:rsid w:val="001F2684"/>
    <w:rsid w:val="001F2B91"/>
    <w:rsid w:val="001F3966"/>
    <w:rsid w:val="001F46E6"/>
    <w:rsid w:val="001F5F22"/>
    <w:rsid w:val="001F70B4"/>
    <w:rsid w:val="001F7DED"/>
    <w:rsid w:val="002017D9"/>
    <w:rsid w:val="00202339"/>
    <w:rsid w:val="002025C9"/>
    <w:rsid w:val="0020448F"/>
    <w:rsid w:val="00204A05"/>
    <w:rsid w:val="00204D25"/>
    <w:rsid w:val="00204D32"/>
    <w:rsid w:val="00204F09"/>
    <w:rsid w:val="00206B69"/>
    <w:rsid w:val="0021042B"/>
    <w:rsid w:val="00210C71"/>
    <w:rsid w:val="0021125D"/>
    <w:rsid w:val="00211774"/>
    <w:rsid w:val="00211E0D"/>
    <w:rsid w:val="0021213B"/>
    <w:rsid w:val="00212FBB"/>
    <w:rsid w:val="0021454A"/>
    <w:rsid w:val="002153B6"/>
    <w:rsid w:val="00215E7C"/>
    <w:rsid w:val="00216DE3"/>
    <w:rsid w:val="00220916"/>
    <w:rsid w:val="00220DA2"/>
    <w:rsid w:val="00221A15"/>
    <w:rsid w:val="002228A5"/>
    <w:rsid w:val="00222D55"/>
    <w:rsid w:val="002231A5"/>
    <w:rsid w:val="0022348C"/>
    <w:rsid w:val="00223712"/>
    <w:rsid w:val="00223A87"/>
    <w:rsid w:val="00225F70"/>
    <w:rsid w:val="0022615F"/>
    <w:rsid w:val="00226219"/>
    <w:rsid w:val="002267C4"/>
    <w:rsid w:val="00226ABF"/>
    <w:rsid w:val="002276FC"/>
    <w:rsid w:val="00227D4A"/>
    <w:rsid w:val="002303CF"/>
    <w:rsid w:val="0023077E"/>
    <w:rsid w:val="00230B46"/>
    <w:rsid w:val="00231B31"/>
    <w:rsid w:val="002328BB"/>
    <w:rsid w:val="00233722"/>
    <w:rsid w:val="002347CF"/>
    <w:rsid w:val="0023504A"/>
    <w:rsid w:val="0023551A"/>
    <w:rsid w:val="00235BB9"/>
    <w:rsid w:val="00236080"/>
    <w:rsid w:val="00236B37"/>
    <w:rsid w:val="00236B41"/>
    <w:rsid w:val="00236CEA"/>
    <w:rsid w:val="002375C6"/>
    <w:rsid w:val="00240E52"/>
    <w:rsid w:val="002418C2"/>
    <w:rsid w:val="00241B20"/>
    <w:rsid w:val="002422D3"/>
    <w:rsid w:val="002428E1"/>
    <w:rsid w:val="00243232"/>
    <w:rsid w:val="00243A66"/>
    <w:rsid w:val="002446B0"/>
    <w:rsid w:val="0024473E"/>
    <w:rsid w:val="00244C87"/>
    <w:rsid w:val="002454FF"/>
    <w:rsid w:val="00245545"/>
    <w:rsid w:val="00245B04"/>
    <w:rsid w:val="002463CA"/>
    <w:rsid w:val="002467FE"/>
    <w:rsid w:val="0025060E"/>
    <w:rsid w:val="00250ABD"/>
    <w:rsid w:val="00250B7B"/>
    <w:rsid w:val="00250FA5"/>
    <w:rsid w:val="00251B10"/>
    <w:rsid w:val="00252610"/>
    <w:rsid w:val="00253FB3"/>
    <w:rsid w:val="00261251"/>
    <w:rsid w:val="00263D26"/>
    <w:rsid w:val="0026548B"/>
    <w:rsid w:val="00266143"/>
    <w:rsid w:val="002661F2"/>
    <w:rsid w:val="00266F8F"/>
    <w:rsid w:val="002716C0"/>
    <w:rsid w:val="002726B3"/>
    <w:rsid w:val="00272923"/>
    <w:rsid w:val="00273477"/>
    <w:rsid w:val="00274209"/>
    <w:rsid w:val="00274B2F"/>
    <w:rsid w:val="00274B59"/>
    <w:rsid w:val="0027501D"/>
    <w:rsid w:val="002751E7"/>
    <w:rsid w:val="00275388"/>
    <w:rsid w:val="00275C83"/>
    <w:rsid w:val="002762B5"/>
    <w:rsid w:val="00276E16"/>
    <w:rsid w:val="00276FC3"/>
    <w:rsid w:val="002775F3"/>
    <w:rsid w:val="002776DE"/>
    <w:rsid w:val="00277B29"/>
    <w:rsid w:val="002815A0"/>
    <w:rsid w:val="00281F6B"/>
    <w:rsid w:val="00282C52"/>
    <w:rsid w:val="002842F5"/>
    <w:rsid w:val="002843C9"/>
    <w:rsid w:val="002849B9"/>
    <w:rsid w:val="002850A3"/>
    <w:rsid w:val="00285245"/>
    <w:rsid w:val="00285ABD"/>
    <w:rsid w:val="00285D2C"/>
    <w:rsid w:val="00285F89"/>
    <w:rsid w:val="00286858"/>
    <w:rsid w:val="00286D02"/>
    <w:rsid w:val="00286E47"/>
    <w:rsid w:val="002872A2"/>
    <w:rsid w:val="0028781B"/>
    <w:rsid w:val="00287B02"/>
    <w:rsid w:val="00287E5A"/>
    <w:rsid w:val="00290212"/>
    <w:rsid w:val="00290AA1"/>
    <w:rsid w:val="0029180D"/>
    <w:rsid w:val="002927B4"/>
    <w:rsid w:val="002935C5"/>
    <w:rsid w:val="00293AA0"/>
    <w:rsid w:val="00295304"/>
    <w:rsid w:val="0029547E"/>
    <w:rsid w:val="002957CC"/>
    <w:rsid w:val="00297EE3"/>
    <w:rsid w:val="002A0D64"/>
    <w:rsid w:val="002A1843"/>
    <w:rsid w:val="002A1AB6"/>
    <w:rsid w:val="002A3520"/>
    <w:rsid w:val="002A4B78"/>
    <w:rsid w:val="002A4DAE"/>
    <w:rsid w:val="002A5A5E"/>
    <w:rsid w:val="002A5B99"/>
    <w:rsid w:val="002A681E"/>
    <w:rsid w:val="002A726D"/>
    <w:rsid w:val="002B0D41"/>
    <w:rsid w:val="002B14C9"/>
    <w:rsid w:val="002B237F"/>
    <w:rsid w:val="002B27DD"/>
    <w:rsid w:val="002B33EC"/>
    <w:rsid w:val="002B3DC6"/>
    <w:rsid w:val="002B4B31"/>
    <w:rsid w:val="002B577B"/>
    <w:rsid w:val="002B5D76"/>
    <w:rsid w:val="002B644B"/>
    <w:rsid w:val="002B69F4"/>
    <w:rsid w:val="002B6EE3"/>
    <w:rsid w:val="002B70AB"/>
    <w:rsid w:val="002B713C"/>
    <w:rsid w:val="002B7509"/>
    <w:rsid w:val="002B752D"/>
    <w:rsid w:val="002B78F4"/>
    <w:rsid w:val="002B78F6"/>
    <w:rsid w:val="002C0024"/>
    <w:rsid w:val="002C03B5"/>
    <w:rsid w:val="002C121B"/>
    <w:rsid w:val="002C1463"/>
    <w:rsid w:val="002C15A5"/>
    <w:rsid w:val="002C2828"/>
    <w:rsid w:val="002C3743"/>
    <w:rsid w:val="002C3CE9"/>
    <w:rsid w:val="002C3FE1"/>
    <w:rsid w:val="002C442F"/>
    <w:rsid w:val="002C6AB1"/>
    <w:rsid w:val="002C7B2C"/>
    <w:rsid w:val="002D0235"/>
    <w:rsid w:val="002D1BB0"/>
    <w:rsid w:val="002D2844"/>
    <w:rsid w:val="002D2C6F"/>
    <w:rsid w:val="002D37A8"/>
    <w:rsid w:val="002D4150"/>
    <w:rsid w:val="002D4C5E"/>
    <w:rsid w:val="002D6182"/>
    <w:rsid w:val="002D627E"/>
    <w:rsid w:val="002E15D5"/>
    <w:rsid w:val="002E191C"/>
    <w:rsid w:val="002E2DD5"/>
    <w:rsid w:val="002E3562"/>
    <w:rsid w:val="002E4658"/>
    <w:rsid w:val="002E47A3"/>
    <w:rsid w:val="002E4E52"/>
    <w:rsid w:val="002E6487"/>
    <w:rsid w:val="002E67B9"/>
    <w:rsid w:val="002E6F63"/>
    <w:rsid w:val="002E7B59"/>
    <w:rsid w:val="002F03D9"/>
    <w:rsid w:val="002F0816"/>
    <w:rsid w:val="002F32C7"/>
    <w:rsid w:val="002F35D5"/>
    <w:rsid w:val="002F43C3"/>
    <w:rsid w:val="002F43F9"/>
    <w:rsid w:val="002F4732"/>
    <w:rsid w:val="002F5E06"/>
    <w:rsid w:val="002F7560"/>
    <w:rsid w:val="003007F2"/>
    <w:rsid w:val="00300DD3"/>
    <w:rsid w:val="003016EF"/>
    <w:rsid w:val="0030177B"/>
    <w:rsid w:val="00301A76"/>
    <w:rsid w:val="00301B62"/>
    <w:rsid w:val="00301ECB"/>
    <w:rsid w:val="00302081"/>
    <w:rsid w:val="00303A41"/>
    <w:rsid w:val="003042A6"/>
    <w:rsid w:val="003042D9"/>
    <w:rsid w:val="00304566"/>
    <w:rsid w:val="00304BFC"/>
    <w:rsid w:val="00304CBD"/>
    <w:rsid w:val="00305D7E"/>
    <w:rsid w:val="00306AC0"/>
    <w:rsid w:val="0030749F"/>
    <w:rsid w:val="00310A1C"/>
    <w:rsid w:val="0031147A"/>
    <w:rsid w:val="00311AB2"/>
    <w:rsid w:val="00311D02"/>
    <w:rsid w:val="003128C2"/>
    <w:rsid w:val="003133FB"/>
    <w:rsid w:val="00313BAE"/>
    <w:rsid w:val="0031455F"/>
    <w:rsid w:val="00314872"/>
    <w:rsid w:val="00314FE8"/>
    <w:rsid w:val="0031501A"/>
    <w:rsid w:val="00315B63"/>
    <w:rsid w:val="0031607F"/>
    <w:rsid w:val="0031634A"/>
    <w:rsid w:val="003163CA"/>
    <w:rsid w:val="00320788"/>
    <w:rsid w:val="00320938"/>
    <w:rsid w:val="00320A60"/>
    <w:rsid w:val="003212AE"/>
    <w:rsid w:val="003212F6"/>
    <w:rsid w:val="00321BCF"/>
    <w:rsid w:val="00322075"/>
    <w:rsid w:val="003221D7"/>
    <w:rsid w:val="003232BC"/>
    <w:rsid w:val="00324B2B"/>
    <w:rsid w:val="003250EA"/>
    <w:rsid w:val="00325F08"/>
    <w:rsid w:val="003302D9"/>
    <w:rsid w:val="00330AE5"/>
    <w:rsid w:val="00330D8C"/>
    <w:rsid w:val="00334160"/>
    <w:rsid w:val="003346A7"/>
    <w:rsid w:val="00335D63"/>
    <w:rsid w:val="00337043"/>
    <w:rsid w:val="0033716C"/>
    <w:rsid w:val="003374B6"/>
    <w:rsid w:val="00340E3A"/>
    <w:rsid w:val="0034121B"/>
    <w:rsid w:val="00341298"/>
    <w:rsid w:val="00343270"/>
    <w:rsid w:val="003443E5"/>
    <w:rsid w:val="003444E7"/>
    <w:rsid w:val="0034485E"/>
    <w:rsid w:val="003456BD"/>
    <w:rsid w:val="003457A8"/>
    <w:rsid w:val="0034624B"/>
    <w:rsid w:val="00346885"/>
    <w:rsid w:val="0034695A"/>
    <w:rsid w:val="00346A2A"/>
    <w:rsid w:val="0034709D"/>
    <w:rsid w:val="00347187"/>
    <w:rsid w:val="0034757F"/>
    <w:rsid w:val="00347C8B"/>
    <w:rsid w:val="00350F0B"/>
    <w:rsid w:val="003510CA"/>
    <w:rsid w:val="00352623"/>
    <w:rsid w:val="00352F49"/>
    <w:rsid w:val="003530DB"/>
    <w:rsid w:val="0035357C"/>
    <w:rsid w:val="00354B42"/>
    <w:rsid w:val="003559AA"/>
    <w:rsid w:val="00355B9B"/>
    <w:rsid w:val="00355C86"/>
    <w:rsid w:val="0035679D"/>
    <w:rsid w:val="00356DEE"/>
    <w:rsid w:val="0035771A"/>
    <w:rsid w:val="00357D7E"/>
    <w:rsid w:val="00360690"/>
    <w:rsid w:val="00360C3C"/>
    <w:rsid w:val="003619C7"/>
    <w:rsid w:val="00361BB6"/>
    <w:rsid w:val="00361F66"/>
    <w:rsid w:val="0036331E"/>
    <w:rsid w:val="00363D58"/>
    <w:rsid w:val="00364B72"/>
    <w:rsid w:val="00365635"/>
    <w:rsid w:val="003659C2"/>
    <w:rsid w:val="00367A00"/>
    <w:rsid w:val="00371976"/>
    <w:rsid w:val="00371CF9"/>
    <w:rsid w:val="00371ED9"/>
    <w:rsid w:val="00373A87"/>
    <w:rsid w:val="00374957"/>
    <w:rsid w:val="0037524D"/>
    <w:rsid w:val="0037570A"/>
    <w:rsid w:val="00375BBC"/>
    <w:rsid w:val="00375EAC"/>
    <w:rsid w:val="00376B95"/>
    <w:rsid w:val="00376C12"/>
    <w:rsid w:val="003771E9"/>
    <w:rsid w:val="003777EA"/>
    <w:rsid w:val="0037780B"/>
    <w:rsid w:val="00380971"/>
    <w:rsid w:val="00383655"/>
    <w:rsid w:val="0038416D"/>
    <w:rsid w:val="00384647"/>
    <w:rsid w:val="00384E66"/>
    <w:rsid w:val="00385064"/>
    <w:rsid w:val="003856C0"/>
    <w:rsid w:val="003870DE"/>
    <w:rsid w:val="00387668"/>
    <w:rsid w:val="00387A8F"/>
    <w:rsid w:val="00390235"/>
    <w:rsid w:val="00390FA4"/>
    <w:rsid w:val="00391A97"/>
    <w:rsid w:val="0039253C"/>
    <w:rsid w:val="003925F7"/>
    <w:rsid w:val="00392662"/>
    <w:rsid w:val="00392718"/>
    <w:rsid w:val="00392DBF"/>
    <w:rsid w:val="003945C1"/>
    <w:rsid w:val="00394A8D"/>
    <w:rsid w:val="00395A0E"/>
    <w:rsid w:val="00396409"/>
    <w:rsid w:val="0039760E"/>
    <w:rsid w:val="00397C09"/>
    <w:rsid w:val="00397D7C"/>
    <w:rsid w:val="00397DEC"/>
    <w:rsid w:val="003A0A45"/>
    <w:rsid w:val="003A0D9F"/>
    <w:rsid w:val="003A1248"/>
    <w:rsid w:val="003A18B3"/>
    <w:rsid w:val="003A2048"/>
    <w:rsid w:val="003A20DE"/>
    <w:rsid w:val="003A2954"/>
    <w:rsid w:val="003A4002"/>
    <w:rsid w:val="003A4271"/>
    <w:rsid w:val="003A43AE"/>
    <w:rsid w:val="003A46F1"/>
    <w:rsid w:val="003A4B88"/>
    <w:rsid w:val="003A4F7E"/>
    <w:rsid w:val="003A536C"/>
    <w:rsid w:val="003A7D59"/>
    <w:rsid w:val="003B0989"/>
    <w:rsid w:val="003B0B36"/>
    <w:rsid w:val="003B0F6C"/>
    <w:rsid w:val="003B11BD"/>
    <w:rsid w:val="003B1216"/>
    <w:rsid w:val="003B133F"/>
    <w:rsid w:val="003B1379"/>
    <w:rsid w:val="003B1B33"/>
    <w:rsid w:val="003B2300"/>
    <w:rsid w:val="003B2F0D"/>
    <w:rsid w:val="003B2FBF"/>
    <w:rsid w:val="003B41E1"/>
    <w:rsid w:val="003B434C"/>
    <w:rsid w:val="003B4C2A"/>
    <w:rsid w:val="003B5978"/>
    <w:rsid w:val="003B5F0B"/>
    <w:rsid w:val="003B65D4"/>
    <w:rsid w:val="003B6FFB"/>
    <w:rsid w:val="003B777C"/>
    <w:rsid w:val="003B7990"/>
    <w:rsid w:val="003C084B"/>
    <w:rsid w:val="003C08D1"/>
    <w:rsid w:val="003C0AF2"/>
    <w:rsid w:val="003C1148"/>
    <w:rsid w:val="003C1271"/>
    <w:rsid w:val="003C1E22"/>
    <w:rsid w:val="003C1EDB"/>
    <w:rsid w:val="003C22C0"/>
    <w:rsid w:val="003C2B53"/>
    <w:rsid w:val="003C330A"/>
    <w:rsid w:val="003C408D"/>
    <w:rsid w:val="003C46C5"/>
    <w:rsid w:val="003C48E7"/>
    <w:rsid w:val="003C4B3C"/>
    <w:rsid w:val="003C6BE8"/>
    <w:rsid w:val="003D0B1B"/>
    <w:rsid w:val="003D1537"/>
    <w:rsid w:val="003D1EC2"/>
    <w:rsid w:val="003D25C1"/>
    <w:rsid w:val="003D2DD7"/>
    <w:rsid w:val="003D30FA"/>
    <w:rsid w:val="003D35AE"/>
    <w:rsid w:val="003D48F0"/>
    <w:rsid w:val="003D6450"/>
    <w:rsid w:val="003D64D2"/>
    <w:rsid w:val="003D6FF1"/>
    <w:rsid w:val="003D72AF"/>
    <w:rsid w:val="003E01F1"/>
    <w:rsid w:val="003E193A"/>
    <w:rsid w:val="003E2A92"/>
    <w:rsid w:val="003E3317"/>
    <w:rsid w:val="003E3AAE"/>
    <w:rsid w:val="003E41BA"/>
    <w:rsid w:val="003E4FA6"/>
    <w:rsid w:val="003E55C6"/>
    <w:rsid w:val="003E6B70"/>
    <w:rsid w:val="003E6D1C"/>
    <w:rsid w:val="003E79E8"/>
    <w:rsid w:val="003E7A2C"/>
    <w:rsid w:val="003E7AD7"/>
    <w:rsid w:val="003F15BD"/>
    <w:rsid w:val="003F2E19"/>
    <w:rsid w:val="003F3727"/>
    <w:rsid w:val="003F3CAA"/>
    <w:rsid w:val="003F3E02"/>
    <w:rsid w:val="003F4164"/>
    <w:rsid w:val="003F4DED"/>
    <w:rsid w:val="003F58B9"/>
    <w:rsid w:val="003F5FC5"/>
    <w:rsid w:val="00401F5D"/>
    <w:rsid w:val="004022C9"/>
    <w:rsid w:val="004028D9"/>
    <w:rsid w:val="00402A7F"/>
    <w:rsid w:val="00404350"/>
    <w:rsid w:val="0040508B"/>
    <w:rsid w:val="00405F0C"/>
    <w:rsid w:val="00406B87"/>
    <w:rsid w:val="0040709F"/>
    <w:rsid w:val="00410002"/>
    <w:rsid w:val="00411B30"/>
    <w:rsid w:val="00411BCF"/>
    <w:rsid w:val="00411C4B"/>
    <w:rsid w:val="0041253A"/>
    <w:rsid w:val="00412A5E"/>
    <w:rsid w:val="00412F2C"/>
    <w:rsid w:val="00412FEE"/>
    <w:rsid w:val="00413540"/>
    <w:rsid w:val="00415989"/>
    <w:rsid w:val="00415D57"/>
    <w:rsid w:val="00417490"/>
    <w:rsid w:val="004212BB"/>
    <w:rsid w:val="0042210B"/>
    <w:rsid w:val="00422787"/>
    <w:rsid w:val="00423E3F"/>
    <w:rsid w:val="00423F9B"/>
    <w:rsid w:val="00423FDE"/>
    <w:rsid w:val="00425F96"/>
    <w:rsid w:val="0042644D"/>
    <w:rsid w:val="00426A11"/>
    <w:rsid w:val="00427AD7"/>
    <w:rsid w:val="004309B2"/>
    <w:rsid w:val="00430C50"/>
    <w:rsid w:val="00430D10"/>
    <w:rsid w:val="00432489"/>
    <w:rsid w:val="0043301E"/>
    <w:rsid w:val="00434856"/>
    <w:rsid w:val="00434D1E"/>
    <w:rsid w:val="00434DEC"/>
    <w:rsid w:val="004355DC"/>
    <w:rsid w:val="00435BED"/>
    <w:rsid w:val="00436751"/>
    <w:rsid w:val="00436B68"/>
    <w:rsid w:val="0043725D"/>
    <w:rsid w:val="00437718"/>
    <w:rsid w:val="0044007A"/>
    <w:rsid w:val="0044173D"/>
    <w:rsid w:val="00442749"/>
    <w:rsid w:val="00443212"/>
    <w:rsid w:val="0044333E"/>
    <w:rsid w:val="00443493"/>
    <w:rsid w:val="00443570"/>
    <w:rsid w:val="004441BE"/>
    <w:rsid w:val="00444902"/>
    <w:rsid w:val="00444DBC"/>
    <w:rsid w:val="00445B44"/>
    <w:rsid w:val="00447088"/>
    <w:rsid w:val="0044727E"/>
    <w:rsid w:val="00447818"/>
    <w:rsid w:val="00447AEE"/>
    <w:rsid w:val="0045111A"/>
    <w:rsid w:val="00451AA4"/>
    <w:rsid w:val="00451F8F"/>
    <w:rsid w:val="00453102"/>
    <w:rsid w:val="004541F6"/>
    <w:rsid w:val="0045489F"/>
    <w:rsid w:val="00455A9D"/>
    <w:rsid w:val="00456709"/>
    <w:rsid w:val="004572B6"/>
    <w:rsid w:val="004572F4"/>
    <w:rsid w:val="00457594"/>
    <w:rsid w:val="00460689"/>
    <w:rsid w:val="004608DE"/>
    <w:rsid w:val="00461429"/>
    <w:rsid w:val="00461A38"/>
    <w:rsid w:val="00463530"/>
    <w:rsid w:val="00463687"/>
    <w:rsid w:val="0046371A"/>
    <w:rsid w:val="00465E23"/>
    <w:rsid w:val="0046664E"/>
    <w:rsid w:val="00466FE6"/>
    <w:rsid w:val="00467689"/>
    <w:rsid w:val="00467C2B"/>
    <w:rsid w:val="0047033E"/>
    <w:rsid w:val="004711BC"/>
    <w:rsid w:val="004713A0"/>
    <w:rsid w:val="00471765"/>
    <w:rsid w:val="00472678"/>
    <w:rsid w:val="00472BA9"/>
    <w:rsid w:val="00474C72"/>
    <w:rsid w:val="00475614"/>
    <w:rsid w:val="004764A2"/>
    <w:rsid w:val="00476568"/>
    <w:rsid w:val="00476B7F"/>
    <w:rsid w:val="00477CD1"/>
    <w:rsid w:val="004804A7"/>
    <w:rsid w:val="00481368"/>
    <w:rsid w:val="00481527"/>
    <w:rsid w:val="00481D94"/>
    <w:rsid w:val="00482474"/>
    <w:rsid w:val="00483600"/>
    <w:rsid w:val="004846AA"/>
    <w:rsid w:val="0048532C"/>
    <w:rsid w:val="004864A1"/>
    <w:rsid w:val="0048744F"/>
    <w:rsid w:val="00487BB6"/>
    <w:rsid w:val="00487BED"/>
    <w:rsid w:val="00490CC5"/>
    <w:rsid w:val="00490D02"/>
    <w:rsid w:val="00491216"/>
    <w:rsid w:val="00491738"/>
    <w:rsid w:val="0049181E"/>
    <w:rsid w:val="004924D9"/>
    <w:rsid w:val="004929C6"/>
    <w:rsid w:val="00492D80"/>
    <w:rsid w:val="00493FF9"/>
    <w:rsid w:val="00494B77"/>
    <w:rsid w:val="0049511E"/>
    <w:rsid w:val="004953FC"/>
    <w:rsid w:val="004962B8"/>
    <w:rsid w:val="004969E6"/>
    <w:rsid w:val="004974E5"/>
    <w:rsid w:val="004A0B1F"/>
    <w:rsid w:val="004A0E67"/>
    <w:rsid w:val="004A10A2"/>
    <w:rsid w:val="004A3EC3"/>
    <w:rsid w:val="004A4FAB"/>
    <w:rsid w:val="004A6538"/>
    <w:rsid w:val="004A6AFE"/>
    <w:rsid w:val="004A6C01"/>
    <w:rsid w:val="004B0531"/>
    <w:rsid w:val="004B0E69"/>
    <w:rsid w:val="004B0EAA"/>
    <w:rsid w:val="004B10BC"/>
    <w:rsid w:val="004B132C"/>
    <w:rsid w:val="004B14EA"/>
    <w:rsid w:val="004B17A2"/>
    <w:rsid w:val="004B28B2"/>
    <w:rsid w:val="004B3078"/>
    <w:rsid w:val="004B31C1"/>
    <w:rsid w:val="004B3844"/>
    <w:rsid w:val="004B3E0B"/>
    <w:rsid w:val="004B3E71"/>
    <w:rsid w:val="004B5DBA"/>
    <w:rsid w:val="004B630D"/>
    <w:rsid w:val="004B6C4F"/>
    <w:rsid w:val="004C0297"/>
    <w:rsid w:val="004C08B3"/>
    <w:rsid w:val="004C0C75"/>
    <w:rsid w:val="004C1DA6"/>
    <w:rsid w:val="004C2A82"/>
    <w:rsid w:val="004C2B74"/>
    <w:rsid w:val="004C3A53"/>
    <w:rsid w:val="004C3C35"/>
    <w:rsid w:val="004C3EDE"/>
    <w:rsid w:val="004C45BC"/>
    <w:rsid w:val="004C6DFE"/>
    <w:rsid w:val="004C7970"/>
    <w:rsid w:val="004C7B76"/>
    <w:rsid w:val="004D01D5"/>
    <w:rsid w:val="004D074D"/>
    <w:rsid w:val="004D0B72"/>
    <w:rsid w:val="004D40A9"/>
    <w:rsid w:val="004D4321"/>
    <w:rsid w:val="004D451C"/>
    <w:rsid w:val="004D4DB1"/>
    <w:rsid w:val="004D5C6D"/>
    <w:rsid w:val="004D7A29"/>
    <w:rsid w:val="004D7AE1"/>
    <w:rsid w:val="004E000F"/>
    <w:rsid w:val="004E01D9"/>
    <w:rsid w:val="004E0B3E"/>
    <w:rsid w:val="004E11B6"/>
    <w:rsid w:val="004E14DB"/>
    <w:rsid w:val="004E1665"/>
    <w:rsid w:val="004E1AF1"/>
    <w:rsid w:val="004E2E3B"/>
    <w:rsid w:val="004E381E"/>
    <w:rsid w:val="004E3B14"/>
    <w:rsid w:val="004E4E5D"/>
    <w:rsid w:val="004E5001"/>
    <w:rsid w:val="004E5334"/>
    <w:rsid w:val="004E534B"/>
    <w:rsid w:val="004E5AF9"/>
    <w:rsid w:val="004E5D50"/>
    <w:rsid w:val="004E6293"/>
    <w:rsid w:val="004E6974"/>
    <w:rsid w:val="004E7522"/>
    <w:rsid w:val="004E78FB"/>
    <w:rsid w:val="004E7966"/>
    <w:rsid w:val="004E7F74"/>
    <w:rsid w:val="004F0857"/>
    <w:rsid w:val="004F12DF"/>
    <w:rsid w:val="004F1B40"/>
    <w:rsid w:val="004F25D4"/>
    <w:rsid w:val="004F28D4"/>
    <w:rsid w:val="004F3BA3"/>
    <w:rsid w:val="004F3FF1"/>
    <w:rsid w:val="004F4286"/>
    <w:rsid w:val="004F4730"/>
    <w:rsid w:val="004F4E04"/>
    <w:rsid w:val="004F4F36"/>
    <w:rsid w:val="004F5D3D"/>
    <w:rsid w:val="004F6CC0"/>
    <w:rsid w:val="005014BF"/>
    <w:rsid w:val="005027D9"/>
    <w:rsid w:val="00502901"/>
    <w:rsid w:val="00503775"/>
    <w:rsid w:val="005039F4"/>
    <w:rsid w:val="00504208"/>
    <w:rsid w:val="0050444F"/>
    <w:rsid w:val="00504656"/>
    <w:rsid w:val="005047CF"/>
    <w:rsid w:val="00504CD7"/>
    <w:rsid w:val="0050526B"/>
    <w:rsid w:val="00506CB6"/>
    <w:rsid w:val="0050710E"/>
    <w:rsid w:val="00507C17"/>
    <w:rsid w:val="00507CF7"/>
    <w:rsid w:val="005102DE"/>
    <w:rsid w:val="00510D17"/>
    <w:rsid w:val="005117D3"/>
    <w:rsid w:val="00512579"/>
    <w:rsid w:val="00512895"/>
    <w:rsid w:val="00512BA8"/>
    <w:rsid w:val="00512D65"/>
    <w:rsid w:val="0051343E"/>
    <w:rsid w:val="0051374C"/>
    <w:rsid w:val="00513F76"/>
    <w:rsid w:val="00514B42"/>
    <w:rsid w:val="00514FFE"/>
    <w:rsid w:val="005151FF"/>
    <w:rsid w:val="00515411"/>
    <w:rsid w:val="0052182E"/>
    <w:rsid w:val="00521F49"/>
    <w:rsid w:val="0052280C"/>
    <w:rsid w:val="00523D78"/>
    <w:rsid w:val="00523F9C"/>
    <w:rsid w:val="0052607F"/>
    <w:rsid w:val="005261D1"/>
    <w:rsid w:val="00526564"/>
    <w:rsid w:val="005265E7"/>
    <w:rsid w:val="0052669C"/>
    <w:rsid w:val="0052680E"/>
    <w:rsid w:val="00526ECD"/>
    <w:rsid w:val="005275C8"/>
    <w:rsid w:val="00527891"/>
    <w:rsid w:val="00527DF0"/>
    <w:rsid w:val="00530FFD"/>
    <w:rsid w:val="005325BC"/>
    <w:rsid w:val="005327EB"/>
    <w:rsid w:val="00533A34"/>
    <w:rsid w:val="005344EE"/>
    <w:rsid w:val="005348F7"/>
    <w:rsid w:val="00535189"/>
    <w:rsid w:val="00536059"/>
    <w:rsid w:val="005360C2"/>
    <w:rsid w:val="005412C9"/>
    <w:rsid w:val="005419AF"/>
    <w:rsid w:val="00542CFB"/>
    <w:rsid w:val="00542EC3"/>
    <w:rsid w:val="00542F55"/>
    <w:rsid w:val="005443CC"/>
    <w:rsid w:val="00544A64"/>
    <w:rsid w:val="00544B75"/>
    <w:rsid w:val="005450E0"/>
    <w:rsid w:val="005454BB"/>
    <w:rsid w:val="00545D8B"/>
    <w:rsid w:val="00545F9A"/>
    <w:rsid w:val="005466CB"/>
    <w:rsid w:val="0054727E"/>
    <w:rsid w:val="00550D93"/>
    <w:rsid w:val="00550ED0"/>
    <w:rsid w:val="005517B3"/>
    <w:rsid w:val="00551DAB"/>
    <w:rsid w:val="00551EBE"/>
    <w:rsid w:val="00552120"/>
    <w:rsid w:val="00552268"/>
    <w:rsid w:val="00552CCF"/>
    <w:rsid w:val="00553918"/>
    <w:rsid w:val="00553A07"/>
    <w:rsid w:val="005547EE"/>
    <w:rsid w:val="0055524B"/>
    <w:rsid w:val="00556D7B"/>
    <w:rsid w:val="00557B67"/>
    <w:rsid w:val="005602B1"/>
    <w:rsid w:val="00560880"/>
    <w:rsid w:val="005611B4"/>
    <w:rsid w:val="00561CCC"/>
    <w:rsid w:val="00562550"/>
    <w:rsid w:val="00562E3A"/>
    <w:rsid w:val="005647A5"/>
    <w:rsid w:val="00565000"/>
    <w:rsid w:val="00565E86"/>
    <w:rsid w:val="005662D0"/>
    <w:rsid w:val="00566451"/>
    <w:rsid w:val="005669CB"/>
    <w:rsid w:val="00567402"/>
    <w:rsid w:val="005675B5"/>
    <w:rsid w:val="00567B38"/>
    <w:rsid w:val="00570039"/>
    <w:rsid w:val="00570126"/>
    <w:rsid w:val="00570BAD"/>
    <w:rsid w:val="00571346"/>
    <w:rsid w:val="0057141C"/>
    <w:rsid w:val="00572C94"/>
    <w:rsid w:val="0057361E"/>
    <w:rsid w:val="00573D04"/>
    <w:rsid w:val="005741A2"/>
    <w:rsid w:val="00574616"/>
    <w:rsid w:val="00574873"/>
    <w:rsid w:val="00576E1A"/>
    <w:rsid w:val="00577FF1"/>
    <w:rsid w:val="00582349"/>
    <w:rsid w:val="005828B6"/>
    <w:rsid w:val="00582998"/>
    <w:rsid w:val="00583487"/>
    <w:rsid w:val="0058349C"/>
    <w:rsid w:val="00584196"/>
    <w:rsid w:val="00585AB3"/>
    <w:rsid w:val="00585DFF"/>
    <w:rsid w:val="0059032D"/>
    <w:rsid w:val="00590A3B"/>
    <w:rsid w:val="00591B4D"/>
    <w:rsid w:val="00591E74"/>
    <w:rsid w:val="005927C6"/>
    <w:rsid w:val="005927D9"/>
    <w:rsid w:val="00592DF6"/>
    <w:rsid w:val="0059358F"/>
    <w:rsid w:val="00594D09"/>
    <w:rsid w:val="005952B8"/>
    <w:rsid w:val="005953BB"/>
    <w:rsid w:val="00595447"/>
    <w:rsid w:val="005960D8"/>
    <w:rsid w:val="005964DC"/>
    <w:rsid w:val="00597484"/>
    <w:rsid w:val="005A060E"/>
    <w:rsid w:val="005A09ED"/>
    <w:rsid w:val="005A2610"/>
    <w:rsid w:val="005A267B"/>
    <w:rsid w:val="005A4E9F"/>
    <w:rsid w:val="005A509B"/>
    <w:rsid w:val="005A5878"/>
    <w:rsid w:val="005A5E2A"/>
    <w:rsid w:val="005A67B7"/>
    <w:rsid w:val="005A6DB6"/>
    <w:rsid w:val="005B0131"/>
    <w:rsid w:val="005B039B"/>
    <w:rsid w:val="005B0B2F"/>
    <w:rsid w:val="005B0C01"/>
    <w:rsid w:val="005B18C4"/>
    <w:rsid w:val="005B2750"/>
    <w:rsid w:val="005B280F"/>
    <w:rsid w:val="005B35C8"/>
    <w:rsid w:val="005B3A0A"/>
    <w:rsid w:val="005B3E73"/>
    <w:rsid w:val="005B4EFD"/>
    <w:rsid w:val="005B54E2"/>
    <w:rsid w:val="005B55A6"/>
    <w:rsid w:val="005B71C5"/>
    <w:rsid w:val="005B756C"/>
    <w:rsid w:val="005C0A90"/>
    <w:rsid w:val="005C1771"/>
    <w:rsid w:val="005C2A87"/>
    <w:rsid w:val="005C2B9B"/>
    <w:rsid w:val="005C2E77"/>
    <w:rsid w:val="005C2FB1"/>
    <w:rsid w:val="005C3E7C"/>
    <w:rsid w:val="005C4112"/>
    <w:rsid w:val="005C59B1"/>
    <w:rsid w:val="005C5ECB"/>
    <w:rsid w:val="005C5F61"/>
    <w:rsid w:val="005C6304"/>
    <w:rsid w:val="005C776B"/>
    <w:rsid w:val="005D05F0"/>
    <w:rsid w:val="005D134C"/>
    <w:rsid w:val="005D2559"/>
    <w:rsid w:val="005D285C"/>
    <w:rsid w:val="005D3B62"/>
    <w:rsid w:val="005D4385"/>
    <w:rsid w:val="005D51B5"/>
    <w:rsid w:val="005D6FB6"/>
    <w:rsid w:val="005D7809"/>
    <w:rsid w:val="005E0548"/>
    <w:rsid w:val="005E05F6"/>
    <w:rsid w:val="005E1098"/>
    <w:rsid w:val="005E2DA3"/>
    <w:rsid w:val="005E3B21"/>
    <w:rsid w:val="005E4330"/>
    <w:rsid w:val="005E488D"/>
    <w:rsid w:val="005E5821"/>
    <w:rsid w:val="005E5945"/>
    <w:rsid w:val="005E6868"/>
    <w:rsid w:val="005E68CC"/>
    <w:rsid w:val="005E6AA0"/>
    <w:rsid w:val="005E7000"/>
    <w:rsid w:val="005E71DB"/>
    <w:rsid w:val="005F07A8"/>
    <w:rsid w:val="005F1321"/>
    <w:rsid w:val="005F1C94"/>
    <w:rsid w:val="005F570A"/>
    <w:rsid w:val="005F60D7"/>
    <w:rsid w:val="005F6583"/>
    <w:rsid w:val="00601960"/>
    <w:rsid w:val="006019AF"/>
    <w:rsid w:val="00601AB5"/>
    <w:rsid w:val="00601BA0"/>
    <w:rsid w:val="0060417C"/>
    <w:rsid w:val="00604A24"/>
    <w:rsid w:val="00605583"/>
    <w:rsid w:val="0060566F"/>
    <w:rsid w:val="00605730"/>
    <w:rsid w:val="00605F1F"/>
    <w:rsid w:val="00606BCA"/>
    <w:rsid w:val="00607049"/>
    <w:rsid w:val="00607263"/>
    <w:rsid w:val="0060749F"/>
    <w:rsid w:val="006115BE"/>
    <w:rsid w:val="006123FD"/>
    <w:rsid w:val="006125A5"/>
    <w:rsid w:val="0061282C"/>
    <w:rsid w:val="0061362C"/>
    <w:rsid w:val="00614726"/>
    <w:rsid w:val="00614F79"/>
    <w:rsid w:val="0061509E"/>
    <w:rsid w:val="00615A0F"/>
    <w:rsid w:val="006166D2"/>
    <w:rsid w:val="00616C37"/>
    <w:rsid w:val="00620A22"/>
    <w:rsid w:val="00620CBC"/>
    <w:rsid w:val="00620D23"/>
    <w:rsid w:val="00620DF8"/>
    <w:rsid w:val="00621CCC"/>
    <w:rsid w:val="00621DA2"/>
    <w:rsid w:val="00623A00"/>
    <w:rsid w:val="00623C0F"/>
    <w:rsid w:val="0062578E"/>
    <w:rsid w:val="0062598F"/>
    <w:rsid w:val="006277B8"/>
    <w:rsid w:val="0063396D"/>
    <w:rsid w:val="006339C8"/>
    <w:rsid w:val="006339EF"/>
    <w:rsid w:val="00633C75"/>
    <w:rsid w:val="00634431"/>
    <w:rsid w:val="00634452"/>
    <w:rsid w:val="00635761"/>
    <w:rsid w:val="00641B90"/>
    <w:rsid w:val="0064285C"/>
    <w:rsid w:val="006436B4"/>
    <w:rsid w:val="00643B9B"/>
    <w:rsid w:val="00645047"/>
    <w:rsid w:val="006457DE"/>
    <w:rsid w:val="0064755D"/>
    <w:rsid w:val="0065152C"/>
    <w:rsid w:val="006516F1"/>
    <w:rsid w:val="006520B0"/>
    <w:rsid w:val="006520FC"/>
    <w:rsid w:val="00653738"/>
    <w:rsid w:val="00653944"/>
    <w:rsid w:val="006540F7"/>
    <w:rsid w:val="00654FE7"/>
    <w:rsid w:val="00655C88"/>
    <w:rsid w:val="00656E03"/>
    <w:rsid w:val="006570F0"/>
    <w:rsid w:val="0065715F"/>
    <w:rsid w:val="00660540"/>
    <w:rsid w:val="006613D7"/>
    <w:rsid w:val="0066165A"/>
    <w:rsid w:val="00661825"/>
    <w:rsid w:val="0066289C"/>
    <w:rsid w:val="00662D36"/>
    <w:rsid w:val="00663FF3"/>
    <w:rsid w:val="0066499A"/>
    <w:rsid w:val="00664FBF"/>
    <w:rsid w:val="0066506A"/>
    <w:rsid w:val="0066509D"/>
    <w:rsid w:val="00665E85"/>
    <w:rsid w:val="00665FCB"/>
    <w:rsid w:val="00666763"/>
    <w:rsid w:val="00667574"/>
    <w:rsid w:val="006678A5"/>
    <w:rsid w:val="00670555"/>
    <w:rsid w:val="0067069C"/>
    <w:rsid w:val="0067072E"/>
    <w:rsid w:val="00670E10"/>
    <w:rsid w:val="00671115"/>
    <w:rsid w:val="006718CD"/>
    <w:rsid w:val="00672499"/>
    <w:rsid w:val="006726C5"/>
    <w:rsid w:val="006741BE"/>
    <w:rsid w:val="0067623C"/>
    <w:rsid w:val="006763B8"/>
    <w:rsid w:val="00676448"/>
    <w:rsid w:val="0068031E"/>
    <w:rsid w:val="00680861"/>
    <w:rsid w:val="00681147"/>
    <w:rsid w:val="00682C04"/>
    <w:rsid w:val="0068353A"/>
    <w:rsid w:val="0068431A"/>
    <w:rsid w:val="00684712"/>
    <w:rsid w:val="00684DAB"/>
    <w:rsid w:val="006869A0"/>
    <w:rsid w:val="006869B0"/>
    <w:rsid w:val="00687ECA"/>
    <w:rsid w:val="00687F9E"/>
    <w:rsid w:val="006907E6"/>
    <w:rsid w:val="00692928"/>
    <w:rsid w:val="00692CA9"/>
    <w:rsid w:val="00693019"/>
    <w:rsid w:val="00693D44"/>
    <w:rsid w:val="00694A15"/>
    <w:rsid w:val="006952EE"/>
    <w:rsid w:val="006957C9"/>
    <w:rsid w:val="006966C6"/>
    <w:rsid w:val="0069753B"/>
    <w:rsid w:val="00697DAB"/>
    <w:rsid w:val="006A0039"/>
    <w:rsid w:val="006A13A1"/>
    <w:rsid w:val="006A18F3"/>
    <w:rsid w:val="006A1F43"/>
    <w:rsid w:val="006A2533"/>
    <w:rsid w:val="006A301E"/>
    <w:rsid w:val="006A3642"/>
    <w:rsid w:val="006A44E4"/>
    <w:rsid w:val="006A4967"/>
    <w:rsid w:val="006A4DCA"/>
    <w:rsid w:val="006A5543"/>
    <w:rsid w:val="006A57E3"/>
    <w:rsid w:val="006A6ACA"/>
    <w:rsid w:val="006A6D24"/>
    <w:rsid w:val="006A7517"/>
    <w:rsid w:val="006A7FB5"/>
    <w:rsid w:val="006B0ADB"/>
    <w:rsid w:val="006B16FC"/>
    <w:rsid w:val="006B1EF6"/>
    <w:rsid w:val="006B2458"/>
    <w:rsid w:val="006B2CA8"/>
    <w:rsid w:val="006B2DF4"/>
    <w:rsid w:val="006B4546"/>
    <w:rsid w:val="006B4797"/>
    <w:rsid w:val="006B5C41"/>
    <w:rsid w:val="006B6F12"/>
    <w:rsid w:val="006B77E7"/>
    <w:rsid w:val="006B7E3E"/>
    <w:rsid w:val="006C06A4"/>
    <w:rsid w:val="006C0ABD"/>
    <w:rsid w:val="006C2B1B"/>
    <w:rsid w:val="006C3780"/>
    <w:rsid w:val="006C3A8D"/>
    <w:rsid w:val="006C3C03"/>
    <w:rsid w:val="006C3F2B"/>
    <w:rsid w:val="006C4285"/>
    <w:rsid w:val="006C4353"/>
    <w:rsid w:val="006C4D04"/>
    <w:rsid w:val="006C4D18"/>
    <w:rsid w:val="006C5013"/>
    <w:rsid w:val="006C50F8"/>
    <w:rsid w:val="006C6288"/>
    <w:rsid w:val="006C6A98"/>
    <w:rsid w:val="006D097B"/>
    <w:rsid w:val="006D1269"/>
    <w:rsid w:val="006D16AC"/>
    <w:rsid w:val="006D2C8B"/>
    <w:rsid w:val="006D3374"/>
    <w:rsid w:val="006D34CC"/>
    <w:rsid w:val="006D45E3"/>
    <w:rsid w:val="006D4F6A"/>
    <w:rsid w:val="006D5B00"/>
    <w:rsid w:val="006D7CF5"/>
    <w:rsid w:val="006D7E6B"/>
    <w:rsid w:val="006E11D8"/>
    <w:rsid w:val="006E1F11"/>
    <w:rsid w:val="006E2784"/>
    <w:rsid w:val="006E2919"/>
    <w:rsid w:val="006E2B34"/>
    <w:rsid w:val="006E2BD1"/>
    <w:rsid w:val="006E2E43"/>
    <w:rsid w:val="006E464C"/>
    <w:rsid w:val="006E4C7B"/>
    <w:rsid w:val="006E5097"/>
    <w:rsid w:val="006E5742"/>
    <w:rsid w:val="006E6795"/>
    <w:rsid w:val="006E6B04"/>
    <w:rsid w:val="006E7004"/>
    <w:rsid w:val="006E7094"/>
    <w:rsid w:val="006E724A"/>
    <w:rsid w:val="006E7B04"/>
    <w:rsid w:val="006F10D0"/>
    <w:rsid w:val="006F1E78"/>
    <w:rsid w:val="006F21C1"/>
    <w:rsid w:val="006F2AFA"/>
    <w:rsid w:val="006F32A1"/>
    <w:rsid w:val="006F42A3"/>
    <w:rsid w:val="006F6526"/>
    <w:rsid w:val="006F6A03"/>
    <w:rsid w:val="006F71B0"/>
    <w:rsid w:val="006F7B57"/>
    <w:rsid w:val="00700790"/>
    <w:rsid w:val="00702AD4"/>
    <w:rsid w:val="007033AE"/>
    <w:rsid w:val="00703F3E"/>
    <w:rsid w:val="007049E0"/>
    <w:rsid w:val="007068C2"/>
    <w:rsid w:val="00707013"/>
    <w:rsid w:val="007104BB"/>
    <w:rsid w:val="007115E8"/>
    <w:rsid w:val="00711E96"/>
    <w:rsid w:val="00712B6F"/>
    <w:rsid w:val="00713A11"/>
    <w:rsid w:val="00713C9A"/>
    <w:rsid w:val="00713CB6"/>
    <w:rsid w:val="00713E04"/>
    <w:rsid w:val="0071650C"/>
    <w:rsid w:val="007166FB"/>
    <w:rsid w:val="007174A7"/>
    <w:rsid w:val="00720245"/>
    <w:rsid w:val="00720B1A"/>
    <w:rsid w:val="00721151"/>
    <w:rsid w:val="0072115D"/>
    <w:rsid w:val="00721360"/>
    <w:rsid w:val="007217BE"/>
    <w:rsid w:val="0072257E"/>
    <w:rsid w:val="00723C25"/>
    <w:rsid w:val="00724702"/>
    <w:rsid w:val="00725E2D"/>
    <w:rsid w:val="00725F47"/>
    <w:rsid w:val="00726E01"/>
    <w:rsid w:val="007300A7"/>
    <w:rsid w:val="00730356"/>
    <w:rsid w:val="00731474"/>
    <w:rsid w:val="00732641"/>
    <w:rsid w:val="00732D7B"/>
    <w:rsid w:val="0073330B"/>
    <w:rsid w:val="00733B39"/>
    <w:rsid w:val="00733C8A"/>
    <w:rsid w:val="00733CD4"/>
    <w:rsid w:val="00733D5D"/>
    <w:rsid w:val="007348B9"/>
    <w:rsid w:val="00736395"/>
    <w:rsid w:val="00736DCA"/>
    <w:rsid w:val="0073724B"/>
    <w:rsid w:val="00741899"/>
    <w:rsid w:val="00741B7A"/>
    <w:rsid w:val="00743454"/>
    <w:rsid w:val="007459D5"/>
    <w:rsid w:val="00746C63"/>
    <w:rsid w:val="00747033"/>
    <w:rsid w:val="007470CF"/>
    <w:rsid w:val="00752532"/>
    <w:rsid w:val="00754683"/>
    <w:rsid w:val="007554E7"/>
    <w:rsid w:val="007555EF"/>
    <w:rsid w:val="007558B8"/>
    <w:rsid w:val="00755D27"/>
    <w:rsid w:val="00755E1F"/>
    <w:rsid w:val="00756386"/>
    <w:rsid w:val="0075711D"/>
    <w:rsid w:val="0075716B"/>
    <w:rsid w:val="007576CF"/>
    <w:rsid w:val="00757753"/>
    <w:rsid w:val="00757D26"/>
    <w:rsid w:val="0076228A"/>
    <w:rsid w:val="00762479"/>
    <w:rsid w:val="00762A51"/>
    <w:rsid w:val="00763928"/>
    <w:rsid w:val="00763A2E"/>
    <w:rsid w:val="00763F62"/>
    <w:rsid w:val="007644B9"/>
    <w:rsid w:val="00765044"/>
    <w:rsid w:val="00765233"/>
    <w:rsid w:val="00766262"/>
    <w:rsid w:val="007670E1"/>
    <w:rsid w:val="00767C8C"/>
    <w:rsid w:val="007717ED"/>
    <w:rsid w:val="00771924"/>
    <w:rsid w:val="00772346"/>
    <w:rsid w:val="00776850"/>
    <w:rsid w:val="00776B11"/>
    <w:rsid w:val="007775F2"/>
    <w:rsid w:val="00777698"/>
    <w:rsid w:val="007803BD"/>
    <w:rsid w:val="0078072B"/>
    <w:rsid w:val="00780A73"/>
    <w:rsid w:val="00782287"/>
    <w:rsid w:val="0078350E"/>
    <w:rsid w:val="007845FC"/>
    <w:rsid w:val="0078616B"/>
    <w:rsid w:val="0078756D"/>
    <w:rsid w:val="00787D09"/>
    <w:rsid w:val="00787D69"/>
    <w:rsid w:val="00791EC4"/>
    <w:rsid w:val="00792AB8"/>
    <w:rsid w:val="007935AC"/>
    <w:rsid w:val="00793736"/>
    <w:rsid w:val="00793F39"/>
    <w:rsid w:val="007949D2"/>
    <w:rsid w:val="00795290"/>
    <w:rsid w:val="00795315"/>
    <w:rsid w:val="007959E7"/>
    <w:rsid w:val="00796785"/>
    <w:rsid w:val="00797218"/>
    <w:rsid w:val="007972E5"/>
    <w:rsid w:val="00797946"/>
    <w:rsid w:val="007A089C"/>
    <w:rsid w:val="007A1750"/>
    <w:rsid w:val="007A2CDA"/>
    <w:rsid w:val="007A425D"/>
    <w:rsid w:val="007A42B2"/>
    <w:rsid w:val="007A4526"/>
    <w:rsid w:val="007A4856"/>
    <w:rsid w:val="007A4DA9"/>
    <w:rsid w:val="007A6023"/>
    <w:rsid w:val="007A66FD"/>
    <w:rsid w:val="007A6E7B"/>
    <w:rsid w:val="007A6F05"/>
    <w:rsid w:val="007B05F7"/>
    <w:rsid w:val="007B104D"/>
    <w:rsid w:val="007B29AE"/>
    <w:rsid w:val="007B2C52"/>
    <w:rsid w:val="007B4009"/>
    <w:rsid w:val="007B6C9C"/>
    <w:rsid w:val="007B798E"/>
    <w:rsid w:val="007C0AF8"/>
    <w:rsid w:val="007C0FAC"/>
    <w:rsid w:val="007C2285"/>
    <w:rsid w:val="007C26FF"/>
    <w:rsid w:val="007C2E6A"/>
    <w:rsid w:val="007C2ED5"/>
    <w:rsid w:val="007C3176"/>
    <w:rsid w:val="007C3AFB"/>
    <w:rsid w:val="007C41C3"/>
    <w:rsid w:val="007C5C33"/>
    <w:rsid w:val="007C5E14"/>
    <w:rsid w:val="007C7204"/>
    <w:rsid w:val="007C7748"/>
    <w:rsid w:val="007C7798"/>
    <w:rsid w:val="007C7DBA"/>
    <w:rsid w:val="007C7E2D"/>
    <w:rsid w:val="007D0322"/>
    <w:rsid w:val="007D17DE"/>
    <w:rsid w:val="007D2301"/>
    <w:rsid w:val="007D343D"/>
    <w:rsid w:val="007D3971"/>
    <w:rsid w:val="007D3C94"/>
    <w:rsid w:val="007D3DF0"/>
    <w:rsid w:val="007D49EF"/>
    <w:rsid w:val="007D5C1E"/>
    <w:rsid w:val="007D5CE9"/>
    <w:rsid w:val="007D6426"/>
    <w:rsid w:val="007D688B"/>
    <w:rsid w:val="007D69C8"/>
    <w:rsid w:val="007E0AAB"/>
    <w:rsid w:val="007E0EDB"/>
    <w:rsid w:val="007E12E9"/>
    <w:rsid w:val="007E19F2"/>
    <w:rsid w:val="007E1B13"/>
    <w:rsid w:val="007E2121"/>
    <w:rsid w:val="007E2D5E"/>
    <w:rsid w:val="007E36CD"/>
    <w:rsid w:val="007E3ECD"/>
    <w:rsid w:val="007E4119"/>
    <w:rsid w:val="007E42C9"/>
    <w:rsid w:val="007E5C7A"/>
    <w:rsid w:val="007E5F0A"/>
    <w:rsid w:val="007E7675"/>
    <w:rsid w:val="007E7BD5"/>
    <w:rsid w:val="007F098F"/>
    <w:rsid w:val="007F13A3"/>
    <w:rsid w:val="007F183A"/>
    <w:rsid w:val="007F19FD"/>
    <w:rsid w:val="007F1B0B"/>
    <w:rsid w:val="007F2260"/>
    <w:rsid w:val="007F2368"/>
    <w:rsid w:val="007F321F"/>
    <w:rsid w:val="007F33F2"/>
    <w:rsid w:val="007F3A52"/>
    <w:rsid w:val="007F4E71"/>
    <w:rsid w:val="007F50EA"/>
    <w:rsid w:val="008003C9"/>
    <w:rsid w:val="00800485"/>
    <w:rsid w:val="008004BE"/>
    <w:rsid w:val="0080098A"/>
    <w:rsid w:val="00801349"/>
    <w:rsid w:val="00801A6B"/>
    <w:rsid w:val="00802ADD"/>
    <w:rsid w:val="0080402F"/>
    <w:rsid w:val="0080508F"/>
    <w:rsid w:val="00806C0C"/>
    <w:rsid w:val="008079A7"/>
    <w:rsid w:val="00807DAE"/>
    <w:rsid w:val="00810A81"/>
    <w:rsid w:val="00810D02"/>
    <w:rsid w:val="0081124B"/>
    <w:rsid w:val="0081130D"/>
    <w:rsid w:val="00811318"/>
    <w:rsid w:val="00811E91"/>
    <w:rsid w:val="00813899"/>
    <w:rsid w:val="00813A45"/>
    <w:rsid w:val="008140AC"/>
    <w:rsid w:val="008144F5"/>
    <w:rsid w:val="00817729"/>
    <w:rsid w:val="00817756"/>
    <w:rsid w:val="00820363"/>
    <w:rsid w:val="00820620"/>
    <w:rsid w:val="00821509"/>
    <w:rsid w:val="00821B29"/>
    <w:rsid w:val="0082207D"/>
    <w:rsid w:val="008220B8"/>
    <w:rsid w:val="008224E3"/>
    <w:rsid w:val="00822CF2"/>
    <w:rsid w:val="00823AF6"/>
    <w:rsid w:val="00824267"/>
    <w:rsid w:val="00825044"/>
    <w:rsid w:val="008255C9"/>
    <w:rsid w:val="008256CC"/>
    <w:rsid w:val="008259B9"/>
    <w:rsid w:val="0082667D"/>
    <w:rsid w:val="0082680C"/>
    <w:rsid w:val="00826E73"/>
    <w:rsid w:val="00827A43"/>
    <w:rsid w:val="0083033F"/>
    <w:rsid w:val="008303CA"/>
    <w:rsid w:val="00830715"/>
    <w:rsid w:val="008329F5"/>
    <w:rsid w:val="00832DD6"/>
    <w:rsid w:val="00832FC5"/>
    <w:rsid w:val="00833127"/>
    <w:rsid w:val="0083355B"/>
    <w:rsid w:val="00833B75"/>
    <w:rsid w:val="00834A2C"/>
    <w:rsid w:val="00836AF4"/>
    <w:rsid w:val="00836F17"/>
    <w:rsid w:val="008373B1"/>
    <w:rsid w:val="008376F3"/>
    <w:rsid w:val="00837711"/>
    <w:rsid w:val="00841F15"/>
    <w:rsid w:val="00842252"/>
    <w:rsid w:val="00842B6E"/>
    <w:rsid w:val="0084382D"/>
    <w:rsid w:val="00843F51"/>
    <w:rsid w:val="0084415A"/>
    <w:rsid w:val="008442D2"/>
    <w:rsid w:val="0084503C"/>
    <w:rsid w:val="00845B16"/>
    <w:rsid w:val="00847A47"/>
    <w:rsid w:val="00847ABE"/>
    <w:rsid w:val="00847DF7"/>
    <w:rsid w:val="0085041C"/>
    <w:rsid w:val="0085082A"/>
    <w:rsid w:val="008516E8"/>
    <w:rsid w:val="00851E24"/>
    <w:rsid w:val="008526FD"/>
    <w:rsid w:val="00852C78"/>
    <w:rsid w:val="00853626"/>
    <w:rsid w:val="00855EA7"/>
    <w:rsid w:val="008569F3"/>
    <w:rsid w:val="0085721B"/>
    <w:rsid w:val="00857CD3"/>
    <w:rsid w:val="00857E9A"/>
    <w:rsid w:val="008603AD"/>
    <w:rsid w:val="00860F11"/>
    <w:rsid w:val="00862128"/>
    <w:rsid w:val="00862DCD"/>
    <w:rsid w:val="00863477"/>
    <w:rsid w:val="0086350D"/>
    <w:rsid w:val="008642DE"/>
    <w:rsid w:val="00864714"/>
    <w:rsid w:val="00866311"/>
    <w:rsid w:val="00866DC1"/>
    <w:rsid w:val="00867E6A"/>
    <w:rsid w:val="00870083"/>
    <w:rsid w:val="008713D5"/>
    <w:rsid w:val="0087289B"/>
    <w:rsid w:val="00872DAF"/>
    <w:rsid w:val="00873034"/>
    <w:rsid w:val="008731FE"/>
    <w:rsid w:val="00873228"/>
    <w:rsid w:val="0087449D"/>
    <w:rsid w:val="008745B6"/>
    <w:rsid w:val="00876550"/>
    <w:rsid w:val="00876998"/>
    <w:rsid w:val="008772FF"/>
    <w:rsid w:val="008804CB"/>
    <w:rsid w:val="00881A7E"/>
    <w:rsid w:val="008829E9"/>
    <w:rsid w:val="0088378B"/>
    <w:rsid w:val="00883DDE"/>
    <w:rsid w:val="00883E11"/>
    <w:rsid w:val="00884D29"/>
    <w:rsid w:val="00885165"/>
    <w:rsid w:val="0088594E"/>
    <w:rsid w:val="008863E9"/>
    <w:rsid w:val="00890571"/>
    <w:rsid w:val="00891D36"/>
    <w:rsid w:val="00891E81"/>
    <w:rsid w:val="0089220E"/>
    <w:rsid w:val="00892803"/>
    <w:rsid w:val="0089290E"/>
    <w:rsid w:val="00892948"/>
    <w:rsid w:val="00892CD4"/>
    <w:rsid w:val="00892E26"/>
    <w:rsid w:val="00893020"/>
    <w:rsid w:val="00893225"/>
    <w:rsid w:val="008935DD"/>
    <w:rsid w:val="008938E5"/>
    <w:rsid w:val="0089435A"/>
    <w:rsid w:val="008946B9"/>
    <w:rsid w:val="008948F6"/>
    <w:rsid w:val="008951D8"/>
    <w:rsid w:val="008970D1"/>
    <w:rsid w:val="008A075D"/>
    <w:rsid w:val="008A0F09"/>
    <w:rsid w:val="008A1859"/>
    <w:rsid w:val="008A2AC2"/>
    <w:rsid w:val="008A2E79"/>
    <w:rsid w:val="008A3995"/>
    <w:rsid w:val="008A3B9F"/>
    <w:rsid w:val="008A3FEB"/>
    <w:rsid w:val="008A5256"/>
    <w:rsid w:val="008A63A8"/>
    <w:rsid w:val="008A6798"/>
    <w:rsid w:val="008B073B"/>
    <w:rsid w:val="008B08C3"/>
    <w:rsid w:val="008B305F"/>
    <w:rsid w:val="008B3587"/>
    <w:rsid w:val="008B384C"/>
    <w:rsid w:val="008B3D0B"/>
    <w:rsid w:val="008B4300"/>
    <w:rsid w:val="008B4A10"/>
    <w:rsid w:val="008B533A"/>
    <w:rsid w:val="008B581B"/>
    <w:rsid w:val="008B5C9F"/>
    <w:rsid w:val="008B6081"/>
    <w:rsid w:val="008B777F"/>
    <w:rsid w:val="008B7C50"/>
    <w:rsid w:val="008B7E07"/>
    <w:rsid w:val="008C010F"/>
    <w:rsid w:val="008C0A8F"/>
    <w:rsid w:val="008C0C52"/>
    <w:rsid w:val="008C0F9C"/>
    <w:rsid w:val="008C1103"/>
    <w:rsid w:val="008C11BA"/>
    <w:rsid w:val="008C1BAF"/>
    <w:rsid w:val="008C1F09"/>
    <w:rsid w:val="008C2860"/>
    <w:rsid w:val="008C2BB1"/>
    <w:rsid w:val="008C5515"/>
    <w:rsid w:val="008C70F4"/>
    <w:rsid w:val="008C712D"/>
    <w:rsid w:val="008C735D"/>
    <w:rsid w:val="008C7C0C"/>
    <w:rsid w:val="008D026A"/>
    <w:rsid w:val="008D159F"/>
    <w:rsid w:val="008D23A4"/>
    <w:rsid w:val="008D3FEF"/>
    <w:rsid w:val="008D400F"/>
    <w:rsid w:val="008D421A"/>
    <w:rsid w:val="008D599A"/>
    <w:rsid w:val="008D5C4E"/>
    <w:rsid w:val="008D61D6"/>
    <w:rsid w:val="008D65B2"/>
    <w:rsid w:val="008D6A42"/>
    <w:rsid w:val="008D6BFC"/>
    <w:rsid w:val="008D7074"/>
    <w:rsid w:val="008D716A"/>
    <w:rsid w:val="008D7663"/>
    <w:rsid w:val="008D777C"/>
    <w:rsid w:val="008D78C4"/>
    <w:rsid w:val="008D7B58"/>
    <w:rsid w:val="008D7D52"/>
    <w:rsid w:val="008E0721"/>
    <w:rsid w:val="008E0DD8"/>
    <w:rsid w:val="008E0F7F"/>
    <w:rsid w:val="008E11FE"/>
    <w:rsid w:val="008E1635"/>
    <w:rsid w:val="008E2B50"/>
    <w:rsid w:val="008E2D47"/>
    <w:rsid w:val="008E47DC"/>
    <w:rsid w:val="008E4EF4"/>
    <w:rsid w:val="008E550B"/>
    <w:rsid w:val="008E5653"/>
    <w:rsid w:val="008E5663"/>
    <w:rsid w:val="008E5CD7"/>
    <w:rsid w:val="008E6AE0"/>
    <w:rsid w:val="008E7203"/>
    <w:rsid w:val="008E7DDA"/>
    <w:rsid w:val="008F00DB"/>
    <w:rsid w:val="008F090B"/>
    <w:rsid w:val="008F10FC"/>
    <w:rsid w:val="008F1440"/>
    <w:rsid w:val="008F160E"/>
    <w:rsid w:val="008F1918"/>
    <w:rsid w:val="008F2E2A"/>
    <w:rsid w:val="008F370E"/>
    <w:rsid w:val="008F3863"/>
    <w:rsid w:val="008F3E82"/>
    <w:rsid w:val="008F48FC"/>
    <w:rsid w:val="008F5B3A"/>
    <w:rsid w:val="008F7671"/>
    <w:rsid w:val="008F7A16"/>
    <w:rsid w:val="009017B9"/>
    <w:rsid w:val="009018C0"/>
    <w:rsid w:val="009018F6"/>
    <w:rsid w:val="00901C91"/>
    <w:rsid w:val="00901C9E"/>
    <w:rsid w:val="009024FA"/>
    <w:rsid w:val="009038B7"/>
    <w:rsid w:val="00903AF7"/>
    <w:rsid w:val="009040B5"/>
    <w:rsid w:val="009048B1"/>
    <w:rsid w:val="00904E50"/>
    <w:rsid w:val="00906CD2"/>
    <w:rsid w:val="00906F95"/>
    <w:rsid w:val="0091039D"/>
    <w:rsid w:val="009103A3"/>
    <w:rsid w:val="009107E0"/>
    <w:rsid w:val="00910F70"/>
    <w:rsid w:val="009126C4"/>
    <w:rsid w:val="00913709"/>
    <w:rsid w:val="0091498E"/>
    <w:rsid w:val="00914FBE"/>
    <w:rsid w:val="0091722E"/>
    <w:rsid w:val="0092010E"/>
    <w:rsid w:val="009209DD"/>
    <w:rsid w:val="00920FB8"/>
    <w:rsid w:val="009224FE"/>
    <w:rsid w:val="00922693"/>
    <w:rsid w:val="009239F2"/>
    <w:rsid w:val="00924B6B"/>
    <w:rsid w:val="00924F8B"/>
    <w:rsid w:val="00925566"/>
    <w:rsid w:val="00925FFA"/>
    <w:rsid w:val="0092622C"/>
    <w:rsid w:val="00927A6E"/>
    <w:rsid w:val="00931583"/>
    <w:rsid w:val="00931AFD"/>
    <w:rsid w:val="009324FC"/>
    <w:rsid w:val="00932CA8"/>
    <w:rsid w:val="00933CB7"/>
    <w:rsid w:val="009341D2"/>
    <w:rsid w:val="0093443A"/>
    <w:rsid w:val="00934661"/>
    <w:rsid w:val="009362AC"/>
    <w:rsid w:val="009363AA"/>
    <w:rsid w:val="00936723"/>
    <w:rsid w:val="00936821"/>
    <w:rsid w:val="00936E42"/>
    <w:rsid w:val="00937A7E"/>
    <w:rsid w:val="00940131"/>
    <w:rsid w:val="009419E9"/>
    <w:rsid w:val="009422EF"/>
    <w:rsid w:val="009448A8"/>
    <w:rsid w:val="00945101"/>
    <w:rsid w:val="009459F3"/>
    <w:rsid w:val="00946794"/>
    <w:rsid w:val="00946E02"/>
    <w:rsid w:val="009470B1"/>
    <w:rsid w:val="00947416"/>
    <w:rsid w:val="00947919"/>
    <w:rsid w:val="009508C9"/>
    <w:rsid w:val="00951AD0"/>
    <w:rsid w:val="009529F4"/>
    <w:rsid w:val="00953BCA"/>
    <w:rsid w:val="00953FFD"/>
    <w:rsid w:val="00954245"/>
    <w:rsid w:val="009543E5"/>
    <w:rsid w:val="009552B2"/>
    <w:rsid w:val="009554B2"/>
    <w:rsid w:val="0095577C"/>
    <w:rsid w:val="00955F49"/>
    <w:rsid w:val="009563E0"/>
    <w:rsid w:val="0095654F"/>
    <w:rsid w:val="009566FE"/>
    <w:rsid w:val="009567CC"/>
    <w:rsid w:val="009571CD"/>
    <w:rsid w:val="00960F97"/>
    <w:rsid w:val="0096154C"/>
    <w:rsid w:val="0096164A"/>
    <w:rsid w:val="00962841"/>
    <w:rsid w:val="0096298C"/>
    <w:rsid w:val="0096306E"/>
    <w:rsid w:val="009631B1"/>
    <w:rsid w:val="0096399A"/>
    <w:rsid w:val="009644C7"/>
    <w:rsid w:val="0096461E"/>
    <w:rsid w:val="00965AD3"/>
    <w:rsid w:val="00966886"/>
    <w:rsid w:val="00967476"/>
    <w:rsid w:val="00967797"/>
    <w:rsid w:val="00970987"/>
    <w:rsid w:val="00970B1C"/>
    <w:rsid w:val="009713DD"/>
    <w:rsid w:val="009715FF"/>
    <w:rsid w:val="00971B7E"/>
    <w:rsid w:val="00973A75"/>
    <w:rsid w:val="0097428F"/>
    <w:rsid w:val="00975571"/>
    <w:rsid w:val="00975C04"/>
    <w:rsid w:val="00975EF6"/>
    <w:rsid w:val="0097631C"/>
    <w:rsid w:val="00976349"/>
    <w:rsid w:val="00976432"/>
    <w:rsid w:val="00980D92"/>
    <w:rsid w:val="0098181B"/>
    <w:rsid w:val="0098208D"/>
    <w:rsid w:val="00982743"/>
    <w:rsid w:val="00985B96"/>
    <w:rsid w:val="009860AB"/>
    <w:rsid w:val="00986C58"/>
    <w:rsid w:val="00987513"/>
    <w:rsid w:val="00991368"/>
    <w:rsid w:val="0099179D"/>
    <w:rsid w:val="00991D23"/>
    <w:rsid w:val="00992468"/>
    <w:rsid w:val="009931E7"/>
    <w:rsid w:val="009938F2"/>
    <w:rsid w:val="009939F4"/>
    <w:rsid w:val="00994180"/>
    <w:rsid w:val="0099466B"/>
    <w:rsid w:val="0099503B"/>
    <w:rsid w:val="00997444"/>
    <w:rsid w:val="009A039E"/>
    <w:rsid w:val="009A0887"/>
    <w:rsid w:val="009A1ABA"/>
    <w:rsid w:val="009A226B"/>
    <w:rsid w:val="009A2916"/>
    <w:rsid w:val="009A2FE0"/>
    <w:rsid w:val="009A3BDE"/>
    <w:rsid w:val="009A4FED"/>
    <w:rsid w:val="009A5A55"/>
    <w:rsid w:val="009A5B13"/>
    <w:rsid w:val="009A61D5"/>
    <w:rsid w:val="009A62D8"/>
    <w:rsid w:val="009A6825"/>
    <w:rsid w:val="009A69AD"/>
    <w:rsid w:val="009B0253"/>
    <w:rsid w:val="009B06B8"/>
    <w:rsid w:val="009B161D"/>
    <w:rsid w:val="009B5CCC"/>
    <w:rsid w:val="009B6015"/>
    <w:rsid w:val="009B6F26"/>
    <w:rsid w:val="009B6F88"/>
    <w:rsid w:val="009B7340"/>
    <w:rsid w:val="009C20CE"/>
    <w:rsid w:val="009C4133"/>
    <w:rsid w:val="009C42A1"/>
    <w:rsid w:val="009C45C9"/>
    <w:rsid w:val="009C5054"/>
    <w:rsid w:val="009C55FE"/>
    <w:rsid w:val="009C745D"/>
    <w:rsid w:val="009C74C8"/>
    <w:rsid w:val="009D05C8"/>
    <w:rsid w:val="009D1286"/>
    <w:rsid w:val="009D13BD"/>
    <w:rsid w:val="009D21B2"/>
    <w:rsid w:val="009D27E8"/>
    <w:rsid w:val="009D2944"/>
    <w:rsid w:val="009D30F1"/>
    <w:rsid w:val="009D4724"/>
    <w:rsid w:val="009D47F7"/>
    <w:rsid w:val="009D497E"/>
    <w:rsid w:val="009D5A4A"/>
    <w:rsid w:val="009E102C"/>
    <w:rsid w:val="009E191C"/>
    <w:rsid w:val="009E2575"/>
    <w:rsid w:val="009E2DEC"/>
    <w:rsid w:val="009E436C"/>
    <w:rsid w:val="009E5227"/>
    <w:rsid w:val="009E5355"/>
    <w:rsid w:val="009E5C83"/>
    <w:rsid w:val="009E5E14"/>
    <w:rsid w:val="009E60F8"/>
    <w:rsid w:val="009E66A3"/>
    <w:rsid w:val="009E6948"/>
    <w:rsid w:val="009E69DE"/>
    <w:rsid w:val="009E6E69"/>
    <w:rsid w:val="009F10D6"/>
    <w:rsid w:val="009F1ED0"/>
    <w:rsid w:val="009F2E63"/>
    <w:rsid w:val="009F3988"/>
    <w:rsid w:val="009F3D54"/>
    <w:rsid w:val="009F5250"/>
    <w:rsid w:val="009F5AA8"/>
    <w:rsid w:val="009F5C37"/>
    <w:rsid w:val="009F6071"/>
    <w:rsid w:val="009F628A"/>
    <w:rsid w:val="009F7186"/>
    <w:rsid w:val="00A006E7"/>
    <w:rsid w:val="00A013E7"/>
    <w:rsid w:val="00A014AA"/>
    <w:rsid w:val="00A01793"/>
    <w:rsid w:val="00A01AEA"/>
    <w:rsid w:val="00A03611"/>
    <w:rsid w:val="00A03626"/>
    <w:rsid w:val="00A03889"/>
    <w:rsid w:val="00A051D4"/>
    <w:rsid w:val="00A06F44"/>
    <w:rsid w:val="00A06FEF"/>
    <w:rsid w:val="00A07EE6"/>
    <w:rsid w:val="00A10ACA"/>
    <w:rsid w:val="00A11608"/>
    <w:rsid w:val="00A11C05"/>
    <w:rsid w:val="00A135A7"/>
    <w:rsid w:val="00A135C7"/>
    <w:rsid w:val="00A150AC"/>
    <w:rsid w:val="00A159F5"/>
    <w:rsid w:val="00A170AC"/>
    <w:rsid w:val="00A2021D"/>
    <w:rsid w:val="00A22258"/>
    <w:rsid w:val="00A25931"/>
    <w:rsid w:val="00A260E5"/>
    <w:rsid w:val="00A26B79"/>
    <w:rsid w:val="00A27537"/>
    <w:rsid w:val="00A2762F"/>
    <w:rsid w:val="00A3017F"/>
    <w:rsid w:val="00A3190F"/>
    <w:rsid w:val="00A32094"/>
    <w:rsid w:val="00A3263D"/>
    <w:rsid w:val="00A32787"/>
    <w:rsid w:val="00A32BFB"/>
    <w:rsid w:val="00A3365D"/>
    <w:rsid w:val="00A340F7"/>
    <w:rsid w:val="00A3445B"/>
    <w:rsid w:val="00A357E2"/>
    <w:rsid w:val="00A35BBF"/>
    <w:rsid w:val="00A35DCA"/>
    <w:rsid w:val="00A36751"/>
    <w:rsid w:val="00A373E0"/>
    <w:rsid w:val="00A3748E"/>
    <w:rsid w:val="00A40AC7"/>
    <w:rsid w:val="00A40F34"/>
    <w:rsid w:val="00A41565"/>
    <w:rsid w:val="00A426EC"/>
    <w:rsid w:val="00A42C23"/>
    <w:rsid w:val="00A43187"/>
    <w:rsid w:val="00A44E32"/>
    <w:rsid w:val="00A46B4D"/>
    <w:rsid w:val="00A50273"/>
    <w:rsid w:val="00A528B0"/>
    <w:rsid w:val="00A53C6F"/>
    <w:rsid w:val="00A5412F"/>
    <w:rsid w:val="00A55115"/>
    <w:rsid w:val="00A55849"/>
    <w:rsid w:val="00A56405"/>
    <w:rsid w:val="00A5650F"/>
    <w:rsid w:val="00A57086"/>
    <w:rsid w:val="00A572FE"/>
    <w:rsid w:val="00A604E9"/>
    <w:rsid w:val="00A614B2"/>
    <w:rsid w:val="00A6159A"/>
    <w:rsid w:val="00A61F95"/>
    <w:rsid w:val="00A62B10"/>
    <w:rsid w:val="00A62B6A"/>
    <w:rsid w:val="00A63B04"/>
    <w:rsid w:val="00A63B6D"/>
    <w:rsid w:val="00A66857"/>
    <w:rsid w:val="00A6788A"/>
    <w:rsid w:val="00A67B48"/>
    <w:rsid w:val="00A706BE"/>
    <w:rsid w:val="00A70A1B"/>
    <w:rsid w:val="00A714A0"/>
    <w:rsid w:val="00A748CC"/>
    <w:rsid w:val="00A75126"/>
    <w:rsid w:val="00A752B4"/>
    <w:rsid w:val="00A752B6"/>
    <w:rsid w:val="00A7636A"/>
    <w:rsid w:val="00A77D5C"/>
    <w:rsid w:val="00A803ED"/>
    <w:rsid w:val="00A80778"/>
    <w:rsid w:val="00A82B14"/>
    <w:rsid w:val="00A8401E"/>
    <w:rsid w:val="00A84846"/>
    <w:rsid w:val="00A856A1"/>
    <w:rsid w:val="00A85CE0"/>
    <w:rsid w:val="00A87630"/>
    <w:rsid w:val="00A87998"/>
    <w:rsid w:val="00A9059C"/>
    <w:rsid w:val="00A90630"/>
    <w:rsid w:val="00A9135A"/>
    <w:rsid w:val="00A92C4E"/>
    <w:rsid w:val="00A92DA7"/>
    <w:rsid w:val="00A936AB"/>
    <w:rsid w:val="00A94828"/>
    <w:rsid w:val="00A94D20"/>
    <w:rsid w:val="00A95298"/>
    <w:rsid w:val="00A95892"/>
    <w:rsid w:val="00A969E2"/>
    <w:rsid w:val="00A97C88"/>
    <w:rsid w:val="00A97F43"/>
    <w:rsid w:val="00AA0041"/>
    <w:rsid w:val="00AA077B"/>
    <w:rsid w:val="00AA0BF5"/>
    <w:rsid w:val="00AA0D11"/>
    <w:rsid w:val="00AA0D36"/>
    <w:rsid w:val="00AA172E"/>
    <w:rsid w:val="00AA1D31"/>
    <w:rsid w:val="00AA2681"/>
    <w:rsid w:val="00AA3350"/>
    <w:rsid w:val="00AA47A7"/>
    <w:rsid w:val="00AA4FBB"/>
    <w:rsid w:val="00AA5D24"/>
    <w:rsid w:val="00AA74A2"/>
    <w:rsid w:val="00AA7833"/>
    <w:rsid w:val="00AA78B5"/>
    <w:rsid w:val="00AB00CA"/>
    <w:rsid w:val="00AB0C6C"/>
    <w:rsid w:val="00AB10C2"/>
    <w:rsid w:val="00AB3764"/>
    <w:rsid w:val="00AB3B30"/>
    <w:rsid w:val="00AB53BD"/>
    <w:rsid w:val="00AB581C"/>
    <w:rsid w:val="00AB58AA"/>
    <w:rsid w:val="00AB6B28"/>
    <w:rsid w:val="00AB6C33"/>
    <w:rsid w:val="00AB712B"/>
    <w:rsid w:val="00AC1CF8"/>
    <w:rsid w:val="00AC363A"/>
    <w:rsid w:val="00AC37B2"/>
    <w:rsid w:val="00AC3C4A"/>
    <w:rsid w:val="00AC46B5"/>
    <w:rsid w:val="00AC5CD3"/>
    <w:rsid w:val="00AC5D38"/>
    <w:rsid w:val="00AC6259"/>
    <w:rsid w:val="00AD06CC"/>
    <w:rsid w:val="00AD0B96"/>
    <w:rsid w:val="00AD0C01"/>
    <w:rsid w:val="00AD1DAE"/>
    <w:rsid w:val="00AD25C4"/>
    <w:rsid w:val="00AD3F5F"/>
    <w:rsid w:val="00AD46BF"/>
    <w:rsid w:val="00AD4A87"/>
    <w:rsid w:val="00AD4F47"/>
    <w:rsid w:val="00AD5104"/>
    <w:rsid w:val="00AD51C9"/>
    <w:rsid w:val="00AD64C5"/>
    <w:rsid w:val="00AD6A2F"/>
    <w:rsid w:val="00AD73C8"/>
    <w:rsid w:val="00AE02B5"/>
    <w:rsid w:val="00AE0778"/>
    <w:rsid w:val="00AE0D73"/>
    <w:rsid w:val="00AE12F8"/>
    <w:rsid w:val="00AE15AC"/>
    <w:rsid w:val="00AE270C"/>
    <w:rsid w:val="00AE2A7A"/>
    <w:rsid w:val="00AE474B"/>
    <w:rsid w:val="00AE5347"/>
    <w:rsid w:val="00AE6F16"/>
    <w:rsid w:val="00AE7319"/>
    <w:rsid w:val="00AF2129"/>
    <w:rsid w:val="00AF2257"/>
    <w:rsid w:val="00AF2393"/>
    <w:rsid w:val="00AF39E1"/>
    <w:rsid w:val="00AF47BF"/>
    <w:rsid w:val="00AF5563"/>
    <w:rsid w:val="00AF665B"/>
    <w:rsid w:val="00AF7123"/>
    <w:rsid w:val="00AF7E81"/>
    <w:rsid w:val="00B0009F"/>
    <w:rsid w:val="00B00F59"/>
    <w:rsid w:val="00B02FB8"/>
    <w:rsid w:val="00B02FEE"/>
    <w:rsid w:val="00B030DD"/>
    <w:rsid w:val="00B03C46"/>
    <w:rsid w:val="00B03F33"/>
    <w:rsid w:val="00B0445D"/>
    <w:rsid w:val="00B045EC"/>
    <w:rsid w:val="00B04A01"/>
    <w:rsid w:val="00B05A4B"/>
    <w:rsid w:val="00B05C31"/>
    <w:rsid w:val="00B05E12"/>
    <w:rsid w:val="00B06B0D"/>
    <w:rsid w:val="00B0786C"/>
    <w:rsid w:val="00B07F89"/>
    <w:rsid w:val="00B10C5F"/>
    <w:rsid w:val="00B10F63"/>
    <w:rsid w:val="00B12961"/>
    <w:rsid w:val="00B12A9C"/>
    <w:rsid w:val="00B1329C"/>
    <w:rsid w:val="00B138DF"/>
    <w:rsid w:val="00B14749"/>
    <w:rsid w:val="00B14B6F"/>
    <w:rsid w:val="00B1517D"/>
    <w:rsid w:val="00B15B52"/>
    <w:rsid w:val="00B17AC4"/>
    <w:rsid w:val="00B17BE5"/>
    <w:rsid w:val="00B17E9D"/>
    <w:rsid w:val="00B211F7"/>
    <w:rsid w:val="00B21258"/>
    <w:rsid w:val="00B22DB3"/>
    <w:rsid w:val="00B235EA"/>
    <w:rsid w:val="00B25695"/>
    <w:rsid w:val="00B25B85"/>
    <w:rsid w:val="00B25D24"/>
    <w:rsid w:val="00B27E4F"/>
    <w:rsid w:val="00B307B4"/>
    <w:rsid w:val="00B32621"/>
    <w:rsid w:val="00B33AEC"/>
    <w:rsid w:val="00B34572"/>
    <w:rsid w:val="00B34A4B"/>
    <w:rsid w:val="00B35C61"/>
    <w:rsid w:val="00B3629F"/>
    <w:rsid w:val="00B36449"/>
    <w:rsid w:val="00B36818"/>
    <w:rsid w:val="00B37A27"/>
    <w:rsid w:val="00B421DC"/>
    <w:rsid w:val="00B42582"/>
    <w:rsid w:val="00B44A43"/>
    <w:rsid w:val="00B44C62"/>
    <w:rsid w:val="00B45151"/>
    <w:rsid w:val="00B4536C"/>
    <w:rsid w:val="00B4599C"/>
    <w:rsid w:val="00B46E32"/>
    <w:rsid w:val="00B47ECC"/>
    <w:rsid w:val="00B50646"/>
    <w:rsid w:val="00B50F0A"/>
    <w:rsid w:val="00B5228C"/>
    <w:rsid w:val="00B525CE"/>
    <w:rsid w:val="00B539C6"/>
    <w:rsid w:val="00B55781"/>
    <w:rsid w:val="00B55910"/>
    <w:rsid w:val="00B55AD7"/>
    <w:rsid w:val="00B55F45"/>
    <w:rsid w:val="00B56149"/>
    <w:rsid w:val="00B56EBC"/>
    <w:rsid w:val="00B5789F"/>
    <w:rsid w:val="00B600D3"/>
    <w:rsid w:val="00B61135"/>
    <w:rsid w:val="00B616A4"/>
    <w:rsid w:val="00B62057"/>
    <w:rsid w:val="00B6286F"/>
    <w:rsid w:val="00B62CEA"/>
    <w:rsid w:val="00B6694A"/>
    <w:rsid w:val="00B6799D"/>
    <w:rsid w:val="00B7110F"/>
    <w:rsid w:val="00B71A93"/>
    <w:rsid w:val="00B71D8C"/>
    <w:rsid w:val="00B738BD"/>
    <w:rsid w:val="00B73BC9"/>
    <w:rsid w:val="00B74919"/>
    <w:rsid w:val="00B74D1A"/>
    <w:rsid w:val="00B7557D"/>
    <w:rsid w:val="00B75960"/>
    <w:rsid w:val="00B75CB8"/>
    <w:rsid w:val="00B76E74"/>
    <w:rsid w:val="00B77021"/>
    <w:rsid w:val="00B77844"/>
    <w:rsid w:val="00B77A79"/>
    <w:rsid w:val="00B8053D"/>
    <w:rsid w:val="00B8182B"/>
    <w:rsid w:val="00B81A6A"/>
    <w:rsid w:val="00B81C6B"/>
    <w:rsid w:val="00B81D32"/>
    <w:rsid w:val="00B82F88"/>
    <w:rsid w:val="00B83C99"/>
    <w:rsid w:val="00B84385"/>
    <w:rsid w:val="00B85B38"/>
    <w:rsid w:val="00B872FE"/>
    <w:rsid w:val="00B87FE5"/>
    <w:rsid w:val="00B903CF"/>
    <w:rsid w:val="00B9046D"/>
    <w:rsid w:val="00B904B5"/>
    <w:rsid w:val="00B92FEF"/>
    <w:rsid w:val="00B9327B"/>
    <w:rsid w:val="00B937A7"/>
    <w:rsid w:val="00B938A4"/>
    <w:rsid w:val="00B93EB8"/>
    <w:rsid w:val="00B941AA"/>
    <w:rsid w:val="00B9444A"/>
    <w:rsid w:val="00B94D7C"/>
    <w:rsid w:val="00B94F16"/>
    <w:rsid w:val="00B96A31"/>
    <w:rsid w:val="00B96C43"/>
    <w:rsid w:val="00B974FB"/>
    <w:rsid w:val="00B97DBF"/>
    <w:rsid w:val="00B97EF3"/>
    <w:rsid w:val="00BA178F"/>
    <w:rsid w:val="00BA193D"/>
    <w:rsid w:val="00BA4635"/>
    <w:rsid w:val="00BA48E3"/>
    <w:rsid w:val="00BA5D43"/>
    <w:rsid w:val="00BA708D"/>
    <w:rsid w:val="00BB01CF"/>
    <w:rsid w:val="00BB12F4"/>
    <w:rsid w:val="00BB2EAB"/>
    <w:rsid w:val="00BB3EAE"/>
    <w:rsid w:val="00BB47FD"/>
    <w:rsid w:val="00BB53E5"/>
    <w:rsid w:val="00BB5514"/>
    <w:rsid w:val="00BB5C51"/>
    <w:rsid w:val="00BB6B16"/>
    <w:rsid w:val="00BB7CB9"/>
    <w:rsid w:val="00BC1257"/>
    <w:rsid w:val="00BC2637"/>
    <w:rsid w:val="00BC3EA3"/>
    <w:rsid w:val="00BC40A8"/>
    <w:rsid w:val="00BC4AF9"/>
    <w:rsid w:val="00BC4CFC"/>
    <w:rsid w:val="00BC51BB"/>
    <w:rsid w:val="00BC6E1F"/>
    <w:rsid w:val="00BD0368"/>
    <w:rsid w:val="00BD13E1"/>
    <w:rsid w:val="00BD39AA"/>
    <w:rsid w:val="00BD3AC2"/>
    <w:rsid w:val="00BD6C0A"/>
    <w:rsid w:val="00BD6D78"/>
    <w:rsid w:val="00BD74EF"/>
    <w:rsid w:val="00BD7F45"/>
    <w:rsid w:val="00BE0D0E"/>
    <w:rsid w:val="00BE208E"/>
    <w:rsid w:val="00BE3FA5"/>
    <w:rsid w:val="00BE5219"/>
    <w:rsid w:val="00BE5D11"/>
    <w:rsid w:val="00BE661D"/>
    <w:rsid w:val="00BE6F8A"/>
    <w:rsid w:val="00BE6FF6"/>
    <w:rsid w:val="00BE757B"/>
    <w:rsid w:val="00BE7A5B"/>
    <w:rsid w:val="00BE7B46"/>
    <w:rsid w:val="00BE7F0E"/>
    <w:rsid w:val="00BF01DF"/>
    <w:rsid w:val="00BF0639"/>
    <w:rsid w:val="00BF0E05"/>
    <w:rsid w:val="00BF11C6"/>
    <w:rsid w:val="00BF2164"/>
    <w:rsid w:val="00BF2418"/>
    <w:rsid w:val="00BF3443"/>
    <w:rsid w:val="00BF3628"/>
    <w:rsid w:val="00BF3ADB"/>
    <w:rsid w:val="00BF4E1E"/>
    <w:rsid w:val="00BF5EF5"/>
    <w:rsid w:val="00BF7B8C"/>
    <w:rsid w:val="00C02157"/>
    <w:rsid w:val="00C03202"/>
    <w:rsid w:val="00C047FF"/>
    <w:rsid w:val="00C055B2"/>
    <w:rsid w:val="00C05C6A"/>
    <w:rsid w:val="00C06C1D"/>
    <w:rsid w:val="00C077A5"/>
    <w:rsid w:val="00C10E95"/>
    <w:rsid w:val="00C11DD5"/>
    <w:rsid w:val="00C12D33"/>
    <w:rsid w:val="00C134B5"/>
    <w:rsid w:val="00C135FF"/>
    <w:rsid w:val="00C1431B"/>
    <w:rsid w:val="00C1442E"/>
    <w:rsid w:val="00C15A5F"/>
    <w:rsid w:val="00C1613B"/>
    <w:rsid w:val="00C20DAE"/>
    <w:rsid w:val="00C2142E"/>
    <w:rsid w:val="00C21D21"/>
    <w:rsid w:val="00C21D56"/>
    <w:rsid w:val="00C21E00"/>
    <w:rsid w:val="00C22133"/>
    <w:rsid w:val="00C22414"/>
    <w:rsid w:val="00C234D8"/>
    <w:rsid w:val="00C23679"/>
    <w:rsid w:val="00C236FD"/>
    <w:rsid w:val="00C247B5"/>
    <w:rsid w:val="00C24F1F"/>
    <w:rsid w:val="00C27EE7"/>
    <w:rsid w:val="00C307F8"/>
    <w:rsid w:val="00C33496"/>
    <w:rsid w:val="00C33E41"/>
    <w:rsid w:val="00C34E1C"/>
    <w:rsid w:val="00C34EA1"/>
    <w:rsid w:val="00C35788"/>
    <w:rsid w:val="00C3610A"/>
    <w:rsid w:val="00C361F1"/>
    <w:rsid w:val="00C3623D"/>
    <w:rsid w:val="00C368A1"/>
    <w:rsid w:val="00C36EBD"/>
    <w:rsid w:val="00C372A1"/>
    <w:rsid w:val="00C40659"/>
    <w:rsid w:val="00C407DD"/>
    <w:rsid w:val="00C411E0"/>
    <w:rsid w:val="00C42152"/>
    <w:rsid w:val="00C425AC"/>
    <w:rsid w:val="00C43456"/>
    <w:rsid w:val="00C44223"/>
    <w:rsid w:val="00C44427"/>
    <w:rsid w:val="00C45238"/>
    <w:rsid w:val="00C45A96"/>
    <w:rsid w:val="00C45D3F"/>
    <w:rsid w:val="00C460AA"/>
    <w:rsid w:val="00C46C50"/>
    <w:rsid w:val="00C47856"/>
    <w:rsid w:val="00C50B4C"/>
    <w:rsid w:val="00C514A2"/>
    <w:rsid w:val="00C52541"/>
    <w:rsid w:val="00C5345D"/>
    <w:rsid w:val="00C536C1"/>
    <w:rsid w:val="00C53DD4"/>
    <w:rsid w:val="00C54C66"/>
    <w:rsid w:val="00C559F7"/>
    <w:rsid w:val="00C55B11"/>
    <w:rsid w:val="00C55EAD"/>
    <w:rsid w:val="00C56D18"/>
    <w:rsid w:val="00C573F4"/>
    <w:rsid w:val="00C57DC0"/>
    <w:rsid w:val="00C57F2D"/>
    <w:rsid w:val="00C604EB"/>
    <w:rsid w:val="00C619BF"/>
    <w:rsid w:val="00C619F4"/>
    <w:rsid w:val="00C61BA0"/>
    <w:rsid w:val="00C62F41"/>
    <w:rsid w:val="00C64663"/>
    <w:rsid w:val="00C658DE"/>
    <w:rsid w:val="00C659F1"/>
    <w:rsid w:val="00C67051"/>
    <w:rsid w:val="00C671F8"/>
    <w:rsid w:val="00C6771B"/>
    <w:rsid w:val="00C67A10"/>
    <w:rsid w:val="00C67F54"/>
    <w:rsid w:val="00C703F5"/>
    <w:rsid w:val="00C70535"/>
    <w:rsid w:val="00C7059C"/>
    <w:rsid w:val="00C74196"/>
    <w:rsid w:val="00C75540"/>
    <w:rsid w:val="00C75DF8"/>
    <w:rsid w:val="00C7606E"/>
    <w:rsid w:val="00C76299"/>
    <w:rsid w:val="00C76FF0"/>
    <w:rsid w:val="00C81C49"/>
    <w:rsid w:val="00C821D8"/>
    <w:rsid w:val="00C822BD"/>
    <w:rsid w:val="00C822C2"/>
    <w:rsid w:val="00C83FA7"/>
    <w:rsid w:val="00C8421B"/>
    <w:rsid w:val="00C845B7"/>
    <w:rsid w:val="00C85D9C"/>
    <w:rsid w:val="00C86B09"/>
    <w:rsid w:val="00C87042"/>
    <w:rsid w:val="00C8746F"/>
    <w:rsid w:val="00C87887"/>
    <w:rsid w:val="00C87C89"/>
    <w:rsid w:val="00C87F8C"/>
    <w:rsid w:val="00C90548"/>
    <w:rsid w:val="00C91E73"/>
    <w:rsid w:val="00C9248E"/>
    <w:rsid w:val="00C92E67"/>
    <w:rsid w:val="00C96268"/>
    <w:rsid w:val="00C962FE"/>
    <w:rsid w:val="00C973E2"/>
    <w:rsid w:val="00CA0642"/>
    <w:rsid w:val="00CA11C2"/>
    <w:rsid w:val="00CA11F9"/>
    <w:rsid w:val="00CA1F43"/>
    <w:rsid w:val="00CA2D27"/>
    <w:rsid w:val="00CA38A2"/>
    <w:rsid w:val="00CA4350"/>
    <w:rsid w:val="00CA4781"/>
    <w:rsid w:val="00CA4D81"/>
    <w:rsid w:val="00CA514B"/>
    <w:rsid w:val="00CA6240"/>
    <w:rsid w:val="00CA66DF"/>
    <w:rsid w:val="00CA6AB5"/>
    <w:rsid w:val="00CA7419"/>
    <w:rsid w:val="00CA77B8"/>
    <w:rsid w:val="00CA7E90"/>
    <w:rsid w:val="00CB132D"/>
    <w:rsid w:val="00CB234B"/>
    <w:rsid w:val="00CB2D70"/>
    <w:rsid w:val="00CB32E6"/>
    <w:rsid w:val="00CB34A6"/>
    <w:rsid w:val="00CB39C5"/>
    <w:rsid w:val="00CB3C69"/>
    <w:rsid w:val="00CB467F"/>
    <w:rsid w:val="00CB79F6"/>
    <w:rsid w:val="00CC0828"/>
    <w:rsid w:val="00CC0DD9"/>
    <w:rsid w:val="00CC1981"/>
    <w:rsid w:val="00CC1DB6"/>
    <w:rsid w:val="00CC2438"/>
    <w:rsid w:val="00CC2C0C"/>
    <w:rsid w:val="00CC2DE0"/>
    <w:rsid w:val="00CC3502"/>
    <w:rsid w:val="00CC37C5"/>
    <w:rsid w:val="00CC3F54"/>
    <w:rsid w:val="00CC431A"/>
    <w:rsid w:val="00CC4D5B"/>
    <w:rsid w:val="00CC4F9B"/>
    <w:rsid w:val="00CC5280"/>
    <w:rsid w:val="00CC542C"/>
    <w:rsid w:val="00CC5F47"/>
    <w:rsid w:val="00CC65D1"/>
    <w:rsid w:val="00CC6F62"/>
    <w:rsid w:val="00CC761B"/>
    <w:rsid w:val="00CD163F"/>
    <w:rsid w:val="00CD1B09"/>
    <w:rsid w:val="00CD22D8"/>
    <w:rsid w:val="00CD2A17"/>
    <w:rsid w:val="00CD2E66"/>
    <w:rsid w:val="00CD3FED"/>
    <w:rsid w:val="00CD6094"/>
    <w:rsid w:val="00CD612E"/>
    <w:rsid w:val="00CD68D5"/>
    <w:rsid w:val="00CE1288"/>
    <w:rsid w:val="00CE36C7"/>
    <w:rsid w:val="00CE3A21"/>
    <w:rsid w:val="00CE3D41"/>
    <w:rsid w:val="00CE47A3"/>
    <w:rsid w:val="00CE4DFF"/>
    <w:rsid w:val="00CE555A"/>
    <w:rsid w:val="00CE6935"/>
    <w:rsid w:val="00CE6A09"/>
    <w:rsid w:val="00CE7260"/>
    <w:rsid w:val="00CE72D2"/>
    <w:rsid w:val="00CF09E0"/>
    <w:rsid w:val="00CF2C74"/>
    <w:rsid w:val="00CF6C79"/>
    <w:rsid w:val="00CF7B41"/>
    <w:rsid w:val="00D00764"/>
    <w:rsid w:val="00D00910"/>
    <w:rsid w:val="00D00BAD"/>
    <w:rsid w:val="00D00FDA"/>
    <w:rsid w:val="00D02383"/>
    <w:rsid w:val="00D03361"/>
    <w:rsid w:val="00D037C1"/>
    <w:rsid w:val="00D037C4"/>
    <w:rsid w:val="00D03E69"/>
    <w:rsid w:val="00D03F57"/>
    <w:rsid w:val="00D04608"/>
    <w:rsid w:val="00D05282"/>
    <w:rsid w:val="00D055BF"/>
    <w:rsid w:val="00D05B9F"/>
    <w:rsid w:val="00D06E78"/>
    <w:rsid w:val="00D06FE2"/>
    <w:rsid w:val="00D073E2"/>
    <w:rsid w:val="00D07615"/>
    <w:rsid w:val="00D1006D"/>
    <w:rsid w:val="00D1022A"/>
    <w:rsid w:val="00D10DB0"/>
    <w:rsid w:val="00D11B38"/>
    <w:rsid w:val="00D12BC9"/>
    <w:rsid w:val="00D131BF"/>
    <w:rsid w:val="00D133DB"/>
    <w:rsid w:val="00D14859"/>
    <w:rsid w:val="00D15403"/>
    <w:rsid w:val="00D154D8"/>
    <w:rsid w:val="00D1560E"/>
    <w:rsid w:val="00D1601C"/>
    <w:rsid w:val="00D16FDF"/>
    <w:rsid w:val="00D173C6"/>
    <w:rsid w:val="00D20324"/>
    <w:rsid w:val="00D204B6"/>
    <w:rsid w:val="00D20714"/>
    <w:rsid w:val="00D20EB5"/>
    <w:rsid w:val="00D2236D"/>
    <w:rsid w:val="00D223A6"/>
    <w:rsid w:val="00D22BFC"/>
    <w:rsid w:val="00D23D93"/>
    <w:rsid w:val="00D256DA"/>
    <w:rsid w:val="00D32665"/>
    <w:rsid w:val="00D337EC"/>
    <w:rsid w:val="00D3387F"/>
    <w:rsid w:val="00D3407D"/>
    <w:rsid w:val="00D34182"/>
    <w:rsid w:val="00D3580E"/>
    <w:rsid w:val="00D370EA"/>
    <w:rsid w:val="00D37764"/>
    <w:rsid w:val="00D37B14"/>
    <w:rsid w:val="00D414A6"/>
    <w:rsid w:val="00D41AF9"/>
    <w:rsid w:val="00D41B39"/>
    <w:rsid w:val="00D42309"/>
    <w:rsid w:val="00D43F69"/>
    <w:rsid w:val="00D44893"/>
    <w:rsid w:val="00D44DD7"/>
    <w:rsid w:val="00D45B77"/>
    <w:rsid w:val="00D465D1"/>
    <w:rsid w:val="00D46B75"/>
    <w:rsid w:val="00D50BB5"/>
    <w:rsid w:val="00D50CE0"/>
    <w:rsid w:val="00D5116E"/>
    <w:rsid w:val="00D51678"/>
    <w:rsid w:val="00D51F7D"/>
    <w:rsid w:val="00D550AE"/>
    <w:rsid w:val="00D55453"/>
    <w:rsid w:val="00D55ECB"/>
    <w:rsid w:val="00D5684E"/>
    <w:rsid w:val="00D574BA"/>
    <w:rsid w:val="00D578EC"/>
    <w:rsid w:val="00D57C56"/>
    <w:rsid w:val="00D61429"/>
    <w:rsid w:val="00D61D5A"/>
    <w:rsid w:val="00D62248"/>
    <w:rsid w:val="00D62795"/>
    <w:rsid w:val="00D62C3C"/>
    <w:rsid w:val="00D62C82"/>
    <w:rsid w:val="00D64051"/>
    <w:rsid w:val="00D65488"/>
    <w:rsid w:val="00D661F7"/>
    <w:rsid w:val="00D66F06"/>
    <w:rsid w:val="00D670EB"/>
    <w:rsid w:val="00D670FC"/>
    <w:rsid w:val="00D67254"/>
    <w:rsid w:val="00D701E8"/>
    <w:rsid w:val="00D70B7B"/>
    <w:rsid w:val="00D723FD"/>
    <w:rsid w:val="00D7554D"/>
    <w:rsid w:val="00D75EF0"/>
    <w:rsid w:val="00D76399"/>
    <w:rsid w:val="00D77BEA"/>
    <w:rsid w:val="00D80414"/>
    <w:rsid w:val="00D80D11"/>
    <w:rsid w:val="00D81AAA"/>
    <w:rsid w:val="00D8208E"/>
    <w:rsid w:val="00D83A09"/>
    <w:rsid w:val="00D83CF8"/>
    <w:rsid w:val="00D840A0"/>
    <w:rsid w:val="00D84233"/>
    <w:rsid w:val="00D84C40"/>
    <w:rsid w:val="00D8688B"/>
    <w:rsid w:val="00D86B9B"/>
    <w:rsid w:val="00D87701"/>
    <w:rsid w:val="00D87E60"/>
    <w:rsid w:val="00D90CCD"/>
    <w:rsid w:val="00D91E6B"/>
    <w:rsid w:val="00D91F79"/>
    <w:rsid w:val="00D92479"/>
    <w:rsid w:val="00D939F3"/>
    <w:rsid w:val="00D93EF3"/>
    <w:rsid w:val="00D94099"/>
    <w:rsid w:val="00D9489C"/>
    <w:rsid w:val="00D9585F"/>
    <w:rsid w:val="00D9587F"/>
    <w:rsid w:val="00D95888"/>
    <w:rsid w:val="00D95F45"/>
    <w:rsid w:val="00D964C9"/>
    <w:rsid w:val="00D96AAD"/>
    <w:rsid w:val="00D97B22"/>
    <w:rsid w:val="00DA03BC"/>
    <w:rsid w:val="00DA065C"/>
    <w:rsid w:val="00DA0CE8"/>
    <w:rsid w:val="00DA17D0"/>
    <w:rsid w:val="00DA19E4"/>
    <w:rsid w:val="00DA1D63"/>
    <w:rsid w:val="00DA22AB"/>
    <w:rsid w:val="00DA299C"/>
    <w:rsid w:val="00DA32B1"/>
    <w:rsid w:val="00DA4B46"/>
    <w:rsid w:val="00DA4F86"/>
    <w:rsid w:val="00DA535D"/>
    <w:rsid w:val="00DA5690"/>
    <w:rsid w:val="00DA601C"/>
    <w:rsid w:val="00DA6874"/>
    <w:rsid w:val="00DB0482"/>
    <w:rsid w:val="00DB10FE"/>
    <w:rsid w:val="00DB1E2B"/>
    <w:rsid w:val="00DB20C1"/>
    <w:rsid w:val="00DB28A5"/>
    <w:rsid w:val="00DB2983"/>
    <w:rsid w:val="00DB3260"/>
    <w:rsid w:val="00DB395A"/>
    <w:rsid w:val="00DB450F"/>
    <w:rsid w:val="00DB508E"/>
    <w:rsid w:val="00DB546F"/>
    <w:rsid w:val="00DB55D9"/>
    <w:rsid w:val="00DB5C3A"/>
    <w:rsid w:val="00DB772B"/>
    <w:rsid w:val="00DB79CE"/>
    <w:rsid w:val="00DC0655"/>
    <w:rsid w:val="00DC14BE"/>
    <w:rsid w:val="00DC2953"/>
    <w:rsid w:val="00DC339C"/>
    <w:rsid w:val="00DC3E08"/>
    <w:rsid w:val="00DC3FF3"/>
    <w:rsid w:val="00DC44F3"/>
    <w:rsid w:val="00DC4C12"/>
    <w:rsid w:val="00DC616E"/>
    <w:rsid w:val="00DC6275"/>
    <w:rsid w:val="00DC749F"/>
    <w:rsid w:val="00DC7645"/>
    <w:rsid w:val="00DD0354"/>
    <w:rsid w:val="00DD0FDB"/>
    <w:rsid w:val="00DD15E7"/>
    <w:rsid w:val="00DD19D0"/>
    <w:rsid w:val="00DD2AE6"/>
    <w:rsid w:val="00DD2F41"/>
    <w:rsid w:val="00DD3621"/>
    <w:rsid w:val="00DD3E5B"/>
    <w:rsid w:val="00DD5257"/>
    <w:rsid w:val="00DD53D4"/>
    <w:rsid w:val="00DD6521"/>
    <w:rsid w:val="00DD7596"/>
    <w:rsid w:val="00DD7629"/>
    <w:rsid w:val="00DE2DF3"/>
    <w:rsid w:val="00DE2E62"/>
    <w:rsid w:val="00DE2FEA"/>
    <w:rsid w:val="00DE3935"/>
    <w:rsid w:val="00DE3CEF"/>
    <w:rsid w:val="00DE655E"/>
    <w:rsid w:val="00DF0D3E"/>
    <w:rsid w:val="00DF146D"/>
    <w:rsid w:val="00DF2059"/>
    <w:rsid w:val="00DF2073"/>
    <w:rsid w:val="00DF23C6"/>
    <w:rsid w:val="00DF3B3E"/>
    <w:rsid w:val="00DF4FBE"/>
    <w:rsid w:val="00DF5351"/>
    <w:rsid w:val="00DF5390"/>
    <w:rsid w:val="00DF6167"/>
    <w:rsid w:val="00DF6632"/>
    <w:rsid w:val="00DF7381"/>
    <w:rsid w:val="00E00598"/>
    <w:rsid w:val="00E00B38"/>
    <w:rsid w:val="00E01760"/>
    <w:rsid w:val="00E019E2"/>
    <w:rsid w:val="00E03B1E"/>
    <w:rsid w:val="00E058D3"/>
    <w:rsid w:val="00E05C5E"/>
    <w:rsid w:val="00E064EA"/>
    <w:rsid w:val="00E075C7"/>
    <w:rsid w:val="00E07875"/>
    <w:rsid w:val="00E07AD6"/>
    <w:rsid w:val="00E1024A"/>
    <w:rsid w:val="00E10B25"/>
    <w:rsid w:val="00E10B59"/>
    <w:rsid w:val="00E1205A"/>
    <w:rsid w:val="00E12B74"/>
    <w:rsid w:val="00E12F44"/>
    <w:rsid w:val="00E12F67"/>
    <w:rsid w:val="00E1300F"/>
    <w:rsid w:val="00E13CEB"/>
    <w:rsid w:val="00E14510"/>
    <w:rsid w:val="00E14BD4"/>
    <w:rsid w:val="00E151F9"/>
    <w:rsid w:val="00E15974"/>
    <w:rsid w:val="00E15A31"/>
    <w:rsid w:val="00E15AE7"/>
    <w:rsid w:val="00E15E67"/>
    <w:rsid w:val="00E16F8F"/>
    <w:rsid w:val="00E17043"/>
    <w:rsid w:val="00E17D92"/>
    <w:rsid w:val="00E20033"/>
    <w:rsid w:val="00E20706"/>
    <w:rsid w:val="00E20751"/>
    <w:rsid w:val="00E2075E"/>
    <w:rsid w:val="00E20B4C"/>
    <w:rsid w:val="00E217F0"/>
    <w:rsid w:val="00E21D80"/>
    <w:rsid w:val="00E21E0E"/>
    <w:rsid w:val="00E2225C"/>
    <w:rsid w:val="00E2312D"/>
    <w:rsid w:val="00E23980"/>
    <w:rsid w:val="00E23A48"/>
    <w:rsid w:val="00E24F75"/>
    <w:rsid w:val="00E24FC5"/>
    <w:rsid w:val="00E26D7B"/>
    <w:rsid w:val="00E26E56"/>
    <w:rsid w:val="00E26EA1"/>
    <w:rsid w:val="00E27A34"/>
    <w:rsid w:val="00E27D9C"/>
    <w:rsid w:val="00E30307"/>
    <w:rsid w:val="00E30975"/>
    <w:rsid w:val="00E33553"/>
    <w:rsid w:val="00E346AC"/>
    <w:rsid w:val="00E34B82"/>
    <w:rsid w:val="00E34D9C"/>
    <w:rsid w:val="00E360EC"/>
    <w:rsid w:val="00E36EFB"/>
    <w:rsid w:val="00E37311"/>
    <w:rsid w:val="00E3799A"/>
    <w:rsid w:val="00E37AB3"/>
    <w:rsid w:val="00E409BA"/>
    <w:rsid w:val="00E40F1B"/>
    <w:rsid w:val="00E41A3B"/>
    <w:rsid w:val="00E422DC"/>
    <w:rsid w:val="00E42678"/>
    <w:rsid w:val="00E4395E"/>
    <w:rsid w:val="00E43A53"/>
    <w:rsid w:val="00E43D3C"/>
    <w:rsid w:val="00E441B3"/>
    <w:rsid w:val="00E44EEC"/>
    <w:rsid w:val="00E4503A"/>
    <w:rsid w:val="00E45A45"/>
    <w:rsid w:val="00E45E3B"/>
    <w:rsid w:val="00E474CD"/>
    <w:rsid w:val="00E506AB"/>
    <w:rsid w:val="00E50A67"/>
    <w:rsid w:val="00E5119D"/>
    <w:rsid w:val="00E51F15"/>
    <w:rsid w:val="00E52C70"/>
    <w:rsid w:val="00E55816"/>
    <w:rsid w:val="00E55CEF"/>
    <w:rsid w:val="00E564A4"/>
    <w:rsid w:val="00E56FCD"/>
    <w:rsid w:val="00E60F8B"/>
    <w:rsid w:val="00E613D6"/>
    <w:rsid w:val="00E614E7"/>
    <w:rsid w:val="00E61930"/>
    <w:rsid w:val="00E6238C"/>
    <w:rsid w:val="00E625F6"/>
    <w:rsid w:val="00E630F1"/>
    <w:rsid w:val="00E64CB1"/>
    <w:rsid w:val="00E64CD0"/>
    <w:rsid w:val="00E64F56"/>
    <w:rsid w:val="00E66C9D"/>
    <w:rsid w:val="00E679F2"/>
    <w:rsid w:val="00E67CA5"/>
    <w:rsid w:val="00E70176"/>
    <w:rsid w:val="00E718CB"/>
    <w:rsid w:val="00E71C05"/>
    <w:rsid w:val="00E72214"/>
    <w:rsid w:val="00E72661"/>
    <w:rsid w:val="00E73157"/>
    <w:rsid w:val="00E73F87"/>
    <w:rsid w:val="00E74844"/>
    <w:rsid w:val="00E7501A"/>
    <w:rsid w:val="00E76B42"/>
    <w:rsid w:val="00E76E7F"/>
    <w:rsid w:val="00E7788D"/>
    <w:rsid w:val="00E77A31"/>
    <w:rsid w:val="00E801DF"/>
    <w:rsid w:val="00E81041"/>
    <w:rsid w:val="00E81BEB"/>
    <w:rsid w:val="00E81FC6"/>
    <w:rsid w:val="00E829C5"/>
    <w:rsid w:val="00E83D5B"/>
    <w:rsid w:val="00E84403"/>
    <w:rsid w:val="00E845C3"/>
    <w:rsid w:val="00E8605F"/>
    <w:rsid w:val="00E86388"/>
    <w:rsid w:val="00E86831"/>
    <w:rsid w:val="00E86AFD"/>
    <w:rsid w:val="00E870A9"/>
    <w:rsid w:val="00E870DE"/>
    <w:rsid w:val="00E90B8A"/>
    <w:rsid w:val="00E913E8"/>
    <w:rsid w:val="00E91704"/>
    <w:rsid w:val="00E917B6"/>
    <w:rsid w:val="00E92C82"/>
    <w:rsid w:val="00E92E0F"/>
    <w:rsid w:val="00E930AB"/>
    <w:rsid w:val="00E93809"/>
    <w:rsid w:val="00E94909"/>
    <w:rsid w:val="00E94B4A"/>
    <w:rsid w:val="00E952A7"/>
    <w:rsid w:val="00E97AA8"/>
    <w:rsid w:val="00E97E1B"/>
    <w:rsid w:val="00EA1042"/>
    <w:rsid w:val="00EA14DB"/>
    <w:rsid w:val="00EA18EF"/>
    <w:rsid w:val="00EA1F50"/>
    <w:rsid w:val="00EA1F9B"/>
    <w:rsid w:val="00EA2A84"/>
    <w:rsid w:val="00EA5DF7"/>
    <w:rsid w:val="00EA6EBA"/>
    <w:rsid w:val="00EA71BA"/>
    <w:rsid w:val="00EA7512"/>
    <w:rsid w:val="00EA760E"/>
    <w:rsid w:val="00EB1915"/>
    <w:rsid w:val="00EB3334"/>
    <w:rsid w:val="00EB355B"/>
    <w:rsid w:val="00EB3EAB"/>
    <w:rsid w:val="00EB41BF"/>
    <w:rsid w:val="00EB4292"/>
    <w:rsid w:val="00EB5DF4"/>
    <w:rsid w:val="00EB5E6C"/>
    <w:rsid w:val="00EB68F8"/>
    <w:rsid w:val="00EB748A"/>
    <w:rsid w:val="00EB7935"/>
    <w:rsid w:val="00EC03B3"/>
    <w:rsid w:val="00EC0BEF"/>
    <w:rsid w:val="00EC1510"/>
    <w:rsid w:val="00EC1DFF"/>
    <w:rsid w:val="00EC242E"/>
    <w:rsid w:val="00EC2B6A"/>
    <w:rsid w:val="00EC32B1"/>
    <w:rsid w:val="00EC3C0D"/>
    <w:rsid w:val="00EC41AB"/>
    <w:rsid w:val="00EC4398"/>
    <w:rsid w:val="00EC4827"/>
    <w:rsid w:val="00EC5200"/>
    <w:rsid w:val="00EC5351"/>
    <w:rsid w:val="00EC5DFC"/>
    <w:rsid w:val="00EC5E69"/>
    <w:rsid w:val="00EC65BC"/>
    <w:rsid w:val="00EC678F"/>
    <w:rsid w:val="00EC7F8E"/>
    <w:rsid w:val="00EC7F92"/>
    <w:rsid w:val="00ED0024"/>
    <w:rsid w:val="00ED0982"/>
    <w:rsid w:val="00ED14A7"/>
    <w:rsid w:val="00ED17D8"/>
    <w:rsid w:val="00ED23BB"/>
    <w:rsid w:val="00ED3876"/>
    <w:rsid w:val="00ED3AC4"/>
    <w:rsid w:val="00ED3C93"/>
    <w:rsid w:val="00ED3DAC"/>
    <w:rsid w:val="00ED5FB4"/>
    <w:rsid w:val="00ED66E4"/>
    <w:rsid w:val="00ED7805"/>
    <w:rsid w:val="00ED7C22"/>
    <w:rsid w:val="00EE01D3"/>
    <w:rsid w:val="00EE0833"/>
    <w:rsid w:val="00EE0DFE"/>
    <w:rsid w:val="00EE18C8"/>
    <w:rsid w:val="00EE2CA0"/>
    <w:rsid w:val="00EE2EB7"/>
    <w:rsid w:val="00EE4CA8"/>
    <w:rsid w:val="00EE6225"/>
    <w:rsid w:val="00EE6528"/>
    <w:rsid w:val="00EE733A"/>
    <w:rsid w:val="00EE7B41"/>
    <w:rsid w:val="00EF1A8F"/>
    <w:rsid w:val="00EF1FCD"/>
    <w:rsid w:val="00EF2417"/>
    <w:rsid w:val="00EF3269"/>
    <w:rsid w:val="00EF3497"/>
    <w:rsid w:val="00EF391E"/>
    <w:rsid w:val="00EF43AC"/>
    <w:rsid w:val="00EF49AF"/>
    <w:rsid w:val="00EF6599"/>
    <w:rsid w:val="00EF6656"/>
    <w:rsid w:val="00EF7393"/>
    <w:rsid w:val="00F00C4C"/>
    <w:rsid w:val="00F024C7"/>
    <w:rsid w:val="00F03478"/>
    <w:rsid w:val="00F03B44"/>
    <w:rsid w:val="00F03C2D"/>
    <w:rsid w:val="00F03F43"/>
    <w:rsid w:val="00F03F70"/>
    <w:rsid w:val="00F04498"/>
    <w:rsid w:val="00F04D1F"/>
    <w:rsid w:val="00F0580F"/>
    <w:rsid w:val="00F05C1F"/>
    <w:rsid w:val="00F05CE4"/>
    <w:rsid w:val="00F061D1"/>
    <w:rsid w:val="00F0666B"/>
    <w:rsid w:val="00F072F8"/>
    <w:rsid w:val="00F07664"/>
    <w:rsid w:val="00F1036D"/>
    <w:rsid w:val="00F117CA"/>
    <w:rsid w:val="00F11A6F"/>
    <w:rsid w:val="00F11F97"/>
    <w:rsid w:val="00F130D2"/>
    <w:rsid w:val="00F16AD5"/>
    <w:rsid w:val="00F171A1"/>
    <w:rsid w:val="00F1797D"/>
    <w:rsid w:val="00F17B91"/>
    <w:rsid w:val="00F209E4"/>
    <w:rsid w:val="00F21FB5"/>
    <w:rsid w:val="00F22910"/>
    <w:rsid w:val="00F235B8"/>
    <w:rsid w:val="00F23C36"/>
    <w:rsid w:val="00F243E2"/>
    <w:rsid w:val="00F24484"/>
    <w:rsid w:val="00F24494"/>
    <w:rsid w:val="00F24646"/>
    <w:rsid w:val="00F248C7"/>
    <w:rsid w:val="00F26277"/>
    <w:rsid w:val="00F27A20"/>
    <w:rsid w:val="00F304BE"/>
    <w:rsid w:val="00F3069A"/>
    <w:rsid w:val="00F318A4"/>
    <w:rsid w:val="00F31D68"/>
    <w:rsid w:val="00F324F5"/>
    <w:rsid w:val="00F32F92"/>
    <w:rsid w:val="00F33189"/>
    <w:rsid w:val="00F3321F"/>
    <w:rsid w:val="00F33EA4"/>
    <w:rsid w:val="00F3445B"/>
    <w:rsid w:val="00F35122"/>
    <w:rsid w:val="00F3550D"/>
    <w:rsid w:val="00F35B19"/>
    <w:rsid w:val="00F35B68"/>
    <w:rsid w:val="00F360B8"/>
    <w:rsid w:val="00F374CA"/>
    <w:rsid w:val="00F3752B"/>
    <w:rsid w:val="00F40D9D"/>
    <w:rsid w:val="00F41B5C"/>
    <w:rsid w:val="00F42E44"/>
    <w:rsid w:val="00F449FD"/>
    <w:rsid w:val="00F45BDD"/>
    <w:rsid w:val="00F47578"/>
    <w:rsid w:val="00F5033D"/>
    <w:rsid w:val="00F5080F"/>
    <w:rsid w:val="00F5134F"/>
    <w:rsid w:val="00F513B4"/>
    <w:rsid w:val="00F51ABB"/>
    <w:rsid w:val="00F5212D"/>
    <w:rsid w:val="00F52574"/>
    <w:rsid w:val="00F53625"/>
    <w:rsid w:val="00F53FD4"/>
    <w:rsid w:val="00F54004"/>
    <w:rsid w:val="00F54A33"/>
    <w:rsid w:val="00F54F63"/>
    <w:rsid w:val="00F56244"/>
    <w:rsid w:val="00F56351"/>
    <w:rsid w:val="00F56614"/>
    <w:rsid w:val="00F5700C"/>
    <w:rsid w:val="00F57CF5"/>
    <w:rsid w:val="00F602F0"/>
    <w:rsid w:val="00F610EE"/>
    <w:rsid w:val="00F62B04"/>
    <w:rsid w:val="00F62F1C"/>
    <w:rsid w:val="00F634EE"/>
    <w:rsid w:val="00F6372E"/>
    <w:rsid w:val="00F63D2D"/>
    <w:rsid w:val="00F643B8"/>
    <w:rsid w:val="00F65D54"/>
    <w:rsid w:val="00F67EAA"/>
    <w:rsid w:val="00F705A5"/>
    <w:rsid w:val="00F71253"/>
    <w:rsid w:val="00F713BD"/>
    <w:rsid w:val="00F718D0"/>
    <w:rsid w:val="00F7193E"/>
    <w:rsid w:val="00F71B75"/>
    <w:rsid w:val="00F72199"/>
    <w:rsid w:val="00F72A2A"/>
    <w:rsid w:val="00F72BCF"/>
    <w:rsid w:val="00F7305D"/>
    <w:rsid w:val="00F7509A"/>
    <w:rsid w:val="00F75FCB"/>
    <w:rsid w:val="00F76B66"/>
    <w:rsid w:val="00F76BF7"/>
    <w:rsid w:val="00F77098"/>
    <w:rsid w:val="00F77B89"/>
    <w:rsid w:val="00F800E4"/>
    <w:rsid w:val="00F80D42"/>
    <w:rsid w:val="00F8163A"/>
    <w:rsid w:val="00F81E7E"/>
    <w:rsid w:val="00F8356B"/>
    <w:rsid w:val="00F857F2"/>
    <w:rsid w:val="00F8626B"/>
    <w:rsid w:val="00F8649D"/>
    <w:rsid w:val="00F90F37"/>
    <w:rsid w:val="00F9105A"/>
    <w:rsid w:val="00F91244"/>
    <w:rsid w:val="00F91702"/>
    <w:rsid w:val="00F921C1"/>
    <w:rsid w:val="00F92390"/>
    <w:rsid w:val="00F92884"/>
    <w:rsid w:val="00F92CEF"/>
    <w:rsid w:val="00F93A68"/>
    <w:rsid w:val="00F944A4"/>
    <w:rsid w:val="00F95349"/>
    <w:rsid w:val="00F95C95"/>
    <w:rsid w:val="00F96999"/>
    <w:rsid w:val="00F96D53"/>
    <w:rsid w:val="00F96DAE"/>
    <w:rsid w:val="00F96E9F"/>
    <w:rsid w:val="00F96F4B"/>
    <w:rsid w:val="00F97A6A"/>
    <w:rsid w:val="00FA2EA6"/>
    <w:rsid w:val="00FA35A6"/>
    <w:rsid w:val="00FA3B23"/>
    <w:rsid w:val="00FA3B87"/>
    <w:rsid w:val="00FA470E"/>
    <w:rsid w:val="00FA5767"/>
    <w:rsid w:val="00FA5E0C"/>
    <w:rsid w:val="00FA6671"/>
    <w:rsid w:val="00FA6931"/>
    <w:rsid w:val="00FA6975"/>
    <w:rsid w:val="00FA73ED"/>
    <w:rsid w:val="00FA7D9D"/>
    <w:rsid w:val="00FB03AD"/>
    <w:rsid w:val="00FB173C"/>
    <w:rsid w:val="00FB1BB9"/>
    <w:rsid w:val="00FB1CCB"/>
    <w:rsid w:val="00FB329E"/>
    <w:rsid w:val="00FB43F2"/>
    <w:rsid w:val="00FB5E8A"/>
    <w:rsid w:val="00FB76D0"/>
    <w:rsid w:val="00FC09BA"/>
    <w:rsid w:val="00FC0C29"/>
    <w:rsid w:val="00FC1057"/>
    <w:rsid w:val="00FC271E"/>
    <w:rsid w:val="00FC3AA7"/>
    <w:rsid w:val="00FC3D28"/>
    <w:rsid w:val="00FC3FFC"/>
    <w:rsid w:val="00FC4AFB"/>
    <w:rsid w:val="00FC56F1"/>
    <w:rsid w:val="00FC5C43"/>
    <w:rsid w:val="00FC6009"/>
    <w:rsid w:val="00FC6251"/>
    <w:rsid w:val="00FC7603"/>
    <w:rsid w:val="00FC76C4"/>
    <w:rsid w:val="00FD13E6"/>
    <w:rsid w:val="00FD16FD"/>
    <w:rsid w:val="00FD18CD"/>
    <w:rsid w:val="00FD1B53"/>
    <w:rsid w:val="00FD2F61"/>
    <w:rsid w:val="00FD426A"/>
    <w:rsid w:val="00FD4E84"/>
    <w:rsid w:val="00FD5BB1"/>
    <w:rsid w:val="00FD5D80"/>
    <w:rsid w:val="00FD5F8B"/>
    <w:rsid w:val="00FD7491"/>
    <w:rsid w:val="00FD74DA"/>
    <w:rsid w:val="00FE0B6B"/>
    <w:rsid w:val="00FE13C3"/>
    <w:rsid w:val="00FE183E"/>
    <w:rsid w:val="00FE2295"/>
    <w:rsid w:val="00FE2987"/>
    <w:rsid w:val="00FE359B"/>
    <w:rsid w:val="00FE3A10"/>
    <w:rsid w:val="00FE47FE"/>
    <w:rsid w:val="00FE4BFF"/>
    <w:rsid w:val="00FE515D"/>
    <w:rsid w:val="00FE5928"/>
    <w:rsid w:val="00FE7635"/>
    <w:rsid w:val="00FE7B20"/>
    <w:rsid w:val="00FE7D99"/>
    <w:rsid w:val="00FF0D6D"/>
    <w:rsid w:val="00FF17C9"/>
    <w:rsid w:val="00FF1DC6"/>
    <w:rsid w:val="00FF26B9"/>
    <w:rsid w:val="00FF2C57"/>
    <w:rsid w:val="00FF3347"/>
    <w:rsid w:val="00FF34D0"/>
    <w:rsid w:val="00FF4C75"/>
    <w:rsid w:val="00FF5EC6"/>
    <w:rsid w:val="00FF66B9"/>
    <w:rsid w:val="00FF6D53"/>
    <w:rsid w:val="00FF6DF9"/>
    <w:rsid w:val="00FF711F"/>
    <w:rsid w:val="00FF77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header" w:uiPriority="0"/>
    <w:lsdException w:name="caption" w:uiPriority="35" w:qFormat="1"/>
    <w:lsdException w:name="envelope return" w:uiPriority="0"/>
    <w:lsdException w:name="footnote reference" w:uiPriority="0"/>
    <w:lsdException w:name="page number" w:uiPriority="0"/>
    <w:lsdException w:name="toa heading" w:uiPriority="0"/>
    <w:lsdException w:name="List" w:uiPriority="0"/>
    <w:lsdException w:name="List Bullet" w:uiPriority="0"/>
    <w:lsdException w:name="List Number"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alutation" w:uiPriority="0"/>
    <w:lsdException w:name="Date" w:uiPriority="0"/>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DE2DF3"/>
    <w:pPr>
      <w:widowControl w:val="0"/>
      <w:jc w:val="both"/>
    </w:pPr>
    <w:rPr>
      <w:rFonts w:ascii="Calibri" w:eastAsia="宋体" w:hAnsi="Calibri" w:cs="Times New Roman"/>
    </w:rPr>
  </w:style>
  <w:style w:type="paragraph" w:styleId="1">
    <w:name w:val="heading 1"/>
    <w:basedOn w:val="a2"/>
    <w:next w:val="a2"/>
    <w:link w:val="1Char2"/>
    <w:qFormat/>
    <w:rsid w:val="00A44E32"/>
    <w:pPr>
      <w:keepNext/>
      <w:keepLines/>
      <w:spacing w:before="340" w:after="330" w:line="578" w:lineRule="auto"/>
      <w:outlineLvl w:val="0"/>
    </w:pPr>
    <w:rPr>
      <w:b/>
      <w:bCs/>
      <w:kern w:val="44"/>
      <w:sz w:val="44"/>
      <w:szCs w:val="44"/>
      <w:lang w:val="x-none" w:eastAsia="x-none"/>
    </w:rPr>
  </w:style>
  <w:style w:type="paragraph" w:styleId="20">
    <w:name w:val="heading 2"/>
    <w:basedOn w:val="a2"/>
    <w:next w:val="a2"/>
    <w:link w:val="2Char2"/>
    <w:unhideWhenUsed/>
    <w:qFormat/>
    <w:rsid w:val="006D5B00"/>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2"/>
    <w:next w:val="a2"/>
    <w:link w:val="3Char2"/>
    <w:qFormat/>
    <w:rsid w:val="00A44E32"/>
    <w:pPr>
      <w:keepNext/>
      <w:keepLines/>
      <w:spacing w:before="260" w:after="260" w:line="416" w:lineRule="auto"/>
      <w:outlineLvl w:val="2"/>
    </w:pPr>
    <w:rPr>
      <w:rFonts w:ascii="Times New Roman" w:hAnsi="Times New Roman"/>
      <w:b/>
      <w:bCs/>
      <w:sz w:val="32"/>
      <w:szCs w:val="32"/>
      <w:lang w:val="x-none" w:eastAsia="x-none"/>
    </w:rPr>
  </w:style>
  <w:style w:type="paragraph" w:styleId="4">
    <w:name w:val="heading 4"/>
    <w:basedOn w:val="a2"/>
    <w:next w:val="a2"/>
    <w:link w:val="4Char1"/>
    <w:uiPriority w:val="9"/>
    <w:qFormat/>
    <w:rsid w:val="00A44E32"/>
    <w:pPr>
      <w:keepNext/>
      <w:keepLines/>
      <w:spacing w:before="280" w:after="290" w:line="376" w:lineRule="auto"/>
      <w:outlineLvl w:val="3"/>
    </w:pPr>
    <w:rPr>
      <w:rFonts w:ascii="Arial" w:eastAsia="黑体" w:hAnsi="Arial"/>
      <w:b/>
      <w:bCs/>
      <w:sz w:val="28"/>
      <w:szCs w:val="28"/>
      <w:lang w:val="x-none" w:eastAsia="x-none"/>
    </w:rPr>
  </w:style>
  <w:style w:type="paragraph" w:styleId="5">
    <w:name w:val="heading 5"/>
    <w:basedOn w:val="a2"/>
    <w:next w:val="a2"/>
    <w:qFormat/>
    <w:rsid w:val="00D55044"/>
    <w:pPr>
      <w:keepNext/>
      <w:keepLines/>
      <w:spacing w:before="280" w:after="290" w:line="376" w:lineRule="auto"/>
      <w:outlineLvl w:val="4"/>
    </w:pPr>
    <w:rPr>
      <w:b/>
      <w:bCs/>
      <w:sz w:val="28"/>
      <w:szCs w:val="28"/>
    </w:rPr>
  </w:style>
  <w:style w:type="paragraph" w:styleId="6">
    <w:name w:val="heading 6"/>
    <w:basedOn w:val="a2"/>
    <w:next w:val="a2"/>
    <w:qFormat/>
    <w:rsid w:val="00D55044"/>
    <w:pPr>
      <w:keepNext/>
      <w:keepLines/>
      <w:spacing w:before="240" w:after="64" w:line="320" w:lineRule="auto"/>
      <w:outlineLvl w:val="5"/>
    </w:pPr>
    <w:rPr>
      <w:rFonts w:ascii="Arial" w:eastAsia="黑体" w:hAnsi="Arial"/>
      <w:b/>
      <w:bCs/>
      <w:sz w:val="24"/>
      <w:szCs w:val="24"/>
    </w:rPr>
  </w:style>
  <w:style w:type="paragraph" w:styleId="7">
    <w:name w:val="heading 7"/>
    <w:basedOn w:val="a2"/>
    <w:next w:val="a2"/>
    <w:qFormat/>
    <w:rsid w:val="00D55044"/>
    <w:pPr>
      <w:keepNext/>
      <w:keepLines/>
      <w:spacing w:before="240" w:after="64" w:line="320" w:lineRule="auto"/>
      <w:outlineLvl w:val="6"/>
    </w:pPr>
    <w:rPr>
      <w:b/>
      <w:bCs/>
      <w:sz w:val="24"/>
      <w:szCs w:val="24"/>
    </w:rPr>
  </w:style>
  <w:style w:type="paragraph" w:styleId="8">
    <w:name w:val="heading 8"/>
    <w:basedOn w:val="a2"/>
    <w:next w:val="a2"/>
    <w:qFormat/>
    <w:rsid w:val="00D55044"/>
    <w:pPr>
      <w:keepNext/>
      <w:keepLines/>
      <w:spacing w:before="240" w:after="64" w:line="320" w:lineRule="auto"/>
      <w:outlineLvl w:val="7"/>
    </w:pPr>
    <w:rPr>
      <w:rFonts w:ascii="Arial" w:eastAsia="黑体" w:hAnsi="Arial"/>
      <w:sz w:val="24"/>
      <w:szCs w:val="24"/>
    </w:rPr>
  </w:style>
  <w:style w:type="paragraph" w:styleId="9">
    <w:name w:val="heading 9"/>
    <w:basedOn w:val="a2"/>
    <w:next w:val="a2"/>
    <w:qFormat/>
    <w:rsid w:val="00D55044"/>
    <w:pPr>
      <w:keepNext/>
      <w:keepLines/>
      <w:spacing w:before="240" w:after="64" w:line="320" w:lineRule="auto"/>
      <w:outlineLvl w:val="8"/>
    </w:pPr>
    <w:rPr>
      <w:rFonts w:ascii="Arial" w:eastAsia="黑体" w:hAnsi="Arial"/>
      <w:szCs w:val="21"/>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header"/>
    <w:basedOn w:val="a2"/>
    <w:link w:val="Char2"/>
    <w:unhideWhenUsed/>
    <w:rsid w:val="00215E7C"/>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paragraph" w:styleId="a7">
    <w:name w:val="footer"/>
    <w:basedOn w:val="a2"/>
    <w:link w:val="Char20"/>
    <w:uiPriority w:val="99"/>
    <w:unhideWhenUsed/>
    <w:rsid w:val="00215E7C"/>
    <w:pPr>
      <w:tabs>
        <w:tab w:val="center" w:pos="4153"/>
        <w:tab w:val="right" w:pos="8306"/>
      </w:tabs>
      <w:snapToGrid w:val="0"/>
      <w:jc w:val="left"/>
    </w:pPr>
    <w:rPr>
      <w:rFonts w:asciiTheme="minorHAnsi" w:eastAsiaTheme="minorEastAsia" w:hAnsiTheme="minorHAnsi" w:cstheme="minorBidi"/>
      <w:sz w:val="18"/>
      <w:szCs w:val="18"/>
    </w:rPr>
  </w:style>
  <w:style w:type="paragraph" w:styleId="a8">
    <w:name w:val="Body Text Indent"/>
    <w:basedOn w:val="a2"/>
    <w:link w:val="Char21"/>
    <w:rsid w:val="000B268A"/>
    <w:pPr>
      <w:adjustRightInd w:val="0"/>
      <w:spacing w:line="300" w:lineRule="auto"/>
      <w:ind w:left="898" w:firstLine="2"/>
      <w:jc w:val="left"/>
      <w:textAlignment w:val="baseline"/>
    </w:pPr>
    <w:rPr>
      <w:rFonts w:ascii="仿宋_GB2312" w:eastAsia="仿宋_GB2312" w:hAnsi="MS Sans Serif"/>
      <w:kern w:val="0"/>
      <w:sz w:val="28"/>
      <w:szCs w:val="20"/>
    </w:rPr>
  </w:style>
  <w:style w:type="paragraph" w:customStyle="1" w:styleId="a9">
    <w:name w:val="附注－标题一"/>
    <w:basedOn w:val="a2"/>
    <w:autoRedefine/>
    <w:rsid w:val="00D55044"/>
    <w:pPr>
      <w:adjustRightInd w:val="0"/>
      <w:snapToGrid w:val="0"/>
      <w:spacing w:beforeLines="50" w:before="156"/>
      <w:jc w:val="center"/>
      <w:outlineLvl w:val="0"/>
    </w:pPr>
    <w:rPr>
      <w:rFonts w:ascii="Arial Narrow" w:eastAsia="黑体" w:hAnsi="Arial Narrow"/>
      <w:b/>
      <w:bCs/>
      <w:snapToGrid w:val="0"/>
      <w:spacing w:val="20"/>
      <w:kern w:val="0"/>
      <w:sz w:val="28"/>
    </w:rPr>
  </w:style>
  <w:style w:type="paragraph" w:customStyle="1" w:styleId="a1">
    <w:name w:val="附注－标题二"/>
    <w:basedOn w:val="a2"/>
    <w:autoRedefine/>
    <w:rsid w:val="004A3CE5"/>
    <w:pPr>
      <w:keepNext/>
      <w:numPr>
        <w:numId w:val="12"/>
      </w:numPr>
      <w:adjustRightInd w:val="0"/>
      <w:snapToGrid w:val="0"/>
      <w:spacing w:beforeLines="100" w:before="312"/>
      <w:ind w:firstLine="0"/>
      <w:outlineLvl w:val="0"/>
    </w:pPr>
    <w:rPr>
      <w:rFonts w:ascii="宋体" w:hAnsi="宋体"/>
      <w:b/>
      <w:snapToGrid w:val="0"/>
      <w:kern w:val="0"/>
      <w:szCs w:val="21"/>
    </w:rPr>
  </w:style>
  <w:style w:type="paragraph" w:customStyle="1" w:styleId="aa">
    <w:name w:val="附注－标题三"/>
    <w:basedOn w:val="a2"/>
    <w:rsid w:val="00D55044"/>
    <w:pPr>
      <w:adjustRightInd w:val="0"/>
      <w:snapToGrid w:val="0"/>
      <w:spacing w:before="120" w:afterLines="50" w:after="50"/>
      <w:ind w:firstLineChars="150" w:firstLine="150"/>
    </w:pPr>
    <w:rPr>
      <w:rFonts w:ascii="Arial Narrow" w:hAnsi="Arial Narrow"/>
      <w:b/>
      <w:snapToGrid w:val="0"/>
      <w:kern w:val="0"/>
      <w:sz w:val="24"/>
    </w:rPr>
  </w:style>
  <w:style w:type="paragraph" w:customStyle="1" w:styleId="ab">
    <w:name w:val="附注－标题四"/>
    <w:basedOn w:val="a2"/>
    <w:rsid w:val="00D55044"/>
    <w:pPr>
      <w:pBdr>
        <w:bottom w:val="single" w:sz="12" w:space="1" w:color="auto"/>
      </w:pBdr>
      <w:adjustRightInd w:val="0"/>
      <w:snapToGrid w:val="0"/>
      <w:spacing w:beforeLines="100" w:before="240" w:afterLines="50" w:after="120"/>
      <w:jc w:val="center"/>
    </w:pPr>
    <w:rPr>
      <w:rFonts w:ascii="Arial Narrow" w:eastAsia="黑体" w:hAnsi="Arial Narrow"/>
      <w:b/>
      <w:bCs/>
      <w:snapToGrid w:val="0"/>
      <w:spacing w:val="20"/>
      <w:kern w:val="0"/>
    </w:rPr>
  </w:style>
  <w:style w:type="paragraph" w:customStyle="1" w:styleId="ac">
    <w:name w:val="附注－标题五"/>
    <w:basedOn w:val="a2"/>
    <w:next w:val="ad"/>
    <w:rsid w:val="00D55044"/>
    <w:pPr>
      <w:adjustRightInd w:val="0"/>
      <w:snapToGrid w:val="0"/>
      <w:spacing w:before="120" w:afterLines="50" w:after="50"/>
    </w:pPr>
    <w:rPr>
      <w:rFonts w:ascii="Arial Narrow" w:hAnsi="Arial Narrow"/>
      <w:b/>
      <w:szCs w:val="21"/>
    </w:rPr>
  </w:style>
  <w:style w:type="paragraph" w:customStyle="1" w:styleId="ad">
    <w:name w:val="附注－正文"/>
    <w:basedOn w:val="a8"/>
    <w:rsid w:val="00D55044"/>
    <w:pPr>
      <w:spacing w:afterLines="50" w:after="50"/>
      <w:ind w:firstLine="200"/>
    </w:pPr>
  </w:style>
  <w:style w:type="paragraph" w:styleId="21">
    <w:name w:val="Body Text First Indent 2"/>
    <w:basedOn w:val="a8"/>
    <w:rsid w:val="00D55044"/>
    <w:pPr>
      <w:adjustRightInd/>
      <w:spacing w:after="120"/>
      <w:ind w:left="420" w:firstLine="0"/>
    </w:pPr>
  </w:style>
  <w:style w:type="character" w:customStyle="1" w:styleId="Char">
    <w:name w:val="附注－标题二 Char"/>
    <w:rsid w:val="00D55044"/>
    <w:rPr>
      <w:rFonts w:ascii="Arial Narrow" w:eastAsia="黑体" w:hAnsi="Arial Narrow"/>
      <w:snapToGrid w:val="0"/>
      <w:sz w:val="24"/>
      <w:szCs w:val="28"/>
      <w:lang w:val="en-US" w:eastAsia="zh-CN" w:bidi="ar-SA"/>
    </w:rPr>
  </w:style>
  <w:style w:type="paragraph" w:styleId="ae">
    <w:name w:val="Balloon Text"/>
    <w:basedOn w:val="a2"/>
    <w:link w:val="Char22"/>
    <w:unhideWhenUsed/>
    <w:rsid w:val="00DC749F"/>
    <w:rPr>
      <w:sz w:val="18"/>
      <w:szCs w:val="18"/>
    </w:rPr>
  </w:style>
  <w:style w:type="paragraph" w:customStyle="1" w:styleId="af">
    <w:name w:val="样式 附注－标题二 + 非加粗"/>
    <w:basedOn w:val="a1"/>
    <w:autoRedefine/>
    <w:rsid w:val="00D55044"/>
    <w:rPr>
      <w:b w:val="0"/>
    </w:rPr>
  </w:style>
  <w:style w:type="paragraph" w:styleId="af0">
    <w:name w:val="Document Map"/>
    <w:basedOn w:val="a2"/>
    <w:link w:val="Char23"/>
    <w:rsid w:val="00A44E32"/>
    <w:rPr>
      <w:rFonts w:ascii="宋体" w:hAnsi="Times New Roman"/>
      <w:sz w:val="18"/>
      <w:szCs w:val="18"/>
      <w:lang w:val="x-none" w:eastAsia="x-none"/>
    </w:rPr>
  </w:style>
  <w:style w:type="paragraph" w:styleId="af1">
    <w:name w:val="Normal Indent"/>
    <w:basedOn w:val="a2"/>
    <w:rsid w:val="00A44E32"/>
    <w:pPr>
      <w:ind w:firstLineChars="200" w:firstLine="420"/>
    </w:pPr>
    <w:rPr>
      <w:rFonts w:ascii="Times New Roman" w:hAnsi="Times New Roman"/>
      <w:szCs w:val="21"/>
    </w:rPr>
  </w:style>
  <w:style w:type="paragraph" w:styleId="af2">
    <w:name w:val="Plain Text"/>
    <w:aliases w:val="普通文字,普通文字 Char,纯文本111,普通文字111,Char111,Char2 Char Char111,Char2 Char Char Char Char Char Char Char Char111,Char2 Char Char Char Char Char Char Char111,纯文本 Char2111,纯文本 Char1 Char111,Char Char1 Char111,普通文字 Char1 Char111,Ch"/>
    <w:basedOn w:val="a2"/>
    <w:link w:val="Char24"/>
    <w:rsid w:val="00A44E32"/>
    <w:rPr>
      <w:rFonts w:ascii="宋体" w:hAnsi="Courier New"/>
      <w:szCs w:val="21"/>
      <w:lang w:val="x-none" w:eastAsia="x-none"/>
    </w:rPr>
  </w:style>
  <w:style w:type="character" w:customStyle="1" w:styleId="Char0">
    <w:name w:val="纯文本 Char"/>
    <w:aliases w:val="普通文字 Char1,普通文字 Char Char,Char Char, Char Char Char, Char Char1,普通文字 Char Char Char Char Char Char Char Char Char Char Char,普通文字 Char Char Char Char Char Char Char Char Char Char1,普通文字 Char Char Char Char Char Char,Char Char1,Char Char Char"/>
    <w:uiPriority w:val="99"/>
    <w:rsid w:val="00EC095E"/>
    <w:rPr>
      <w:rFonts w:ascii="宋体" w:eastAsia="宋体" w:hAnsi="Courier New"/>
      <w:kern w:val="2"/>
      <w:sz w:val="21"/>
      <w:lang w:val="en-US" w:eastAsia="zh-CN" w:bidi="ar-SA"/>
    </w:rPr>
  </w:style>
  <w:style w:type="paragraph" w:customStyle="1" w:styleId="xl41">
    <w:name w:val="xl41"/>
    <w:basedOn w:val="a2"/>
    <w:rsid w:val="00D55044"/>
    <w:pPr>
      <w:widowControl/>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b/>
      <w:bCs/>
      <w:kern w:val="0"/>
      <w:sz w:val="20"/>
    </w:rPr>
  </w:style>
  <w:style w:type="paragraph" w:styleId="10">
    <w:name w:val="toc 1"/>
    <w:basedOn w:val="a2"/>
    <w:next w:val="a2"/>
    <w:autoRedefine/>
    <w:uiPriority w:val="39"/>
    <w:qFormat/>
    <w:rsid w:val="00A44E32"/>
    <w:pPr>
      <w:spacing w:before="240" w:after="120"/>
      <w:jc w:val="left"/>
    </w:pPr>
    <w:rPr>
      <w:rFonts w:asciiTheme="minorHAnsi" w:hAnsiTheme="minorHAnsi" w:cstheme="minorHAnsi"/>
      <w:b/>
      <w:bCs/>
      <w:sz w:val="20"/>
      <w:szCs w:val="20"/>
    </w:rPr>
  </w:style>
  <w:style w:type="paragraph" w:customStyle="1" w:styleId="af3">
    <w:name w:val="报告－签章(工商)"/>
    <w:basedOn w:val="a2"/>
    <w:rsid w:val="00D55044"/>
    <w:pPr>
      <w:adjustRightInd w:val="0"/>
      <w:snapToGrid w:val="0"/>
      <w:spacing w:beforeLines="50" w:before="50"/>
      <w:ind w:rightChars="950" w:right="950"/>
      <w:jc w:val="right"/>
    </w:pPr>
    <w:rPr>
      <w:b/>
      <w:bCs/>
      <w:spacing w:val="-10"/>
      <w:sz w:val="28"/>
      <w:szCs w:val="21"/>
    </w:rPr>
  </w:style>
  <w:style w:type="paragraph" w:customStyle="1" w:styleId="af4">
    <w:name w:val="报告－标题"/>
    <w:basedOn w:val="af2"/>
    <w:rsid w:val="00D55044"/>
    <w:pPr>
      <w:adjustRightInd w:val="0"/>
      <w:snapToGrid w:val="0"/>
      <w:spacing w:beforeLines="400" w:before="960" w:afterLines="100" w:after="240"/>
      <w:jc w:val="center"/>
    </w:pPr>
    <w:rPr>
      <w:rFonts w:ascii="Times New Roman" w:hAnsi="Times New Roman"/>
      <w:b/>
      <w:bCs/>
      <w:snapToGrid w:val="0"/>
      <w:spacing w:val="140"/>
      <w:kern w:val="0"/>
      <w:sz w:val="44"/>
    </w:rPr>
  </w:style>
  <w:style w:type="paragraph" w:customStyle="1" w:styleId="af5">
    <w:name w:val="报告－报告号"/>
    <w:basedOn w:val="af2"/>
    <w:rsid w:val="00D55044"/>
    <w:pPr>
      <w:spacing w:afterLines="50" w:after="120"/>
      <w:jc w:val="right"/>
    </w:pPr>
    <w:rPr>
      <w:rFonts w:ascii="Times New Roman" w:hAnsi="Times New Roman"/>
      <w:b/>
    </w:rPr>
  </w:style>
  <w:style w:type="paragraph" w:customStyle="1" w:styleId="af6">
    <w:name w:val="报告－收件人"/>
    <w:basedOn w:val="af2"/>
    <w:rsid w:val="00D55044"/>
    <w:pPr>
      <w:spacing w:beforeLines="50" w:before="50" w:afterLines="50" w:after="50"/>
    </w:pPr>
    <w:rPr>
      <w:rFonts w:ascii="Times New Roman" w:hAnsi="Times New Roman"/>
      <w:b/>
      <w:bCs/>
      <w:sz w:val="28"/>
      <w:u w:val="single"/>
    </w:rPr>
  </w:style>
  <w:style w:type="paragraph" w:customStyle="1" w:styleId="af7">
    <w:name w:val="报告－正文"/>
    <w:basedOn w:val="af2"/>
    <w:rsid w:val="00D55044"/>
    <w:pPr>
      <w:adjustRightInd w:val="0"/>
      <w:snapToGrid w:val="0"/>
      <w:ind w:firstLine="560"/>
    </w:pPr>
    <w:rPr>
      <w:rFonts w:ascii="Times New Roman" w:hAnsi="Times New Roman"/>
      <w:sz w:val="28"/>
    </w:rPr>
  </w:style>
  <w:style w:type="paragraph" w:customStyle="1" w:styleId="af8">
    <w:name w:val="报告－签章"/>
    <w:basedOn w:val="a2"/>
    <w:rsid w:val="00D55044"/>
    <w:pPr>
      <w:adjustRightInd w:val="0"/>
      <w:snapToGrid w:val="0"/>
      <w:spacing w:beforeLines="100" w:before="100" w:afterLines="200" w:after="200"/>
      <w:ind w:rightChars="950" w:right="950"/>
      <w:jc w:val="right"/>
    </w:pPr>
    <w:rPr>
      <w:b/>
      <w:bCs/>
      <w:spacing w:val="-10"/>
      <w:sz w:val="28"/>
    </w:rPr>
  </w:style>
  <w:style w:type="paragraph" w:customStyle="1" w:styleId="xl35">
    <w:name w:val="xl35"/>
    <w:basedOn w:val="a2"/>
    <w:rsid w:val="00D55044"/>
    <w:pPr>
      <w:widowControl/>
      <w:spacing w:before="100" w:beforeAutospacing="1" w:after="100" w:afterAutospacing="1"/>
      <w:jc w:val="left"/>
      <w:textAlignment w:val="center"/>
    </w:pPr>
    <w:rPr>
      <w:rFonts w:ascii="Arial Unicode MS" w:eastAsia="Arial Unicode MS" w:hAnsi="Arial Unicode MS"/>
      <w:b/>
      <w:bCs/>
      <w:kern w:val="0"/>
      <w:sz w:val="20"/>
    </w:rPr>
  </w:style>
  <w:style w:type="character" w:styleId="af9">
    <w:name w:val="Hyperlink"/>
    <w:uiPriority w:val="99"/>
    <w:rsid w:val="00A44E32"/>
    <w:rPr>
      <w:rFonts w:eastAsia="宋体"/>
      <w:color w:val="0000FF"/>
      <w:kern w:val="2"/>
      <w:sz w:val="24"/>
      <w:szCs w:val="24"/>
      <w:u w:val="single"/>
      <w:lang w:val="en-US" w:eastAsia="zh-CN" w:bidi="ar-SA"/>
    </w:rPr>
  </w:style>
  <w:style w:type="paragraph" w:styleId="22">
    <w:name w:val="toc 2"/>
    <w:basedOn w:val="a2"/>
    <w:next w:val="a2"/>
    <w:autoRedefine/>
    <w:uiPriority w:val="39"/>
    <w:qFormat/>
    <w:rsid w:val="00A44E32"/>
    <w:pPr>
      <w:spacing w:before="120"/>
      <w:ind w:left="210"/>
      <w:jc w:val="left"/>
    </w:pPr>
    <w:rPr>
      <w:rFonts w:asciiTheme="minorHAnsi" w:hAnsiTheme="minorHAnsi" w:cstheme="minorHAnsi"/>
      <w:i/>
      <w:iCs/>
      <w:sz w:val="20"/>
      <w:szCs w:val="20"/>
    </w:rPr>
  </w:style>
  <w:style w:type="paragraph" w:styleId="30">
    <w:name w:val="toc 3"/>
    <w:basedOn w:val="a2"/>
    <w:next w:val="a2"/>
    <w:autoRedefine/>
    <w:uiPriority w:val="39"/>
    <w:qFormat/>
    <w:rsid w:val="00A44E32"/>
    <w:pPr>
      <w:ind w:left="420"/>
      <w:jc w:val="left"/>
    </w:pPr>
    <w:rPr>
      <w:rFonts w:asciiTheme="minorHAnsi" w:hAnsiTheme="minorHAnsi" w:cstheme="minorHAnsi"/>
      <w:sz w:val="20"/>
      <w:szCs w:val="20"/>
    </w:rPr>
  </w:style>
  <w:style w:type="paragraph" w:styleId="40">
    <w:name w:val="toc 4"/>
    <w:basedOn w:val="a2"/>
    <w:next w:val="a2"/>
    <w:autoRedefine/>
    <w:uiPriority w:val="39"/>
    <w:rsid w:val="00D55044"/>
    <w:pPr>
      <w:ind w:left="630"/>
      <w:jc w:val="left"/>
    </w:pPr>
    <w:rPr>
      <w:rFonts w:asciiTheme="minorHAnsi" w:hAnsiTheme="minorHAnsi" w:cstheme="minorHAnsi"/>
      <w:sz w:val="20"/>
      <w:szCs w:val="20"/>
    </w:rPr>
  </w:style>
  <w:style w:type="paragraph" w:styleId="50">
    <w:name w:val="toc 5"/>
    <w:basedOn w:val="a2"/>
    <w:next w:val="a2"/>
    <w:autoRedefine/>
    <w:uiPriority w:val="39"/>
    <w:rsid w:val="00D55044"/>
    <w:pPr>
      <w:ind w:left="840"/>
      <w:jc w:val="left"/>
    </w:pPr>
    <w:rPr>
      <w:rFonts w:asciiTheme="minorHAnsi" w:hAnsiTheme="minorHAnsi" w:cstheme="minorHAnsi"/>
      <w:sz w:val="20"/>
      <w:szCs w:val="20"/>
    </w:rPr>
  </w:style>
  <w:style w:type="paragraph" w:styleId="60">
    <w:name w:val="toc 6"/>
    <w:basedOn w:val="a2"/>
    <w:next w:val="a2"/>
    <w:autoRedefine/>
    <w:uiPriority w:val="39"/>
    <w:rsid w:val="00D55044"/>
    <w:pPr>
      <w:ind w:left="1050"/>
      <w:jc w:val="left"/>
    </w:pPr>
    <w:rPr>
      <w:rFonts w:asciiTheme="minorHAnsi" w:hAnsiTheme="minorHAnsi" w:cstheme="minorHAnsi"/>
      <w:sz w:val="20"/>
      <w:szCs w:val="20"/>
    </w:rPr>
  </w:style>
  <w:style w:type="paragraph" w:styleId="70">
    <w:name w:val="toc 7"/>
    <w:basedOn w:val="a2"/>
    <w:next w:val="a2"/>
    <w:autoRedefine/>
    <w:uiPriority w:val="39"/>
    <w:rsid w:val="00D55044"/>
    <w:pPr>
      <w:ind w:left="1260"/>
      <w:jc w:val="left"/>
    </w:pPr>
    <w:rPr>
      <w:rFonts w:asciiTheme="minorHAnsi" w:hAnsiTheme="minorHAnsi" w:cstheme="minorHAnsi"/>
      <w:sz w:val="20"/>
      <w:szCs w:val="20"/>
    </w:rPr>
  </w:style>
  <w:style w:type="paragraph" w:styleId="80">
    <w:name w:val="toc 8"/>
    <w:basedOn w:val="a2"/>
    <w:next w:val="a2"/>
    <w:autoRedefine/>
    <w:uiPriority w:val="39"/>
    <w:rsid w:val="00D55044"/>
    <w:pPr>
      <w:ind w:left="1470"/>
      <w:jc w:val="left"/>
    </w:pPr>
    <w:rPr>
      <w:rFonts w:asciiTheme="minorHAnsi" w:hAnsiTheme="minorHAnsi" w:cstheme="minorHAnsi"/>
      <w:sz w:val="20"/>
      <w:szCs w:val="20"/>
    </w:rPr>
  </w:style>
  <w:style w:type="paragraph" w:styleId="90">
    <w:name w:val="toc 9"/>
    <w:basedOn w:val="a2"/>
    <w:next w:val="a2"/>
    <w:autoRedefine/>
    <w:uiPriority w:val="39"/>
    <w:rsid w:val="00D55044"/>
    <w:pPr>
      <w:ind w:left="1680"/>
      <w:jc w:val="left"/>
    </w:pPr>
    <w:rPr>
      <w:rFonts w:asciiTheme="minorHAnsi" w:hAnsiTheme="minorHAnsi" w:cstheme="minorHAnsi"/>
      <w:sz w:val="20"/>
      <w:szCs w:val="20"/>
    </w:rPr>
  </w:style>
  <w:style w:type="character" w:styleId="afa">
    <w:name w:val="page number"/>
    <w:rsid w:val="00A44E32"/>
    <w:rPr>
      <w:rFonts w:eastAsia="宋体"/>
      <w:kern w:val="2"/>
      <w:sz w:val="24"/>
      <w:szCs w:val="24"/>
      <w:lang w:val="en-US" w:eastAsia="zh-CN" w:bidi="ar-SA"/>
    </w:rPr>
  </w:style>
  <w:style w:type="paragraph" w:styleId="afb">
    <w:name w:val="annotation text"/>
    <w:basedOn w:val="a2"/>
    <w:link w:val="Char25"/>
    <w:uiPriority w:val="99"/>
    <w:unhideWhenUsed/>
    <w:rsid w:val="00FC6251"/>
    <w:pPr>
      <w:jc w:val="left"/>
    </w:pPr>
  </w:style>
  <w:style w:type="paragraph" w:styleId="afc">
    <w:name w:val="annotation subject"/>
    <w:basedOn w:val="afb"/>
    <w:next w:val="afb"/>
    <w:link w:val="Char26"/>
    <w:unhideWhenUsed/>
    <w:rsid w:val="00FC6251"/>
    <w:rPr>
      <w:b/>
      <w:bCs/>
    </w:rPr>
  </w:style>
  <w:style w:type="table" w:styleId="afd">
    <w:name w:val="Table Grid"/>
    <w:basedOn w:val="a4"/>
    <w:uiPriority w:val="59"/>
    <w:rsid w:val="00434D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审计报告2级"/>
    <w:basedOn w:val="a2"/>
    <w:rsid w:val="00D55044"/>
    <w:pPr>
      <w:numPr>
        <w:ilvl w:val="1"/>
        <w:numId w:val="13"/>
      </w:numPr>
      <w:snapToGrid w:val="0"/>
      <w:spacing w:before="240" w:after="240" w:line="360" w:lineRule="exact"/>
      <w:outlineLvl w:val="1"/>
    </w:pPr>
    <w:rPr>
      <w:rFonts w:ascii="宋体" w:hAnsi="宋体"/>
      <w:b/>
      <w:color w:val="0000FF"/>
    </w:rPr>
  </w:style>
  <w:style w:type="paragraph" w:customStyle="1" w:styleId="31">
    <w:name w:val="审计报告3级"/>
    <w:basedOn w:val="a2"/>
    <w:rsid w:val="00D55044"/>
    <w:pPr>
      <w:spacing w:before="120" w:after="60" w:line="400" w:lineRule="exact"/>
      <w:outlineLvl w:val="2"/>
    </w:pPr>
    <w:rPr>
      <w:rFonts w:ascii="宋体" w:hAnsi="宋体"/>
      <w:b/>
      <w:bCs/>
      <w:color w:val="0000FF"/>
      <w:szCs w:val="21"/>
    </w:rPr>
  </w:style>
  <w:style w:type="paragraph" w:customStyle="1" w:styleId="afe">
    <w:name w:val="审计报告普通样式"/>
    <w:basedOn w:val="a2"/>
    <w:rsid w:val="00D55044"/>
    <w:pPr>
      <w:spacing w:before="120" w:line="400" w:lineRule="exact"/>
    </w:pPr>
    <w:rPr>
      <w:rFonts w:ascii="宋体" w:hAnsi="宋体"/>
      <w:color w:val="0000FF"/>
      <w:szCs w:val="21"/>
    </w:rPr>
  </w:style>
  <w:style w:type="paragraph" w:styleId="aff">
    <w:name w:val="Date"/>
    <w:basedOn w:val="a2"/>
    <w:next w:val="a2"/>
    <w:link w:val="Char27"/>
    <w:rsid w:val="00A44E32"/>
    <w:pPr>
      <w:ind w:leftChars="2500" w:left="100"/>
    </w:pPr>
    <w:rPr>
      <w:rFonts w:ascii="楷体_GB2312" w:eastAsia="楷体_GB2312" w:hAnsi="Times New Roman"/>
      <w:sz w:val="28"/>
      <w:szCs w:val="24"/>
      <w:lang w:val="x-none" w:eastAsia="x-none"/>
    </w:rPr>
  </w:style>
  <w:style w:type="paragraph" w:customStyle="1" w:styleId="xl28">
    <w:name w:val="xl28"/>
    <w:basedOn w:val="a2"/>
    <w:rsid w:val="00D55044"/>
    <w:pPr>
      <w:widowControl/>
      <w:tabs>
        <w:tab w:val="num" w:pos="1050"/>
      </w:tabs>
      <w:spacing w:before="100" w:beforeAutospacing="1" w:after="100" w:afterAutospacing="1"/>
      <w:ind w:left="1050" w:hanging="630"/>
      <w:jc w:val="center"/>
    </w:pPr>
    <w:rPr>
      <w:b/>
      <w:bCs/>
      <w:kern w:val="0"/>
      <w:sz w:val="24"/>
      <w:szCs w:val="24"/>
    </w:rPr>
  </w:style>
  <w:style w:type="paragraph" w:customStyle="1" w:styleId="xl24">
    <w:name w:val="xl24"/>
    <w:basedOn w:val="a2"/>
    <w:rsid w:val="00D55044"/>
    <w:pPr>
      <w:widowControl/>
      <w:spacing w:before="100" w:beforeAutospacing="1" w:after="100" w:afterAutospacing="1"/>
      <w:jc w:val="center"/>
    </w:pPr>
    <w:rPr>
      <w:rFonts w:eastAsia="Arial Unicode MS"/>
      <w:kern w:val="0"/>
      <w:szCs w:val="21"/>
    </w:rPr>
  </w:style>
  <w:style w:type="character" w:styleId="aff0">
    <w:name w:val="annotation reference"/>
    <w:basedOn w:val="a3"/>
    <w:uiPriority w:val="99"/>
    <w:unhideWhenUsed/>
    <w:rsid w:val="00FC6251"/>
    <w:rPr>
      <w:sz w:val="21"/>
      <w:szCs w:val="21"/>
    </w:rPr>
  </w:style>
  <w:style w:type="character" w:customStyle="1" w:styleId="msoins0">
    <w:name w:val="msoins"/>
    <w:basedOn w:val="a3"/>
    <w:rsid w:val="00D55044"/>
  </w:style>
  <w:style w:type="paragraph" w:customStyle="1" w:styleId="aff1">
    <w:name w:val="普通样式"/>
    <w:basedOn w:val="a2"/>
    <w:rsid w:val="00D55044"/>
    <w:pPr>
      <w:spacing w:before="120" w:after="120" w:line="360" w:lineRule="exact"/>
      <w:ind w:firstLine="420"/>
    </w:pPr>
    <w:rPr>
      <w:color w:val="0000FF"/>
      <w:szCs w:val="21"/>
    </w:rPr>
  </w:style>
  <w:style w:type="paragraph" w:customStyle="1" w:styleId="Char1">
    <w:name w:val="Char"/>
    <w:basedOn w:val="a2"/>
    <w:rsid w:val="00D55044"/>
    <w:rPr>
      <w:rFonts w:ascii="Tahoma" w:hAnsi="Tahoma"/>
      <w:sz w:val="24"/>
    </w:rPr>
  </w:style>
  <w:style w:type="paragraph" w:customStyle="1" w:styleId="Default">
    <w:name w:val="Default"/>
    <w:rsid w:val="00D55044"/>
    <w:pPr>
      <w:widowControl w:val="0"/>
      <w:autoSpaceDE w:val="0"/>
      <w:autoSpaceDN w:val="0"/>
      <w:adjustRightInd w:val="0"/>
      <w:spacing w:line="360" w:lineRule="auto"/>
      <w:ind w:firstLineChars="200" w:firstLine="200"/>
      <w:jc w:val="both"/>
    </w:pPr>
    <w:rPr>
      <w:rFonts w:ascii="华文中宋" w:eastAsia="华文中宋" w:cs="华文中宋"/>
      <w:color w:val="000000"/>
      <w:sz w:val="24"/>
      <w:szCs w:val="24"/>
    </w:rPr>
  </w:style>
  <w:style w:type="paragraph" w:styleId="32">
    <w:name w:val="Body Text Indent 3"/>
    <w:basedOn w:val="a2"/>
    <w:link w:val="3Char20"/>
    <w:rsid w:val="000B268A"/>
    <w:pPr>
      <w:spacing w:line="180" w:lineRule="atLeast"/>
      <w:ind w:firstLineChars="192" w:firstLine="538"/>
    </w:pPr>
    <w:rPr>
      <w:rFonts w:ascii="楷体_GB2312" w:eastAsia="楷体_GB2312" w:hAnsi="Times New Roman"/>
      <w:sz w:val="28"/>
      <w:szCs w:val="20"/>
    </w:rPr>
  </w:style>
  <w:style w:type="paragraph" w:customStyle="1" w:styleId="TableText">
    <w:name w:val="Table Text"/>
    <w:rsid w:val="00D55044"/>
    <w:pPr>
      <w:widowControl w:val="0"/>
      <w:spacing w:line="360" w:lineRule="auto"/>
      <w:ind w:firstLineChars="200" w:firstLine="200"/>
      <w:jc w:val="both"/>
    </w:pPr>
    <w:rPr>
      <w:snapToGrid w:val="0"/>
      <w:color w:val="000000"/>
      <w:sz w:val="24"/>
      <w:lang w:val="en-GB" w:eastAsia="en-US"/>
    </w:rPr>
  </w:style>
  <w:style w:type="paragraph" w:customStyle="1" w:styleId="ParaCharCharCharCharCharCharChar">
    <w:name w:val="默认段落字体 Para Char Char Char Char Char Char Char"/>
    <w:basedOn w:val="a2"/>
    <w:rsid w:val="00D55044"/>
    <w:rPr>
      <w:rFonts w:ascii="Tahoma" w:hAnsi="Tahoma"/>
      <w:sz w:val="24"/>
    </w:rPr>
  </w:style>
  <w:style w:type="paragraph" w:customStyle="1" w:styleId="CharCharCharCharCharCharCharChar">
    <w:name w:val="Char Char Char Char Char Char Char Char"/>
    <w:basedOn w:val="a2"/>
    <w:rsid w:val="00D55044"/>
    <w:pPr>
      <w:widowControl/>
      <w:spacing w:after="160" w:line="240" w:lineRule="exact"/>
      <w:jc w:val="left"/>
    </w:pPr>
    <w:rPr>
      <w:rFonts w:eastAsia="Times New Roman"/>
      <w:kern w:val="0"/>
      <w:sz w:val="20"/>
    </w:rPr>
  </w:style>
  <w:style w:type="paragraph" w:customStyle="1" w:styleId="CharCharCharCharCharCharChar">
    <w:name w:val="Char Char Char Char Char Char Char"/>
    <w:basedOn w:val="a2"/>
    <w:rsid w:val="00D55044"/>
    <w:pPr>
      <w:widowControl/>
      <w:spacing w:after="160" w:line="240" w:lineRule="exact"/>
      <w:jc w:val="left"/>
    </w:pPr>
    <w:rPr>
      <w:rFonts w:ascii="Verdana" w:hAnsi="Verdana"/>
      <w:kern w:val="0"/>
      <w:sz w:val="20"/>
      <w:lang w:eastAsia="en-US"/>
    </w:rPr>
  </w:style>
  <w:style w:type="paragraph" w:customStyle="1" w:styleId="Arial">
    <w:name w:val="正文 + Arial"/>
    <w:basedOn w:val="a2"/>
    <w:link w:val="ArialChar"/>
    <w:rsid w:val="00D55044"/>
    <w:pPr>
      <w:spacing w:afterLines="50" w:after="120"/>
      <w:ind w:firstLine="420"/>
    </w:pPr>
    <w:rPr>
      <w:rFonts w:ascii="Arial" w:cs="Arial"/>
      <w:szCs w:val="24"/>
    </w:rPr>
  </w:style>
  <w:style w:type="character" w:customStyle="1" w:styleId="ArialChar">
    <w:name w:val="正文 + Arial Char"/>
    <w:link w:val="Arial"/>
    <w:rsid w:val="00D55044"/>
    <w:rPr>
      <w:rFonts w:ascii="Arial" w:eastAsia="宋体" w:cs="Arial"/>
      <w:kern w:val="2"/>
      <w:sz w:val="21"/>
      <w:szCs w:val="24"/>
      <w:lang w:val="en-US" w:eastAsia="zh-CN" w:bidi="ar-SA"/>
    </w:rPr>
  </w:style>
  <w:style w:type="paragraph" w:customStyle="1" w:styleId="aff2">
    <w:name w:val="È±Ê¡ÎÄ±¾"/>
    <w:basedOn w:val="a2"/>
    <w:rsid w:val="005E4BFF"/>
    <w:pPr>
      <w:widowControl/>
      <w:overflowPunct w:val="0"/>
      <w:autoSpaceDE w:val="0"/>
      <w:autoSpaceDN w:val="0"/>
      <w:adjustRightInd w:val="0"/>
      <w:jc w:val="left"/>
      <w:textAlignment w:val="baseline"/>
    </w:pPr>
    <w:rPr>
      <w:kern w:val="0"/>
      <w:sz w:val="24"/>
    </w:rPr>
  </w:style>
  <w:style w:type="paragraph" w:customStyle="1" w:styleId="-3">
    <w:name w:val="附注-标题3"/>
    <w:rsid w:val="00076829"/>
    <w:pPr>
      <w:tabs>
        <w:tab w:val="num" w:pos="1125"/>
      </w:tabs>
      <w:spacing w:beforeLines="25" w:before="25" w:afterLines="25" w:after="25" w:line="360" w:lineRule="auto"/>
      <w:ind w:left="1125" w:firstLineChars="200" w:hanging="720"/>
      <w:jc w:val="both"/>
      <w:outlineLvl w:val="1"/>
    </w:pPr>
    <w:rPr>
      <w:rFonts w:ascii="Arial Narrow" w:hAnsi="Arial Narrow"/>
      <w:b/>
      <w:szCs w:val="21"/>
    </w:rPr>
  </w:style>
  <w:style w:type="paragraph" w:customStyle="1" w:styleId="3-">
    <w:name w:val="×Ó±êÌâ3-×¢ÊÍ"/>
    <w:basedOn w:val="a2"/>
    <w:rsid w:val="00C33BDA"/>
    <w:pPr>
      <w:widowControl/>
      <w:tabs>
        <w:tab w:val="left" w:pos="595"/>
        <w:tab w:val="center" w:pos="2245"/>
        <w:tab w:val="center" w:pos="6497"/>
      </w:tabs>
      <w:overflowPunct w:val="0"/>
      <w:autoSpaceDE w:val="0"/>
      <w:autoSpaceDN w:val="0"/>
      <w:adjustRightInd w:val="0"/>
      <w:spacing w:after="120"/>
      <w:ind w:left="-383"/>
      <w:textAlignment w:val="baseline"/>
    </w:pPr>
    <w:rPr>
      <w:noProof/>
      <w:kern w:val="0"/>
      <w:sz w:val="24"/>
    </w:rPr>
  </w:style>
  <w:style w:type="paragraph" w:customStyle="1" w:styleId="ParaCharCharCharChar">
    <w:name w:val="默认段落字体 Para Char Char Char Char"/>
    <w:basedOn w:val="a2"/>
    <w:rsid w:val="00C33BDA"/>
    <w:rPr>
      <w:szCs w:val="24"/>
    </w:rPr>
  </w:style>
  <w:style w:type="paragraph" w:customStyle="1" w:styleId="-">
    <w:name w:val="È±Ê¡ÎÄ±¾-×¢ÊÍ"/>
    <w:basedOn w:val="a2"/>
    <w:rsid w:val="009846D0"/>
    <w:pPr>
      <w:widowControl/>
      <w:tabs>
        <w:tab w:val="left" w:pos="595"/>
        <w:tab w:val="center" w:pos="2245"/>
        <w:tab w:val="center" w:pos="6497"/>
      </w:tabs>
      <w:overflowPunct w:val="0"/>
      <w:autoSpaceDE w:val="0"/>
      <w:autoSpaceDN w:val="0"/>
      <w:adjustRightInd w:val="0"/>
      <w:spacing w:after="120"/>
      <w:textAlignment w:val="baseline"/>
    </w:pPr>
    <w:rPr>
      <w:noProof/>
      <w:kern w:val="0"/>
      <w:sz w:val="24"/>
    </w:rPr>
  </w:style>
  <w:style w:type="paragraph" w:customStyle="1" w:styleId="11">
    <w:name w:val="×Ó±êÌâ1"/>
    <w:basedOn w:val="a2"/>
    <w:rsid w:val="009846D0"/>
    <w:pPr>
      <w:widowControl/>
      <w:tabs>
        <w:tab w:val="left" w:pos="595"/>
      </w:tabs>
      <w:overflowPunct w:val="0"/>
      <w:autoSpaceDE w:val="0"/>
      <w:autoSpaceDN w:val="0"/>
      <w:adjustRightInd w:val="0"/>
      <w:spacing w:after="140"/>
      <w:ind w:left="-383"/>
      <w:textAlignment w:val="baseline"/>
    </w:pPr>
    <w:rPr>
      <w:rFonts w:ascii="Arial Black" w:hAnsi="Arial Black"/>
      <w:b/>
      <w:noProof/>
      <w:kern w:val="0"/>
      <w:sz w:val="28"/>
    </w:rPr>
  </w:style>
  <w:style w:type="paragraph" w:styleId="23">
    <w:name w:val="Body Text Indent 2"/>
    <w:basedOn w:val="a2"/>
    <w:link w:val="2Char20"/>
    <w:rsid w:val="000B268A"/>
    <w:pPr>
      <w:adjustRightInd w:val="0"/>
      <w:spacing w:line="360" w:lineRule="auto"/>
      <w:ind w:firstLine="540"/>
      <w:textAlignment w:val="baseline"/>
    </w:pPr>
    <w:rPr>
      <w:rFonts w:ascii="仿宋_GB2312" w:eastAsia="仿宋_GB2312" w:hAnsi="Times New Roman"/>
      <w:kern w:val="0"/>
      <w:sz w:val="24"/>
      <w:szCs w:val="20"/>
    </w:rPr>
  </w:style>
  <w:style w:type="paragraph" w:customStyle="1" w:styleId="CharCharCharChar">
    <w:name w:val="Char Char Char Char"/>
    <w:basedOn w:val="a2"/>
    <w:rsid w:val="005C0C01"/>
    <w:rPr>
      <w:rFonts w:ascii="宋体" w:hAnsi="宋体"/>
      <w:sz w:val="24"/>
    </w:rPr>
  </w:style>
  <w:style w:type="character" w:customStyle="1" w:styleId="Char3">
    <w:name w:val="日期 Char"/>
    <w:rsid w:val="00C06E98"/>
    <w:rPr>
      <w:kern w:val="2"/>
      <w:sz w:val="21"/>
      <w:szCs w:val="24"/>
    </w:rPr>
  </w:style>
  <w:style w:type="paragraph" w:customStyle="1" w:styleId="aff3">
    <w:name w:val="附注二级正文"/>
    <w:basedOn w:val="a2"/>
    <w:rsid w:val="00C06E98"/>
    <w:pPr>
      <w:adjustRightInd w:val="0"/>
      <w:snapToGrid w:val="0"/>
      <w:spacing w:line="400" w:lineRule="atLeast"/>
      <w:ind w:leftChars="342" w:left="718"/>
    </w:pPr>
    <w:rPr>
      <w:rFonts w:ascii="宋体" w:hAnsi="宋体"/>
      <w:szCs w:val="21"/>
    </w:rPr>
  </w:style>
  <w:style w:type="character" w:customStyle="1" w:styleId="1Char">
    <w:name w:val="标题 1 Char"/>
    <w:rsid w:val="009209C3"/>
    <w:rPr>
      <w:rFonts w:ascii="宋体"/>
      <w:sz w:val="24"/>
    </w:rPr>
  </w:style>
  <w:style w:type="paragraph" w:customStyle="1" w:styleId="aff4">
    <w:name w:val="附注三级"/>
    <w:basedOn w:val="a2"/>
    <w:rsid w:val="009209C3"/>
    <w:pPr>
      <w:tabs>
        <w:tab w:val="left" w:pos="1273"/>
      </w:tabs>
      <w:adjustRightInd w:val="0"/>
      <w:snapToGrid w:val="0"/>
      <w:spacing w:line="400" w:lineRule="atLeast"/>
      <w:ind w:leftChars="342" w:left="1256" w:hangingChars="255" w:hanging="538"/>
    </w:pPr>
    <w:rPr>
      <w:rFonts w:ascii="宋体" w:hAnsi="宋体"/>
      <w:b/>
      <w:bCs/>
      <w:szCs w:val="21"/>
    </w:rPr>
  </w:style>
  <w:style w:type="paragraph" w:customStyle="1" w:styleId="aff5">
    <w:name w:val="附注三级正文"/>
    <w:basedOn w:val="a2"/>
    <w:rsid w:val="009209C3"/>
    <w:pPr>
      <w:tabs>
        <w:tab w:val="num" w:pos="630"/>
      </w:tabs>
      <w:adjustRightInd w:val="0"/>
      <w:snapToGrid w:val="0"/>
      <w:spacing w:line="400" w:lineRule="atLeast"/>
      <w:ind w:leftChars="600" w:left="1260"/>
    </w:pPr>
    <w:rPr>
      <w:rFonts w:ascii="宋体" w:hAnsi="宋体"/>
      <w:szCs w:val="21"/>
    </w:rPr>
  </w:style>
  <w:style w:type="paragraph" w:styleId="aff6">
    <w:name w:val="footnote text"/>
    <w:basedOn w:val="a2"/>
    <w:link w:val="Char10"/>
    <w:rsid w:val="00A44E32"/>
    <w:pPr>
      <w:snapToGrid w:val="0"/>
      <w:jc w:val="left"/>
    </w:pPr>
    <w:rPr>
      <w:rFonts w:ascii="Times New Roman" w:hAnsi="Times New Roman"/>
      <w:sz w:val="18"/>
      <w:szCs w:val="18"/>
      <w:lang w:val="x-none" w:eastAsia="x-none"/>
    </w:rPr>
  </w:style>
  <w:style w:type="character" w:customStyle="1" w:styleId="Char4">
    <w:name w:val="页眉 Char"/>
    <w:rsid w:val="008F2540"/>
    <w:rPr>
      <w:kern w:val="2"/>
      <w:sz w:val="18"/>
      <w:szCs w:val="18"/>
    </w:rPr>
  </w:style>
  <w:style w:type="character" w:customStyle="1" w:styleId="Char5">
    <w:name w:val="页脚 Char"/>
    <w:uiPriority w:val="99"/>
    <w:rsid w:val="008F2540"/>
    <w:rPr>
      <w:kern w:val="2"/>
      <w:sz w:val="18"/>
      <w:szCs w:val="18"/>
    </w:rPr>
  </w:style>
  <w:style w:type="character" w:customStyle="1" w:styleId="2Char">
    <w:name w:val="标题 2 Char"/>
    <w:rsid w:val="008F2540"/>
    <w:rPr>
      <w:rFonts w:ascii="宋体"/>
      <w:b/>
      <w:sz w:val="24"/>
    </w:rPr>
  </w:style>
  <w:style w:type="character" w:customStyle="1" w:styleId="3Char">
    <w:name w:val="标题 3 Char"/>
    <w:rsid w:val="008F2540"/>
    <w:rPr>
      <w:rFonts w:eastAsia="宋体"/>
      <w:sz w:val="24"/>
      <w:lang w:val="en-US" w:eastAsia="zh-CN" w:bidi="ar-SA"/>
    </w:rPr>
  </w:style>
  <w:style w:type="character" w:customStyle="1" w:styleId="Char6">
    <w:name w:val="文档结构图 Char"/>
    <w:rsid w:val="008F2540"/>
    <w:rPr>
      <w:kern w:val="2"/>
      <w:sz w:val="21"/>
      <w:szCs w:val="24"/>
      <w:shd w:val="clear" w:color="auto" w:fill="000080"/>
    </w:rPr>
  </w:style>
  <w:style w:type="paragraph" w:styleId="12">
    <w:name w:val="index 1"/>
    <w:basedOn w:val="a2"/>
    <w:next w:val="a2"/>
    <w:autoRedefine/>
    <w:rsid w:val="008F2540"/>
    <w:rPr>
      <w:szCs w:val="24"/>
    </w:rPr>
  </w:style>
  <w:style w:type="character" w:customStyle="1" w:styleId="Char7">
    <w:name w:val="正文文本缩进 Char"/>
    <w:rsid w:val="008F2540"/>
    <w:rPr>
      <w:rFonts w:ascii="宋体" w:hAnsi="宋体"/>
      <w:kern w:val="2"/>
      <w:sz w:val="21"/>
      <w:szCs w:val="24"/>
    </w:rPr>
  </w:style>
  <w:style w:type="character" w:customStyle="1" w:styleId="3Char0">
    <w:name w:val="正文文本缩进 3 Char"/>
    <w:rsid w:val="008F2540"/>
    <w:rPr>
      <w:rFonts w:ascii="宋体"/>
      <w:kern w:val="2"/>
      <w:sz w:val="28"/>
    </w:rPr>
  </w:style>
  <w:style w:type="character" w:customStyle="1" w:styleId="2Char0">
    <w:name w:val="正文文本缩进 2 Char"/>
    <w:rsid w:val="008F2540"/>
    <w:rPr>
      <w:rFonts w:ascii="宋体"/>
      <w:sz w:val="24"/>
    </w:rPr>
  </w:style>
  <w:style w:type="character" w:customStyle="1" w:styleId="Char8">
    <w:name w:val="正文文本 Char"/>
    <w:rsid w:val="008F2540"/>
    <w:rPr>
      <w:rFonts w:ascii="宋体"/>
      <w:sz w:val="24"/>
    </w:rPr>
  </w:style>
  <w:style w:type="paragraph" w:customStyle="1" w:styleId="font5">
    <w:name w:val="font5"/>
    <w:basedOn w:val="a2"/>
    <w:rsid w:val="008F2540"/>
    <w:pPr>
      <w:widowControl/>
      <w:spacing w:before="100" w:beforeAutospacing="1" w:after="100" w:afterAutospacing="1"/>
      <w:jc w:val="left"/>
    </w:pPr>
    <w:rPr>
      <w:rFonts w:ascii="宋体" w:hAnsi="宋体" w:hint="eastAsia"/>
      <w:kern w:val="0"/>
      <w:sz w:val="18"/>
      <w:szCs w:val="18"/>
    </w:rPr>
  </w:style>
  <w:style w:type="paragraph" w:customStyle="1" w:styleId="font6">
    <w:name w:val="font6"/>
    <w:basedOn w:val="a2"/>
    <w:rsid w:val="008F2540"/>
    <w:pPr>
      <w:widowControl/>
      <w:spacing w:before="100" w:beforeAutospacing="1" w:after="100" w:afterAutospacing="1"/>
      <w:jc w:val="left"/>
    </w:pPr>
    <w:rPr>
      <w:rFonts w:ascii="宋体" w:hAnsi="宋体" w:hint="eastAsia"/>
      <w:kern w:val="0"/>
      <w:sz w:val="20"/>
    </w:rPr>
  </w:style>
  <w:style w:type="paragraph" w:customStyle="1" w:styleId="xl25">
    <w:name w:val="xl25"/>
    <w:basedOn w:val="a2"/>
    <w:rsid w:val="008F254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kern w:val="0"/>
      <w:sz w:val="18"/>
      <w:szCs w:val="18"/>
    </w:rPr>
  </w:style>
  <w:style w:type="paragraph" w:customStyle="1" w:styleId="xl26">
    <w:name w:val="xl26"/>
    <w:basedOn w:val="a2"/>
    <w:rsid w:val="008F2540"/>
    <w:pPr>
      <w:widowControl/>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center"/>
    </w:pPr>
    <w:rPr>
      <w:rFonts w:ascii="宋体" w:hAnsi="宋体"/>
      <w:kern w:val="0"/>
      <w:sz w:val="18"/>
      <w:szCs w:val="18"/>
    </w:rPr>
  </w:style>
  <w:style w:type="paragraph" w:customStyle="1" w:styleId="xl27">
    <w:name w:val="xl27"/>
    <w:basedOn w:val="a2"/>
    <w:rsid w:val="008F2540"/>
    <w:pPr>
      <w:widowControl/>
      <w:pBdr>
        <w:top w:val="single" w:sz="8" w:space="0" w:color="auto"/>
        <w:left w:val="single" w:sz="4" w:space="0" w:color="auto"/>
        <w:bottom w:val="single" w:sz="8" w:space="0" w:color="auto"/>
      </w:pBdr>
      <w:spacing w:before="100" w:beforeAutospacing="1" w:after="100" w:afterAutospacing="1"/>
      <w:jc w:val="center"/>
      <w:textAlignment w:val="center"/>
    </w:pPr>
    <w:rPr>
      <w:rFonts w:ascii="宋体" w:hAnsi="宋体"/>
      <w:kern w:val="0"/>
      <w:sz w:val="18"/>
      <w:szCs w:val="18"/>
    </w:rPr>
  </w:style>
  <w:style w:type="paragraph" w:customStyle="1" w:styleId="xl29">
    <w:name w:val="xl29"/>
    <w:basedOn w:val="a2"/>
    <w:rsid w:val="008F2540"/>
    <w:pPr>
      <w:widowControl/>
      <w:pBdr>
        <w:top w:val="single" w:sz="8" w:space="0" w:color="auto"/>
        <w:bottom w:val="single" w:sz="8" w:space="0" w:color="auto"/>
        <w:right w:val="single" w:sz="4" w:space="0" w:color="auto"/>
      </w:pBdr>
      <w:spacing w:before="100" w:beforeAutospacing="1" w:after="100" w:afterAutospacing="1"/>
      <w:jc w:val="center"/>
      <w:textAlignment w:val="center"/>
    </w:pPr>
    <w:rPr>
      <w:rFonts w:ascii="宋体" w:hAnsi="宋体"/>
      <w:kern w:val="0"/>
      <w:sz w:val="18"/>
      <w:szCs w:val="18"/>
    </w:rPr>
  </w:style>
  <w:style w:type="paragraph" w:customStyle="1" w:styleId="xl30">
    <w:name w:val="xl30"/>
    <w:basedOn w:val="a2"/>
    <w:rsid w:val="008F2540"/>
    <w:pPr>
      <w:widowControl/>
      <w:pBdr>
        <w:left w:val="single" w:sz="8" w:space="0" w:color="auto"/>
        <w:bottom w:val="single" w:sz="4" w:space="0" w:color="auto"/>
        <w:right w:val="single" w:sz="4" w:space="0" w:color="auto"/>
      </w:pBdr>
      <w:spacing w:before="100" w:beforeAutospacing="1" w:after="100" w:afterAutospacing="1"/>
      <w:jc w:val="left"/>
      <w:textAlignment w:val="center"/>
    </w:pPr>
    <w:rPr>
      <w:rFonts w:ascii="宋体" w:hAnsi="宋体"/>
      <w:kern w:val="0"/>
      <w:sz w:val="18"/>
      <w:szCs w:val="18"/>
    </w:rPr>
  </w:style>
  <w:style w:type="paragraph" w:customStyle="1" w:styleId="xl31">
    <w:name w:val="xl31"/>
    <w:basedOn w:val="a2"/>
    <w:rsid w:val="008F2540"/>
    <w:pPr>
      <w:widowControl/>
      <w:pBdr>
        <w:bottom w:val="single" w:sz="4" w:space="0" w:color="auto"/>
        <w:right w:val="single" w:sz="4" w:space="0" w:color="auto"/>
      </w:pBdr>
      <w:spacing w:before="100" w:beforeAutospacing="1" w:after="100" w:afterAutospacing="1"/>
      <w:jc w:val="center"/>
      <w:textAlignment w:val="center"/>
    </w:pPr>
    <w:rPr>
      <w:rFonts w:ascii="宋体" w:hAnsi="宋体"/>
      <w:kern w:val="0"/>
      <w:sz w:val="18"/>
      <w:szCs w:val="18"/>
    </w:rPr>
  </w:style>
  <w:style w:type="paragraph" w:customStyle="1" w:styleId="xl32">
    <w:name w:val="xl32"/>
    <w:basedOn w:val="a2"/>
    <w:rsid w:val="008F2540"/>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kern w:val="0"/>
      <w:sz w:val="18"/>
      <w:szCs w:val="18"/>
    </w:rPr>
  </w:style>
  <w:style w:type="paragraph" w:customStyle="1" w:styleId="xl33">
    <w:name w:val="xl33"/>
    <w:basedOn w:val="a2"/>
    <w:rsid w:val="008F2540"/>
    <w:pPr>
      <w:widowControl/>
      <w:pBdr>
        <w:left w:val="single" w:sz="4" w:space="0" w:color="auto"/>
        <w:bottom w:val="single" w:sz="4" w:space="0" w:color="auto"/>
        <w:right w:val="single" w:sz="4" w:space="0" w:color="auto"/>
      </w:pBdr>
      <w:spacing w:before="100" w:beforeAutospacing="1" w:after="100" w:afterAutospacing="1"/>
      <w:jc w:val="right"/>
      <w:textAlignment w:val="center"/>
    </w:pPr>
    <w:rPr>
      <w:rFonts w:ascii="宋体" w:hAnsi="宋体"/>
      <w:kern w:val="0"/>
      <w:sz w:val="18"/>
      <w:szCs w:val="18"/>
    </w:rPr>
  </w:style>
  <w:style w:type="paragraph" w:customStyle="1" w:styleId="xl34">
    <w:name w:val="xl34"/>
    <w:basedOn w:val="a2"/>
    <w:rsid w:val="008F2540"/>
    <w:pPr>
      <w:widowControl/>
      <w:spacing w:before="100" w:beforeAutospacing="1" w:after="100" w:afterAutospacing="1"/>
      <w:jc w:val="left"/>
      <w:textAlignment w:val="center"/>
    </w:pPr>
    <w:rPr>
      <w:rFonts w:ascii="宋体" w:hAnsi="宋体"/>
      <w:kern w:val="0"/>
      <w:sz w:val="18"/>
      <w:szCs w:val="18"/>
    </w:rPr>
  </w:style>
  <w:style w:type="paragraph" w:customStyle="1" w:styleId="xl36">
    <w:name w:val="xl36"/>
    <w:basedOn w:val="a2"/>
    <w:rsid w:val="008F2540"/>
    <w:pPr>
      <w:widowControl/>
      <w:pBdr>
        <w:top w:val="single" w:sz="4" w:space="0" w:color="auto"/>
        <w:left w:val="single" w:sz="8" w:space="0" w:color="auto"/>
        <w:bottom w:val="single" w:sz="4" w:space="0" w:color="auto"/>
        <w:right w:val="single" w:sz="4" w:space="0" w:color="auto"/>
      </w:pBdr>
      <w:spacing w:before="100" w:beforeAutospacing="1" w:after="100" w:afterAutospacing="1"/>
      <w:jc w:val="left"/>
      <w:textAlignment w:val="center"/>
    </w:pPr>
    <w:rPr>
      <w:kern w:val="0"/>
      <w:sz w:val="18"/>
      <w:szCs w:val="18"/>
    </w:rPr>
  </w:style>
  <w:style w:type="paragraph" w:customStyle="1" w:styleId="xl37">
    <w:name w:val="xl37"/>
    <w:basedOn w:val="a2"/>
    <w:rsid w:val="008F254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kern w:val="0"/>
      <w:sz w:val="18"/>
      <w:szCs w:val="18"/>
    </w:rPr>
  </w:style>
  <w:style w:type="paragraph" w:customStyle="1" w:styleId="xl38">
    <w:name w:val="xl38"/>
    <w:basedOn w:val="a2"/>
    <w:rsid w:val="008F2540"/>
    <w:pPr>
      <w:widowControl/>
      <w:pBdr>
        <w:top w:val="single" w:sz="4" w:space="0" w:color="auto"/>
        <w:left w:val="single" w:sz="8" w:space="0" w:color="auto"/>
        <w:bottom w:val="single" w:sz="4" w:space="0" w:color="auto"/>
        <w:right w:val="single" w:sz="4" w:space="0" w:color="auto"/>
      </w:pBdr>
      <w:spacing w:before="100" w:beforeAutospacing="1" w:after="100" w:afterAutospacing="1"/>
      <w:jc w:val="left"/>
      <w:textAlignment w:val="center"/>
    </w:pPr>
    <w:rPr>
      <w:rFonts w:ascii="宋体" w:hAnsi="宋体"/>
      <w:kern w:val="0"/>
      <w:sz w:val="18"/>
      <w:szCs w:val="18"/>
    </w:rPr>
  </w:style>
  <w:style w:type="paragraph" w:customStyle="1" w:styleId="xl39">
    <w:name w:val="xl39"/>
    <w:basedOn w:val="a2"/>
    <w:rsid w:val="008F254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kern w:val="0"/>
      <w:sz w:val="18"/>
      <w:szCs w:val="18"/>
    </w:rPr>
  </w:style>
  <w:style w:type="paragraph" w:customStyle="1" w:styleId="xl40">
    <w:name w:val="xl40"/>
    <w:basedOn w:val="a2"/>
    <w:rsid w:val="008F2540"/>
    <w:pPr>
      <w:widowControl/>
      <w:pBdr>
        <w:top w:val="single" w:sz="4" w:space="0" w:color="auto"/>
        <w:left w:val="single" w:sz="8" w:space="0" w:color="auto"/>
        <w:bottom w:val="single" w:sz="8" w:space="0" w:color="auto"/>
        <w:right w:val="single" w:sz="4" w:space="0" w:color="auto"/>
      </w:pBdr>
      <w:spacing w:before="100" w:beforeAutospacing="1" w:after="100" w:afterAutospacing="1"/>
      <w:jc w:val="left"/>
      <w:textAlignment w:val="center"/>
    </w:pPr>
    <w:rPr>
      <w:kern w:val="0"/>
      <w:sz w:val="18"/>
      <w:szCs w:val="18"/>
    </w:rPr>
  </w:style>
  <w:style w:type="paragraph" w:customStyle="1" w:styleId="xl42">
    <w:name w:val="xl42"/>
    <w:basedOn w:val="a2"/>
    <w:rsid w:val="008F2540"/>
    <w:pPr>
      <w:widowControl/>
      <w:pBdr>
        <w:top w:val="single" w:sz="4" w:space="0" w:color="auto"/>
        <w:bottom w:val="single" w:sz="4" w:space="0" w:color="auto"/>
        <w:right w:val="single" w:sz="4" w:space="0" w:color="auto"/>
      </w:pBdr>
      <w:spacing w:before="100" w:beforeAutospacing="1" w:after="100" w:afterAutospacing="1"/>
      <w:jc w:val="center"/>
      <w:textAlignment w:val="center"/>
    </w:pPr>
    <w:rPr>
      <w:kern w:val="0"/>
      <w:sz w:val="20"/>
    </w:rPr>
  </w:style>
  <w:style w:type="paragraph" w:customStyle="1" w:styleId="xl43">
    <w:name w:val="xl43"/>
    <w:basedOn w:val="a2"/>
    <w:rsid w:val="008F2540"/>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kern w:val="0"/>
      <w:sz w:val="20"/>
    </w:rPr>
  </w:style>
  <w:style w:type="paragraph" w:customStyle="1" w:styleId="xl44">
    <w:name w:val="xl44"/>
    <w:basedOn w:val="a2"/>
    <w:rsid w:val="008F2540"/>
    <w:pPr>
      <w:widowControl/>
      <w:spacing w:before="100" w:beforeAutospacing="1" w:after="100" w:afterAutospacing="1"/>
      <w:jc w:val="left"/>
      <w:textAlignment w:val="center"/>
    </w:pPr>
    <w:rPr>
      <w:rFonts w:ascii="宋体" w:hAnsi="宋体"/>
      <w:kern w:val="0"/>
      <w:sz w:val="20"/>
    </w:rPr>
  </w:style>
  <w:style w:type="paragraph" w:customStyle="1" w:styleId="xl45">
    <w:name w:val="xl45"/>
    <w:basedOn w:val="a2"/>
    <w:rsid w:val="008F2540"/>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kern w:val="0"/>
      <w:sz w:val="18"/>
      <w:szCs w:val="18"/>
    </w:rPr>
  </w:style>
  <w:style w:type="paragraph" w:customStyle="1" w:styleId="xl46">
    <w:name w:val="xl46"/>
    <w:basedOn w:val="a2"/>
    <w:rsid w:val="008F2540"/>
    <w:pPr>
      <w:widowControl/>
      <w:pBdr>
        <w:top w:val="single" w:sz="4" w:space="0" w:color="auto"/>
        <w:bottom w:val="single" w:sz="4" w:space="0" w:color="auto"/>
        <w:right w:val="single" w:sz="4" w:space="0" w:color="auto"/>
      </w:pBdr>
      <w:spacing w:before="100" w:beforeAutospacing="1" w:after="100" w:afterAutospacing="1"/>
      <w:jc w:val="center"/>
      <w:textAlignment w:val="center"/>
    </w:pPr>
    <w:rPr>
      <w:kern w:val="0"/>
      <w:sz w:val="16"/>
      <w:szCs w:val="16"/>
    </w:rPr>
  </w:style>
  <w:style w:type="paragraph" w:customStyle="1" w:styleId="xl47">
    <w:name w:val="xl47"/>
    <w:basedOn w:val="a2"/>
    <w:rsid w:val="008F2540"/>
    <w:pPr>
      <w:widowControl/>
      <w:pBdr>
        <w:top w:val="single" w:sz="4" w:space="0" w:color="auto"/>
        <w:bottom w:val="single" w:sz="8" w:space="0" w:color="auto"/>
        <w:right w:val="single" w:sz="4" w:space="0" w:color="auto"/>
      </w:pBdr>
      <w:spacing w:before="100" w:beforeAutospacing="1" w:after="100" w:afterAutospacing="1"/>
      <w:jc w:val="center"/>
      <w:textAlignment w:val="center"/>
    </w:pPr>
    <w:rPr>
      <w:kern w:val="0"/>
      <w:sz w:val="20"/>
    </w:rPr>
  </w:style>
  <w:style w:type="paragraph" w:customStyle="1" w:styleId="xl48">
    <w:name w:val="xl48"/>
    <w:basedOn w:val="a2"/>
    <w:rsid w:val="008F2540"/>
    <w:pPr>
      <w:widowControl/>
      <w:pBdr>
        <w:top w:val="single" w:sz="8" w:space="0" w:color="auto"/>
        <w:left w:val="single" w:sz="8" w:space="0" w:color="auto"/>
        <w:bottom w:val="single" w:sz="8" w:space="0" w:color="auto"/>
      </w:pBdr>
      <w:spacing w:before="100" w:beforeAutospacing="1" w:after="100" w:afterAutospacing="1"/>
      <w:jc w:val="center"/>
      <w:textAlignment w:val="center"/>
    </w:pPr>
    <w:rPr>
      <w:rFonts w:ascii="宋体" w:hAnsi="宋体"/>
      <w:kern w:val="0"/>
      <w:sz w:val="18"/>
      <w:szCs w:val="18"/>
    </w:rPr>
  </w:style>
  <w:style w:type="paragraph" w:customStyle="1" w:styleId="xl49">
    <w:name w:val="xl49"/>
    <w:basedOn w:val="a2"/>
    <w:rsid w:val="008F2540"/>
    <w:pPr>
      <w:widowControl/>
      <w:pBdr>
        <w:top w:val="single" w:sz="8" w:space="0" w:color="auto"/>
        <w:left w:val="single" w:sz="8" w:space="0" w:color="auto"/>
        <w:right w:val="single" w:sz="4" w:space="0" w:color="auto"/>
      </w:pBdr>
      <w:spacing w:before="100" w:beforeAutospacing="1" w:after="100" w:afterAutospacing="1"/>
      <w:jc w:val="center"/>
      <w:textAlignment w:val="center"/>
    </w:pPr>
    <w:rPr>
      <w:rFonts w:ascii="宋体" w:hAnsi="宋体"/>
      <w:kern w:val="0"/>
      <w:sz w:val="18"/>
      <w:szCs w:val="18"/>
    </w:rPr>
  </w:style>
  <w:style w:type="paragraph" w:customStyle="1" w:styleId="xl50">
    <w:name w:val="xl50"/>
    <w:basedOn w:val="a2"/>
    <w:rsid w:val="008F2540"/>
    <w:pPr>
      <w:widowControl/>
      <w:pBdr>
        <w:left w:val="single" w:sz="8" w:space="0" w:color="auto"/>
        <w:bottom w:val="single" w:sz="8" w:space="0" w:color="auto"/>
        <w:right w:val="single" w:sz="4" w:space="0" w:color="auto"/>
      </w:pBdr>
      <w:spacing w:before="100" w:beforeAutospacing="1" w:after="100" w:afterAutospacing="1"/>
      <w:jc w:val="center"/>
      <w:textAlignment w:val="center"/>
    </w:pPr>
    <w:rPr>
      <w:rFonts w:ascii="宋体" w:hAnsi="宋体"/>
      <w:kern w:val="0"/>
      <w:sz w:val="18"/>
      <w:szCs w:val="18"/>
    </w:rPr>
  </w:style>
  <w:style w:type="paragraph" w:customStyle="1" w:styleId="xl51">
    <w:name w:val="xl51"/>
    <w:basedOn w:val="a2"/>
    <w:rsid w:val="008F2540"/>
    <w:pPr>
      <w:widowControl/>
      <w:pBdr>
        <w:top w:val="single" w:sz="8" w:space="0" w:color="auto"/>
        <w:left w:val="single" w:sz="4" w:space="0" w:color="auto"/>
        <w:right w:val="single" w:sz="4" w:space="0" w:color="auto"/>
      </w:pBdr>
      <w:spacing w:before="100" w:beforeAutospacing="1" w:after="100" w:afterAutospacing="1"/>
      <w:jc w:val="center"/>
      <w:textAlignment w:val="center"/>
    </w:pPr>
    <w:rPr>
      <w:rFonts w:ascii="宋体" w:hAnsi="宋体"/>
      <w:kern w:val="0"/>
      <w:sz w:val="18"/>
      <w:szCs w:val="18"/>
    </w:rPr>
  </w:style>
  <w:style w:type="paragraph" w:customStyle="1" w:styleId="aff7">
    <w:name w:val="¤º¤å"/>
    <w:rsid w:val="008F2540"/>
    <w:pPr>
      <w:widowControl w:val="0"/>
      <w:overflowPunct w:val="0"/>
      <w:autoSpaceDE w:val="0"/>
      <w:autoSpaceDN w:val="0"/>
      <w:adjustRightInd w:val="0"/>
      <w:spacing w:line="360" w:lineRule="auto"/>
      <w:ind w:firstLineChars="200" w:firstLine="200"/>
      <w:jc w:val="both"/>
      <w:textAlignment w:val="baseline"/>
    </w:pPr>
    <w:rPr>
      <w:rFonts w:ascii="MingLiU" w:eastAsia="MingLiU"/>
    </w:rPr>
  </w:style>
  <w:style w:type="paragraph" w:customStyle="1" w:styleId="aff8">
    <w:name w:val="­¶­º"/>
    <w:basedOn w:val="aff7"/>
    <w:rsid w:val="008F2540"/>
    <w:pPr>
      <w:tabs>
        <w:tab w:val="center" w:pos="4147"/>
        <w:tab w:val="right" w:pos="8309"/>
      </w:tabs>
    </w:pPr>
    <w:rPr>
      <w:sz w:val="20"/>
    </w:rPr>
  </w:style>
  <w:style w:type="paragraph" w:customStyle="1" w:styleId="210">
    <w:name w:val="正文文本 21"/>
    <w:basedOn w:val="a2"/>
    <w:rsid w:val="008F2540"/>
    <w:pPr>
      <w:overflowPunct w:val="0"/>
      <w:autoSpaceDE w:val="0"/>
      <w:autoSpaceDN w:val="0"/>
      <w:adjustRightInd w:val="0"/>
      <w:ind w:left="720" w:hanging="720"/>
      <w:textAlignment w:val="baseline"/>
    </w:pPr>
    <w:rPr>
      <w:rFonts w:eastAsia="MingLiU"/>
      <w:kern w:val="0"/>
      <w:sz w:val="22"/>
    </w:rPr>
  </w:style>
  <w:style w:type="paragraph" w:customStyle="1" w:styleId="310">
    <w:name w:val="正文文本 31"/>
    <w:basedOn w:val="a2"/>
    <w:rsid w:val="008F2540"/>
    <w:pPr>
      <w:keepLines/>
      <w:widowControl/>
      <w:overflowPunct w:val="0"/>
      <w:autoSpaceDE w:val="0"/>
      <w:autoSpaceDN w:val="0"/>
      <w:adjustRightInd w:val="0"/>
      <w:spacing w:line="240" w:lineRule="atLeast"/>
      <w:jc w:val="left"/>
      <w:textAlignment w:val="baseline"/>
    </w:pPr>
    <w:rPr>
      <w:rFonts w:eastAsia="MingLiU"/>
      <w:color w:val="000000"/>
      <w:kern w:val="0"/>
      <w:sz w:val="22"/>
    </w:rPr>
  </w:style>
  <w:style w:type="paragraph" w:customStyle="1" w:styleId="13">
    <w:name w:val="日期1"/>
    <w:basedOn w:val="a2"/>
    <w:next w:val="a2"/>
    <w:rsid w:val="008F2540"/>
    <w:pPr>
      <w:overflowPunct w:val="0"/>
      <w:autoSpaceDE w:val="0"/>
      <w:autoSpaceDN w:val="0"/>
      <w:adjustRightInd w:val="0"/>
      <w:textAlignment w:val="baseline"/>
    </w:pPr>
    <w:rPr>
      <w:rFonts w:eastAsia="MingLiU"/>
      <w:b/>
      <w:kern w:val="0"/>
      <w:sz w:val="22"/>
    </w:rPr>
  </w:style>
  <w:style w:type="character" w:customStyle="1" w:styleId="2Char1">
    <w:name w:val="正文文本 2 Char"/>
    <w:rsid w:val="008F2540"/>
    <w:rPr>
      <w:rFonts w:eastAsia="楷体"/>
      <w:kern w:val="2"/>
      <w:sz w:val="13"/>
      <w:szCs w:val="24"/>
    </w:rPr>
  </w:style>
  <w:style w:type="character" w:customStyle="1" w:styleId="3Char1">
    <w:name w:val="正文文本 3 Char"/>
    <w:rsid w:val="008F2540"/>
    <w:rPr>
      <w:rFonts w:eastAsia="楷体"/>
      <w:kern w:val="2"/>
      <w:sz w:val="24"/>
      <w:szCs w:val="24"/>
    </w:rPr>
  </w:style>
  <w:style w:type="character" w:customStyle="1" w:styleId="Char9">
    <w:name w:val="批注文字 Char"/>
    <w:uiPriority w:val="99"/>
    <w:rsid w:val="008F2540"/>
    <w:rPr>
      <w:kern w:val="2"/>
      <w:sz w:val="21"/>
      <w:szCs w:val="24"/>
    </w:rPr>
  </w:style>
  <w:style w:type="character" w:customStyle="1" w:styleId="Chara">
    <w:name w:val="批注主题 Char"/>
    <w:rsid w:val="008F2540"/>
    <w:rPr>
      <w:b/>
      <w:bCs/>
      <w:kern w:val="2"/>
      <w:sz w:val="21"/>
      <w:szCs w:val="24"/>
    </w:rPr>
  </w:style>
  <w:style w:type="character" w:customStyle="1" w:styleId="Charb">
    <w:name w:val="批注框文本 Char"/>
    <w:rsid w:val="008F2540"/>
    <w:rPr>
      <w:kern w:val="2"/>
      <w:sz w:val="18"/>
      <w:szCs w:val="18"/>
    </w:rPr>
  </w:style>
  <w:style w:type="paragraph" w:customStyle="1" w:styleId="xl22">
    <w:name w:val="xl22"/>
    <w:basedOn w:val="a2"/>
    <w:rsid w:val="008F2540"/>
    <w:pPr>
      <w:widowControl/>
      <w:pBdr>
        <w:bottom w:val="single" w:sz="4" w:space="0" w:color="auto"/>
      </w:pBdr>
      <w:spacing w:before="100" w:after="100"/>
      <w:jc w:val="center"/>
    </w:pPr>
    <w:rPr>
      <w:rFonts w:ascii="宋体" w:hAnsi="宋体"/>
      <w:kern w:val="0"/>
    </w:rPr>
  </w:style>
  <w:style w:type="character" w:customStyle="1" w:styleId="style31">
    <w:name w:val="style31"/>
    <w:rsid w:val="008F2540"/>
    <w:rPr>
      <w:b/>
      <w:bCs/>
      <w:color w:val="003366"/>
      <w:sz w:val="32"/>
      <w:szCs w:val="32"/>
    </w:rPr>
  </w:style>
  <w:style w:type="character" w:styleId="aff9">
    <w:name w:val="Strong"/>
    <w:qFormat/>
    <w:rsid w:val="000B268A"/>
    <w:rPr>
      <w:b/>
      <w:bCs/>
    </w:rPr>
  </w:style>
  <w:style w:type="paragraph" w:styleId="affa">
    <w:name w:val="List Paragraph"/>
    <w:basedOn w:val="a2"/>
    <w:link w:val="Charc"/>
    <w:uiPriority w:val="34"/>
    <w:qFormat/>
    <w:rsid w:val="00D20324"/>
    <w:pPr>
      <w:ind w:firstLineChars="200" w:firstLine="420"/>
    </w:pPr>
  </w:style>
  <w:style w:type="character" w:customStyle="1" w:styleId="HTMLChar">
    <w:name w:val="HTML 预设格式 Char"/>
    <w:rsid w:val="008F2540"/>
    <w:rPr>
      <w:rFonts w:ascii="黑体" w:eastAsia="黑体" w:hAnsi="Courier New" w:cs="Courier New"/>
    </w:rPr>
  </w:style>
  <w:style w:type="paragraph" w:customStyle="1" w:styleId="affb">
    <w:name w:val="附注一级"/>
    <w:basedOn w:val="a2"/>
    <w:rsid w:val="008F2540"/>
    <w:pPr>
      <w:tabs>
        <w:tab w:val="left" w:pos="714"/>
      </w:tabs>
      <w:adjustRightInd w:val="0"/>
      <w:snapToGrid w:val="0"/>
      <w:spacing w:line="400" w:lineRule="atLeast"/>
      <w:ind w:left="720" w:hanging="734"/>
      <w:outlineLvl w:val="0"/>
    </w:pPr>
    <w:rPr>
      <w:rFonts w:ascii="宋体" w:hAnsi="宋体"/>
      <w:b/>
      <w:szCs w:val="24"/>
    </w:rPr>
  </w:style>
  <w:style w:type="paragraph" w:customStyle="1" w:styleId="CharCharCharCharCharCharCharCharChar">
    <w:name w:val="Char Char Char Char Char Char Char Char Char"/>
    <w:basedOn w:val="a2"/>
    <w:autoRedefine/>
    <w:rsid w:val="008F2540"/>
    <w:pPr>
      <w:tabs>
        <w:tab w:val="num" w:pos="720"/>
      </w:tabs>
      <w:ind w:left="720" w:hanging="720"/>
    </w:pPr>
    <w:rPr>
      <w:sz w:val="24"/>
      <w:szCs w:val="24"/>
    </w:rPr>
  </w:style>
  <w:style w:type="paragraph" w:customStyle="1" w:styleId="affc">
    <w:name w:val="附注二级"/>
    <w:basedOn w:val="a2"/>
    <w:rsid w:val="008F2540"/>
    <w:pPr>
      <w:tabs>
        <w:tab w:val="left" w:pos="714"/>
      </w:tabs>
      <w:adjustRightInd w:val="0"/>
      <w:snapToGrid w:val="0"/>
      <w:spacing w:line="400" w:lineRule="atLeast"/>
      <w:ind w:left="756" w:hanging="770"/>
      <w:outlineLvl w:val="0"/>
    </w:pPr>
    <w:rPr>
      <w:rFonts w:ascii="宋体" w:hAnsi="宋体"/>
      <w:b/>
      <w:szCs w:val="21"/>
    </w:rPr>
  </w:style>
  <w:style w:type="character" w:customStyle="1" w:styleId="Chard">
    <w:name w:val="标题 Char"/>
    <w:locked/>
    <w:rsid w:val="008F2540"/>
    <w:rPr>
      <w:rFonts w:ascii="Arial" w:eastAsia="宋体" w:hAnsi="Arial" w:cs="Arial"/>
      <w:b/>
      <w:bCs/>
      <w:kern w:val="2"/>
      <w:sz w:val="32"/>
      <w:szCs w:val="32"/>
      <w:lang w:val="en-US" w:eastAsia="zh-CN" w:bidi="ar-SA"/>
    </w:rPr>
  </w:style>
  <w:style w:type="paragraph" w:styleId="affd">
    <w:name w:val="Title"/>
    <w:basedOn w:val="a2"/>
    <w:link w:val="Char30"/>
    <w:qFormat/>
    <w:rsid w:val="00A44E32"/>
    <w:pPr>
      <w:spacing w:before="240" w:after="60"/>
      <w:jc w:val="center"/>
      <w:outlineLvl w:val="0"/>
    </w:pPr>
    <w:rPr>
      <w:rFonts w:ascii="Arial" w:eastAsiaTheme="minorEastAsia" w:hAnsi="Arial" w:cs="Arial"/>
      <w:b/>
      <w:bCs/>
      <w:sz w:val="32"/>
      <w:szCs w:val="32"/>
    </w:rPr>
  </w:style>
  <w:style w:type="paragraph" w:customStyle="1" w:styleId="affe">
    <w:name w:val="报告正文"/>
    <w:basedOn w:val="a2"/>
    <w:rsid w:val="008F2540"/>
    <w:pPr>
      <w:adjustRightInd w:val="0"/>
      <w:snapToGrid w:val="0"/>
      <w:spacing w:line="400" w:lineRule="exact"/>
      <w:ind w:leftChars="342" w:left="342"/>
    </w:pPr>
    <w:rPr>
      <w:rFonts w:ascii="宋体" w:hAnsi="宋体"/>
      <w:kern w:val="0"/>
      <w:sz w:val="28"/>
      <w:szCs w:val="24"/>
      <w:shd w:val="pct15" w:color="auto" w:fill="FFFFFF"/>
    </w:rPr>
  </w:style>
  <w:style w:type="character" w:customStyle="1" w:styleId="notnullcss1">
    <w:name w:val="notnullcss1"/>
    <w:rsid w:val="008F2540"/>
    <w:rPr>
      <w:rFonts w:eastAsia="宋体"/>
      <w:color w:val="FF0000"/>
      <w:kern w:val="2"/>
      <w:sz w:val="24"/>
      <w:szCs w:val="24"/>
      <w:lang w:val="en-US" w:eastAsia="zh-CN" w:bidi="ar-SA"/>
    </w:rPr>
  </w:style>
  <w:style w:type="paragraph" w:styleId="afff">
    <w:name w:val="Revision"/>
    <w:hidden/>
    <w:uiPriority w:val="99"/>
    <w:rsid w:val="00A44E32"/>
    <w:rPr>
      <w:rFonts w:ascii="Calibri" w:eastAsia="宋体" w:hAnsi="Calibri" w:cs="Times New Roman"/>
    </w:rPr>
  </w:style>
  <w:style w:type="character" w:customStyle="1" w:styleId="BodyTextChar">
    <w:name w:val="Body Text Char"/>
    <w:link w:val="BodyText1"/>
    <w:rsid w:val="001F709C"/>
    <w:rPr>
      <w:rFonts w:ascii="Georgia"/>
    </w:rPr>
  </w:style>
  <w:style w:type="paragraph" w:customStyle="1" w:styleId="BodyText1">
    <w:name w:val="Body Text1"/>
    <w:basedOn w:val="a2"/>
    <w:link w:val="BodyTextChar"/>
    <w:rsid w:val="001F709C"/>
    <w:rPr>
      <w:rFonts w:ascii="Georgia"/>
      <w:kern w:val="0"/>
      <w:sz w:val="20"/>
      <w:lang w:val="x-none" w:eastAsia="x-none"/>
    </w:rPr>
  </w:style>
  <w:style w:type="character" w:styleId="afff0">
    <w:name w:val="footnote reference"/>
    <w:rsid w:val="00A44E32"/>
    <w:rPr>
      <w:rFonts w:eastAsia="宋体"/>
      <w:kern w:val="2"/>
      <w:sz w:val="24"/>
      <w:szCs w:val="24"/>
      <w:vertAlign w:val="superscript"/>
      <w:lang w:val="en-US" w:eastAsia="zh-CN" w:bidi="ar-SA"/>
    </w:rPr>
  </w:style>
  <w:style w:type="paragraph" w:styleId="afff1">
    <w:name w:val="Body Text"/>
    <w:basedOn w:val="a2"/>
    <w:link w:val="Char31"/>
    <w:rsid w:val="00A44E32"/>
    <w:pPr>
      <w:spacing w:after="120"/>
    </w:pPr>
    <w:rPr>
      <w:rFonts w:ascii="Times New Roman" w:hAnsi="Times New Roman"/>
      <w:szCs w:val="21"/>
      <w:lang w:val="x-none" w:eastAsia="x-none"/>
    </w:rPr>
  </w:style>
  <w:style w:type="character" w:customStyle="1" w:styleId="Char11">
    <w:name w:val="正文文本 Char1"/>
    <w:rsid w:val="00FB4D5F"/>
    <w:rPr>
      <w:rFonts w:ascii="宋体"/>
      <w:sz w:val="24"/>
    </w:rPr>
  </w:style>
  <w:style w:type="paragraph" w:styleId="24">
    <w:name w:val="Body Text 2"/>
    <w:basedOn w:val="a2"/>
    <w:link w:val="2Char3"/>
    <w:rsid w:val="000B268A"/>
    <w:pPr>
      <w:tabs>
        <w:tab w:val="left" w:pos="9000"/>
      </w:tabs>
      <w:spacing w:before="100" w:after="20" w:line="440" w:lineRule="exact"/>
      <w:ind w:right="-176"/>
    </w:pPr>
    <w:rPr>
      <w:rFonts w:ascii="楷体_GB2312" w:eastAsia="楷体_GB2312" w:hAnsi="Times New Roman"/>
      <w:sz w:val="28"/>
      <w:szCs w:val="20"/>
    </w:rPr>
  </w:style>
  <w:style w:type="character" w:customStyle="1" w:styleId="2Char10">
    <w:name w:val="正文文本 2 Char1"/>
    <w:rsid w:val="00FB4D5F"/>
    <w:rPr>
      <w:rFonts w:eastAsia="楷体"/>
      <w:kern w:val="2"/>
      <w:sz w:val="13"/>
      <w:szCs w:val="24"/>
    </w:rPr>
  </w:style>
  <w:style w:type="paragraph" w:styleId="afff2">
    <w:name w:val="Normal (Web)"/>
    <w:basedOn w:val="a2"/>
    <w:rsid w:val="005C776B"/>
    <w:pPr>
      <w:widowControl/>
      <w:spacing w:before="100" w:beforeAutospacing="1" w:after="100" w:afterAutospacing="1"/>
      <w:jc w:val="left"/>
    </w:pPr>
    <w:rPr>
      <w:rFonts w:ascii="宋体" w:hAnsi="宋体" w:cs="宋体"/>
      <w:kern w:val="0"/>
      <w:sz w:val="24"/>
      <w:szCs w:val="24"/>
    </w:rPr>
  </w:style>
  <w:style w:type="paragraph" w:styleId="HTML">
    <w:name w:val="HTML Preformatted"/>
    <w:basedOn w:val="a2"/>
    <w:link w:val="HTMLChar1"/>
    <w:rsid w:val="00FB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eastAsia="黑体" w:hAnsi="Courier New"/>
      <w:kern w:val="0"/>
      <w:sz w:val="20"/>
      <w:lang w:val="x-none" w:eastAsia="x-none"/>
    </w:rPr>
  </w:style>
  <w:style w:type="character" w:customStyle="1" w:styleId="HTMLChar1">
    <w:name w:val="HTML 预设格式 Char1"/>
    <w:link w:val="HTML"/>
    <w:rsid w:val="00FB4D5F"/>
    <w:rPr>
      <w:rFonts w:ascii="黑体" w:eastAsia="黑体" w:hAnsi="Courier New" w:cs="Courier New"/>
    </w:rPr>
  </w:style>
  <w:style w:type="paragraph" w:styleId="33">
    <w:name w:val="Body Text 3"/>
    <w:basedOn w:val="a2"/>
    <w:link w:val="3Char3"/>
    <w:rsid w:val="000B268A"/>
    <w:pPr>
      <w:spacing w:before="100" w:after="20" w:line="440" w:lineRule="exact"/>
    </w:pPr>
    <w:rPr>
      <w:rFonts w:ascii="楷体_GB2312" w:eastAsia="楷体_GB2312" w:hAnsi="Times New Roman"/>
      <w:color w:val="000000"/>
      <w:sz w:val="24"/>
    </w:rPr>
  </w:style>
  <w:style w:type="character" w:customStyle="1" w:styleId="3Char10">
    <w:name w:val="正文文本 3 Char1"/>
    <w:rsid w:val="00FB4D5F"/>
    <w:rPr>
      <w:rFonts w:eastAsia="楷体"/>
      <w:kern w:val="2"/>
      <w:sz w:val="24"/>
      <w:szCs w:val="24"/>
    </w:rPr>
  </w:style>
  <w:style w:type="paragraph" w:customStyle="1" w:styleId="14">
    <w:name w:val="批注框文本1"/>
    <w:basedOn w:val="a2"/>
    <w:rsid w:val="00FB4D5F"/>
    <w:pPr>
      <w:widowControl/>
      <w:jc w:val="left"/>
    </w:pPr>
    <w:rPr>
      <w:sz w:val="18"/>
      <w:szCs w:val="18"/>
    </w:rPr>
  </w:style>
  <w:style w:type="character" w:customStyle="1" w:styleId="subject2">
    <w:name w:val="subject2"/>
    <w:rsid w:val="00FB4D5F"/>
    <w:rPr>
      <w:rFonts w:ascii="Microsoft Yahei" w:hAnsi="Microsoft Yahei" w:hint="default"/>
      <w:color w:val="000000"/>
      <w:sz w:val="27"/>
      <w:szCs w:val="27"/>
    </w:rPr>
  </w:style>
  <w:style w:type="paragraph" w:customStyle="1" w:styleId="CharCharCharCharCharChar1CharCharChar">
    <w:name w:val="Char Char Char Char Char Char1 Char Char Char"/>
    <w:basedOn w:val="a2"/>
    <w:rsid w:val="00FB4D5F"/>
    <w:pPr>
      <w:autoSpaceDE w:val="0"/>
      <w:autoSpaceDN w:val="0"/>
      <w:jc w:val="left"/>
      <w:textAlignment w:val="baseline"/>
    </w:pPr>
  </w:style>
  <w:style w:type="table" w:customStyle="1" w:styleId="15">
    <w:name w:val="网格型1"/>
    <w:basedOn w:val="a4"/>
    <w:next w:val="afd"/>
    <w:uiPriority w:val="59"/>
    <w:rsid w:val="005444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12">
    <w:name w:val="页眉 Char1"/>
    <w:basedOn w:val="a3"/>
    <w:rsid w:val="00215E7C"/>
    <w:rPr>
      <w:sz w:val="18"/>
      <w:szCs w:val="18"/>
    </w:rPr>
  </w:style>
  <w:style w:type="character" w:customStyle="1" w:styleId="Char13">
    <w:name w:val="页脚 Char1"/>
    <w:basedOn w:val="a3"/>
    <w:uiPriority w:val="99"/>
    <w:rsid w:val="00215E7C"/>
    <w:rPr>
      <w:sz w:val="18"/>
      <w:szCs w:val="18"/>
    </w:rPr>
  </w:style>
  <w:style w:type="paragraph" w:customStyle="1" w:styleId="0">
    <w:name w:val="正文0"/>
    <w:basedOn w:val="a2"/>
    <w:uiPriority w:val="99"/>
    <w:rsid w:val="00DD2F41"/>
    <w:pPr>
      <w:autoSpaceDE w:val="0"/>
      <w:autoSpaceDN w:val="0"/>
      <w:adjustRightInd w:val="0"/>
      <w:spacing w:line="484" w:lineRule="atLeast"/>
      <w:ind w:firstLine="491"/>
      <w:textAlignment w:val="center"/>
    </w:pPr>
    <w:rPr>
      <w:rFonts w:ascii="方正书宋_GBK" w:eastAsia="方正书宋_GBK" w:hAnsi="Times New Roman" w:cs="方正书宋_GBK"/>
      <w:color w:val="000000"/>
      <w:kern w:val="0"/>
      <w:sz w:val="24"/>
      <w:szCs w:val="24"/>
      <w:lang w:val="zh-CN"/>
    </w:rPr>
  </w:style>
  <w:style w:type="character" w:customStyle="1" w:styleId="Char14">
    <w:name w:val="批注框文本 Char1"/>
    <w:basedOn w:val="a3"/>
    <w:rsid w:val="00DC749F"/>
    <w:rPr>
      <w:rFonts w:ascii="Calibri" w:eastAsia="宋体" w:hAnsi="Calibri" w:cs="Times New Roman"/>
      <w:sz w:val="18"/>
      <w:szCs w:val="18"/>
    </w:rPr>
  </w:style>
  <w:style w:type="character" w:customStyle="1" w:styleId="2Char11">
    <w:name w:val="标题 2 Char1"/>
    <w:basedOn w:val="a3"/>
    <w:rsid w:val="006D5B00"/>
    <w:rPr>
      <w:rFonts w:asciiTheme="majorHAnsi" w:eastAsiaTheme="majorEastAsia" w:hAnsiTheme="majorHAnsi" w:cstheme="majorBidi"/>
      <w:b/>
      <w:bCs/>
      <w:sz w:val="32"/>
      <w:szCs w:val="32"/>
    </w:rPr>
  </w:style>
  <w:style w:type="paragraph" w:styleId="afff3">
    <w:name w:val="No Spacing"/>
    <w:qFormat/>
    <w:rsid w:val="00384647"/>
    <w:pPr>
      <w:widowControl w:val="0"/>
      <w:jc w:val="both"/>
    </w:pPr>
    <w:rPr>
      <w:rFonts w:ascii="Calibri" w:eastAsia="宋体" w:hAnsi="Calibri" w:cs="Times New Roman"/>
    </w:rPr>
  </w:style>
  <w:style w:type="character" w:customStyle="1" w:styleId="Char15">
    <w:name w:val="批注文字 Char1"/>
    <w:basedOn w:val="a3"/>
    <w:uiPriority w:val="99"/>
    <w:rsid w:val="00FC6251"/>
    <w:rPr>
      <w:rFonts w:ascii="Calibri" w:eastAsia="宋体" w:hAnsi="Calibri" w:cs="Times New Roman"/>
    </w:rPr>
  </w:style>
  <w:style w:type="character" w:customStyle="1" w:styleId="Char16">
    <w:name w:val="批注主题 Char1"/>
    <w:basedOn w:val="Char15"/>
    <w:rsid w:val="00FC6251"/>
    <w:rPr>
      <w:rFonts w:ascii="Calibri" w:eastAsia="宋体" w:hAnsi="Calibri" w:cs="Times New Roman"/>
      <w:b/>
      <w:bCs/>
    </w:rPr>
  </w:style>
  <w:style w:type="character" w:customStyle="1" w:styleId="1Char1">
    <w:name w:val="标题 1 Char1"/>
    <w:basedOn w:val="a3"/>
    <w:rsid w:val="00A44E32"/>
    <w:rPr>
      <w:rFonts w:ascii="Calibri" w:eastAsia="宋体" w:hAnsi="Calibri" w:cs="Times New Roman"/>
      <w:b/>
      <w:bCs/>
      <w:kern w:val="44"/>
      <w:sz w:val="44"/>
      <w:szCs w:val="44"/>
      <w:lang w:val="x-none" w:eastAsia="x-none"/>
    </w:rPr>
  </w:style>
  <w:style w:type="character" w:customStyle="1" w:styleId="3Char4">
    <w:name w:val="标题 3 Char"/>
    <w:basedOn w:val="a3"/>
    <w:rsid w:val="00A44E32"/>
    <w:rPr>
      <w:rFonts w:ascii="Calibri" w:eastAsia="宋体" w:hAnsi="Calibri" w:cs="Times New Roman"/>
      <w:b/>
      <w:bCs/>
      <w:sz w:val="32"/>
      <w:szCs w:val="32"/>
    </w:rPr>
  </w:style>
  <w:style w:type="character" w:customStyle="1" w:styleId="4Char">
    <w:name w:val="标题 4 Char"/>
    <w:basedOn w:val="a3"/>
    <w:uiPriority w:val="9"/>
    <w:rsid w:val="00A44E32"/>
    <w:rPr>
      <w:rFonts w:ascii="Arial" w:eastAsia="黑体" w:hAnsi="Arial" w:cs="Times New Roman"/>
      <w:b/>
      <w:bCs/>
      <w:sz w:val="28"/>
      <w:szCs w:val="28"/>
      <w:lang w:val="x-none" w:eastAsia="x-none"/>
    </w:rPr>
  </w:style>
  <w:style w:type="character" w:customStyle="1" w:styleId="3Char11">
    <w:name w:val="标题 3 Char1"/>
    <w:rsid w:val="00A44E32"/>
    <w:rPr>
      <w:rFonts w:ascii="Times New Roman" w:eastAsia="宋体" w:hAnsi="Times New Roman" w:cs="Times New Roman"/>
      <w:b/>
      <w:bCs/>
      <w:sz w:val="32"/>
      <w:szCs w:val="32"/>
      <w:lang w:val="x-none" w:eastAsia="x-none"/>
    </w:rPr>
  </w:style>
  <w:style w:type="table" w:customStyle="1" w:styleId="211">
    <w:name w:val="无格式表格 21"/>
    <w:basedOn w:val="a4"/>
    <w:uiPriority w:val="42"/>
    <w:rsid w:val="00A44E32"/>
    <w:rPr>
      <w:rFonts w:ascii="Calibri" w:eastAsia="宋体" w:hAnsi="Calibri" w:cs="Times New Roman"/>
      <w:kern w:val="0"/>
      <w:sz w:val="20"/>
      <w:szCs w:val="20"/>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311">
    <w:name w:val="无格式表格 31"/>
    <w:basedOn w:val="a4"/>
    <w:uiPriority w:val="43"/>
    <w:rsid w:val="00A44E32"/>
    <w:rPr>
      <w:rFonts w:ascii="Calibri" w:eastAsia="宋体" w:hAnsi="Calibri" w:cs="Times New Roman"/>
      <w:kern w:val="0"/>
      <w:sz w:val="20"/>
      <w:szCs w:val="20"/>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TableGrid">
    <w:name w:val="TableGrid"/>
    <w:rsid w:val="00A44E32"/>
    <w:rPr>
      <w:rFonts w:ascii="Calibri" w:eastAsia="宋体" w:hAnsi="Calibri" w:cs="Times New Roman"/>
    </w:rPr>
    <w:tblPr>
      <w:tblCellMar>
        <w:top w:w="0" w:type="dxa"/>
        <w:left w:w="0" w:type="dxa"/>
        <w:bottom w:w="0" w:type="dxa"/>
        <w:right w:w="0" w:type="dxa"/>
      </w:tblCellMar>
    </w:tblPr>
  </w:style>
  <w:style w:type="paragraph" w:customStyle="1" w:styleId="Default0">
    <w:name w:val="Default"/>
    <w:rsid w:val="00A44E32"/>
    <w:pPr>
      <w:widowControl w:val="0"/>
      <w:autoSpaceDE w:val="0"/>
      <w:autoSpaceDN w:val="0"/>
      <w:adjustRightInd w:val="0"/>
    </w:pPr>
    <w:rPr>
      <w:rFonts w:ascii="FangSong" w:eastAsia="FangSong" w:hAnsi="Calibri" w:cs="FangSong"/>
      <w:color w:val="000000"/>
      <w:kern w:val="0"/>
      <w:sz w:val="24"/>
      <w:szCs w:val="24"/>
    </w:rPr>
  </w:style>
  <w:style w:type="paragraph" w:customStyle="1" w:styleId="CharCharCharCharCharCharChar0">
    <w:name w:val="Char Char Char Char Char Char Char"/>
    <w:basedOn w:val="a2"/>
    <w:autoRedefine/>
    <w:rsid w:val="00A44E32"/>
    <w:pPr>
      <w:tabs>
        <w:tab w:val="num" w:pos="360"/>
      </w:tabs>
      <w:ind w:left="360" w:hanging="360"/>
    </w:pPr>
    <w:rPr>
      <w:rFonts w:ascii="Times New Roman" w:hAnsi="Times New Roman"/>
      <w:sz w:val="24"/>
      <w:szCs w:val="24"/>
    </w:rPr>
  </w:style>
  <w:style w:type="character" w:customStyle="1" w:styleId="cap">
    <w:name w:val="cap"/>
    <w:rsid w:val="00A44E32"/>
    <w:rPr>
      <w:rFonts w:eastAsia="宋体"/>
      <w:kern w:val="2"/>
      <w:sz w:val="24"/>
      <w:szCs w:val="24"/>
      <w:lang w:val="en-US" w:eastAsia="zh-CN" w:bidi="ar-SA"/>
    </w:rPr>
  </w:style>
  <w:style w:type="paragraph" w:styleId="51">
    <w:name w:val="List Bullet 5"/>
    <w:basedOn w:val="a2"/>
    <w:autoRedefine/>
    <w:rsid w:val="00A44E32"/>
    <w:pPr>
      <w:tabs>
        <w:tab w:val="num" w:pos="2040"/>
      </w:tabs>
      <w:ind w:leftChars="800" w:left="2040" w:hangingChars="200" w:hanging="360"/>
    </w:pPr>
    <w:rPr>
      <w:rFonts w:ascii="Times New Roman" w:hAnsi="Times New Roman"/>
      <w:szCs w:val="21"/>
    </w:rPr>
  </w:style>
  <w:style w:type="character" w:customStyle="1" w:styleId="notnullcss10">
    <w:name w:val="notnullcss1"/>
    <w:rsid w:val="00A44E32"/>
    <w:rPr>
      <w:rFonts w:eastAsia="宋体"/>
      <w:color w:val="FF0000"/>
      <w:kern w:val="2"/>
      <w:sz w:val="24"/>
      <w:szCs w:val="24"/>
      <w:lang w:val="en-US" w:eastAsia="zh-CN" w:bidi="ar-SA"/>
    </w:rPr>
  </w:style>
  <w:style w:type="paragraph" w:customStyle="1" w:styleId="xl240">
    <w:name w:val="xl24"/>
    <w:basedOn w:val="a2"/>
    <w:rsid w:val="00A44E32"/>
    <w:pPr>
      <w:widowControl/>
      <w:pBdr>
        <w:bottom w:val="single" w:sz="12" w:space="0" w:color="000000"/>
        <w:right w:val="single" w:sz="8" w:space="0" w:color="000000"/>
      </w:pBdr>
      <w:spacing w:before="100" w:beforeAutospacing="1" w:after="100" w:afterAutospacing="1"/>
      <w:ind w:firstLineChars="100" w:firstLine="100"/>
      <w:jc w:val="left"/>
    </w:pPr>
    <w:rPr>
      <w:rFonts w:ascii="仿宋_GB2312" w:eastAsia="仿宋_GB2312" w:hAnsi="Arial Unicode MS" w:cs="Arial Unicode MS"/>
      <w:kern w:val="0"/>
      <w:sz w:val="24"/>
      <w:szCs w:val="24"/>
    </w:rPr>
  </w:style>
  <w:style w:type="paragraph" w:styleId="afff4">
    <w:name w:val="Salutation"/>
    <w:basedOn w:val="a2"/>
    <w:next w:val="a2"/>
    <w:link w:val="Char17"/>
    <w:rsid w:val="00A44E32"/>
    <w:rPr>
      <w:rFonts w:ascii="Times New Roman" w:hAnsi="Times New Roman"/>
      <w:szCs w:val="21"/>
      <w:lang w:val="x-none" w:eastAsia="x-none"/>
    </w:rPr>
  </w:style>
  <w:style w:type="character" w:customStyle="1" w:styleId="Chare">
    <w:name w:val="称呼 Char"/>
    <w:basedOn w:val="a3"/>
    <w:rsid w:val="00A44E32"/>
    <w:rPr>
      <w:rFonts w:ascii="Times New Roman" w:eastAsia="宋体" w:hAnsi="Times New Roman" w:cs="Times New Roman"/>
      <w:szCs w:val="21"/>
      <w:lang w:val="x-none" w:eastAsia="x-none"/>
    </w:rPr>
  </w:style>
  <w:style w:type="paragraph" w:styleId="afff5">
    <w:name w:val="List Bullet"/>
    <w:basedOn w:val="a2"/>
    <w:autoRedefine/>
    <w:rsid w:val="00A44E32"/>
    <w:pPr>
      <w:tabs>
        <w:tab w:val="num" w:pos="360"/>
        <w:tab w:val="num" w:pos="780"/>
      </w:tabs>
      <w:ind w:leftChars="200" w:left="360" w:hangingChars="200" w:hanging="360"/>
    </w:pPr>
    <w:rPr>
      <w:rFonts w:ascii="Times New Roman" w:hAnsi="Times New Roman"/>
      <w:szCs w:val="21"/>
    </w:rPr>
  </w:style>
  <w:style w:type="paragraph" w:styleId="afff6">
    <w:name w:val="List Number"/>
    <w:basedOn w:val="a2"/>
    <w:rsid w:val="00A44E32"/>
    <w:pPr>
      <w:tabs>
        <w:tab w:val="num" w:pos="360"/>
      </w:tabs>
      <w:ind w:left="360" w:hanging="360"/>
    </w:pPr>
    <w:rPr>
      <w:rFonts w:ascii="Times New Roman" w:hAnsi="Times New Roman"/>
      <w:szCs w:val="21"/>
    </w:rPr>
  </w:style>
  <w:style w:type="paragraph" w:styleId="25">
    <w:name w:val="List Bullet 2"/>
    <w:basedOn w:val="a2"/>
    <w:autoRedefine/>
    <w:rsid w:val="00A44E32"/>
    <w:pPr>
      <w:tabs>
        <w:tab w:val="num" w:pos="780"/>
        <w:tab w:val="num" w:pos="1200"/>
      </w:tabs>
      <w:ind w:leftChars="200" w:left="780" w:hangingChars="200" w:hanging="360"/>
    </w:pPr>
    <w:rPr>
      <w:rFonts w:ascii="Times New Roman" w:hAnsi="Times New Roman"/>
      <w:szCs w:val="21"/>
    </w:rPr>
  </w:style>
  <w:style w:type="paragraph" w:styleId="34">
    <w:name w:val="List Bullet 3"/>
    <w:basedOn w:val="a2"/>
    <w:autoRedefine/>
    <w:rsid w:val="00A44E32"/>
    <w:pPr>
      <w:tabs>
        <w:tab w:val="num" w:pos="1200"/>
        <w:tab w:val="num" w:pos="1620"/>
      </w:tabs>
      <w:ind w:leftChars="400" w:left="1200" w:hangingChars="200" w:hanging="360"/>
    </w:pPr>
    <w:rPr>
      <w:rFonts w:ascii="Times New Roman" w:hAnsi="Times New Roman"/>
      <w:szCs w:val="21"/>
    </w:rPr>
  </w:style>
  <w:style w:type="paragraph" w:styleId="41">
    <w:name w:val="List Bullet 4"/>
    <w:basedOn w:val="a2"/>
    <w:autoRedefine/>
    <w:rsid w:val="00A44E32"/>
    <w:pPr>
      <w:tabs>
        <w:tab w:val="num" w:pos="720"/>
        <w:tab w:val="num" w:pos="1620"/>
      </w:tabs>
      <w:ind w:leftChars="600" w:left="1620" w:hanging="720"/>
    </w:pPr>
    <w:rPr>
      <w:rFonts w:ascii="Times New Roman" w:hAnsi="Times New Roman"/>
      <w:szCs w:val="21"/>
    </w:rPr>
  </w:style>
  <w:style w:type="paragraph" w:styleId="26">
    <w:name w:val="List Number 2"/>
    <w:basedOn w:val="a2"/>
    <w:rsid w:val="00A44E32"/>
    <w:pPr>
      <w:tabs>
        <w:tab w:val="num" w:pos="780"/>
        <w:tab w:val="num" w:pos="1200"/>
      </w:tabs>
      <w:ind w:leftChars="200" w:left="780" w:hangingChars="200" w:hanging="360"/>
    </w:pPr>
    <w:rPr>
      <w:rFonts w:ascii="Times New Roman" w:hAnsi="Times New Roman"/>
      <w:szCs w:val="21"/>
    </w:rPr>
  </w:style>
  <w:style w:type="paragraph" w:styleId="35">
    <w:name w:val="List Number 3"/>
    <w:basedOn w:val="a2"/>
    <w:rsid w:val="00A44E32"/>
    <w:pPr>
      <w:tabs>
        <w:tab w:val="num" w:pos="1200"/>
        <w:tab w:val="num" w:pos="1620"/>
      </w:tabs>
      <w:ind w:leftChars="400" w:left="1200" w:hangingChars="200" w:hanging="360"/>
    </w:pPr>
    <w:rPr>
      <w:rFonts w:ascii="Times New Roman" w:hAnsi="Times New Roman"/>
      <w:szCs w:val="21"/>
    </w:rPr>
  </w:style>
  <w:style w:type="paragraph" w:styleId="42">
    <w:name w:val="List Number 4"/>
    <w:basedOn w:val="a2"/>
    <w:rsid w:val="00A44E32"/>
    <w:pPr>
      <w:tabs>
        <w:tab w:val="num" w:pos="1620"/>
        <w:tab w:val="num" w:pos="2040"/>
      </w:tabs>
      <w:ind w:leftChars="600" w:left="1620" w:hangingChars="200" w:hanging="360"/>
    </w:pPr>
    <w:rPr>
      <w:rFonts w:ascii="Times New Roman" w:hAnsi="Times New Roman"/>
      <w:szCs w:val="21"/>
    </w:rPr>
  </w:style>
  <w:style w:type="paragraph" w:styleId="52">
    <w:name w:val="List Number 5"/>
    <w:basedOn w:val="a2"/>
    <w:rsid w:val="00A44E32"/>
    <w:pPr>
      <w:tabs>
        <w:tab w:val="num" w:pos="1200"/>
        <w:tab w:val="num" w:pos="2040"/>
      </w:tabs>
      <w:ind w:leftChars="800" w:left="2040" w:hangingChars="200" w:hanging="360"/>
    </w:pPr>
    <w:rPr>
      <w:rFonts w:ascii="Times New Roman" w:hAnsi="Times New Roman"/>
      <w:szCs w:val="21"/>
    </w:rPr>
  </w:style>
  <w:style w:type="character" w:customStyle="1" w:styleId="Char28">
    <w:name w:val="标题 Char2"/>
    <w:locked/>
    <w:rsid w:val="00A44E32"/>
    <w:rPr>
      <w:rFonts w:ascii="Arial" w:hAnsi="Arial" w:cs="Arial"/>
      <w:b/>
      <w:bCs/>
      <w:sz w:val="32"/>
      <w:szCs w:val="32"/>
    </w:rPr>
  </w:style>
  <w:style w:type="character" w:customStyle="1" w:styleId="Char18">
    <w:name w:val="标题 Char1"/>
    <w:basedOn w:val="a3"/>
    <w:rsid w:val="00A44E32"/>
    <w:rPr>
      <w:rFonts w:asciiTheme="majorHAnsi" w:eastAsia="宋体" w:hAnsiTheme="majorHAnsi" w:cstheme="majorBidi"/>
      <w:b/>
      <w:bCs/>
      <w:sz w:val="32"/>
      <w:szCs w:val="32"/>
    </w:rPr>
  </w:style>
  <w:style w:type="paragraph" w:styleId="afff7">
    <w:name w:val="Note Heading"/>
    <w:basedOn w:val="a2"/>
    <w:next w:val="a2"/>
    <w:link w:val="Char19"/>
    <w:rsid w:val="00A44E32"/>
    <w:pPr>
      <w:jc w:val="center"/>
    </w:pPr>
    <w:rPr>
      <w:rFonts w:ascii="Times New Roman" w:hAnsi="Times New Roman"/>
      <w:szCs w:val="21"/>
      <w:lang w:val="x-none" w:eastAsia="x-none"/>
    </w:rPr>
  </w:style>
  <w:style w:type="character" w:customStyle="1" w:styleId="Charf">
    <w:name w:val="注释标题 Char"/>
    <w:basedOn w:val="a3"/>
    <w:rsid w:val="00A44E32"/>
    <w:rPr>
      <w:rFonts w:ascii="Times New Roman" w:eastAsia="宋体" w:hAnsi="Times New Roman" w:cs="Times New Roman"/>
      <w:szCs w:val="21"/>
      <w:lang w:val="x-none" w:eastAsia="x-none"/>
    </w:rPr>
  </w:style>
  <w:style w:type="paragraph" w:styleId="afff8">
    <w:name w:val="Block Text"/>
    <w:basedOn w:val="a2"/>
    <w:rsid w:val="00A44E32"/>
    <w:pPr>
      <w:spacing w:after="120"/>
      <w:ind w:leftChars="700" w:left="1440" w:rightChars="700" w:right="1440"/>
    </w:pPr>
    <w:rPr>
      <w:rFonts w:ascii="Times New Roman" w:hAnsi="Times New Roman"/>
      <w:szCs w:val="21"/>
    </w:rPr>
  </w:style>
  <w:style w:type="character" w:customStyle="1" w:styleId="Char1a">
    <w:name w:val="日期 Char1"/>
    <w:basedOn w:val="a3"/>
    <w:rsid w:val="00A44E32"/>
    <w:rPr>
      <w:rFonts w:ascii="楷体_GB2312" w:eastAsia="楷体_GB2312" w:hAnsi="Times New Roman" w:cs="Times New Roman"/>
      <w:sz w:val="28"/>
      <w:szCs w:val="24"/>
      <w:lang w:val="x-none" w:eastAsia="x-none"/>
    </w:rPr>
  </w:style>
  <w:style w:type="paragraph" w:styleId="afff9">
    <w:name w:val="List"/>
    <w:basedOn w:val="a2"/>
    <w:rsid w:val="00A44E32"/>
    <w:pPr>
      <w:ind w:left="200" w:hangingChars="200" w:hanging="200"/>
    </w:pPr>
    <w:rPr>
      <w:rFonts w:ascii="Times New Roman" w:hAnsi="Times New Roman"/>
      <w:szCs w:val="21"/>
    </w:rPr>
  </w:style>
  <w:style w:type="paragraph" w:customStyle="1" w:styleId="CharCharCharCharCharCharCharCharChar0">
    <w:name w:val="Char Char Char Char Char Char Char Char Char"/>
    <w:basedOn w:val="a2"/>
    <w:autoRedefine/>
    <w:rsid w:val="00A44E32"/>
    <w:pPr>
      <w:tabs>
        <w:tab w:val="num" w:pos="360"/>
      </w:tabs>
      <w:ind w:left="360" w:hanging="360"/>
    </w:pPr>
    <w:rPr>
      <w:rFonts w:ascii="Times New Roman" w:hAnsi="Times New Roman"/>
      <w:sz w:val="24"/>
      <w:szCs w:val="24"/>
    </w:rPr>
  </w:style>
  <w:style w:type="paragraph" w:customStyle="1" w:styleId="xl61">
    <w:name w:val="xl61"/>
    <w:basedOn w:val="a2"/>
    <w:rsid w:val="00A44E32"/>
    <w:pPr>
      <w:widowControl/>
      <w:spacing w:before="100" w:after="100"/>
      <w:jc w:val="right"/>
    </w:pPr>
    <w:rPr>
      <w:rFonts w:ascii="Arial Unicode MS" w:eastAsia="Arial Unicode MS" w:hAnsi="Times New Roman"/>
      <w:kern w:val="0"/>
      <w:sz w:val="18"/>
      <w:szCs w:val="18"/>
    </w:rPr>
  </w:style>
  <w:style w:type="paragraph" w:styleId="afffa">
    <w:name w:val="toa heading"/>
    <w:basedOn w:val="a2"/>
    <w:next w:val="a2"/>
    <w:rsid w:val="00A44E32"/>
    <w:pPr>
      <w:spacing w:before="120"/>
    </w:pPr>
    <w:rPr>
      <w:rFonts w:ascii="Arial" w:hAnsi="Arial"/>
      <w:b/>
      <w:bCs/>
      <w:szCs w:val="21"/>
    </w:rPr>
  </w:style>
  <w:style w:type="paragraph" w:styleId="afffb">
    <w:name w:val="envelope return"/>
    <w:basedOn w:val="a2"/>
    <w:rsid w:val="00A44E32"/>
    <w:pPr>
      <w:snapToGrid w:val="0"/>
    </w:pPr>
    <w:rPr>
      <w:rFonts w:ascii="Arial" w:hAnsi="Arial" w:cs="Arial"/>
      <w:szCs w:val="21"/>
    </w:rPr>
  </w:style>
  <w:style w:type="character" w:customStyle="1" w:styleId="Char1b">
    <w:name w:val="纯文本 Char1"/>
    <w:basedOn w:val="a3"/>
    <w:rsid w:val="00A44E32"/>
    <w:rPr>
      <w:rFonts w:ascii="宋体" w:eastAsia="宋体" w:hAnsi="Courier New" w:cs="Times New Roman"/>
      <w:szCs w:val="21"/>
      <w:lang w:val="x-none" w:eastAsia="x-none"/>
    </w:rPr>
  </w:style>
  <w:style w:type="character" w:customStyle="1" w:styleId="Char29">
    <w:name w:val="正文文本 Char2"/>
    <w:basedOn w:val="a3"/>
    <w:rsid w:val="00A44E32"/>
    <w:rPr>
      <w:rFonts w:ascii="Times New Roman" w:eastAsia="宋体" w:hAnsi="Times New Roman" w:cs="Times New Roman"/>
      <w:szCs w:val="21"/>
      <w:lang w:val="x-none" w:eastAsia="x-none"/>
    </w:rPr>
  </w:style>
  <w:style w:type="paragraph" w:customStyle="1" w:styleId="write2">
    <w:name w:val="write2"/>
    <w:basedOn w:val="a2"/>
    <w:rsid w:val="00A44E32"/>
    <w:pPr>
      <w:widowControl/>
      <w:tabs>
        <w:tab w:val="left" w:pos="709"/>
      </w:tabs>
      <w:overflowPunct w:val="0"/>
      <w:autoSpaceDE w:val="0"/>
      <w:autoSpaceDN w:val="0"/>
      <w:adjustRightInd w:val="0"/>
      <w:textAlignment w:val="baseline"/>
    </w:pPr>
    <w:rPr>
      <w:rFonts w:ascii="Helvetica-Narrow" w:hAnsi="Helvetica-Narrow"/>
      <w:kern w:val="0"/>
      <w:sz w:val="24"/>
      <w:szCs w:val="24"/>
      <w:lang w:val="en-AU"/>
    </w:rPr>
  </w:style>
  <w:style w:type="paragraph" w:customStyle="1" w:styleId="xl250">
    <w:name w:val="xl25"/>
    <w:basedOn w:val="a2"/>
    <w:rsid w:val="00A44E32"/>
    <w:pPr>
      <w:widowControl/>
      <w:spacing w:before="100" w:beforeAutospacing="1" w:after="100" w:afterAutospacing="1"/>
      <w:jc w:val="left"/>
    </w:pPr>
    <w:rPr>
      <w:rFonts w:ascii="仿宋_GB2312" w:eastAsia="仿宋_GB2312" w:hAnsi="Arial Unicode MS" w:cs="Arial Unicode MS" w:hint="eastAsia"/>
      <w:kern w:val="0"/>
      <w:sz w:val="24"/>
      <w:szCs w:val="24"/>
    </w:rPr>
  </w:style>
  <w:style w:type="character" w:styleId="afffc">
    <w:name w:val="FollowedHyperlink"/>
    <w:uiPriority w:val="99"/>
    <w:rsid w:val="00A44E32"/>
    <w:rPr>
      <w:rFonts w:eastAsia="宋体"/>
      <w:color w:val="800080"/>
      <w:kern w:val="2"/>
      <w:sz w:val="24"/>
      <w:szCs w:val="24"/>
      <w:u w:val="single"/>
      <w:lang w:val="en-US" w:eastAsia="zh-CN" w:bidi="ar-SA"/>
    </w:rPr>
  </w:style>
  <w:style w:type="character" w:customStyle="1" w:styleId="span">
    <w:name w:val="span_"/>
    <w:rsid w:val="00A44E32"/>
    <w:rPr>
      <w:rFonts w:eastAsia="宋体"/>
      <w:kern w:val="2"/>
      <w:sz w:val="24"/>
      <w:szCs w:val="24"/>
      <w:lang w:val="en-US" w:eastAsia="zh-CN" w:bidi="ar-SA"/>
    </w:rPr>
  </w:style>
  <w:style w:type="paragraph" w:customStyle="1" w:styleId="Charf0">
    <w:name w:val="Char"/>
    <w:basedOn w:val="a2"/>
    <w:autoRedefine/>
    <w:rsid w:val="00A44E32"/>
    <w:pPr>
      <w:ind w:left="765" w:hanging="360"/>
    </w:pPr>
    <w:rPr>
      <w:rFonts w:ascii="Times New Roman" w:hAnsi="Times New Roman"/>
      <w:sz w:val="24"/>
      <w:szCs w:val="24"/>
    </w:rPr>
  </w:style>
  <w:style w:type="character" w:customStyle="1" w:styleId="Char1c">
    <w:name w:val="文档结构图 Char1"/>
    <w:basedOn w:val="a3"/>
    <w:rsid w:val="00A44E32"/>
    <w:rPr>
      <w:rFonts w:ascii="宋体" w:eastAsia="宋体" w:hAnsi="Times New Roman" w:cs="Times New Roman"/>
      <w:sz w:val="18"/>
      <w:szCs w:val="18"/>
      <w:lang w:val="x-none" w:eastAsia="x-none"/>
    </w:rPr>
  </w:style>
  <w:style w:type="paragraph" w:customStyle="1" w:styleId="Section">
    <w:name w:val="Section"/>
    <w:next w:val="a2"/>
    <w:rsid w:val="00A44E32"/>
    <w:pPr>
      <w:keepNext/>
      <w:keepLines/>
      <w:widowControl w:val="0"/>
      <w:spacing w:before="300" w:after="300" w:line="241" w:lineRule="auto"/>
      <w:jc w:val="both"/>
    </w:pPr>
    <w:rPr>
      <w:rFonts w:ascii="Times New Roman" w:eastAsia="宋体" w:hAnsi="Times New Roman" w:cs="Times New Roman"/>
      <w:b/>
      <w:bCs/>
      <w:kern w:val="28"/>
      <w:szCs w:val="21"/>
    </w:rPr>
  </w:style>
  <w:style w:type="character" w:customStyle="1" w:styleId="Charf1">
    <w:name w:val="脚注文本 Char"/>
    <w:basedOn w:val="a3"/>
    <w:rsid w:val="00A44E32"/>
    <w:rPr>
      <w:rFonts w:ascii="Times New Roman" w:eastAsia="宋体" w:hAnsi="Times New Roman" w:cs="Times New Roman"/>
      <w:sz w:val="18"/>
      <w:szCs w:val="18"/>
      <w:lang w:val="x-none" w:eastAsia="x-none"/>
    </w:rPr>
  </w:style>
  <w:style w:type="character" w:customStyle="1" w:styleId="3CharChar">
    <w:name w:val="标题 3 Char Char"/>
    <w:rsid w:val="00A44E32"/>
    <w:rPr>
      <w:b/>
      <w:bCs/>
      <w:kern w:val="2"/>
      <w:sz w:val="32"/>
      <w:szCs w:val="32"/>
    </w:rPr>
  </w:style>
  <w:style w:type="paragraph" w:styleId="TOC">
    <w:name w:val="TOC Heading"/>
    <w:basedOn w:val="1"/>
    <w:next w:val="a2"/>
    <w:uiPriority w:val="39"/>
    <w:unhideWhenUsed/>
    <w:qFormat/>
    <w:rsid w:val="00A44E32"/>
    <w:pPr>
      <w:widowControl/>
      <w:spacing w:before="480" w:after="0" w:line="276" w:lineRule="auto"/>
      <w:jc w:val="left"/>
      <w:outlineLvl w:val="9"/>
    </w:pPr>
    <w:rPr>
      <w:rFonts w:ascii="Cambria" w:hAnsi="Cambria"/>
      <w:color w:val="365F91"/>
      <w:kern w:val="0"/>
      <w:sz w:val="28"/>
      <w:szCs w:val="28"/>
      <w:lang w:val="en-US" w:eastAsia="zh-CN"/>
    </w:rPr>
  </w:style>
  <w:style w:type="table" w:customStyle="1" w:styleId="27">
    <w:name w:val="网格型2"/>
    <w:basedOn w:val="a4"/>
    <w:next w:val="afd"/>
    <w:rsid w:val="001F46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
    <w:name w:val="网格型1"/>
    <w:basedOn w:val="a4"/>
    <w:next w:val="afd"/>
    <w:rsid w:val="000B26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
    <w:name w:val="网格型3"/>
    <w:basedOn w:val="a4"/>
    <w:next w:val="afd"/>
    <w:rsid w:val="000B26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CharCharCharCharCharChar">
    <w:name w:val="Char Char Char Char Char Char Char Char Char Char Char Char Char"/>
    <w:basedOn w:val="a2"/>
    <w:rsid w:val="000B268A"/>
    <w:pPr>
      <w:snapToGrid w:val="0"/>
      <w:spacing w:line="360" w:lineRule="auto"/>
      <w:ind w:firstLineChars="200" w:firstLine="200"/>
    </w:pPr>
    <w:rPr>
      <w:rFonts w:ascii="Times New Roman" w:eastAsia="仿宋_GB2312" w:hAnsi="Times New Roman"/>
      <w:sz w:val="24"/>
      <w:szCs w:val="24"/>
    </w:rPr>
  </w:style>
  <w:style w:type="character" w:customStyle="1" w:styleId="2Char12">
    <w:name w:val="正文文本缩进 2 Char1"/>
    <w:basedOn w:val="a3"/>
    <w:rsid w:val="000B268A"/>
    <w:rPr>
      <w:rFonts w:ascii="仿宋_GB2312" w:eastAsia="仿宋_GB2312" w:hAnsi="Times New Roman" w:cs="Times New Roman"/>
      <w:kern w:val="0"/>
      <w:sz w:val="24"/>
      <w:szCs w:val="20"/>
    </w:rPr>
  </w:style>
  <w:style w:type="character" w:customStyle="1" w:styleId="Char1d">
    <w:name w:val="正文文本缩进 Char1"/>
    <w:basedOn w:val="a3"/>
    <w:rsid w:val="000B268A"/>
    <w:rPr>
      <w:rFonts w:ascii="仿宋_GB2312" w:eastAsia="仿宋_GB2312" w:hAnsi="MS Sans Serif" w:cs="Times New Roman"/>
      <w:kern w:val="0"/>
      <w:sz w:val="28"/>
      <w:szCs w:val="20"/>
    </w:rPr>
  </w:style>
  <w:style w:type="paragraph" w:customStyle="1" w:styleId="afffd">
    <w:name w:val="标准"/>
    <w:basedOn w:val="a2"/>
    <w:rsid w:val="000B268A"/>
    <w:pPr>
      <w:adjustRightInd w:val="0"/>
      <w:spacing w:line="360" w:lineRule="auto"/>
      <w:jc w:val="center"/>
      <w:textAlignment w:val="baseline"/>
    </w:pPr>
    <w:rPr>
      <w:rFonts w:ascii="Times New Roman" w:hAnsi="Times New Roman"/>
      <w:spacing w:val="28"/>
      <w:kern w:val="0"/>
      <w:sz w:val="72"/>
      <w:szCs w:val="20"/>
    </w:rPr>
  </w:style>
  <w:style w:type="character" w:customStyle="1" w:styleId="3Char12">
    <w:name w:val="正文文本缩进 3 Char1"/>
    <w:basedOn w:val="a3"/>
    <w:rsid w:val="000B268A"/>
    <w:rPr>
      <w:rFonts w:ascii="楷体_GB2312" w:eastAsia="楷体_GB2312" w:hAnsi="Times New Roman" w:cs="Times New Roman"/>
      <w:sz w:val="28"/>
      <w:szCs w:val="20"/>
    </w:rPr>
  </w:style>
  <w:style w:type="character" w:customStyle="1" w:styleId="2Char21">
    <w:name w:val="正文文本 2 Char2"/>
    <w:basedOn w:val="a3"/>
    <w:rsid w:val="000B268A"/>
    <w:rPr>
      <w:rFonts w:ascii="楷体_GB2312" w:eastAsia="楷体_GB2312" w:hAnsi="Times New Roman" w:cs="Times New Roman"/>
      <w:sz w:val="28"/>
      <w:szCs w:val="20"/>
    </w:rPr>
  </w:style>
  <w:style w:type="character" w:customStyle="1" w:styleId="3Char21">
    <w:name w:val="正文文本 3 Char2"/>
    <w:basedOn w:val="a3"/>
    <w:rsid w:val="000B268A"/>
    <w:rPr>
      <w:rFonts w:ascii="楷体_GB2312" w:eastAsia="楷体_GB2312" w:hAnsi="Times New Roman" w:cs="Times New Roman"/>
      <w:color w:val="000000"/>
      <w:sz w:val="24"/>
    </w:rPr>
  </w:style>
  <w:style w:type="character" w:customStyle="1" w:styleId="font14line-height">
    <w:name w:val="font14 line-height"/>
    <w:basedOn w:val="a3"/>
    <w:rsid w:val="000B268A"/>
  </w:style>
  <w:style w:type="character" w:customStyle="1" w:styleId="msoins1">
    <w:name w:val="msoins"/>
    <w:basedOn w:val="a3"/>
    <w:rsid w:val="000B268A"/>
  </w:style>
  <w:style w:type="paragraph" w:customStyle="1" w:styleId="120">
    <w:name w:val="12"/>
    <w:basedOn w:val="a2"/>
    <w:rsid w:val="000B268A"/>
    <w:pPr>
      <w:widowControl/>
      <w:spacing w:before="100" w:beforeAutospacing="1" w:after="100" w:afterAutospacing="1"/>
      <w:jc w:val="left"/>
    </w:pPr>
    <w:rPr>
      <w:rFonts w:ascii="宋体" w:hAnsi="宋体" w:cs="宋体"/>
      <w:kern w:val="0"/>
      <w:sz w:val="18"/>
      <w:szCs w:val="18"/>
    </w:rPr>
  </w:style>
  <w:style w:type="paragraph" w:customStyle="1" w:styleId="BodySingle">
    <w:name w:val="Body Single"/>
    <w:rsid w:val="000B268A"/>
    <w:pPr>
      <w:widowControl w:val="0"/>
      <w:tabs>
        <w:tab w:val="left" w:pos="705"/>
        <w:tab w:val="left" w:pos="1440"/>
        <w:tab w:val="left" w:pos="2304"/>
        <w:tab w:val="right" w:pos="10425"/>
      </w:tabs>
      <w:jc w:val="both"/>
    </w:pPr>
    <w:rPr>
      <w:rFonts w:ascii="Times New Roman" w:eastAsia="宋体" w:hAnsi="Times New Roman" w:cs="Times New Roman"/>
      <w:snapToGrid w:val="0"/>
      <w:color w:val="000000"/>
      <w:kern w:val="0"/>
      <w:sz w:val="24"/>
      <w:szCs w:val="20"/>
      <w:lang w:eastAsia="en-US"/>
    </w:rPr>
  </w:style>
  <w:style w:type="paragraph" w:customStyle="1" w:styleId="font8">
    <w:name w:val="font8"/>
    <w:basedOn w:val="a2"/>
    <w:rsid w:val="000B268A"/>
    <w:pPr>
      <w:widowControl/>
      <w:spacing w:before="100" w:beforeAutospacing="1" w:after="100" w:afterAutospacing="1"/>
      <w:jc w:val="left"/>
    </w:pPr>
    <w:rPr>
      <w:rFonts w:ascii="宋体" w:hAnsi="宋体" w:cs="Arial Unicode MS" w:hint="eastAsia"/>
      <w:b/>
      <w:bCs/>
      <w:kern w:val="0"/>
      <w:sz w:val="24"/>
      <w:szCs w:val="24"/>
    </w:rPr>
  </w:style>
  <w:style w:type="paragraph" w:customStyle="1" w:styleId="xl290">
    <w:name w:val="xl29"/>
    <w:basedOn w:val="a2"/>
    <w:rsid w:val="000B268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4"/>
      <w:szCs w:val="24"/>
    </w:rPr>
  </w:style>
  <w:style w:type="paragraph" w:customStyle="1" w:styleId="CharCharCharCharCharChar1CharCharChar0">
    <w:name w:val="Char Char Char Char Char Char1 Char Char Char"/>
    <w:basedOn w:val="a2"/>
    <w:rsid w:val="000B268A"/>
    <w:pPr>
      <w:autoSpaceDE w:val="0"/>
      <w:autoSpaceDN w:val="0"/>
      <w:adjustRightInd w:val="0"/>
      <w:jc w:val="left"/>
      <w:textAlignment w:val="baseline"/>
    </w:pPr>
    <w:rPr>
      <w:rFonts w:ascii="Times New Roman" w:eastAsia="方正仿宋简体" w:hAnsi="Times New Roman"/>
      <w:sz w:val="32"/>
      <w:szCs w:val="20"/>
    </w:rPr>
  </w:style>
  <w:style w:type="character" w:customStyle="1" w:styleId="CharChar4">
    <w:name w:val="Char Char4"/>
    <w:rsid w:val="000B268A"/>
    <w:rPr>
      <w:b/>
      <w:bCs/>
      <w:sz w:val="32"/>
      <w:szCs w:val="32"/>
    </w:rPr>
  </w:style>
  <w:style w:type="paragraph" w:customStyle="1" w:styleId="ParaCharCharCharCharCharCharChar0">
    <w:name w:val="默认段落字体 Para Char Char Char Char Char Char Char"/>
    <w:basedOn w:val="a2"/>
    <w:rsid w:val="000B268A"/>
    <w:rPr>
      <w:rFonts w:ascii="Tahoma" w:hAnsi="Tahoma"/>
      <w:sz w:val="24"/>
      <w:szCs w:val="20"/>
    </w:rPr>
  </w:style>
  <w:style w:type="character" w:customStyle="1" w:styleId="BodyTextChar0">
    <w:name w:val="Body Text Char"/>
    <w:link w:val="BodyText10"/>
    <w:rsid w:val="000B268A"/>
    <w:rPr>
      <w:rFonts w:ascii="Georgia"/>
    </w:rPr>
  </w:style>
  <w:style w:type="paragraph" w:customStyle="1" w:styleId="BodyText10">
    <w:name w:val="Body Text1"/>
    <w:basedOn w:val="a2"/>
    <w:link w:val="BodyTextChar0"/>
    <w:rsid w:val="000B268A"/>
    <w:rPr>
      <w:rFonts w:ascii="Georgia" w:eastAsiaTheme="minorEastAsia" w:hAnsiTheme="minorHAnsi" w:cstheme="minorBidi"/>
    </w:rPr>
  </w:style>
  <w:style w:type="paragraph" w:customStyle="1" w:styleId="CharCharCharCharCharCharCharCharCharCharCharCharChar2">
    <w:name w:val="Char Char Char Char Char Char Char Char Char Char Char Char Char2"/>
    <w:basedOn w:val="a2"/>
    <w:rsid w:val="000B268A"/>
    <w:pPr>
      <w:snapToGrid w:val="0"/>
      <w:spacing w:line="360" w:lineRule="auto"/>
      <w:ind w:firstLineChars="200" w:firstLine="200"/>
    </w:pPr>
    <w:rPr>
      <w:rFonts w:ascii="Times New Roman" w:eastAsia="仿宋_GB2312" w:hAnsi="Times New Roman"/>
      <w:sz w:val="24"/>
      <w:szCs w:val="24"/>
    </w:rPr>
  </w:style>
  <w:style w:type="paragraph" w:customStyle="1" w:styleId="CharCharCharCharCharChar1CharCharChar2">
    <w:name w:val="Char Char Char Char Char Char1 Char Char Char2"/>
    <w:basedOn w:val="a2"/>
    <w:rsid w:val="000B268A"/>
    <w:pPr>
      <w:autoSpaceDE w:val="0"/>
      <w:autoSpaceDN w:val="0"/>
      <w:adjustRightInd w:val="0"/>
      <w:jc w:val="left"/>
      <w:textAlignment w:val="baseline"/>
    </w:pPr>
    <w:rPr>
      <w:rFonts w:ascii="Times New Roman" w:eastAsia="方正仿宋简体" w:hAnsi="Times New Roman"/>
      <w:sz w:val="32"/>
      <w:szCs w:val="20"/>
    </w:rPr>
  </w:style>
  <w:style w:type="character" w:customStyle="1" w:styleId="CharChar42">
    <w:name w:val="Char Char42"/>
    <w:rsid w:val="000B268A"/>
    <w:rPr>
      <w:b/>
      <w:bCs/>
      <w:sz w:val="32"/>
      <w:szCs w:val="32"/>
    </w:rPr>
  </w:style>
  <w:style w:type="paragraph" w:customStyle="1" w:styleId="CharCharCharCharCharCharCharCharCharCharCharCharChar1">
    <w:name w:val="Char Char Char Char Char Char Char Char Char Char Char Char Char1"/>
    <w:basedOn w:val="a2"/>
    <w:rsid w:val="000B268A"/>
    <w:pPr>
      <w:snapToGrid w:val="0"/>
      <w:spacing w:line="360" w:lineRule="auto"/>
      <w:ind w:firstLineChars="200" w:firstLine="200"/>
    </w:pPr>
    <w:rPr>
      <w:rFonts w:ascii="Times New Roman" w:eastAsia="仿宋_GB2312" w:hAnsi="Times New Roman"/>
      <w:sz w:val="24"/>
      <w:szCs w:val="24"/>
    </w:rPr>
  </w:style>
  <w:style w:type="paragraph" w:customStyle="1" w:styleId="CharCharCharCharCharChar1CharCharChar1">
    <w:name w:val="Char Char Char Char Char Char1 Char Char Char1"/>
    <w:basedOn w:val="a2"/>
    <w:rsid w:val="000B268A"/>
    <w:pPr>
      <w:autoSpaceDE w:val="0"/>
      <w:autoSpaceDN w:val="0"/>
      <w:adjustRightInd w:val="0"/>
      <w:jc w:val="left"/>
      <w:textAlignment w:val="baseline"/>
    </w:pPr>
    <w:rPr>
      <w:rFonts w:ascii="Times New Roman" w:eastAsia="方正仿宋简体" w:hAnsi="Times New Roman"/>
      <w:sz w:val="32"/>
      <w:szCs w:val="20"/>
    </w:rPr>
  </w:style>
  <w:style w:type="character" w:customStyle="1" w:styleId="CharChar41">
    <w:name w:val="Char Char41"/>
    <w:rsid w:val="000B268A"/>
    <w:rPr>
      <w:b/>
      <w:bCs/>
      <w:sz w:val="32"/>
      <w:szCs w:val="32"/>
    </w:rPr>
  </w:style>
  <w:style w:type="paragraph" w:styleId="afffe">
    <w:name w:val="Subtitle"/>
    <w:basedOn w:val="a2"/>
    <w:next w:val="a2"/>
    <w:link w:val="Char1e"/>
    <w:uiPriority w:val="11"/>
    <w:qFormat/>
    <w:rsid w:val="000B268A"/>
    <w:pPr>
      <w:spacing w:before="240" w:after="60" w:line="312" w:lineRule="auto"/>
      <w:jc w:val="center"/>
      <w:outlineLvl w:val="1"/>
    </w:pPr>
    <w:rPr>
      <w:rFonts w:asciiTheme="majorHAnsi" w:hAnsiTheme="majorHAnsi" w:cstheme="majorBidi"/>
      <w:b/>
      <w:bCs/>
      <w:kern w:val="28"/>
      <w:sz w:val="32"/>
      <w:szCs w:val="32"/>
    </w:rPr>
  </w:style>
  <w:style w:type="character" w:customStyle="1" w:styleId="Charf2">
    <w:name w:val="副标题 Char"/>
    <w:basedOn w:val="a3"/>
    <w:uiPriority w:val="11"/>
    <w:rsid w:val="000B268A"/>
    <w:rPr>
      <w:rFonts w:asciiTheme="majorHAnsi" w:eastAsia="宋体" w:hAnsiTheme="majorHAnsi" w:cstheme="majorBidi"/>
      <w:b/>
      <w:bCs/>
      <w:kern w:val="28"/>
      <w:sz w:val="32"/>
      <w:szCs w:val="32"/>
    </w:rPr>
  </w:style>
  <w:style w:type="character" w:customStyle="1" w:styleId="Char2">
    <w:name w:val="页眉 Char2"/>
    <w:basedOn w:val="a3"/>
    <w:link w:val="a6"/>
    <w:rsid w:val="00215E7C"/>
    <w:rPr>
      <w:sz w:val="18"/>
      <w:szCs w:val="18"/>
    </w:rPr>
  </w:style>
  <w:style w:type="character" w:customStyle="1" w:styleId="Char20">
    <w:name w:val="页脚 Char2"/>
    <w:basedOn w:val="a3"/>
    <w:link w:val="a7"/>
    <w:uiPriority w:val="99"/>
    <w:rsid w:val="00215E7C"/>
    <w:rPr>
      <w:sz w:val="18"/>
      <w:szCs w:val="18"/>
    </w:rPr>
  </w:style>
  <w:style w:type="paragraph" w:customStyle="1" w:styleId="00">
    <w:name w:val="正文0"/>
    <w:basedOn w:val="a2"/>
    <w:uiPriority w:val="99"/>
    <w:rsid w:val="00DD2F41"/>
    <w:pPr>
      <w:autoSpaceDE w:val="0"/>
      <w:autoSpaceDN w:val="0"/>
      <w:adjustRightInd w:val="0"/>
      <w:spacing w:line="484" w:lineRule="atLeast"/>
      <w:ind w:firstLine="491"/>
      <w:textAlignment w:val="center"/>
    </w:pPr>
    <w:rPr>
      <w:rFonts w:ascii="方正书宋_GBK" w:eastAsia="方正书宋_GBK" w:hAnsi="Times New Roman" w:cs="方正书宋_GBK"/>
      <w:color w:val="000000"/>
      <w:kern w:val="0"/>
      <w:sz w:val="24"/>
      <w:szCs w:val="24"/>
      <w:lang w:val="zh-CN"/>
    </w:rPr>
  </w:style>
  <w:style w:type="character" w:customStyle="1" w:styleId="Char22">
    <w:name w:val="批注框文本 Char2"/>
    <w:basedOn w:val="a3"/>
    <w:link w:val="ae"/>
    <w:rsid w:val="00DC749F"/>
    <w:rPr>
      <w:rFonts w:ascii="Calibri" w:eastAsia="宋体" w:hAnsi="Calibri" w:cs="Times New Roman"/>
      <w:sz w:val="18"/>
      <w:szCs w:val="18"/>
    </w:rPr>
  </w:style>
  <w:style w:type="character" w:customStyle="1" w:styleId="2Char2">
    <w:name w:val="标题 2 Char2"/>
    <w:basedOn w:val="a3"/>
    <w:link w:val="20"/>
    <w:rsid w:val="006D5B00"/>
    <w:rPr>
      <w:rFonts w:asciiTheme="majorHAnsi" w:eastAsiaTheme="majorEastAsia" w:hAnsiTheme="majorHAnsi" w:cstheme="majorBidi"/>
      <w:b/>
      <w:bCs/>
      <w:sz w:val="32"/>
      <w:szCs w:val="32"/>
    </w:rPr>
  </w:style>
  <w:style w:type="character" w:customStyle="1" w:styleId="Char25">
    <w:name w:val="批注文字 Char2"/>
    <w:basedOn w:val="a3"/>
    <w:link w:val="afb"/>
    <w:uiPriority w:val="99"/>
    <w:rsid w:val="00FC6251"/>
    <w:rPr>
      <w:rFonts w:ascii="Calibri" w:eastAsia="宋体" w:hAnsi="Calibri" w:cs="Times New Roman"/>
    </w:rPr>
  </w:style>
  <w:style w:type="character" w:customStyle="1" w:styleId="Char26">
    <w:name w:val="批注主题 Char2"/>
    <w:basedOn w:val="Char25"/>
    <w:link w:val="afc"/>
    <w:rsid w:val="00FC6251"/>
    <w:rPr>
      <w:rFonts w:ascii="Calibri" w:eastAsia="宋体" w:hAnsi="Calibri" w:cs="Times New Roman"/>
      <w:b/>
      <w:bCs/>
    </w:rPr>
  </w:style>
  <w:style w:type="character" w:customStyle="1" w:styleId="1Char2">
    <w:name w:val="标题 1 Char2"/>
    <w:basedOn w:val="a3"/>
    <w:link w:val="1"/>
    <w:rsid w:val="00A44E32"/>
    <w:rPr>
      <w:rFonts w:ascii="Calibri" w:eastAsia="宋体" w:hAnsi="Calibri" w:cs="Times New Roman"/>
      <w:b/>
      <w:bCs/>
      <w:kern w:val="44"/>
      <w:sz w:val="44"/>
      <w:szCs w:val="44"/>
      <w:lang w:val="x-none" w:eastAsia="x-none"/>
    </w:rPr>
  </w:style>
  <w:style w:type="character" w:customStyle="1" w:styleId="3Char5">
    <w:name w:val="标题 3 Char"/>
    <w:basedOn w:val="a3"/>
    <w:rsid w:val="00A44E32"/>
    <w:rPr>
      <w:rFonts w:ascii="Calibri" w:eastAsia="宋体" w:hAnsi="Calibri" w:cs="Times New Roman"/>
      <w:b/>
      <w:bCs/>
      <w:sz w:val="32"/>
      <w:szCs w:val="32"/>
    </w:rPr>
  </w:style>
  <w:style w:type="character" w:customStyle="1" w:styleId="4Char1">
    <w:name w:val="标题 4 Char1"/>
    <w:basedOn w:val="a3"/>
    <w:link w:val="4"/>
    <w:rsid w:val="00A44E32"/>
    <w:rPr>
      <w:rFonts w:ascii="Arial" w:eastAsia="黑体" w:hAnsi="Arial" w:cs="Times New Roman"/>
      <w:b/>
      <w:bCs/>
      <w:sz w:val="28"/>
      <w:szCs w:val="28"/>
      <w:lang w:val="x-none" w:eastAsia="x-none"/>
    </w:rPr>
  </w:style>
  <w:style w:type="character" w:customStyle="1" w:styleId="3Char2">
    <w:name w:val="标题 3 Char2"/>
    <w:link w:val="3"/>
    <w:rsid w:val="00A44E32"/>
    <w:rPr>
      <w:rFonts w:ascii="Times New Roman" w:eastAsia="宋体" w:hAnsi="Times New Roman" w:cs="Times New Roman"/>
      <w:b/>
      <w:bCs/>
      <w:sz w:val="32"/>
      <w:szCs w:val="32"/>
      <w:lang w:val="x-none" w:eastAsia="x-none"/>
    </w:rPr>
  </w:style>
  <w:style w:type="table" w:customStyle="1" w:styleId="212">
    <w:name w:val="无格式表格 21"/>
    <w:basedOn w:val="a4"/>
    <w:uiPriority w:val="42"/>
    <w:rsid w:val="00A44E32"/>
    <w:rPr>
      <w:rFonts w:ascii="Calibri" w:eastAsia="宋体" w:hAnsi="Calibri" w:cs="Times New Roman"/>
      <w:kern w:val="0"/>
      <w:sz w:val="20"/>
      <w:szCs w:val="20"/>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312">
    <w:name w:val="无格式表格 31"/>
    <w:basedOn w:val="a4"/>
    <w:uiPriority w:val="43"/>
    <w:rsid w:val="00A44E32"/>
    <w:rPr>
      <w:rFonts w:ascii="Calibri" w:eastAsia="宋体" w:hAnsi="Calibri" w:cs="Times New Roman"/>
      <w:kern w:val="0"/>
      <w:sz w:val="20"/>
      <w:szCs w:val="20"/>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TableGrid0">
    <w:name w:val="TableGrid"/>
    <w:rsid w:val="00A44E32"/>
    <w:rPr>
      <w:rFonts w:ascii="Calibri" w:eastAsia="宋体" w:hAnsi="Calibri" w:cs="Times New Roman"/>
    </w:rPr>
    <w:tblPr>
      <w:tblCellMar>
        <w:top w:w="0" w:type="dxa"/>
        <w:left w:w="0" w:type="dxa"/>
        <w:bottom w:w="0" w:type="dxa"/>
        <w:right w:w="0" w:type="dxa"/>
      </w:tblCellMar>
    </w:tblPr>
  </w:style>
  <w:style w:type="paragraph" w:customStyle="1" w:styleId="Default1">
    <w:name w:val="Default"/>
    <w:rsid w:val="00A44E32"/>
    <w:pPr>
      <w:widowControl w:val="0"/>
      <w:autoSpaceDE w:val="0"/>
      <w:autoSpaceDN w:val="0"/>
      <w:adjustRightInd w:val="0"/>
    </w:pPr>
    <w:rPr>
      <w:rFonts w:ascii="FangSong" w:eastAsia="FangSong" w:hAnsi="Calibri" w:cs="FangSong"/>
      <w:color w:val="000000"/>
      <w:kern w:val="0"/>
      <w:sz w:val="24"/>
      <w:szCs w:val="24"/>
    </w:rPr>
  </w:style>
  <w:style w:type="paragraph" w:customStyle="1" w:styleId="CharCharCharCharCharCharChar1">
    <w:name w:val="Char Char Char Char Char Char Char"/>
    <w:basedOn w:val="a2"/>
    <w:autoRedefine/>
    <w:rsid w:val="00A44E32"/>
    <w:pPr>
      <w:tabs>
        <w:tab w:val="num" w:pos="360"/>
      </w:tabs>
      <w:ind w:left="360" w:hanging="360"/>
    </w:pPr>
    <w:rPr>
      <w:rFonts w:ascii="Times New Roman" w:hAnsi="Times New Roman"/>
      <w:sz w:val="24"/>
      <w:szCs w:val="24"/>
    </w:rPr>
  </w:style>
  <w:style w:type="character" w:customStyle="1" w:styleId="cap0">
    <w:name w:val="cap"/>
    <w:rsid w:val="00A44E32"/>
    <w:rPr>
      <w:rFonts w:eastAsia="宋体"/>
      <w:kern w:val="2"/>
      <w:sz w:val="24"/>
      <w:szCs w:val="24"/>
      <w:lang w:val="en-US" w:eastAsia="zh-CN" w:bidi="ar-SA"/>
    </w:rPr>
  </w:style>
  <w:style w:type="character" w:customStyle="1" w:styleId="notnullcss11">
    <w:name w:val="notnullcss1"/>
    <w:rsid w:val="00A44E32"/>
    <w:rPr>
      <w:rFonts w:eastAsia="宋体"/>
      <w:color w:val="FF0000"/>
      <w:kern w:val="2"/>
      <w:sz w:val="24"/>
      <w:szCs w:val="24"/>
      <w:lang w:val="en-US" w:eastAsia="zh-CN" w:bidi="ar-SA"/>
    </w:rPr>
  </w:style>
  <w:style w:type="paragraph" w:customStyle="1" w:styleId="xl241">
    <w:name w:val="xl24"/>
    <w:basedOn w:val="a2"/>
    <w:rsid w:val="00A44E32"/>
    <w:pPr>
      <w:widowControl/>
      <w:pBdr>
        <w:bottom w:val="single" w:sz="12" w:space="0" w:color="000000"/>
        <w:right w:val="single" w:sz="8" w:space="0" w:color="000000"/>
      </w:pBdr>
      <w:spacing w:before="100" w:beforeAutospacing="1" w:after="100" w:afterAutospacing="1"/>
      <w:ind w:firstLineChars="100" w:firstLine="100"/>
      <w:jc w:val="left"/>
    </w:pPr>
    <w:rPr>
      <w:rFonts w:ascii="仿宋_GB2312" w:eastAsia="仿宋_GB2312" w:hAnsi="Arial Unicode MS" w:cs="Arial Unicode MS"/>
      <w:kern w:val="0"/>
      <w:sz w:val="24"/>
      <w:szCs w:val="24"/>
    </w:rPr>
  </w:style>
  <w:style w:type="character" w:customStyle="1" w:styleId="Char17">
    <w:name w:val="称呼 Char1"/>
    <w:basedOn w:val="a3"/>
    <w:link w:val="afff4"/>
    <w:rsid w:val="00A44E32"/>
    <w:rPr>
      <w:rFonts w:ascii="Times New Roman" w:eastAsia="宋体" w:hAnsi="Times New Roman" w:cs="Times New Roman"/>
      <w:szCs w:val="21"/>
      <w:lang w:val="x-none" w:eastAsia="x-none"/>
    </w:rPr>
  </w:style>
  <w:style w:type="character" w:customStyle="1" w:styleId="Char30">
    <w:name w:val="标题 Char3"/>
    <w:link w:val="affd"/>
    <w:locked/>
    <w:rsid w:val="00A44E32"/>
    <w:rPr>
      <w:rFonts w:ascii="Arial" w:hAnsi="Arial" w:cs="Arial"/>
      <w:b/>
      <w:bCs/>
      <w:sz w:val="32"/>
      <w:szCs w:val="32"/>
    </w:rPr>
  </w:style>
  <w:style w:type="character" w:customStyle="1" w:styleId="Char1f">
    <w:name w:val="标题 Char1"/>
    <w:basedOn w:val="a3"/>
    <w:rsid w:val="00A44E32"/>
    <w:rPr>
      <w:rFonts w:asciiTheme="majorHAnsi" w:eastAsia="宋体" w:hAnsiTheme="majorHAnsi" w:cstheme="majorBidi"/>
      <w:b/>
      <w:bCs/>
      <w:sz w:val="32"/>
      <w:szCs w:val="32"/>
    </w:rPr>
  </w:style>
  <w:style w:type="character" w:customStyle="1" w:styleId="Char19">
    <w:name w:val="注释标题 Char1"/>
    <w:basedOn w:val="a3"/>
    <w:link w:val="afff7"/>
    <w:rsid w:val="00A44E32"/>
    <w:rPr>
      <w:rFonts w:ascii="Times New Roman" w:eastAsia="宋体" w:hAnsi="Times New Roman" w:cs="Times New Roman"/>
      <w:szCs w:val="21"/>
      <w:lang w:val="x-none" w:eastAsia="x-none"/>
    </w:rPr>
  </w:style>
  <w:style w:type="character" w:customStyle="1" w:styleId="Char27">
    <w:name w:val="日期 Char2"/>
    <w:basedOn w:val="a3"/>
    <w:link w:val="aff"/>
    <w:rsid w:val="00A44E32"/>
    <w:rPr>
      <w:rFonts w:ascii="楷体_GB2312" w:eastAsia="楷体_GB2312" w:hAnsi="Times New Roman" w:cs="Times New Roman"/>
      <w:sz w:val="28"/>
      <w:szCs w:val="24"/>
      <w:lang w:val="x-none" w:eastAsia="x-none"/>
    </w:rPr>
  </w:style>
  <w:style w:type="paragraph" w:customStyle="1" w:styleId="CharCharCharCharCharCharCharCharChar1">
    <w:name w:val="Char Char Char Char Char Char Char Char Char"/>
    <w:basedOn w:val="a2"/>
    <w:autoRedefine/>
    <w:rsid w:val="00A44E32"/>
    <w:pPr>
      <w:tabs>
        <w:tab w:val="num" w:pos="360"/>
      </w:tabs>
      <w:ind w:left="360" w:hanging="360"/>
    </w:pPr>
    <w:rPr>
      <w:rFonts w:ascii="Times New Roman" w:hAnsi="Times New Roman"/>
      <w:sz w:val="24"/>
      <w:szCs w:val="24"/>
    </w:rPr>
  </w:style>
  <w:style w:type="paragraph" w:customStyle="1" w:styleId="xl610">
    <w:name w:val="xl61"/>
    <w:basedOn w:val="a2"/>
    <w:rsid w:val="00A44E32"/>
    <w:pPr>
      <w:widowControl/>
      <w:spacing w:before="100" w:after="100"/>
      <w:jc w:val="right"/>
    </w:pPr>
    <w:rPr>
      <w:rFonts w:ascii="Arial Unicode MS" w:eastAsia="Arial Unicode MS" w:hAnsi="Times New Roman"/>
      <w:kern w:val="0"/>
      <w:sz w:val="18"/>
      <w:szCs w:val="18"/>
    </w:rPr>
  </w:style>
  <w:style w:type="character" w:customStyle="1" w:styleId="Char24">
    <w:name w:val="纯文本 Char2"/>
    <w:basedOn w:val="a3"/>
    <w:link w:val="af2"/>
    <w:rsid w:val="00A44E32"/>
    <w:rPr>
      <w:rFonts w:ascii="宋体" w:eastAsia="宋体" w:hAnsi="Courier New" w:cs="Times New Roman"/>
      <w:szCs w:val="21"/>
      <w:lang w:val="x-none" w:eastAsia="x-none"/>
    </w:rPr>
  </w:style>
  <w:style w:type="character" w:customStyle="1" w:styleId="Char31">
    <w:name w:val="正文文本 Char3"/>
    <w:basedOn w:val="a3"/>
    <w:link w:val="afff1"/>
    <w:rsid w:val="00A44E32"/>
    <w:rPr>
      <w:rFonts w:ascii="Times New Roman" w:eastAsia="宋体" w:hAnsi="Times New Roman" w:cs="Times New Roman"/>
      <w:szCs w:val="21"/>
      <w:lang w:val="x-none" w:eastAsia="x-none"/>
    </w:rPr>
  </w:style>
  <w:style w:type="paragraph" w:customStyle="1" w:styleId="write20">
    <w:name w:val="write2"/>
    <w:basedOn w:val="a2"/>
    <w:uiPriority w:val="99"/>
    <w:rsid w:val="00A44E32"/>
    <w:pPr>
      <w:widowControl/>
      <w:tabs>
        <w:tab w:val="left" w:pos="709"/>
      </w:tabs>
      <w:overflowPunct w:val="0"/>
      <w:autoSpaceDE w:val="0"/>
      <w:autoSpaceDN w:val="0"/>
      <w:adjustRightInd w:val="0"/>
      <w:textAlignment w:val="baseline"/>
    </w:pPr>
    <w:rPr>
      <w:rFonts w:ascii="Helvetica-Narrow" w:hAnsi="Helvetica-Narrow"/>
      <w:kern w:val="0"/>
      <w:sz w:val="24"/>
      <w:szCs w:val="24"/>
      <w:lang w:val="en-AU"/>
    </w:rPr>
  </w:style>
  <w:style w:type="paragraph" w:customStyle="1" w:styleId="xl251">
    <w:name w:val="xl25"/>
    <w:basedOn w:val="a2"/>
    <w:rsid w:val="00A44E32"/>
    <w:pPr>
      <w:widowControl/>
      <w:spacing w:before="100" w:beforeAutospacing="1" w:after="100" w:afterAutospacing="1"/>
      <w:jc w:val="left"/>
    </w:pPr>
    <w:rPr>
      <w:rFonts w:ascii="仿宋_GB2312" w:eastAsia="仿宋_GB2312" w:hAnsi="Arial Unicode MS" w:cs="Arial Unicode MS" w:hint="eastAsia"/>
      <w:kern w:val="0"/>
      <w:sz w:val="24"/>
      <w:szCs w:val="24"/>
    </w:rPr>
  </w:style>
  <w:style w:type="character" w:customStyle="1" w:styleId="span0">
    <w:name w:val="span_"/>
    <w:rsid w:val="00A44E32"/>
    <w:rPr>
      <w:rFonts w:eastAsia="宋体"/>
      <w:kern w:val="2"/>
      <w:sz w:val="24"/>
      <w:szCs w:val="24"/>
      <w:lang w:val="en-US" w:eastAsia="zh-CN" w:bidi="ar-SA"/>
    </w:rPr>
  </w:style>
  <w:style w:type="paragraph" w:customStyle="1" w:styleId="Charf3">
    <w:name w:val="Char"/>
    <w:basedOn w:val="a2"/>
    <w:autoRedefine/>
    <w:rsid w:val="00A44E32"/>
    <w:pPr>
      <w:ind w:left="765" w:hanging="360"/>
    </w:pPr>
    <w:rPr>
      <w:rFonts w:ascii="Times New Roman" w:hAnsi="Times New Roman"/>
      <w:sz w:val="24"/>
      <w:szCs w:val="24"/>
    </w:rPr>
  </w:style>
  <w:style w:type="character" w:customStyle="1" w:styleId="Char23">
    <w:name w:val="文档结构图 Char2"/>
    <w:basedOn w:val="a3"/>
    <w:link w:val="af0"/>
    <w:rsid w:val="00A44E32"/>
    <w:rPr>
      <w:rFonts w:ascii="宋体" w:eastAsia="宋体" w:hAnsi="Times New Roman" w:cs="Times New Roman"/>
      <w:sz w:val="18"/>
      <w:szCs w:val="18"/>
      <w:lang w:val="x-none" w:eastAsia="x-none"/>
    </w:rPr>
  </w:style>
  <w:style w:type="paragraph" w:customStyle="1" w:styleId="Section0">
    <w:name w:val="Section"/>
    <w:next w:val="a2"/>
    <w:rsid w:val="00A44E32"/>
    <w:pPr>
      <w:keepNext/>
      <w:keepLines/>
      <w:widowControl w:val="0"/>
      <w:spacing w:before="300" w:after="300" w:line="241" w:lineRule="auto"/>
      <w:jc w:val="both"/>
    </w:pPr>
    <w:rPr>
      <w:rFonts w:ascii="Times New Roman" w:eastAsia="宋体" w:hAnsi="Times New Roman" w:cs="Times New Roman"/>
      <w:b/>
      <w:bCs/>
      <w:kern w:val="28"/>
      <w:szCs w:val="21"/>
    </w:rPr>
  </w:style>
  <w:style w:type="character" w:customStyle="1" w:styleId="Char10">
    <w:name w:val="脚注文本 Char1"/>
    <w:basedOn w:val="a3"/>
    <w:link w:val="aff6"/>
    <w:rsid w:val="00A44E32"/>
    <w:rPr>
      <w:rFonts w:ascii="Times New Roman" w:eastAsia="宋体" w:hAnsi="Times New Roman" w:cs="Times New Roman"/>
      <w:sz w:val="18"/>
      <w:szCs w:val="18"/>
      <w:lang w:val="x-none" w:eastAsia="x-none"/>
    </w:rPr>
  </w:style>
  <w:style w:type="character" w:customStyle="1" w:styleId="3CharChar0">
    <w:name w:val="标题 3 Char Char"/>
    <w:rsid w:val="00A44E32"/>
    <w:rPr>
      <w:b/>
      <w:bCs/>
      <w:kern w:val="2"/>
      <w:sz w:val="32"/>
      <w:szCs w:val="32"/>
    </w:rPr>
  </w:style>
  <w:style w:type="table" w:customStyle="1" w:styleId="28">
    <w:name w:val="网格型2"/>
    <w:basedOn w:val="a4"/>
    <w:next w:val="afd"/>
    <w:rsid w:val="001F46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
    <w:name w:val="网格型1"/>
    <w:basedOn w:val="a4"/>
    <w:next w:val="afd"/>
    <w:uiPriority w:val="59"/>
    <w:rsid w:val="000B26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网格型3"/>
    <w:basedOn w:val="a4"/>
    <w:next w:val="afd"/>
    <w:rsid w:val="000B26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CharCharCharCharCharChar0">
    <w:name w:val="Char Char Char Char Char Char Char Char Char Char Char Char Char"/>
    <w:basedOn w:val="a2"/>
    <w:rsid w:val="000B268A"/>
    <w:pPr>
      <w:snapToGrid w:val="0"/>
      <w:spacing w:line="360" w:lineRule="auto"/>
      <w:ind w:firstLineChars="200" w:firstLine="200"/>
    </w:pPr>
    <w:rPr>
      <w:rFonts w:ascii="Times New Roman" w:eastAsia="仿宋_GB2312" w:hAnsi="Times New Roman"/>
      <w:sz w:val="24"/>
      <w:szCs w:val="24"/>
    </w:rPr>
  </w:style>
  <w:style w:type="character" w:customStyle="1" w:styleId="2Char20">
    <w:name w:val="正文文本缩进 2 Char2"/>
    <w:basedOn w:val="a3"/>
    <w:link w:val="23"/>
    <w:rsid w:val="000B268A"/>
    <w:rPr>
      <w:rFonts w:ascii="仿宋_GB2312" w:eastAsia="仿宋_GB2312" w:hAnsi="Times New Roman" w:cs="Times New Roman"/>
      <w:kern w:val="0"/>
      <w:sz w:val="24"/>
      <w:szCs w:val="20"/>
    </w:rPr>
  </w:style>
  <w:style w:type="character" w:customStyle="1" w:styleId="Char21">
    <w:name w:val="正文文本缩进 Char2"/>
    <w:basedOn w:val="a3"/>
    <w:link w:val="a8"/>
    <w:rsid w:val="000B268A"/>
    <w:rPr>
      <w:rFonts w:ascii="仿宋_GB2312" w:eastAsia="仿宋_GB2312" w:hAnsi="MS Sans Serif" w:cs="Times New Roman"/>
      <w:kern w:val="0"/>
      <w:sz w:val="28"/>
      <w:szCs w:val="20"/>
    </w:rPr>
  </w:style>
  <w:style w:type="paragraph" w:customStyle="1" w:styleId="affff">
    <w:name w:val="标准"/>
    <w:basedOn w:val="a2"/>
    <w:rsid w:val="000B268A"/>
    <w:pPr>
      <w:adjustRightInd w:val="0"/>
      <w:spacing w:line="360" w:lineRule="auto"/>
      <w:jc w:val="center"/>
      <w:textAlignment w:val="baseline"/>
    </w:pPr>
    <w:rPr>
      <w:rFonts w:ascii="Times New Roman" w:hAnsi="Times New Roman"/>
      <w:spacing w:val="28"/>
      <w:kern w:val="0"/>
      <w:sz w:val="72"/>
      <w:szCs w:val="20"/>
    </w:rPr>
  </w:style>
  <w:style w:type="character" w:customStyle="1" w:styleId="3Char20">
    <w:name w:val="正文文本缩进 3 Char2"/>
    <w:basedOn w:val="a3"/>
    <w:link w:val="32"/>
    <w:rsid w:val="000B268A"/>
    <w:rPr>
      <w:rFonts w:ascii="楷体_GB2312" w:eastAsia="楷体_GB2312" w:hAnsi="Times New Roman" w:cs="Times New Roman"/>
      <w:sz w:val="28"/>
      <w:szCs w:val="20"/>
    </w:rPr>
  </w:style>
  <w:style w:type="character" w:customStyle="1" w:styleId="2Char3">
    <w:name w:val="正文文本 2 Char3"/>
    <w:basedOn w:val="a3"/>
    <w:link w:val="24"/>
    <w:rsid w:val="000B268A"/>
    <w:rPr>
      <w:rFonts w:ascii="楷体_GB2312" w:eastAsia="楷体_GB2312" w:hAnsi="Times New Roman" w:cs="Times New Roman"/>
      <w:sz w:val="28"/>
      <w:szCs w:val="20"/>
    </w:rPr>
  </w:style>
  <w:style w:type="character" w:customStyle="1" w:styleId="3Char3">
    <w:name w:val="正文文本 3 Char3"/>
    <w:basedOn w:val="a3"/>
    <w:link w:val="33"/>
    <w:rsid w:val="000B268A"/>
    <w:rPr>
      <w:rFonts w:ascii="楷体_GB2312" w:eastAsia="楷体_GB2312" w:hAnsi="Times New Roman" w:cs="Times New Roman"/>
      <w:color w:val="000000"/>
      <w:sz w:val="24"/>
    </w:rPr>
  </w:style>
  <w:style w:type="character" w:customStyle="1" w:styleId="font14line-height0">
    <w:name w:val="font14 line-height"/>
    <w:basedOn w:val="a3"/>
    <w:rsid w:val="000B268A"/>
  </w:style>
  <w:style w:type="character" w:customStyle="1" w:styleId="msoins2">
    <w:name w:val="msoins"/>
    <w:basedOn w:val="a3"/>
    <w:rsid w:val="000B268A"/>
  </w:style>
  <w:style w:type="paragraph" w:customStyle="1" w:styleId="121">
    <w:name w:val="12"/>
    <w:basedOn w:val="a2"/>
    <w:rsid w:val="000B268A"/>
    <w:pPr>
      <w:widowControl/>
      <w:spacing w:before="100" w:beforeAutospacing="1" w:after="100" w:afterAutospacing="1"/>
      <w:jc w:val="left"/>
    </w:pPr>
    <w:rPr>
      <w:rFonts w:ascii="宋体" w:hAnsi="宋体" w:cs="宋体"/>
      <w:kern w:val="0"/>
      <w:sz w:val="18"/>
      <w:szCs w:val="18"/>
    </w:rPr>
  </w:style>
  <w:style w:type="paragraph" w:customStyle="1" w:styleId="BodySingle0">
    <w:name w:val="Body Single"/>
    <w:rsid w:val="000B268A"/>
    <w:pPr>
      <w:widowControl w:val="0"/>
      <w:tabs>
        <w:tab w:val="left" w:pos="705"/>
        <w:tab w:val="left" w:pos="1440"/>
        <w:tab w:val="left" w:pos="2304"/>
        <w:tab w:val="right" w:pos="10425"/>
      </w:tabs>
      <w:jc w:val="both"/>
    </w:pPr>
    <w:rPr>
      <w:rFonts w:ascii="Times New Roman" w:eastAsia="宋体" w:hAnsi="Times New Roman" w:cs="Times New Roman"/>
      <w:snapToGrid w:val="0"/>
      <w:color w:val="000000"/>
      <w:kern w:val="0"/>
      <w:sz w:val="24"/>
      <w:szCs w:val="20"/>
      <w:lang w:eastAsia="en-US"/>
    </w:rPr>
  </w:style>
  <w:style w:type="paragraph" w:customStyle="1" w:styleId="font80">
    <w:name w:val="font8"/>
    <w:basedOn w:val="a2"/>
    <w:rsid w:val="000B268A"/>
    <w:pPr>
      <w:widowControl/>
      <w:spacing w:before="100" w:beforeAutospacing="1" w:after="100" w:afterAutospacing="1"/>
      <w:jc w:val="left"/>
    </w:pPr>
    <w:rPr>
      <w:rFonts w:ascii="宋体" w:hAnsi="宋体" w:cs="Arial Unicode MS" w:hint="eastAsia"/>
      <w:b/>
      <w:bCs/>
      <w:kern w:val="0"/>
      <w:sz w:val="24"/>
      <w:szCs w:val="24"/>
    </w:rPr>
  </w:style>
  <w:style w:type="paragraph" w:customStyle="1" w:styleId="xl291">
    <w:name w:val="xl29"/>
    <w:basedOn w:val="a2"/>
    <w:rsid w:val="000B268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4"/>
      <w:szCs w:val="24"/>
    </w:rPr>
  </w:style>
  <w:style w:type="paragraph" w:customStyle="1" w:styleId="CharCharCharCharCharChar1CharCharChar3">
    <w:name w:val="Char Char Char Char Char Char1 Char Char Char"/>
    <w:basedOn w:val="a2"/>
    <w:rsid w:val="000B268A"/>
    <w:pPr>
      <w:autoSpaceDE w:val="0"/>
      <w:autoSpaceDN w:val="0"/>
      <w:adjustRightInd w:val="0"/>
      <w:jc w:val="left"/>
      <w:textAlignment w:val="baseline"/>
    </w:pPr>
    <w:rPr>
      <w:rFonts w:ascii="Times New Roman" w:eastAsia="方正仿宋简体" w:hAnsi="Times New Roman"/>
      <w:sz w:val="32"/>
      <w:szCs w:val="20"/>
    </w:rPr>
  </w:style>
  <w:style w:type="character" w:customStyle="1" w:styleId="CharChar40">
    <w:name w:val="Char Char4"/>
    <w:rsid w:val="000B268A"/>
    <w:rPr>
      <w:b/>
      <w:bCs/>
      <w:sz w:val="32"/>
      <w:szCs w:val="32"/>
    </w:rPr>
  </w:style>
  <w:style w:type="paragraph" w:customStyle="1" w:styleId="ParaCharCharCharCharCharCharChar1">
    <w:name w:val="默认段落字体 Para Char Char Char Char Char Char Char"/>
    <w:basedOn w:val="a2"/>
    <w:rsid w:val="000B268A"/>
    <w:rPr>
      <w:rFonts w:ascii="Tahoma" w:hAnsi="Tahoma"/>
      <w:sz w:val="24"/>
      <w:szCs w:val="20"/>
    </w:rPr>
  </w:style>
  <w:style w:type="character" w:customStyle="1" w:styleId="BodyTextChar1">
    <w:name w:val="Body Text Char"/>
    <w:link w:val="BodyText11"/>
    <w:rsid w:val="000B268A"/>
    <w:rPr>
      <w:rFonts w:ascii="Georgia"/>
    </w:rPr>
  </w:style>
  <w:style w:type="paragraph" w:customStyle="1" w:styleId="BodyText11">
    <w:name w:val="Body Text1"/>
    <w:basedOn w:val="a2"/>
    <w:link w:val="BodyTextChar1"/>
    <w:rsid w:val="000B268A"/>
    <w:rPr>
      <w:rFonts w:ascii="Georgia" w:eastAsiaTheme="minorEastAsia" w:hAnsiTheme="minorHAnsi" w:cstheme="minorBidi"/>
    </w:rPr>
  </w:style>
  <w:style w:type="paragraph" w:customStyle="1" w:styleId="CharCharCharCharCharCharCharCharCharCharCharCharChar20">
    <w:name w:val="Char Char Char Char Char Char Char Char Char Char Char Char Char2"/>
    <w:basedOn w:val="a2"/>
    <w:rsid w:val="000B268A"/>
    <w:pPr>
      <w:snapToGrid w:val="0"/>
      <w:spacing w:line="360" w:lineRule="auto"/>
      <w:ind w:firstLineChars="200" w:firstLine="200"/>
    </w:pPr>
    <w:rPr>
      <w:rFonts w:ascii="Times New Roman" w:eastAsia="仿宋_GB2312" w:hAnsi="Times New Roman"/>
      <w:sz w:val="24"/>
      <w:szCs w:val="24"/>
    </w:rPr>
  </w:style>
  <w:style w:type="paragraph" w:customStyle="1" w:styleId="CharCharCharCharCharChar1CharCharChar20">
    <w:name w:val="Char Char Char Char Char Char1 Char Char Char2"/>
    <w:basedOn w:val="a2"/>
    <w:rsid w:val="000B268A"/>
    <w:pPr>
      <w:autoSpaceDE w:val="0"/>
      <w:autoSpaceDN w:val="0"/>
      <w:adjustRightInd w:val="0"/>
      <w:jc w:val="left"/>
      <w:textAlignment w:val="baseline"/>
    </w:pPr>
    <w:rPr>
      <w:rFonts w:ascii="Times New Roman" w:eastAsia="方正仿宋简体" w:hAnsi="Times New Roman"/>
      <w:sz w:val="32"/>
      <w:szCs w:val="20"/>
    </w:rPr>
  </w:style>
  <w:style w:type="character" w:customStyle="1" w:styleId="CharChar420">
    <w:name w:val="Char Char42"/>
    <w:rsid w:val="000B268A"/>
    <w:rPr>
      <w:b/>
      <w:bCs/>
      <w:sz w:val="32"/>
      <w:szCs w:val="32"/>
    </w:rPr>
  </w:style>
  <w:style w:type="paragraph" w:customStyle="1" w:styleId="CharCharCharCharCharCharCharCharCharCharCharCharChar10">
    <w:name w:val="Char Char Char Char Char Char Char Char Char Char Char Char Char1"/>
    <w:basedOn w:val="a2"/>
    <w:rsid w:val="000B268A"/>
    <w:pPr>
      <w:snapToGrid w:val="0"/>
      <w:spacing w:line="360" w:lineRule="auto"/>
      <w:ind w:firstLineChars="200" w:firstLine="200"/>
    </w:pPr>
    <w:rPr>
      <w:rFonts w:ascii="Times New Roman" w:eastAsia="仿宋_GB2312" w:hAnsi="Times New Roman"/>
      <w:sz w:val="24"/>
      <w:szCs w:val="24"/>
    </w:rPr>
  </w:style>
  <w:style w:type="paragraph" w:customStyle="1" w:styleId="CharCharCharCharCharChar1CharCharChar10">
    <w:name w:val="Char Char Char Char Char Char1 Char Char Char1"/>
    <w:basedOn w:val="a2"/>
    <w:rsid w:val="000B268A"/>
    <w:pPr>
      <w:autoSpaceDE w:val="0"/>
      <w:autoSpaceDN w:val="0"/>
      <w:adjustRightInd w:val="0"/>
      <w:jc w:val="left"/>
      <w:textAlignment w:val="baseline"/>
    </w:pPr>
    <w:rPr>
      <w:rFonts w:ascii="Times New Roman" w:eastAsia="方正仿宋简体" w:hAnsi="Times New Roman"/>
      <w:sz w:val="32"/>
      <w:szCs w:val="20"/>
    </w:rPr>
  </w:style>
  <w:style w:type="character" w:customStyle="1" w:styleId="CharChar410">
    <w:name w:val="Char Char41"/>
    <w:rsid w:val="000B268A"/>
    <w:rPr>
      <w:b/>
      <w:bCs/>
      <w:sz w:val="32"/>
      <w:szCs w:val="32"/>
    </w:rPr>
  </w:style>
  <w:style w:type="character" w:customStyle="1" w:styleId="Char1e">
    <w:name w:val="副标题 Char1"/>
    <w:basedOn w:val="a3"/>
    <w:link w:val="afffe"/>
    <w:uiPriority w:val="11"/>
    <w:rsid w:val="000B268A"/>
    <w:rPr>
      <w:rFonts w:asciiTheme="majorHAnsi" w:eastAsia="宋体" w:hAnsiTheme="majorHAnsi" w:cstheme="majorBidi"/>
      <w:b/>
      <w:bCs/>
      <w:kern w:val="28"/>
      <w:sz w:val="32"/>
      <w:szCs w:val="32"/>
    </w:rPr>
  </w:style>
  <w:style w:type="character" w:customStyle="1" w:styleId="Charc">
    <w:name w:val="列出段落 Char"/>
    <w:link w:val="affa"/>
    <w:uiPriority w:val="34"/>
    <w:locked/>
    <w:rsid w:val="009448A8"/>
    <w:rPr>
      <w:rFonts w:ascii="Calibri" w:eastAsia="宋体" w:hAnsi="Calibri" w:cs="Times New Roman"/>
    </w:rPr>
  </w:style>
  <w:style w:type="paragraph" w:customStyle="1" w:styleId="18">
    <w:name w:val="样式1"/>
    <w:basedOn w:val="a2"/>
    <w:rsid w:val="00A87998"/>
    <w:pPr>
      <w:widowControl/>
      <w:spacing w:line="400" w:lineRule="exact"/>
      <w:jc w:val="left"/>
    </w:pPr>
    <w:rPr>
      <w:rFonts w:ascii="Arial" w:hAnsi="Arial" w:cs="Arial"/>
      <w:kern w:val="0"/>
      <w:sz w:val="24"/>
      <w:szCs w:val="24"/>
    </w:rPr>
  </w:style>
  <w:style w:type="paragraph" w:customStyle="1" w:styleId="91">
    <w:name w:val="样式9"/>
    <w:basedOn w:val="a2"/>
    <w:rsid w:val="00A87998"/>
    <w:pPr>
      <w:keepNext/>
      <w:keepLines/>
      <w:widowControl/>
      <w:numPr>
        <w:numId w:val="1"/>
      </w:numPr>
      <w:tabs>
        <w:tab w:val="left" w:pos="600"/>
        <w:tab w:val="left" w:pos="1080"/>
      </w:tabs>
      <w:spacing w:before="156" w:line="360" w:lineRule="auto"/>
      <w:jc w:val="left"/>
      <w:outlineLvl w:val="2"/>
    </w:pPr>
    <w:rPr>
      <w:rFonts w:ascii="宋体" w:hAnsi="宋体" w:cs="宋体"/>
      <w:b/>
      <w:kern w:val="0"/>
      <w:sz w:val="24"/>
      <w:szCs w:val="24"/>
    </w:rPr>
  </w:style>
  <w:style w:type="paragraph" w:customStyle="1" w:styleId="a">
    <w:name w:val="会计政策标题"/>
    <w:basedOn w:val="a2"/>
    <w:next w:val="a2"/>
    <w:rsid w:val="00A87998"/>
    <w:pPr>
      <w:numPr>
        <w:numId w:val="15"/>
      </w:numPr>
      <w:spacing w:line="520" w:lineRule="exact"/>
    </w:pPr>
    <w:rPr>
      <w:rFonts w:ascii="宋体" w:eastAsia="仿宋_GB2312" w:hAnsi="宋体"/>
      <w:sz w:val="28"/>
      <w:szCs w:val="24"/>
    </w:rPr>
  </w:style>
  <w:style w:type="character" w:customStyle="1" w:styleId="Charf4">
    <w:name w:val="会计政策小标题 Char"/>
    <w:link w:val="a0"/>
    <w:locked/>
    <w:rsid w:val="00A87998"/>
    <w:rPr>
      <w:rFonts w:ascii="宋体" w:eastAsia="仿宋_GB2312" w:hAnsi="宋体"/>
      <w:bCs/>
      <w:sz w:val="28"/>
      <w:szCs w:val="24"/>
      <w:lang w:val="x-none" w:eastAsia="x-none"/>
    </w:rPr>
  </w:style>
  <w:style w:type="paragraph" w:customStyle="1" w:styleId="a0">
    <w:name w:val="会计政策小标题"/>
    <w:basedOn w:val="a2"/>
    <w:next w:val="a2"/>
    <w:link w:val="Charf4"/>
    <w:rsid w:val="00A87998"/>
    <w:pPr>
      <w:numPr>
        <w:ilvl w:val="1"/>
        <w:numId w:val="15"/>
      </w:numPr>
      <w:spacing w:line="480" w:lineRule="exact"/>
    </w:pPr>
    <w:rPr>
      <w:rFonts w:ascii="宋体" w:eastAsia="仿宋_GB2312" w:hAnsi="宋体" w:cstheme="minorBidi"/>
      <w:bCs/>
      <w:sz w:val="28"/>
      <w:szCs w:val="24"/>
      <w:lang w:val="x-none" w:eastAsia="x-none"/>
    </w:rPr>
  </w:style>
  <w:style w:type="paragraph" w:customStyle="1" w:styleId="CharCharCharChar1">
    <w:name w:val="Char Char Char Char1"/>
    <w:basedOn w:val="a2"/>
    <w:rsid w:val="00A87998"/>
    <w:pPr>
      <w:widowControl/>
      <w:autoSpaceDE w:val="0"/>
      <w:autoSpaceDN w:val="0"/>
      <w:adjustRightInd w:val="0"/>
      <w:spacing w:after="160" w:line="240" w:lineRule="exact"/>
      <w:jc w:val="left"/>
    </w:pPr>
    <w:rPr>
      <w:rFonts w:ascii="Times New Roman" w:hAnsi="Times New Roman"/>
      <w:szCs w:val="20"/>
    </w:rPr>
  </w:style>
  <w:style w:type="paragraph" w:customStyle="1" w:styleId="CharCharCharCharCharCharChar10">
    <w:name w:val="Char Char Char Char Char Char Char1"/>
    <w:basedOn w:val="a2"/>
    <w:autoRedefine/>
    <w:rsid w:val="00A87998"/>
    <w:pPr>
      <w:tabs>
        <w:tab w:val="num" w:pos="360"/>
      </w:tabs>
      <w:ind w:left="360" w:hanging="360"/>
    </w:pPr>
    <w:rPr>
      <w:rFonts w:ascii="Times New Roman" w:hAnsi="Times New Roman"/>
      <w:sz w:val="24"/>
      <w:szCs w:val="24"/>
    </w:rPr>
  </w:style>
  <w:style w:type="paragraph" w:customStyle="1" w:styleId="xl7059">
    <w:name w:val="xl7059"/>
    <w:basedOn w:val="a2"/>
    <w:rsid w:val="00A87998"/>
    <w:pPr>
      <w:widowControl/>
      <w:pBdr>
        <w:bottom w:val="dotted" w:sz="4" w:space="0" w:color="auto"/>
        <w:right w:val="dotted" w:sz="4" w:space="0" w:color="auto"/>
      </w:pBdr>
      <w:spacing w:before="100" w:beforeAutospacing="1" w:after="100" w:afterAutospacing="1"/>
      <w:jc w:val="left"/>
    </w:pPr>
    <w:rPr>
      <w:rFonts w:ascii="宋体" w:hAnsi="宋体" w:cs="宋体"/>
      <w:kern w:val="0"/>
      <w:sz w:val="18"/>
      <w:szCs w:val="18"/>
    </w:rPr>
  </w:style>
  <w:style w:type="paragraph" w:customStyle="1" w:styleId="xl7060">
    <w:name w:val="xl7060"/>
    <w:basedOn w:val="a2"/>
    <w:rsid w:val="00A87998"/>
    <w:pPr>
      <w:widowControl/>
      <w:pBdr>
        <w:bottom w:val="dotted" w:sz="4" w:space="0" w:color="auto"/>
      </w:pBdr>
      <w:spacing w:before="100" w:beforeAutospacing="1" w:after="100" w:afterAutospacing="1"/>
      <w:jc w:val="center"/>
    </w:pPr>
    <w:rPr>
      <w:rFonts w:ascii="宋体" w:hAnsi="宋体" w:cs="宋体"/>
      <w:kern w:val="0"/>
      <w:sz w:val="18"/>
      <w:szCs w:val="18"/>
    </w:rPr>
  </w:style>
  <w:style w:type="paragraph" w:customStyle="1" w:styleId="xl7061">
    <w:name w:val="xl7061"/>
    <w:basedOn w:val="a2"/>
    <w:rsid w:val="00A87998"/>
    <w:pPr>
      <w:widowControl/>
      <w:pBdr>
        <w:bottom w:val="single" w:sz="8" w:space="0" w:color="auto"/>
        <w:right w:val="dotted" w:sz="4" w:space="0" w:color="auto"/>
      </w:pBdr>
      <w:spacing w:before="100" w:beforeAutospacing="1" w:after="100" w:afterAutospacing="1"/>
      <w:jc w:val="center"/>
    </w:pPr>
    <w:rPr>
      <w:rFonts w:ascii="宋体" w:hAnsi="宋体" w:cs="宋体"/>
      <w:kern w:val="0"/>
      <w:sz w:val="18"/>
      <w:szCs w:val="18"/>
    </w:rPr>
  </w:style>
  <w:style w:type="paragraph" w:customStyle="1" w:styleId="xl7063">
    <w:name w:val="xl7063"/>
    <w:basedOn w:val="a2"/>
    <w:rsid w:val="00A87998"/>
    <w:pPr>
      <w:widowControl/>
      <w:pBdr>
        <w:bottom w:val="dotted" w:sz="4" w:space="0" w:color="auto"/>
        <w:right w:val="dotted" w:sz="4" w:space="0" w:color="auto"/>
      </w:pBdr>
      <w:spacing w:before="100" w:beforeAutospacing="1" w:after="100" w:afterAutospacing="1"/>
      <w:jc w:val="center"/>
    </w:pPr>
    <w:rPr>
      <w:rFonts w:ascii="宋体" w:hAnsi="宋体" w:cs="宋体"/>
      <w:kern w:val="0"/>
      <w:sz w:val="18"/>
      <w:szCs w:val="18"/>
    </w:rPr>
  </w:style>
  <w:style w:type="paragraph" w:customStyle="1" w:styleId="xl7064">
    <w:name w:val="xl7064"/>
    <w:basedOn w:val="a2"/>
    <w:rsid w:val="00A87998"/>
    <w:pPr>
      <w:widowControl/>
      <w:pBdr>
        <w:bottom w:val="dotted" w:sz="4" w:space="0" w:color="auto"/>
        <w:right w:val="dotted" w:sz="4" w:space="0" w:color="auto"/>
      </w:pBdr>
      <w:spacing w:before="100" w:beforeAutospacing="1" w:after="100" w:afterAutospacing="1"/>
      <w:jc w:val="right"/>
    </w:pPr>
    <w:rPr>
      <w:rFonts w:ascii="宋体" w:hAnsi="宋体" w:cs="宋体"/>
      <w:kern w:val="0"/>
      <w:sz w:val="18"/>
      <w:szCs w:val="18"/>
    </w:rPr>
  </w:style>
  <w:style w:type="paragraph" w:customStyle="1" w:styleId="xl7065">
    <w:name w:val="xl7065"/>
    <w:basedOn w:val="a2"/>
    <w:rsid w:val="00A87998"/>
    <w:pPr>
      <w:widowControl/>
      <w:pBdr>
        <w:bottom w:val="single" w:sz="8" w:space="0" w:color="auto"/>
        <w:right w:val="dotted" w:sz="4" w:space="0" w:color="auto"/>
      </w:pBdr>
      <w:spacing w:before="100" w:beforeAutospacing="1" w:after="100" w:afterAutospacing="1"/>
      <w:jc w:val="right"/>
    </w:pPr>
    <w:rPr>
      <w:rFonts w:ascii="宋体" w:hAnsi="宋体" w:cs="宋体"/>
      <w:kern w:val="0"/>
      <w:sz w:val="18"/>
      <w:szCs w:val="18"/>
    </w:rPr>
  </w:style>
  <w:style w:type="paragraph" w:customStyle="1" w:styleId="xl7066">
    <w:name w:val="xl7066"/>
    <w:basedOn w:val="a2"/>
    <w:rsid w:val="00A87998"/>
    <w:pPr>
      <w:widowControl/>
      <w:pBdr>
        <w:bottom w:val="single" w:sz="8" w:space="0" w:color="auto"/>
      </w:pBdr>
      <w:spacing w:before="100" w:beforeAutospacing="1" w:after="100" w:afterAutospacing="1"/>
      <w:jc w:val="center"/>
    </w:pPr>
    <w:rPr>
      <w:rFonts w:ascii="宋体" w:hAnsi="宋体" w:cs="宋体"/>
      <w:kern w:val="0"/>
      <w:sz w:val="18"/>
      <w:szCs w:val="18"/>
    </w:rPr>
  </w:style>
  <w:style w:type="paragraph" w:customStyle="1" w:styleId="xl7067">
    <w:name w:val="xl7067"/>
    <w:basedOn w:val="a2"/>
    <w:rsid w:val="00A87998"/>
    <w:pPr>
      <w:widowControl/>
      <w:pBdr>
        <w:right w:val="dotted" w:sz="4" w:space="0" w:color="auto"/>
      </w:pBdr>
      <w:spacing w:before="100" w:beforeAutospacing="1" w:after="100" w:afterAutospacing="1"/>
      <w:jc w:val="center"/>
    </w:pPr>
    <w:rPr>
      <w:rFonts w:ascii="宋体" w:hAnsi="宋体" w:cs="宋体"/>
      <w:kern w:val="0"/>
      <w:sz w:val="18"/>
      <w:szCs w:val="18"/>
    </w:rPr>
  </w:style>
  <w:style w:type="paragraph" w:customStyle="1" w:styleId="xl7068">
    <w:name w:val="xl7068"/>
    <w:basedOn w:val="a2"/>
    <w:rsid w:val="00A87998"/>
    <w:pPr>
      <w:widowControl/>
      <w:pBdr>
        <w:top w:val="single" w:sz="8" w:space="0" w:color="auto"/>
        <w:right w:val="dotted" w:sz="4" w:space="0" w:color="auto"/>
      </w:pBdr>
      <w:spacing w:before="100" w:beforeAutospacing="1" w:after="100" w:afterAutospacing="1"/>
      <w:jc w:val="center"/>
    </w:pPr>
    <w:rPr>
      <w:rFonts w:ascii="宋体" w:hAnsi="宋体" w:cs="宋体"/>
      <w:kern w:val="0"/>
      <w:sz w:val="18"/>
      <w:szCs w:val="18"/>
    </w:rPr>
  </w:style>
  <w:style w:type="paragraph" w:customStyle="1" w:styleId="xl7069">
    <w:name w:val="xl7069"/>
    <w:basedOn w:val="a2"/>
    <w:rsid w:val="00A87998"/>
    <w:pPr>
      <w:widowControl/>
      <w:pBdr>
        <w:bottom w:val="dotted" w:sz="4" w:space="0" w:color="auto"/>
        <w:right w:val="dotted" w:sz="4" w:space="0" w:color="auto"/>
      </w:pBdr>
      <w:spacing w:before="100" w:beforeAutospacing="1" w:after="100" w:afterAutospacing="1"/>
      <w:jc w:val="left"/>
    </w:pPr>
    <w:rPr>
      <w:rFonts w:ascii="宋体" w:hAnsi="宋体" w:cs="宋体"/>
      <w:kern w:val="0"/>
      <w:sz w:val="24"/>
      <w:szCs w:val="24"/>
    </w:rPr>
  </w:style>
  <w:style w:type="paragraph" w:customStyle="1" w:styleId="xl7070">
    <w:name w:val="xl7070"/>
    <w:basedOn w:val="a2"/>
    <w:rsid w:val="00A87998"/>
    <w:pPr>
      <w:widowControl/>
      <w:pBdr>
        <w:top w:val="single" w:sz="8" w:space="0" w:color="auto"/>
        <w:right w:val="dotted" w:sz="4" w:space="0" w:color="auto"/>
      </w:pBdr>
      <w:spacing w:before="100" w:beforeAutospacing="1" w:after="100" w:afterAutospacing="1"/>
      <w:jc w:val="center"/>
    </w:pPr>
    <w:rPr>
      <w:rFonts w:ascii="宋体" w:hAnsi="宋体" w:cs="宋体"/>
      <w:kern w:val="0"/>
      <w:sz w:val="18"/>
      <w:szCs w:val="18"/>
    </w:rPr>
  </w:style>
  <w:style w:type="paragraph" w:customStyle="1" w:styleId="xl7071">
    <w:name w:val="xl7071"/>
    <w:basedOn w:val="a2"/>
    <w:rsid w:val="00A87998"/>
    <w:pPr>
      <w:widowControl/>
      <w:pBdr>
        <w:bottom w:val="dotted" w:sz="4" w:space="0" w:color="auto"/>
        <w:right w:val="dotted" w:sz="4" w:space="0" w:color="auto"/>
      </w:pBdr>
      <w:spacing w:before="100" w:beforeAutospacing="1" w:after="100" w:afterAutospacing="1"/>
      <w:jc w:val="center"/>
    </w:pPr>
    <w:rPr>
      <w:rFonts w:ascii="宋体" w:hAnsi="宋体" w:cs="宋体"/>
      <w:kern w:val="0"/>
      <w:sz w:val="18"/>
      <w:szCs w:val="18"/>
    </w:rPr>
  </w:style>
  <w:style w:type="paragraph" w:customStyle="1" w:styleId="xl7072">
    <w:name w:val="xl7072"/>
    <w:basedOn w:val="a2"/>
    <w:rsid w:val="00A87998"/>
    <w:pPr>
      <w:widowControl/>
      <w:pBdr>
        <w:top w:val="single" w:sz="8" w:space="0" w:color="auto"/>
        <w:left w:val="dotted" w:sz="4" w:space="0" w:color="auto"/>
        <w:right w:val="dotted" w:sz="4" w:space="0" w:color="auto"/>
      </w:pBdr>
      <w:spacing w:before="100" w:beforeAutospacing="1" w:after="100" w:afterAutospacing="1"/>
      <w:jc w:val="center"/>
    </w:pPr>
    <w:rPr>
      <w:rFonts w:ascii="宋体" w:hAnsi="宋体" w:cs="宋体"/>
      <w:kern w:val="0"/>
      <w:sz w:val="18"/>
      <w:szCs w:val="18"/>
    </w:rPr>
  </w:style>
  <w:style w:type="paragraph" w:customStyle="1" w:styleId="xl7073">
    <w:name w:val="xl7073"/>
    <w:basedOn w:val="a2"/>
    <w:rsid w:val="00A87998"/>
    <w:pPr>
      <w:widowControl/>
      <w:pBdr>
        <w:left w:val="dotted" w:sz="4" w:space="0" w:color="auto"/>
        <w:bottom w:val="dotted" w:sz="4" w:space="0" w:color="auto"/>
        <w:right w:val="dotted" w:sz="4" w:space="0" w:color="auto"/>
      </w:pBdr>
      <w:spacing w:before="100" w:beforeAutospacing="1" w:after="100" w:afterAutospacing="1"/>
      <w:jc w:val="center"/>
    </w:pPr>
    <w:rPr>
      <w:rFonts w:ascii="宋体" w:hAnsi="宋体" w:cs="宋体"/>
      <w:kern w:val="0"/>
      <w:sz w:val="18"/>
      <w:szCs w:val="18"/>
    </w:rPr>
  </w:style>
  <w:style w:type="paragraph" w:customStyle="1" w:styleId="xl7074">
    <w:name w:val="xl7074"/>
    <w:basedOn w:val="a2"/>
    <w:rsid w:val="00A87998"/>
    <w:pPr>
      <w:widowControl/>
      <w:pBdr>
        <w:top w:val="single" w:sz="8" w:space="0" w:color="auto"/>
        <w:left w:val="dotted" w:sz="4" w:space="0" w:color="auto"/>
        <w:bottom w:val="dotted" w:sz="4" w:space="0" w:color="auto"/>
      </w:pBdr>
      <w:spacing w:before="100" w:beforeAutospacing="1" w:after="100" w:afterAutospacing="1"/>
      <w:jc w:val="center"/>
    </w:pPr>
    <w:rPr>
      <w:rFonts w:ascii="宋体" w:hAnsi="宋体" w:cs="宋体"/>
      <w:kern w:val="0"/>
      <w:sz w:val="18"/>
      <w:szCs w:val="18"/>
    </w:rPr>
  </w:style>
  <w:style w:type="paragraph" w:customStyle="1" w:styleId="xl7075">
    <w:name w:val="xl7075"/>
    <w:basedOn w:val="a2"/>
    <w:rsid w:val="00A87998"/>
    <w:pPr>
      <w:widowControl/>
      <w:pBdr>
        <w:top w:val="single" w:sz="8" w:space="0" w:color="auto"/>
        <w:bottom w:val="dotted" w:sz="4" w:space="0" w:color="auto"/>
        <w:right w:val="dotted" w:sz="4" w:space="0" w:color="auto"/>
      </w:pBdr>
      <w:spacing w:before="100" w:beforeAutospacing="1" w:after="100" w:afterAutospacing="1"/>
      <w:jc w:val="center"/>
    </w:pPr>
    <w:rPr>
      <w:rFonts w:ascii="宋体" w:hAnsi="宋体" w:cs="宋体"/>
      <w:kern w:val="0"/>
      <w:sz w:val="18"/>
      <w:szCs w:val="18"/>
    </w:rPr>
  </w:style>
  <w:style w:type="paragraph" w:customStyle="1" w:styleId="xl7076">
    <w:name w:val="xl7076"/>
    <w:basedOn w:val="a2"/>
    <w:rsid w:val="00A87998"/>
    <w:pPr>
      <w:widowControl/>
      <w:pBdr>
        <w:top w:val="dotted" w:sz="4" w:space="0" w:color="auto"/>
        <w:left w:val="dotted" w:sz="4" w:space="0" w:color="auto"/>
        <w:right w:val="dotted" w:sz="4" w:space="0" w:color="auto"/>
      </w:pBdr>
      <w:spacing w:before="100" w:beforeAutospacing="1" w:after="100" w:afterAutospacing="1"/>
      <w:jc w:val="center"/>
    </w:pPr>
    <w:rPr>
      <w:rFonts w:ascii="宋体" w:hAnsi="宋体" w:cs="宋体"/>
      <w:kern w:val="0"/>
      <w:sz w:val="18"/>
      <w:szCs w:val="18"/>
    </w:rPr>
  </w:style>
  <w:style w:type="paragraph" w:customStyle="1" w:styleId="xl7077">
    <w:name w:val="xl7077"/>
    <w:basedOn w:val="a2"/>
    <w:rsid w:val="00A87998"/>
    <w:pPr>
      <w:widowControl/>
      <w:pBdr>
        <w:right w:val="dotted" w:sz="4" w:space="0" w:color="auto"/>
      </w:pBdr>
      <w:spacing w:before="100" w:beforeAutospacing="1" w:after="100" w:afterAutospacing="1"/>
      <w:jc w:val="center"/>
    </w:pPr>
    <w:rPr>
      <w:rFonts w:ascii="宋体" w:hAnsi="宋体" w:cs="宋体"/>
      <w:kern w:val="0"/>
      <w:sz w:val="18"/>
      <w:szCs w:val="18"/>
    </w:rPr>
  </w:style>
  <w:style w:type="paragraph" w:customStyle="1" w:styleId="xl7078">
    <w:name w:val="xl7078"/>
    <w:basedOn w:val="a2"/>
    <w:rsid w:val="00A87998"/>
    <w:pPr>
      <w:widowControl/>
      <w:pBdr>
        <w:left w:val="dotted" w:sz="4" w:space="0" w:color="auto"/>
        <w:right w:val="dotted" w:sz="4" w:space="0" w:color="auto"/>
      </w:pBdr>
      <w:spacing w:before="100" w:beforeAutospacing="1" w:after="100" w:afterAutospacing="1"/>
      <w:jc w:val="center"/>
    </w:pPr>
    <w:rPr>
      <w:rFonts w:ascii="宋体" w:hAnsi="宋体" w:cs="宋体"/>
      <w:kern w:val="0"/>
      <w:sz w:val="18"/>
      <w:szCs w:val="18"/>
    </w:rPr>
  </w:style>
  <w:style w:type="paragraph" w:customStyle="1" w:styleId="xl7079">
    <w:name w:val="xl7079"/>
    <w:basedOn w:val="a2"/>
    <w:rsid w:val="00A87998"/>
    <w:pPr>
      <w:widowControl/>
      <w:pBdr>
        <w:left w:val="dotted" w:sz="4" w:space="0" w:color="auto"/>
        <w:bottom w:val="dotted" w:sz="4" w:space="0" w:color="auto"/>
      </w:pBdr>
      <w:spacing w:before="100" w:beforeAutospacing="1" w:after="100" w:afterAutospacing="1"/>
      <w:jc w:val="center"/>
    </w:pPr>
    <w:rPr>
      <w:rFonts w:ascii="宋体" w:hAnsi="宋体" w:cs="宋体"/>
      <w:kern w:val="0"/>
      <w:sz w:val="18"/>
      <w:szCs w:val="18"/>
    </w:rPr>
  </w:style>
  <w:style w:type="paragraph" w:customStyle="1" w:styleId="xl7080">
    <w:name w:val="xl7080"/>
    <w:basedOn w:val="a2"/>
    <w:rsid w:val="00A87998"/>
    <w:pPr>
      <w:widowControl/>
      <w:pBdr>
        <w:top w:val="single" w:sz="8" w:space="0" w:color="auto"/>
        <w:left w:val="dotted" w:sz="4" w:space="0" w:color="auto"/>
      </w:pBdr>
      <w:spacing w:before="100" w:beforeAutospacing="1" w:after="100" w:afterAutospacing="1"/>
      <w:jc w:val="center"/>
    </w:pPr>
    <w:rPr>
      <w:rFonts w:ascii="宋体" w:hAnsi="宋体" w:cs="宋体"/>
      <w:kern w:val="0"/>
      <w:sz w:val="18"/>
      <w:szCs w:val="18"/>
    </w:rPr>
  </w:style>
  <w:style w:type="paragraph" w:customStyle="1" w:styleId="xl7081">
    <w:name w:val="xl7081"/>
    <w:basedOn w:val="a2"/>
    <w:rsid w:val="00A87998"/>
    <w:pPr>
      <w:widowControl/>
      <w:pBdr>
        <w:left w:val="dotted" w:sz="4" w:space="0" w:color="auto"/>
      </w:pBdr>
      <w:spacing w:before="100" w:beforeAutospacing="1" w:after="100" w:afterAutospacing="1"/>
      <w:jc w:val="center"/>
    </w:pPr>
    <w:rPr>
      <w:rFonts w:ascii="宋体" w:hAnsi="宋体" w:cs="宋体"/>
      <w:kern w:val="0"/>
      <w:sz w:val="18"/>
      <w:szCs w:val="18"/>
    </w:rPr>
  </w:style>
  <w:style w:type="character" w:styleId="affff0">
    <w:name w:val="Placeholder Text"/>
    <w:uiPriority w:val="99"/>
    <w:semiHidden/>
    <w:rsid w:val="00A87998"/>
    <w:rPr>
      <w:color w:val="auto"/>
    </w:rPr>
  </w:style>
  <w:style w:type="character" w:customStyle="1" w:styleId="da">
    <w:name w:val="da"/>
    <w:basedOn w:val="a3"/>
    <w:rsid w:val="00A87998"/>
  </w:style>
  <w:style w:type="character" w:customStyle="1" w:styleId="10dot5pt1">
    <w:name w:val="10dot5pt1"/>
    <w:rsid w:val="00A87998"/>
    <w:rPr>
      <w:color w:val="000000"/>
      <w:spacing w:val="360"/>
      <w:sz w:val="21"/>
      <w:szCs w:val="21"/>
    </w:rPr>
  </w:style>
  <w:style w:type="character" w:customStyle="1" w:styleId="13dot5pt1">
    <w:name w:val="13dot5pt1"/>
    <w:rsid w:val="00A87998"/>
    <w:rPr>
      <w:color w:val="000000"/>
      <w:spacing w:val="360"/>
      <w:sz w:val="27"/>
      <w:szCs w:val="27"/>
    </w:rPr>
  </w:style>
  <w:style w:type="character" w:customStyle="1" w:styleId="bigtext1">
    <w:name w:val="bigtext1"/>
    <w:rsid w:val="00A87998"/>
    <w:rPr>
      <w:spacing w:val="360"/>
      <w:sz w:val="21"/>
      <w:szCs w:val="21"/>
    </w:rPr>
  </w:style>
  <w:style w:type="paragraph" w:styleId="z-">
    <w:name w:val="HTML Top of Form"/>
    <w:basedOn w:val="a2"/>
    <w:next w:val="a2"/>
    <w:link w:val="z-Char"/>
    <w:hidden/>
    <w:uiPriority w:val="99"/>
    <w:semiHidden/>
    <w:unhideWhenUsed/>
    <w:rsid w:val="00A87998"/>
    <w:pPr>
      <w:widowControl/>
      <w:pBdr>
        <w:bottom w:val="single" w:sz="6" w:space="1" w:color="auto"/>
      </w:pBdr>
      <w:jc w:val="center"/>
    </w:pPr>
    <w:rPr>
      <w:rFonts w:ascii="Arial" w:hAnsi="Arial" w:cs="Arial"/>
      <w:vanish/>
      <w:kern w:val="0"/>
      <w:sz w:val="16"/>
      <w:szCs w:val="16"/>
    </w:rPr>
  </w:style>
  <w:style w:type="character" w:customStyle="1" w:styleId="z-Char">
    <w:name w:val="z-窗体顶端 Char"/>
    <w:basedOn w:val="a3"/>
    <w:link w:val="z-"/>
    <w:uiPriority w:val="99"/>
    <w:semiHidden/>
    <w:rsid w:val="00A87998"/>
    <w:rPr>
      <w:rFonts w:ascii="Arial" w:eastAsia="宋体" w:hAnsi="Arial" w:cs="Arial"/>
      <w:vanish/>
      <w:kern w:val="0"/>
      <w:sz w:val="16"/>
      <w:szCs w:val="16"/>
    </w:rPr>
  </w:style>
  <w:style w:type="paragraph" w:styleId="z-0">
    <w:name w:val="HTML Bottom of Form"/>
    <w:basedOn w:val="a2"/>
    <w:next w:val="a2"/>
    <w:link w:val="z-Char0"/>
    <w:hidden/>
    <w:uiPriority w:val="99"/>
    <w:semiHidden/>
    <w:unhideWhenUsed/>
    <w:rsid w:val="00A87998"/>
    <w:pPr>
      <w:widowControl/>
      <w:pBdr>
        <w:top w:val="single" w:sz="6" w:space="1" w:color="auto"/>
      </w:pBdr>
      <w:jc w:val="center"/>
    </w:pPr>
    <w:rPr>
      <w:rFonts w:ascii="Arial" w:hAnsi="Arial" w:cs="Arial"/>
      <w:vanish/>
      <w:kern w:val="0"/>
      <w:sz w:val="16"/>
      <w:szCs w:val="16"/>
    </w:rPr>
  </w:style>
  <w:style w:type="character" w:customStyle="1" w:styleId="z-Char0">
    <w:name w:val="z-窗体底端 Char"/>
    <w:basedOn w:val="a3"/>
    <w:link w:val="z-0"/>
    <w:uiPriority w:val="99"/>
    <w:semiHidden/>
    <w:rsid w:val="00A87998"/>
    <w:rPr>
      <w:rFonts w:ascii="Arial" w:eastAsia="宋体" w:hAnsi="Arial" w:cs="Arial"/>
      <w:vanish/>
      <w:kern w:val="0"/>
      <w:sz w:val="16"/>
      <w:szCs w:val="16"/>
    </w:rPr>
  </w:style>
  <w:style w:type="character" w:customStyle="1" w:styleId="nameboxcolor">
    <w:name w:val="nameboxcolor"/>
    <w:basedOn w:val="a3"/>
    <w:rsid w:val="00A87998"/>
  </w:style>
  <w:style w:type="character" w:customStyle="1" w:styleId="apple-converted-space">
    <w:name w:val="apple-converted-space"/>
    <w:basedOn w:val="a3"/>
    <w:rsid w:val="00A8799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header" w:uiPriority="0"/>
    <w:lsdException w:name="caption" w:uiPriority="35" w:qFormat="1"/>
    <w:lsdException w:name="envelope return" w:uiPriority="0"/>
    <w:lsdException w:name="footnote reference" w:uiPriority="0"/>
    <w:lsdException w:name="page number" w:uiPriority="0"/>
    <w:lsdException w:name="toa heading" w:uiPriority="0"/>
    <w:lsdException w:name="List" w:uiPriority="0"/>
    <w:lsdException w:name="List Bullet" w:uiPriority="0"/>
    <w:lsdException w:name="List Number"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alutation" w:uiPriority="0"/>
    <w:lsdException w:name="Date" w:uiPriority="0"/>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DE2DF3"/>
    <w:pPr>
      <w:widowControl w:val="0"/>
      <w:jc w:val="both"/>
    </w:pPr>
    <w:rPr>
      <w:rFonts w:ascii="Calibri" w:eastAsia="宋体" w:hAnsi="Calibri" w:cs="Times New Roman"/>
    </w:rPr>
  </w:style>
  <w:style w:type="paragraph" w:styleId="1">
    <w:name w:val="heading 1"/>
    <w:basedOn w:val="a2"/>
    <w:next w:val="a2"/>
    <w:link w:val="1Char2"/>
    <w:qFormat/>
    <w:rsid w:val="00A44E32"/>
    <w:pPr>
      <w:keepNext/>
      <w:keepLines/>
      <w:spacing w:before="340" w:after="330" w:line="578" w:lineRule="auto"/>
      <w:outlineLvl w:val="0"/>
    </w:pPr>
    <w:rPr>
      <w:b/>
      <w:bCs/>
      <w:kern w:val="44"/>
      <w:sz w:val="44"/>
      <w:szCs w:val="44"/>
      <w:lang w:val="x-none" w:eastAsia="x-none"/>
    </w:rPr>
  </w:style>
  <w:style w:type="paragraph" w:styleId="20">
    <w:name w:val="heading 2"/>
    <w:basedOn w:val="a2"/>
    <w:next w:val="a2"/>
    <w:link w:val="2Char2"/>
    <w:unhideWhenUsed/>
    <w:qFormat/>
    <w:rsid w:val="006D5B00"/>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2"/>
    <w:next w:val="a2"/>
    <w:link w:val="3Char2"/>
    <w:qFormat/>
    <w:rsid w:val="00A44E32"/>
    <w:pPr>
      <w:keepNext/>
      <w:keepLines/>
      <w:spacing w:before="260" w:after="260" w:line="416" w:lineRule="auto"/>
      <w:outlineLvl w:val="2"/>
    </w:pPr>
    <w:rPr>
      <w:rFonts w:ascii="Times New Roman" w:hAnsi="Times New Roman"/>
      <w:b/>
      <w:bCs/>
      <w:sz w:val="32"/>
      <w:szCs w:val="32"/>
      <w:lang w:val="x-none" w:eastAsia="x-none"/>
    </w:rPr>
  </w:style>
  <w:style w:type="paragraph" w:styleId="4">
    <w:name w:val="heading 4"/>
    <w:basedOn w:val="a2"/>
    <w:next w:val="a2"/>
    <w:link w:val="4Char1"/>
    <w:uiPriority w:val="9"/>
    <w:qFormat/>
    <w:rsid w:val="00A44E32"/>
    <w:pPr>
      <w:keepNext/>
      <w:keepLines/>
      <w:spacing w:before="280" w:after="290" w:line="376" w:lineRule="auto"/>
      <w:outlineLvl w:val="3"/>
    </w:pPr>
    <w:rPr>
      <w:rFonts w:ascii="Arial" w:eastAsia="黑体" w:hAnsi="Arial"/>
      <w:b/>
      <w:bCs/>
      <w:sz w:val="28"/>
      <w:szCs w:val="28"/>
      <w:lang w:val="x-none" w:eastAsia="x-none"/>
    </w:rPr>
  </w:style>
  <w:style w:type="paragraph" w:styleId="5">
    <w:name w:val="heading 5"/>
    <w:basedOn w:val="a2"/>
    <w:next w:val="a2"/>
    <w:qFormat/>
    <w:rsid w:val="00D55044"/>
    <w:pPr>
      <w:keepNext/>
      <w:keepLines/>
      <w:spacing w:before="280" w:after="290" w:line="376" w:lineRule="auto"/>
      <w:outlineLvl w:val="4"/>
    </w:pPr>
    <w:rPr>
      <w:b/>
      <w:bCs/>
      <w:sz w:val="28"/>
      <w:szCs w:val="28"/>
    </w:rPr>
  </w:style>
  <w:style w:type="paragraph" w:styleId="6">
    <w:name w:val="heading 6"/>
    <w:basedOn w:val="a2"/>
    <w:next w:val="a2"/>
    <w:qFormat/>
    <w:rsid w:val="00D55044"/>
    <w:pPr>
      <w:keepNext/>
      <w:keepLines/>
      <w:spacing w:before="240" w:after="64" w:line="320" w:lineRule="auto"/>
      <w:outlineLvl w:val="5"/>
    </w:pPr>
    <w:rPr>
      <w:rFonts w:ascii="Arial" w:eastAsia="黑体" w:hAnsi="Arial"/>
      <w:b/>
      <w:bCs/>
      <w:sz w:val="24"/>
      <w:szCs w:val="24"/>
    </w:rPr>
  </w:style>
  <w:style w:type="paragraph" w:styleId="7">
    <w:name w:val="heading 7"/>
    <w:basedOn w:val="a2"/>
    <w:next w:val="a2"/>
    <w:qFormat/>
    <w:rsid w:val="00D55044"/>
    <w:pPr>
      <w:keepNext/>
      <w:keepLines/>
      <w:spacing w:before="240" w:after="64" w:line="320" w:lineRule="auto"/>
      <w:outlineLvl w:val="6"/>
    </w:pPr>
    <w:rPr>
      <w:b/>
      <w:bCs/>
      <w:sz w:val="24"/>
      <w:szCs w:val="24"/>
    </w:rPr>
  </w:style>
  <w:style w:type="paragraph" w:styleId="8">
    <w:name w:val="heading 8"/>
    <w:basedOn w:val="a2"/>
    <w:next w:val="a2"/>
    <w:qFormat/>
    <w:rsid w:val="00D55044"/>
    <w:pPr>
      <w:keepNext/>
      <w:keepLines/>
      <w:spacing w:before="240" w:after="64" w:line="320" w:lineRule="auto"/>
      <w:outlineLvl w:val="7"/>
    </w:pPr>
    <w:rPr>
      <w:rFonts w:ascii="Arial" w:eastAsia="黑体" w:hAnsi="Arial"/>
      <w:sz w:val="24"/>
      <w:szCs w:val="24"/>
    </w:rPr>
  </w:style>
  <w:style w:type="paragraph" w:styleId="9">
    <w:name w:val="heading 9"/>
    <w:basedOn w:val="a2"/>
    <w:next w:val="a2"/>
    <w:qFormat/>
    <w:rsid w:val="00D55044"/>
    <w:pPr>
      <w:keepNext/>
      <w:keepLines/>
      <w:spacing w:before="240" w:after="64" w:line="320" w:lineRule="auto"/>
      <w:outlineLvl w:val="8"/>
    </w:pPr>
    <w:rPr>
      <w:rFonts w:ascii="Arial" w:eastAsia="黑体" w:hAnsi="Arial"/>
      <w:szCs w:val="21"/>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header"/>
    <w:basedOn w:val="a2"/>
    <w:link w:val="Char2"/>
    <w:unhideWhenUsed/>
    <w:rsid w:val="00215E7C"/>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paragraph" w:styleId="a7">
    <w:name w:val="footer"/>
    <w:basedOn w:val="a2"/>
    <w:link w:val="Char20"/>
    <w:uiPriority w:val="99"/>
    <w:unhideWhenUsed/>
    <w:rsid w:val="00215E7C"/>
    <w:pPr>
      <w:tabs>
        <w:tab w:val="center" w:pos="4153"/>
        <w:tab w:val="right" w:pos="8306"/>
      </w:tabs>
      <w:snapToGrid w:val="0"/>
      <w:jc w:val="left"/>
    </w:pPr>
    <w:rPr>
      <w:rFonts w:asciiTheme="minorHAnsi" w:eastAsiaTheme="minorEastAsia" w:hAnsiTheme="minorHAnsi" w:cstheme="minorBidi"/>
      <w:sz w:val="18"/>
      <w:szCs w:val="18"/>
    </w:rPr>
  </w:style>
  <w:style w:type="paragraph" w:styleId="a8">
    <w:name w:val="Body Text Indent"/>
    <w:basedOn w:val="a2"/>
    <w:link w:val="Char21"/>
    <w:rsid w:val="000B268A"/>
    <w:pPr>
      <w:adjustRightInd w:val="0"/>
      <w:spacing w:line="300" w:lineRule="auto"/>
      <w:ind w:left="898" w:firstLine="2"/>
      <w:jc w:val="left"/>
      <w:textAlignment w:val="baseline"/>
    </w:pPr>
    <w:rPr>
      <w:rFonts w:ascii="仿宋_GB2312" w:eastAsia="仿宋_GB2312" w:hAnsi="MS Sans Serif"/>
      <w:kern w:val="0"/>
      <w:sz w:val="28"/>
      <w:szCs w:val="20"/>
    </w:rPr>
  </w:style>
  <w:style w:type="paragraph" w:customStyle="1" w:styleId="a9">
    <w:name w:val="附注－标题一"/>
    <w:basedOn w:val="a2"/>
    <w:autoRedefine/>
    <w:rsid w:val="00D55044"/>
    <w:pPr>
      <w:adjustRightInd w:val="0"/>
      <w:snapToGrid w:val="0"/>
      <w:spacing w:beforeLines="50" w:before="156"/>
      <w:jc w:val="center"/>
      <w:outlineLvl w:val="0"/>
    </w:pPr>
    <w:rPr>
      <w:rFonts w:ascii="Arial Narrow" w:eastAsia="黑体" w:hAnsi="Arial Narrow"/>
      <w:b/>
      <w:bCs/>
      <w:snapToGrid w:val="0"/>
      <w:spacing w:val="20"/>
      <w:kern w:val="0"/>
      <w:sz w:val="28"/>
    </w:rPr>
  </w:style>
  <w:style w:type="paragraph" w:customStyle="1" w:styleId="a1">
    <w:name w:val="附注－标题二"/>
    <w:basedOn w:val="a2"/>
    <w:autoRedefine/>
    <w:rsid w:val="004A3CE5"/>
    <w:pPr>
      <w:keepNext/>
      <w:numPr>
        <w:numId w:val="12"/>
      </w:numPr>
      <w:adjustRightInd w:val="0"/>
      <w:snapToGrid w:val="0"/>
      <w:spacing w:beforeLines="100" w:before="312"/>
      <w:ind w:firstLine="0"/>
      <w:outlineLvl w:val="0"/>
    </w:pPr>
    <w:rPr>
      <w:rFonts w:ascii="宋体" w:hAnsi="宋体"/>
      <w:b/>
      <w:snapToGrid w:val="0"/>
      <w:kern w:val="0"/>
      <w:szCs w:val="21"/>
    </w:rPr>
  </w:style>
  <w:style w:type="paragraph" w:customStyle="1" w:styleId="aa">
    <w:name w:val="附注－标题三"/>
    <w:basedOn w:val="a2"/>
    <w:rsid w:val="00D55044"/>
    <w:pPr>
      <w:adjustRightInd w:val="0"/>
      <w:snapToGrid w:val="0"/>
      <w:spacing w:before="120" w:afterLines="50" w:after="50"/>
      <w:ind w:firstLineChars="150" w:firstLine="150"/>
    </w:pPr>
    <w:rPr>
      <w:rFonts w:ascii="Arial Narrow" w:hAnsi="Arial Narrow"/>
      <w:b/>
      <w:snapToGrid w:val="0"/>
      <w:kern w:val="0"/>
      <w:sz w:val="24"/>
    </w:rPr>
  </w:style>
  <w:style w:type="paragraph" w:customStyle="1" w:styleId="ab">
    <w:name w:val="附注－标题四"/>
    <w:basedOn w:val="a2"/>
    <w:rsid w:val="00D55044"/>
    <w:pPr>
      <w:pBdr>
        <w:bottom w:val="single" w:sz="12" w:space="1" w:color="auto"/>
      </w:pBdr>
      <w:adjustRightInd w:val="0"/>
      <w:snapToGrid w:val="0"/>
      <w:spacing w:beforeLines="100" w:before="240" w:afterLines="50" w:after="120"/>
      <w:jc w:val="center"/>
    </w:pPr>
    <w:rPr>
      <w:rFonts w:ascii="Arial Narrow" w:eastAsia="黑体" w:hAnsi="Arial Narrow"/>
      <w:b/>
      <w:bCs/>
      <w:snapToGrid w:val="0"/>
      <w:spacing w:val="20"/>
      <w:kern w:val="0"/>
    </w:rPr>
  </w:style>
  <w:style w:type="paragraph" w:customStyle="1" w:styleId="ac">
    <w:name w:val="附注－标题五"/>
    <w:basedOn w:val="a2"/>
    <w:next w:val="ad"/>
    <w:rsid w:val="00D55044"/>
    <w:pPr>
      <w:adjustRightInd w:val="0"/>
      <w:snapToGrid w:val="0"/>
      <w:spacing w:before="120" w:afterLines="50" w:after="50"/>
    </w:pPr>
    <w:rPr>
      <w:rFonts w:ascii="Arial Narrow" w:hAnsi="Arial Narrow"/>
      <w:b/>
      <w:szCs w:val="21"/>
    </w:rPr>
  </w:style>
  <w:style w:type="paragraph" w:customStyle="1" w:styleId="ad">
    <w:name w:val="附注－正文"/>
    <w:basedOn w:val="a8"/>
    <w:rsid w:val="00D55044"/>
    <w:pPr>
      <w:spacing w:afterLines="50" w:after="50"/>
      <w:ind w:firstLine="200"/>
    </w:pPr>
  </w:style>
  <w:style w:type="paragraph" w:styleId="21">
    <w:name w:val="Body Text First Indent 2"/>
    <w:basedOn w:val="a8"/>
    <w:rsid w:val="00D55044"/>
    <w:pPr>
      <w:adjustRightInd/>
      <w:spacing w:after="120"/>
      <w:ind w:left="420" w:firstLine="0"/>
    </w:pPr>
  </w:style>
  <w:style w:type="character" w:customStyle="1" w:styleId="Char">
    <w:name w:val="附注－标题二 Char"/>
    <w:rsid w:val="00D55044"/>
    <w:rPr>
      <w:rFonts w:ascii="Arial Narrow" w:eastAsia="黑体" w:hAnsi="Arial Narrow"/>
      <w:snapToGrid w:val="0"/>
      <w:sz w:val="24"/>
      <w:szCs w:val="28"/>
      <w:lang w:val="en-US" w:eastAsia="zh-CN" w:bidi="ar-SA"/>
    </w:rPr>
  </w:style>
  <w:style w:type="paragraph" w:styleId="ae">
    <w:name w:val="Balloon Text"/>
    <w:basedOn w:val="a2"/>
    <w:link w:val="Char22"/>
    <w:unhideWhenUsed/>
    <w:rsid w:val="00DC749F"/>
    <w:rPr>
      <w:sz w:val="18"/>
      <w:szCs w:val="18"/>
    </w:rPr>
  </w:style>
  <w:style w:type="paragraph" w:customStyle="1" w:styleId="af">
    <w:name w:val="样式 附注－标题二 + 非加粗"/>
    <w:basedOn w:val="a1"/>
    <w:autoRedefine/>
    <w:rsid w:val="00D55044"/>
    <w:rPr>
      <w:b w:val="0"/>
    </w:rPr>
  </w:style>
  <w:style w:type="paragraph" w:styleId="af0">
    <w:name w:val="Document Map"/>
    <w:basedOn w:val="a2"/>
    <w:link w:val="Char23"/>
    <w:rsid w:val="00A44E32"/>
    <w:rPr>
      <w:rFonts w:ascii="宋体" w:hAnsi="Times New Roman"/>
      <w:sz w:val="18"/>
      <w:szCs w:val="18"/>
      <w:lang w:val="x-none" w:eastAsia="x-none"/>
    </w:rPr>
  </w:style>
  <w:style w:type="paragraph" w:styleId="af1">
    <w:name w:val="Normal Indent"/>
    <w:basedOn w:val="a2"/>
    <w:rsid w:val="00A44E32"/>
    <w:pPr>
      <w:ind w:firstLineChars="200" w:firstLine="420"/>
    </w:pPr>
    <w:rPr>
      <w:rFonts w:ascii="Times New Roman" w:hAnsi="Times New Roman"/>
      <w:szCs w:val="21"/>
    </w:rPr>
  </w:style>
  <w:style w:type="paragraph" w:styleId="af2">
    <w:name w:val="Plain Text"/>
    <w:aliases w:val="普通文字,普通文字 Char,纯文本111,普通文字111,Char111,Char2 Char Char111,Char2 Char Char Char Char Char Char Char Char111,Char2 Char Char Char Char Char Char Char111,纯文本 Char2111,纯文本 Char1 Char111,Char Char1 Char111,普通文字 Char1 Char111,Ch"/>
    <w:basedOn w:val="a2"/>
    <w:link w:val="Char24"/>
    <w:rsid w:val="00A44E32"/>
    <w:rPr>
      <w:rFonts w:ascii="宋体" w:hAnsi="Courier New"/>
      <w:szCs w:val="21"/>
      <w:lang w:val="x-none" w:eastAsia="x-none"/>
    </w:rPr>
  </w:style>
  <w:style w:type="character" w:customStyle="1" w:styleId="Char0">
    <w:name w:val="纯文本 Char"/>
    <w:aliases w:val="普通文字 Char1,普通文字 Char Char,Char Char, Char Char Char, Char Char1,普通文字 Char Char Char Char Char Char Char Char Char Char Char,普通文字 Char Char Char Char Char Char Char Char Char Char1,普通文字 Char Char Char Char Char Char,Char Char1,Char Char Char"/>
    <w:uiPriority w:val="99"/>
    <w:rsid w:val="00EC095E"/>
    <w:rPr>
      <w:rFonts w:ascii="宋体" w:eastAsia="宋体" w:hAnsi="Courier New"/>
      <w:kern w:val="2"/>
      <w:sz w:val="21"/>
      <w:lang w:val="en-US" w:eastAsia="zh-CN" w:bidi="ar-SA"/>
    </w:rPr>
  </w:style>
  <w:style w:type="paragraph" w:customStyle="1" w:styleId="xl41">
    <w:name w:val="xl41"/>
    <w:basedOn w:val="a2"/>
    <w:rsid w:val="00D55044"/>
    <w:pPr>
      <w:widowControl/>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b/>
      <w:bCs/>
      <w:kern w:val="0"/>
      <w:sz w:val="20"/>
    </w:rPr>
  </w:style>
  <w:style w:type="paragraph" w:styleId="10">
    <w:name w:val="toc 1"/>
    <w:basedOn w:val="a2"/>
    <w:next w:val="a2"/>
    <w:autoRedefine/>
    <w:uiPriority w:val="39"/>
    <w:qFormat/>
    <w:rsid w:val="00A44E32"/>
    <w:pPr>
      <w:spacing w:before="240" w:after="120"/>
      <w:jc w:val="left"/>
    </w:pPr>
    <w:rPr>
      <w:rFonts w:asciiTheme="minorHAnsi" w:hAnsiTheme="minorHAnsi" w:cstheme="minorHAnsi"/>
      <w:b/>
      <w:bCs/>
      <w:sz w:val="20"/>
      <w:szCs w:val="20"/>
    </w:rPr>
  </w:style>
  <w:style w:type="paragraph" w:customStyle="1" w:styleId="af3">
    <w:name w:val="报告－签章(工商)"/>
    <w:basedOn w:val="a2"/>
    <w:rsid w:val="00D55044"/>
    <w:pPr>
      <w:adjustRightInd w:val="0"/>
      <w:snapToGrid w:val="0"/>
      <w:spacing w:beforeLines="50" w:before="50"/>
      <w:ind w:rightChars="950" w:right="950"/>
      <w:jc w:val="right"/>
    </w:pPr>
    <w:rPr>
      <w:b/>
      <w:bCs/>
      <w:spacing w:val="-10"/>
      <w:sz w:val="28"/>
      <w:szCs w:val="21"/>
    </w:rPr>
  </w:style>
  <w:style w:type="paragraph" w:customStyle="1" w:styleId="af4">
    <w:name w:val="报告－标题"/>
    <w:basedOn w:val="af2"/>
    <w:rsid w:val="00D55044"/>
    <w:pPr>
      <w:adjustRightInd w:val="0"/>
      <w:snapToGrid w:val="0"/>
      <w:spacing w:beforeLines="400" w:before="960" w:afterLines="100" w:after="240"/>
      <w:jc w:val="center"/>
    </w:pPr>
    <w:rPr>
      <w:rFonts w:ascii="Times New Roman" w:hAnsi="Times New Roman"/>
      <w:b/>
      <w:bCs/>
      <w:snapToGrid w:val="0"/>
      <w:spacing w:val="140"/>
      <w:kern w:val="0"/>
      <w:sz w:val="44"/>
    </w:rPr>
  </w:style>
  <w:style w:type="paragraph" w:customStyle="1" w:styleId="af5">
    <w:name w:val="报告－报告号"/>
    <w:basedOn w:val="af2"/>
    <w:rsid w:val="00D55044"/>
    <w:pPr>
      <w:spacing w:afterLines="50" w:after="120"/>
      <w:jc w:val="right"/>
    </w:pPr>
    <w:rPr>
      <w:rFonts w:ascii="Times New Roman" w:hAnsi="Times New Roman"/>
      <w:b/>
    </w:rPr>
  </w:style>
  <w:style w:type="paragraph" w:customStyle="1" w:styleId="af6">
    <w:name w:val="报告－收件人"/>
    <w:basedOn w:val="af2"/>
    <w:rsid w:val="00D55044"/>
    <w:pPr>
      <w:spacing w:beforeLines="50" w:before="50" w:afterLines="50" w:after="50"/>
    </w:pPr>
    <w:rPr>
      <w:rFonts w:ascii="Times New Roman" w:hAnsi="Times New Roman"/>
      <w:b/>
      <w:bCs/>
      <w:sz w:val="28"/>
      <w:u w:val="single"/>
    </w:rPr>
  </w:style>
  <w:style w:type="paragraph" w:customStyle="1" w:styleId="af7">
    <w:name w:val="报告－正文"/>
    <w:basedOn w:val="af2"/>
    <w:rsid w:val="00D55044"/>
    <w:pPr>
      <w:adjustRightInd w:val="0"/>
      <w:snapToGrid w:val="0"/>
      <w:ind w:firstLine="560"/>
    </w:pPr>
    <w:rPr>
      <w:rFonts w:ascii="Times New Roman" w:hAnsi="Times New Roman"/>
      <w:sz w:val="28"/>
    </w:rPr>
  </w:style>
  <w:style w:type="paragraph" w:customStyle="1" w:styleId="af8">
    <w:name w:val="报告－签章"/>
    <w:basedOn w:val="a2"/>
    <w:rsid w:val="00D55044"/>
    <w:pPr>
      <w:adjustRightInd w:val="0"/>
      <w:snapToGrid w:val="0"/>
      <w:spacing w:beforeLines="100" w:before="100" w:afterLines="200" w:after="200"/>
      <w:ind w:rightChars="950" w:right="950"/>
      <w:jc w:val="right"/>
    </w:pPr>
    <w:rPr>
      <w:b/>
      <w:bCs/>
      <w:spacing w:val="-10"/>
      <w:sz w:val="28"/>
    </w:rPr>
  </w:style>
  <w:style w:type="paragraph" w:customStyle="1" w:styleId="xl35">
    <w:name w:val="xl35"/>
    <w:basedOn w:val="a2"/>
    <w:rsid w:val="00D55044"/>
    <w:pPr>
      <w:widowControl/>
      <w:spacing w:before="100" w:beforeAutospacing="1" w:after="100" w:afterAutospacing="1"/>
      <w:jc w:val="left"/>
      <w:textAlignment w:val="center"/>
    </w:pPr>
    <w:rPr>
      <w:rFonts w:ascii="Arial Unicode MS" w:eastAsia="Arial Unicode MS" w:hAnsi="Arial Unicode MS"/>
      <w:b/>
      <w:bCs/>
      <w:kern w:val="0"/>
      <w:sz w:val="20"/>
    </w:rPr>
  </w:style>
  <w:style w:type="character" w:styleId="af9">
    <w:name w:val="Hyperlink"/>
    <w:uiPriority w:val="99"/>
    <w:rsid w:val="00A44E32"/>
    <w:rPr>
      <w:rFonts w:eastAsia="宋体"/>
      <w:color w:val="0000FF"/>
      <w:kern w:val="2"/>
      <w:sz w:val="24"/>
      <w:szCs w:val="24"/>
      <w:u w:val="single"/>
      <w:lang w:val="en-US" w:eastAsia="zh-CN" w:bidi="ar-SA"/>
    </w:rPr>
  </w:style>
  <w:style w:type="paragraph" w:styleId="22">
    <w:name w:val="toc 2"/>
    <w:basedOn w:val="a2"/>
    <w:next w:val="a2"/>
    <w:autoRedefine/>
    <w:uiPriority w:val="39"/>
    <w:qFormat/>
    <w:rsid w:val="00A44E32"/>
    <w:pPr>
      <w:spacing w:before="120"/>
      <w:ind w:left="210"/>
      <w:jc w:val="left"/>
    </w:pPr>
    <w:rPr>
      <w:rFonts w:asciiTheme="minorHAnsi" w:hAnsiTheme="minorHAnsi" w:cstheme="minorHAnsi"/>
      <w:i/>
      <w:iCs/>
      <w:sz w:val="20"/>
      <w:szCs w:val="20"/>
    </w:rPr>
  </w:style>
  <w:style w:type="paragraph" w:styleId="30">
    <w:name w:val="toc 3"/>
    <w:basedOn w:val="a2"/>
    <w:next w:val="a2"/>
    <w:autoRedefine/>
    <w:uiPriority w:val="39"/>
    <w:qFormat/>
    <w:rsid w:val="00A44E32"/>
    <w:pPr>
      <w:ind w:left="420"/>
      <w:jc w:val="left"/>
    </w:pPr>
    <w:rPr>
      <w:rFonts w:asciiTheme="minorHAnsi" w:hAnsiTheme="minorHAnsi" w:cstheme="minorHAnsi"/>
      <w:sz w:val="20"/>
      <w:szCs w:val="20"/>
    </w:rPr>
  </w:style>
  <w:style w:type="paragraph" w:styleId="40">
    <w:name w:val="toc 4"/>
    <w:basedOn w:val="a2"/>
    <w:next w:val="a2"/>
    <w:autoRedefine/>
    <w:uiPriority w:val="39"/>
    <w:rsid w:val="00D55044"/>
    <w:pPr>
      <w:ind w:left="630"/>
      <w:jc w:val="left"/>
    </w:pPr>
    <w:rPr>
      <w:rFonts w:asciiTheme="minorHAnsi" w:hAnsiTheme="minorHAnsi" w:cstheme="minorHAnsi"/>
      <w:sz w:val="20"/>
      <w:szCs w:val="20"/>
    </w:rPr>
  </w:style>
  <w:style w:type="paragraph" w:styleId="50">
    <w:name w:val="toc 5"/>
    <w:basedOn w:val="a2"/>
    <w:next w:val="a2"/>
    <w:autoRedefine/>
    <w:uiPriority w:val="39"/>
    <w:rsid w:val="00D55044"/>
    <w:pPr>
      <w:ind w:left="840"/>
      <w:jc w:val="left"/>
    </w:pPr>
    <w:rPr>
      <w:rFonts w:asciiTheme="minorHAnsi" w:hAnsiTheme="minorHAnsi" w:cstheme="minorHAnsi"/>
      <w:sz w:val="20"/>
      <w:szCs w:val="20"/>
    </w:rPr>
  </w:style>
  <w:style w:type="paragraph" w:styleId="60">
    <w:name w:val="toc 6"/>
    <w:basedOn w:val="a2"/>
    <w:next w:val="a2"/>
    <w:autoRedefine/>
    <w:uiPriority w:val="39"/>
    <w:rsid w:val="00D55044"/>
    <w:pPr>
      <w:ind w:left="1050"/>
      <w:jc w:val="left"/>
    </w:pPr>
    <w:rPr>
      <w:rFonts w:asciiTheme="minorHAnsi" w:hAnsiTheme="minorHAnsi" w:cstheme="minorHAnsi"/>
      <w:sz w:val="20"/>
      <w:szCs w:val="20"/>
    </w:rPr>
  </w:style>
  <w:style w:type="paragraph" w:styleId="70">
    <w:name w:val="toc 7"/>
    <w:basedOn w:val="a2"/>
    <w:next w:val="a2"/>
    <w:autoRedefine/>
    <w:uiPriority w:val="39"/>
    <w:rsid w:val="00D55044"/>
    <w:pPr>
      <w:ind w:left="1260"/>
      <w:jc w:val="left"/>
    </w:pPr>
    <w:rPr>
      <w:rFonts w:asciiTheme="minorHAnsi" w:hAnsiTheme="minorHAnsi" w:cstheme="minorHAnsi"/>
      <w:sz w:val="20"/>
      <w:szCs w:val="20"/>
    </w:rPr>
  </w:style>
  <w:style w:type="paragraph" w:styleId="80">
    <w:name w:val="toc 8"/>
    <w:basedOn w:val="a2"/>
    <w:next w:val="a2"/>
    <w:autoRedefine/>
    <w:uiPriority w:val="39"/>
    <w:rsid w:val="00D55044"/>
    <w:pPr>
      <w:ind w:left="1470"/>
      <w:jc w:val="left"/>
    </w:pPr>
    <w:rPr>
      <w:rFonts w:asciiTheme="minorHAnsi" w:hAnsiTheme="minorHAnsi" w:cstheme="minorHAnsi"/>
      <w:sz w:val="20"/>
      <w:szCs w:val="20"/>
    </w:rPr>
  </w:style>
  <w:style w:type="paragraph" w:styleId="90">
    <w:name w:val="toc 9"/>
    <w:basedOn w:val="a2"/>
    <w:next w:val="a2"/>
    <w:autoRedefine/>
    <w:uiPriority w:val="39"/>
    <w:rsid w:val="00D55044"/>
    <w:pPr>
      <w:ind w:left="1680"/>
      <w:jc w:val="left"/>
    </w:pPr>
    <w:rPr>
      <w:rFonts w:asciiTheme="minorHAnsi" w:hAnsiTheme="minorHAnsi" w:cstheme="minorHAnsi"/>
      <w:sz w:val="20"/>
      <w:szCs w:val="20"/>
    </w:rPr>
  </w:style>
  <w:style w:type="character" w:styleId="afa">
    <w:name w:val="page number"/>
    <w:rsid w:val="00A44E32"/>
    <w:rPr>
      <w:rFonts w:eastAsia="宋体"/>
      <w:kern w:val="2"/>
      <w:sz w:val="24"/>
      <w:szCs w:val="24"/>
      <w:lang w:val="en-US" w:eastAsia="zh-CN" w:bidi="ar-SA"/>
    </w:rPr>
  </w:style>
  <w:style w:type="paragraph" w:styleId="afb">
    <w:name w:val="annotation text"/>
    <w:basedOn w:val="a2"/>
    <w:link w:val="Char25"/>
    <w:uiPriority w:val="99"/>
    <w:unhideWhenUsed/>
    <w:rsid w:val="00FC6251"/>
    <w:pPr>
      <w:jc w:val="left"/>
    </w:pPr>
  </w:style>
  <w:style w:type="paragraph" w:styleId="afc">
    <w:name w:val="annotation subject"/>
    <w:basedOn w:val="afb"/>
    <w:next w:val="afb"/>
    <w:link w:val="Char26"/>
    <w:unhideWhenUsed/>
    <w:rsid w:val="00FC6251"/>
    <w:rPr>
      <w:b/>
      <w:bCs/>
    </w:rPr>
  </w:style>
  <w:style w:type="table" w:styleId="afd">
    <w:name w:val="Table Grid"/>
    <w:basedOn w:val="a4"/>
    <w:uiPriority w:val="59"/>
    <w:rsid w:val="00434D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审计报告2级"/>
    <w:basedOn w:val="a2"/>
    <w:rsid w:val="00D55044"/>
    <w:pPr>
      <w:numPr>
        <w:ilvl w:val="1"/>
        <w:numId w:val="13"/>
      </w:numPr>
      <w:snapToGrid w:val="0"/>
      <w:spacing w:before="240" w:after="240" w:line="360" w:lineRule="exact"/>
      <w:outlineLvl w:val="1"/>
    </w:pPr>
    <w:rPr>
      <w:rFonts w:ascii="宋体" w:hAnsi="宋体"/>
      <w:b/>
      <w:color w:val="0000FF"/>
    </w:rPr>
  </w:style>
  <w:style w:type="paragraph" w:customStyle="1" w:styleId="31">
    <w:name w:val="审计报告3级"/>
    <w:basedOn w:val="a2"/>
    <w:rsid w:val="00D55044"/>
    <w:pPr>
      <w:spacing w:before="120" w:after="60" w:line="400" w:lineRule="exact"/>
      <w:outlineLvl w:val="2"/>
    </w:pPr>
    <w:rPr>
      <w:rFonts w:ascii="宋体" w:hAnsi="宋体"/>
      <w:b/>
      <w:bCs/>
      <w:color w:val="0000FF"/>
      <w:szCs w:val="21"/>
    </w:rPr>
  </w:style>
  <w:style w:type="paragraph" w:customStyle="1" w:styleId="afe">
    <w:name w:val="审计报告普通样式"/>
    <w:basedOn w:val="a2"/>
    <w:rsid w:val="00D55044"/>
    <w:pPr>
      <w:spacing w:before="120" w:line="400" w:lineRule="exact"/>
    </w:pPr>
    <w:rPr>
      <w:rFonts w:ascii="宋体" w:hAnsi="宋体"/>
      <w:color w:val="0000FF"/>
      <w:szCs w:val="21"/>
    </w:rPr>
  </w:style>
  <w:style w:type="paragraph" w:styleId="aff">
    <w:name w:val="Date"/>
    <w:basedOn w:val="a2"/>
    <w:next w:val="a2"/>
    <w:link w:val="Char27"/>
    <w:rsid w:val="00A44E32"/>
    <w:pPr>
      <w:ind w:leftChars="2500" w:left="100"/>
    </w:pPr>
    <w:rPr>
      <w:rFonts w:ascii="楷体_GB2312" w:eastAsia="楷体_GB2312" w:hAnsi="Times New Roman"/>
      <w:sz w:val="28"/>
      <w:szCs w:val="24"/>
      <w:lang w:val="x-none" w:eastAsia="x-none"/>
    </w:rPr>
  </w:style>
  <w:style w:type="paragraph" w:customStyle="1" w:styleId="xl28">
    <w:name w:val="xl28"/>
    <w:basedOn w:val="a2"/>
    <w:rsid w:val="00D55044"/>
    <w:pPr>
      <w:widowControl/>
      <w:tabs>
        <w:tab w:val="num" w:pos="1050"/>
      </w:tabs>
      <w:spacing w:before="100" w:beforeAutospacing="1" w:after="100" w:afterAutospacing="1"/>
      <w:ind w:left="1050" w:hanging="630"/>
      <w:jc w:val="center"/>
    </w:pPr>
    <w:rPr>
      <w:b/>
      <w:bCs/>
      <w:kern w:val="0"/>
      <w:sz w:val="24"/>
      <w:szCs w:val="24"/>
    </w:rPr>
  </w:style>
  <w:style w:type="paragraph" w:customStyle="1" w:styleId="xl24">
    <w:name w:val="xl24"/>
    <w:basedOn w:val="a2"/>
    <w:rsid w:val="00D55044"/>
    <w:pPr>
      <w:widowControl/>
      <w:spacing w:before="100" w:beforeAutospacing="1" w:after="100" w:afterAutospacing="1"/>
      <w:jc w:val="center"/>
    </w:pPr>
    <w:rPr>
      <w:rFonts w:eastAsia="Arial Unicode MS"/>
      <w:kern w:val="0"/>
      <w:szCs w:val="21"/>
    </w:rPr>
  </w:style>
  <w:style w:type="character" w:styleId="aff0">
    <w:name w:val="annotation reference"/>
    <w:basedOn w:val="a3"/>
    <w:uiPriority w:val="99"/>
    <w:unhideWhenUsed/>
    <w:rsid w:val="00FC6251"/>
    <w:rPr>
      <w:sz w:val="21"/>
      <w:szCs w:val="21"/>
    </w:rPr>
  </w:style>
  <w:style w:type="character" w:customStyle="1" w:styleId="msoins0">
    <w:name w:val="msoins"/>
    <w:basedOn w:val="a3"/>
    <w:rsid w:val="00D55044"/>
  </w:style>
  <w:style w:type="paragraph" w:customStyle="1" w:styleId="aff1">
    <w:name w:val="普通样式"/>
    <w:basedOn w:val="a2"/>
    <w:rsid w:val="00D55044"/>
    <w:pPr>
      <w:spacing w:before="120" w:after="120" w:line="360" w:lineRule="exact"/>
      <w:ind w:firstLine="420"/>
    </w:pPr>
    <w:rPr>
      <w:color w:val="0000FF"/>
      <w:szCs w:val="21"/>
    </w:rPr>
  </w:style>
  <w:style w:type="paragraph" w:customStyle="1" w:styleId="Char1">
    <w:name w:val="Char"/>
    <w:basedOn w:val="a2"/>
    <w:rsid w:val="00D55044"/>
    <w:rPr>
      <w:rFonts w:ascii="Tahoma" w:hAnsi="Tahoma"/>
      <w:sz w:val="24"/>
    </w:rPr>
  </w:style>
  <w:style w:type="paragraph" w:customStyle="1" w:styleId="Default">
    <w:name w:val="Default"/>
    <w:rsid w:val="00D55044"/>
    <w:pPr>
      <w:widowControl w:val="0"/>
      <w:autoSpaceDE w:val="0"/>
      <w:autoSpaceDN w:val="0"/>
      <w:adjustRightInd w:val="0"/>
      <w:spacing w:line="360" w:lineRule="auto"/>
      <w:ind w:firstLineChars="200" w:firstLine="200"/>
      <w:jc w:val="both"/>
    </w:pPr>
    <w:rPr>
      <w:rFonts w:ascii="华文中宋" w:eastAsia="华文中宋" w:cs="华文中宋"/>
      <w:color w:val="000000"/>
      <w:sz w:val="24"/>
      <w:szCs w:val="24"/>
    </w:rPr>
  </w:style>
  <w:style w:type="paragraph" w:styleId="32">
    <w:name w:val="Body Text Indent 3"/>
    <w:basedOn w:val="a2"/>
    <w:link w:val="3Char20"/>
    <w:rsid w:val="000B268A"/>
    <w:pPr>
      <w:spacing w:line="180" w:lineRule="atLeast"/>
      <w:ind w:firstLineChars="192" w:firstLine="538"/>
    </w:pPr>
    <w:rPr>
      <w:rFonts w:ascii="楷体_GB2312" w:eastAsia="楷体_GB2312" w:hAnsi="Times New Roman"/>
      <w:sz w:val="28"/>
      <w:szCs w:val="20"/>
    </w:rPr>
  </w:style>
  <w:style w:type="paragraph" w:customStyle="1" w:styleId="TableText">
    <w:name w:val="Table Text"/>
    <w:rsid w:val="00D55044"/>
    <w:pPr>
      <w:widowControl w:val="0"/>
      <w:spacing w:line="360" w:lineRule="auto"/>
      <w:ind w:firstLineChars="200" w:firstLine="200"/>
      <w:jc w:val="both"/>
    </w:pPr>
    <w:rPr>
      <w:snapToGrid w:val="0"/>
      <w:color w:val="000000"/>
      <w:sz w:val="24"/>
      <w:lang w:val="en-GB" w:eastAsia="en-US"/>
    </w:rPr>
  </w:style>
  <w:style w:type="paragraph" w:customStyle="1" w:styleId="ParaCharCharCharCharCharCharChar">
    <w:name w:val="默认段落字体 Para Char Char Char Char Char Char Char"/>
    <w:basedOn w:val="a2"/>
    <w:rsid w:val="00D55044"/>
    <w:rPr>
      <w:rFonts w:ascii="Tahoma" w:hAnsi="Tahoma"/>
      <w:sz w:val="24"/>
    </w:rPr>
  </w:style>
  <w:style w:type="paragraph" w:customStyle="1" w:styleId="CharCharCharCharCharCharCharChar">
    <w:name w:val="Char Char Char Char Char Char Char Char"/>
    <w:basedOn w:val="a2"/>
    <w:rsid w:val="00D55044"/>
    <w:pPr>
      <w:widowControl/>
      <w:spacing w:after="160" w:line="240" w:lineRule="exact"/>
      <w:jc w:val="left"/>
    </w:pPr>
    <w:rPr>
      <w:rFonts w:eastAsia="Times New Roman"/>
      <w:kern w:val="0"/>
      <w:sz w:val="20"/>
    </w:rPr>
  </w:style>
  <w:style w:type="paragraph" w:customStyle="1" w:styleId="CharCharCharCharCharCharChar">
    <w:name w:val="Char Char Char Char Char Char Char"/>
    <w:basedOn w:val="a2"/>
    <w:rsid w:val="00D55044"/>
    <w:pPr>
      <w:widowControl/>
      <w:spacing w:after="160" w:line="240" w:lineRule="exact"/>
      <w:jc w:val="left"/>
    </w:pPr>
    <w:rPr>
      <w:rFonts w:ascii="Verdana" w:hAnsi="Verdana"/>
      <w:kern w:val="0"/>
      <w:sz w:val="20"/>
      <w:lang w:eastAsia="en-US"/>
    </w:rPr>
  </w:style>
  <w:style w:type="paragraph" w:customStyle="1" w:styleId="Arial">
    <w:name w:val="正文 + Arial"/>
    <w:basedOn w:val="a2"/>
    <w:link w:val="ArialChar"/>
    <w:rsid w:val="00D55044"/>
    <w:pPr>
      <w:spacing w:afterLines="50" w:after="120"/>
      <w:ind w:firstLine="420"/>
    </w:pPr>
    <w:rPr>
      <w:rFonts w:ascii="Arial" w:cs="Arial"/>
      <w:szCs w:val="24"/>
    </w:rPr>
  </w:style>
  <w:style w:type="character" w:customStyle="1" w:styleId="ArialChar">
    <w:name w:val="正文 + Arial Char"/>
    <w:link w:val="Arial"/>
    <w:rsid w:val="00D55044"/>
    <w:rPr>
      <w:rFonts w:ascii="Arial" w:eastAsia="宋体" w:cs="Arial"/>
      <w:kern w:val="2"/>
      <w:sz w:val="21"/>
      <w:szCs w:val="24"/>
      <w:lang w:val="en-US" w:eastAsia="zh-CN" w:bidi="ar-SA"/>
    </w:rPr>
  </w:style>
  <w:style w:type="paragraph" w:customStyle="1" w:styleId="aff2">
    <w:name w:val="È±Ê¡ÎÄ±¾"/>
    <w:basedOn w:val="a2"/>
    <w:rsid w:val="005E4BFF"/>
    <w:pPr>
      <w:widowControl/>
      <w:overflowPunct w:val="0"/>
      <w:autoSpaceDE w:val="0"/>
      <w:autoSpaceDN w:val="0"/>
      <w:adjustRightInd w:val="0"/>
      <w:jc w:val="left"/>
      <w:textAlignment w:val="baseline"/>
    </w:pPr>
    <w:rPr>
      <w:kern w:val="0"/>
      <w:sz w:val="24"/>
    </w:rPr>
  </w:style>
  <w:style w:type="paragraph" w:customStyle="1" w:styleId="-3">
    <w:name w:val="附注-标题3"/>
    <w:rsid w:val="00076829"/>
    <w:pPr>
      <w:tabs>
        <w:tab w:val="num" w:pos="1125"/>
      </w:tabs>
      <w:spacing w:beforeLines="25" w:before="25" w:afterLines="25" w:after="25" w:line="360" w:lineRule="auto"/>
      <w:ind w:left="1125" w:firstLineChars="200" w:hanging="720"/>
      <w:jc w:val="both"/>
      <w:outlineLvl w:val="1"/>
    </w:pPr>
    <w:rPr>
      <w:rFonts w:ascii="Arial Narrow" w:hAnsi="Arial Narrow"/>
      <w:b/>
      <w:szCs w:val="21"/>
    </w:rPr>
  </w:style>
  <w:style w:type="paragraph" w:customStyle="1" w:styleId="3-">
    <w:name w:val="×Ó±êÌâ3-×¢ÊÍ"/>
    <w:basedOn w:val="a2"/>
    <w:rsid w:val="00C33BDA"/>
    <w:pPr>
      <w:widowControl/>
      <w:tabs>
        <w:tab w:val="left" w:pos="595"/>
        <w:tab w:val="center" w:pos="2245"/>
        <w:tab w:val="center" w:pos="6497"/>
      </w:tabs>
      <w:overflowPunct w:val="0"/>
      <w:autoSpaceDE w:val="0"/>
      <w:autoSpaceDN w:val="0"/>
      <w:adjustRightInd w:val="0"/>
      <w:spacing w:after="120"/>
      <w:ind w:left="-383"/>
      <w:textAlignment w:val="baseline"/>
    </w:pPr>
    <w:rPr>
      <w:noProof/>
      <w:kern w:val="0"/>
      <w:sz w:val="24"/>
    </w:rPr>
  </w:style>
  <w:style w:type="paragraph" w:customStyle="1" w:styleId="ParaCharCharCharChar">
    <w:name w:val="默认段落字体 Para Char Char Char Char"/>
    <w:basedOn w:val="a2"/>
    <w:rsid w:val="00C33BDA"/>
    <w:rPr>
      <w:szCs w:val="24"/>
    </w:rPr>
  </w:style>
  <w:style w:type="paragraph" w:customStyle="1" w:styleId="-">
    <w:name w:val="È±Ê¡ÎÄ±¾-×¢ÊÍ"/>
    <w:basedOn w:val="a2"/>
    <w:rsid w:val="009846D0"/>
    <w:pPr>
      <w:widowControl/>
      <w:tabs>
        <w:tab w:val="left" w:pos="595"/>
        <w:tab w:val="center" w:pos="2245"/>
        <w:tab w:val="center" w:pos="6497"/>
      </w:tabs>
      <w:overflowPunct w:val="0"/>
      <w:autoSpaceDE w:val="0"/>
      <w:autoSpaceDN w:val="0"/>
      <w:adjustRightInd w:val="0"/>
      <w:spacing w:after="120"/>
      <w:textAlignment w:val="baseline"/>
    </w:pPr>
    <w:rPr>
      <w:noProof/>
      <w:kern w:val="0"/>
      <w:sz w:val="24"/>
    </w:rPr>
  </w:style>
  <w:style w:type="paragraph" w:customStyle="1" w:styleId="11">
    <w:name w:val="×Ó±êÌâ1"/>
    <w:basedOn w:val="a2"/>
    <w:rsid w:val="009846D0"/>
    <w:pPr>
      <w:widowControl/>
      <w:tabs>
        <w:tab w:val="left" w:pos="595"/>
      </w:tabs>
      <w:overflowPunct w:val="0"/>
      <w:autoSpaceDE w:val="0"/>
      <w:autoSpaceDN w:val="0"/>
      <w:adjustRightInd w:val="0"/>
      <w:spacing w:after="140"/>
      <w:ind w:left="-383"/>
      <w:textAlignment w:val="baseline"/>
    </w:pPr>
    <w:rPr>
      <w:rFonts w:ascii="Arial Black" w:hAnsi="Arial Black"/>
      <w:b/>
      <w:noProof/>
      <w:kern w:val="0"/>
      <w:sz w:val="28"/>
    </w:rPr>
  </w:style>
  <w:style w:type="paragraph" w:styleId="23">
    <w:name w:val="Body Text Indent 2"/>
    <w:basedOn w:val="a2"/>
    <w:link w:val="2Char20"/>
    <w:rsid w:val="000B268A"/>
    <w:pPr>
      <w:adjustRightInd w:val="0"/>
      <w:spacing w:line="360" w:lineRule="auto"/>
      <w:ind w:firstLine="540"/>
      <w:textAlignment w:val="baseline"/>
    </w:pPr>
    <w:rPr>
      <w:rFonts w:ascii="仿宋_GB2312" w:eastAsia="仿宋_GB2312" w:hAnsi="Times New Roman"/>
      <w:kern w:val="0"/>
      <w:sz w:val="24"/>
      <w:szCs w:val="20"/>
    </w:rPr>
  </w:style>
  <w:style w:type="paragraph" w:customStyle="1" w:styleId="CharCharCharChar">
    <w:name w:val="Char Char Char Char"/>
    <w:basedOn w:val="a2"/>
    <w:rsid w:val="005C0C01"/>
    <w:rPr>
      <w:rFonts w:ascii="宋体" w:hAnsi="宋体"/>
      <w:sz w:val="24"/>
    </w:rPr>
  </w:style>
  <w:style w:type="character" w:customStyle="1" w:styleId="Char3">
    <w:name w:val="日期 Char"/>
    <w:rsid w:val="00C06E98"/>
    <w:rPr>
      <w:kern w:val="2"/>
      <w:sz w:val="21"/>
      <w:szCs w:val="24"/>
    </w:rPr>
  </w:style>
  <w:style w:type="paragraph" w:customStyle="1" w:styleId="aff3">
    <w:name w:val="附注二级正文"/>
    <w:basedOn w:val="a2"/>
    <w:rsid w:val="00C06E98"/>
    <w:pPr>
      <w:adjustRightInd w:val="0"/>
      <w:snapToGrid w:val="0"/>
      <w:spacing w:line="400" w:lineRule="atLeast"/>
      <w:ind w:leftChars="342" w:left="718"/>
    </w:pPr>
    <w:rPr>
      <w:rFonts w:ascii="宋体" w:hAnsi="宋体"/>
      <w:szCs w:val="21"/>
    </w:rPr>
  </w:style>
  <w:style w:type="character" w:customStyle="1" w:styleId="1Char">
    <w:name w:val="标题 1 Char"/>
    <w:rsid w:val="009209C3"/>
    <w:rPr>
      <w:rFonts w:ascii="宋体"/>
      <w:sz w:val="24"/>
    </w:rPr>
  </w:style>
  <w:style w:type="paragraph" w:customStyle="1" w:styleId="aff4">
    <w:name w:val="附注三级"/>
    <w:basedOn w:val="a2"/>
    <w:rsid w:val="009209C3"/>
    <w:pPr>
      <w:tabs>
        <w:tab w:val="left" w:pos="1273"/>
      </w:tabs>
      <w:adjustRightInd w:val="0"/>
      <w:snapToGrid w:val="0"/>
      <w:spacing w:line="400" w:lineRule="atLeast"/>
      <w:ind w:leftChars="342" w:left="1256" w:hangingChars="255" w:hanging="538"/>
    </w:pPr>
    <w:rPr>
      <w:rFonts w:ascii="宋体" w:hAnsi="宋体"/>
      <w:b/>
      <w:bCs/>
      <w:szCs w:val="21"/>
    </w:rPr>
  </w:style>
  <w:style w:type="paragraph" w:customStyle="1" w:styleId="aff5">
    <w:name w:val="附注三级正文"/>
    <w:basedOn w:val="a2"/>
    <w:rsid w:val="009209C3"/>
    <w:pPr>
      <w:tabs>
        <w:tab w:val="num" w:pos="630"/>
      </w:tabs>
      <w:adjustRightInd w:val="0"/>
      <w:snapToGrid w:val="0"/>
      <w:spacing w:line="400" w:lineRule="atLeast"/>
      <w:ind w:leftChars="600" w:left="1260"/>
    </w:pPr>
    <w:rPr>
      <w:rFonts w:ascii="宋体" w:hAnsi="宋体"/>
      <w:szCs w:val="21"/>
    </w:rPr>
  </w:style>
  <w:style w:type="paragraph" w:styleId="aff6">
    <w:name w:val="footnote text"/>
    <w:basedOn w:val="a2"/>
    <w:link w:val="Char10"/>
    <w:rsid w:val="00A44E32"/>
    <w:pPr>
      <w:snapToGrid w:val="0"/>
      <w:jc w:val="left"/>
    </w:pPr>
    <w:rPr>
      <w:rFonts w:ascii="Times New Roman" w:hAnsi="Times New Roman"/>
      <w:sz w:val="18"/>
      <w:szCs w:val="18"/>
      <w:lang w:val="x-none" w:eastAsia="x-none"/>
    </w:rPr>
  </w:style>
  <w:style w:type="character" w:customStyle="1" w:styleId="Char4">
    <w:name w:val="页眉 Char"/>
    <w:rsid w:val="008F2540"/>
    <w:rPr>
      <w:kern w:val="2"/>
      <w:sz w:val="18"/>
      <w:szCs w:val="18"/>
    </w:rPr>
  </w:style>
  <w:style w:type="character" w:customStyle="1" w:styleId="Char5">
    <w:name w:val="页脚 Char"/>
    <w:uiPriority w:val="99"/>
    <w:rsid w:val="008F2540"/>
    <w:rPr>
      <w:kern w:val="2"/>
      <w:sz w:val="18"/>
      <w:szCs w:val="18"/>
    </w:rPr>
  </w:style>
  <w:style w:type="character" w:customStyle="1" w:styleId="2Char">
    <w:name w:val="标题 2 Char"/>
    <w:rsid w:val="008F2540"/>
    <w:rPr>
      <w:rFonts w:ascii="宋体"/>
      <w:b/>
      <w:sz w:val="24"/>
    </w:rPr>
  </w:style>
  <w:style w:type="character" w:customStyle="1" w:styleId="3Char">
    <w:name w:val="标题 3 Char"/>
    <w:rsid w:val="008F2540"/>
    <w:rPr>
      <w:rFonts w:eastAsia="宋体"/>
      <w:sz w:val="24"/>
      <w:lang w:val="en-US" w:eastAsia="zh-CN" w:bidi="ar-SA"/>
    </w:rPr>
  </w:style>
  <w:style w:type="character" w:customStyle="1" w:styleId="Char6">
    <w:name w:val="文档结构图 Char"/>
    <w:rsid w:val="008F2540"/>
    <w:rPr>
      <w:kern w:val="2"/>
      <w:sz w:val="21"/>
      <w:szCs w:val="24"/>
      <w:shd w:val="clear" w:color="auto" w:fill="000080"/>
    </w:rPr>
  </w:style>
  <w:style w:type="paragraph" w:styleId="12">
    <w:name w:val="index 1"/>
    <w:basedOn w:val="a2"/>
    <w:next w:val="a2"/>
    <w:autoRedefine/>
    <w:rsid w:val="008F2540"/>
    <w:rPr>
      <w:szCs w:val="24"/>
    </w:rPr>
  </w:style>
  <w:style w:type="character" w:customStyle="1" w:styleId="Char7">
    <w:name w:val="正文文本缩进 Char"/>
    <w:rsid w:val="008F2540"/>
    <w:rPr>
      <w:rFonts w:ascii="宋体" w:hAnsi="宋体"/>
      <w:kern w:val="2"/>
      <w:sz w:val="21"/>
      <w:szCs w:val="24"/>
    </w:rPr>
  </w:style>
  <w:style w:type="character" w:customStyle="1" w:styleId="3Char0">
    <w:name w:val="正文文本缩进 3 Char"/>
    <w:rsid w:val="008F2540"/>
    <w:rPr>
      <w:rFonts w:ascii="宋体"/>
      <w:kern w:val="2"/>
      <w:sz w:val="28"/>
    </w:rPr>
  </w:style>
  <w:style w:type="character" w:customStyle="1" w:styleId="2Char0">
    <w:name w:val="正文文本缩进 2 Char"/>
    <w:rsid w:val="008F2540"/>
    <w:rPr>
      <w:rFonts w:ascii="宋体"/>
      <w:sz w:val="24"/>
    </w:rPr>
  </w:style>
  <w:style w:type="character" w:customStyle="1" w:styleId="Char8">
    <w:name w:val="正文文本 Char"/>
    <w:rsid w:val="008F2540"/>
    <w:rPr>
      <w:rFonts w:ascii="宋体"/>
      <w:sz w:val="24"/>
    </w:rPr>
  </w:style>
  <w:style w:type="paragraph" w:customStyle="1" w:styleId="font5">
    <w:name w:val="font5"/>
    <w:basedOn w:val="a2"/>
    <w:rsid w:val="008F2540"/>
    <w:pPr>
      <w:widowControl/>
      <w:spacing w:before="100" w:beforeAutospacing="1" w:after="100" w:afterAutospacing="1"/>
      <w:jc w:val="left"/>
    </w:pPr>
    <w:rPr>
      <w:rFonts w:ascii="宋体" w:hAnsi="宋体" w:hint="eastAsia"/>
      <w:kern w:val="0"/>
      <w:sz w:val="18"/>
      <w:szCs w:val="18"/>
    </w:rPr>
  </w:style>
  <w:style w:type="paragraph" w:customStyle="1" w:styleId="font6">
    <w:name w:val="font6"/>
    <w:basedOn w:val="a2"/>
    <w:rsid w:val="008F2540"/>
    <w:pPr>
      <w:widowControl/>
      <w:spacing w:before="100" w:beforeAutospacing="1" w:after="100" w:afterAutospacing="1"/>
      <w:jc w:val="left"/>
    </w:pPr>
    <w:rPr>
      <w:rFonts w:ascii="宋体" w:hAnsi="宋体" w:hint="eastAsia"/>
      <w:kern w:val="0"/>
      <w:sz w:val="20"/>
    </w:rPr>
  </w:style>
  <w:style w:type="paragraph" w:customStyle="1" w:styleId="xl25">
    <w:name w:val="xl25"/>
    <w:basedOn w:val="a2"/>
    <w:rsid w:val="008F254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kern w:val="0"/>
      <w:sz w:val="18"/>
      <w:szCs w:val="18"/>
    </w:rPr>
  </w:style>
  <w:style w:type="paragraph" w:customStyle="1" w:styleId="xl26">
    <w:name w:val="xl26"/>
    <w:basedOn w:val="a2"/>
    <w:rsid w:val="008F2540"/>
    <w:pPr>
      <w:widowControl/>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center"/>
    </w:pPr>
    <w:rPr>
      <w:rFonts w:ascii="宋体" w:hAnsi="宋体"/>
      <w:kern w:val="0"/>
      <w:sz w:val="18"/>
      <w:szCs w:val="18"/>
    </w:rPr>
  </w:style>
  <w:style w:type="paragraph" w:customStyle="1" w:styleId="xl27">
    <w:name w:val="xl27"/>
    <w:basedOn w:val="a2"/>
    <w:rsid w:val="008F2540"/>
    <w:pPr>
      <w:widowControl/>
      <w:pBdr>
        <w:top w:val="single" w:sz="8" w:space="0" w:color="auto"/>
        <w:left w:val="single" w:sz="4" w:space="0" w:color="auto"/>
        <w:bottom w:val="single" w:sz="8" w:space="0" w:color="auto"/>
      </w:pBdr>
      <w:spacing w:before="100" w:beforeAutospacing="1" w:after="100" w:afterAutospacing="1"/>
      <w:jc w:val="center"/>
      <w:textAlignment w:val="center"/>
    </w:pPr>
    <w:rPr>
      <w:rFonts w:ascii="宋体" w:hAnsi="宋体"/>
      <w:kern w:val="0"/>
      <w:sz w:val="18"/>
      <w:szCs w:val="18"/>
    </w:rPr>
  </w:style>
  <w:style w:type="paragraph" w:customStyle="1" w:styleId="xl29">
    <w:name w:val="xl29"/>
    <w:basedOn w:val="a2"/>
    <w:rsid w:val="008F2540"/>
    <w:pPr>
      <w:widowControl/>
      <w:pBdr>
        <w:top w:val="single" w:sz="8" w:space="0" w:color="auto"/>
        <w:bottom w:val="single" w:sz="8" w:space="0" w:color="auto"/>
        <w:right w:val="single" w:sz="4" w:space="0" w:color="auto"/>
      </w:pBdr>
      <w:spacing w:before="100" w:beforeAutospacing="1" w:after="100" w:afterAutospacing="1"/>
      <w:jc w:val="center"/>
      <w:textAlignment w:val="center"/>
    </w:pPr>
    <w:rPr>
      <w:rFonts w:ascii="宋体" w:hAnsi="宋体"/>
      <w:kern w:val="0"/>
      <w:sz w:val="18"/>
      <w:szCs w:val="18"/>
    </w:rPr>
  </w:style>
  <w:style w:type="paragraph" w:customStyle="1" w:styleId="xl30">
    <w:name w:val="xl30"/>
    <w:basedOn w:val="a2"/>
    <w:rsid w:val="008F2540"/>
    <w:pPr>
      <w:widowControl/>
      <w:pBdr>
        <w:left w:val="single" w:sz="8" w:space="0" w:color="auto"/>
        <w:bottom w:val="single" w:sz="4" w:space="0" w:color="auto"/>
        <w:right w:val="single" w:sz="4" w:space="0" w:color="auto"/>
      </w:pBdr>
      <w:spacing w:before="100" w:beforeAutospacing="1" w:after="100" w:afterAutospacing="1"/>
      <w:jc w:val="left"/>
      <w:textAlignment w:val="center"/>
    </w:pPr>
    <w:rPr>
      <w:rFonts w:ascii="宋体" w:hAnsi="宋体"/>
      <w:kern w:val="0"/>
      <w:sz w:val="18"/>
      <w:szCs w:val="18"/>
    </w:rPr>
  </w:style>
  <w:style w:type="paragraph" w:customStyle="1" w:styleId="xl31">
    <w:name w:val="xl31"/>
    <w:basedOn w:val="a2"/>
    <w:rsid w:val="008F2540"/>
    <w:pPr>
      <w:widowControl/>
      <w:pBdr>
        <w:bottom w:val="single" w:sz="4" w:space="0" w:color="auto"/>
        <w:right w:val="single" w:sz="4" w:space="0" w:color="auto"/>
      </w:pBdr>
      <w:spacing w:before="100" w:beforeAutospacing="1" w:after="100" w:afterAutospacing="1"/>
      <w:jc w:val="center"/>
      <w:textAlignment w:val="center"/>
    </w:pPr>
    <w:rPr>
      <w:rFonts w:ascii="宋体" w:hAnsi="宋体"/>
      <w:kern w:val="0"/>
      <w:sz w:val="18"/>
      <w:szCs w:val="18"/>
    </w:rPr>
  </w:style>
  <w:style w:type="paragraph" w:customStyle="1" w:styleId="xl32">
    <w:name w:val="xl32"/>
    <w:basedOn w:val="a2"/>
    <w:rsid w:val="008F2540"/>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kern w:val="0"/>
      <w:sz w:val="18"/>
      <w:szCs w:val="18"/>
    </w:rPr>
  </w:style>
  <w:style w:type="paragraph" w:customStyle="1" w:styleId="xl33">
    <w:name w:val="xl33"/>
    <w:basedOn w:val="a2"/>
    <w:rsid w:val="008F2540"/>
    <w:pPr>
      <w:widowControl/>
      <w:pBdr>
        <w:left w:val="single" w:sz="4" w:space="0" w:color="auto"/>
        <w:bottom w:val="single" w:sz="4" w:space="0" w:color="auto"/>
        <w:right w:val="single" w:sz="4" w:space="0" w:color="auto"/>
      </w:pBdr>
      <w:spacing w:before="100" w:beforeAutospacing="1" w:after="100" w:afterAutospacing="1"/>
      <w:jc w:val="right"/>
      <w:textAlignment w:val="center"/>
    </w:pPr>
    <w:rPr>
      <w:rFonts w:ascii="宋体" w:hAnsi="宋体"/>
      <w:kern w:val="0"/>
      <w:sz w:val="18"/>
      <w:szCs w:val="18"/>
    </w:rPr>
  </w:style>
  <w:style w:type="paragraph" w:customStyle="1" w:styleId="xl34">
    <w:name w:val="xl34"/>
    <w:basedOn w:val="a2"/>
    <w:rsid w:val="008F2540"/>
    <w:pPr>
      <w:widowControl/>
      <w:spacing w:before="100" w:beforeAutospacing="1" w:after="100" w:afterAutospacing="1"/>
      <w:jc w:val="left"/>
      <w:textAlignment w:val="center"/>
    </w:pPr>
    <w:rPr>
      <w:rFonts w:ascii="宋体" w:hAnsi="宋体"/>
      <w:kern w:val="0"/>
      <w:sz w:val="18"/>
      <w:szCs w:val="18"/>
    </w:rPr>
  </w:style>
  <w:style w:type="paragraph" w:customStyle="1" w:styleId="xl36">
    <w:name w:val="xl36"/>
    <w:basedOn w:val="a2"/>
    <w:rsid w:val="008F2540"/>
    <w:pPr>
      <w:widowControl/>
      <w:pBdr>
        <w:top w:val="single" w:sz="4" w:space="0" w:color="auto"/>
        <w:left w:val="single" w:sz="8" w:space="0" w:color="auto"/>
        <w:bottom w:val="single" w:sz="4" w:space="0" w:color="auto"/>
        <w:right w:val="single" w:sz="4" w:space="0" w:color="auto"/>
      </w:pBdr>
      <w:spacing w:before="100" w:beforeAutospacing="1" w:after="100" w:afterAutospacing="1"/>
      <w:jc w:val="left"/>
      <w:textAlignment w:val="center"/>
    </w:pPr>
    <w:rPr>
      <w:kern w:val="0"/>
      <w:sz w:val="18"/>
      <w:szCs w:val="18"/>
    </w:rPr>
  </w:style>
  <w:style w:type="paragraph" w:customStyle="1" w:styleId="xl37">
    <w:name w:val="xl37"/>
    <w:basedOn w:val="a2"/>
    <w:rsid w:val="008F254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kern w:val="0"/>
      <w:sz w:val="18"/>
      <w:szCs w:val="18"/>
    </w:rPr>
  </w:style>
  <w:style w:type="paragraph" w:customStyle="1" w:styleId="xl38">
    <w:name w:val="xl38"/>
    <w:basedOn w:val="a2"/>
    <w:rsid w:val="008F2540"/>
    <w:pPr>
      <w:widowControl/>
      <w:pBdr>
        <w:top w:val="single" w:sz="4" w:space="0" w:color="auto"/>
        <w:left w:val="single" w:sz="8" w:space="0" w:color="auto"/>
        <w:bottom w:val="single" w:sz="4" w:space="0" w:color="auto"/>
        <w:right w:val="single" w:sz="4" w:space="0" w:color="auto"/>
      </w:pBdr>
      <w:spacing w:before="100" w:beforeAutospacing="1" w:after="100" w:afterAutospacing="1"/>
      <w:jc w:val="left"/>
      <w:textAlignment w:val="center"/>
    </w:pPr>
    <w:rPr>
      <w:rFonts w:ascii="宋体" w:hAnsi="宋体"/>
      <w:kern w:val="0"/>
      <w:sz w:val="18"/>
      <w:szCs w:val="18"/>
    </w:rPr>
  </w:style>
  <w:style w:type="paragraph" w:customStyle="1" w:styleId="xl39">
    <w:name w:val="xl39"/>
    <w:basedOn w:val="a2"/>
    <w:rsid w:val="008F254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kern w:val="0"/>
      <w:sz w:val="18"/>
      <w:szCs w:val="18"/>
    </w:rPr>
  </w:style>
  <w:style w:type="paragraph" w:customStyle="1" w:styleId="xl40">
    <w:name w:val="xl40"/>
    <w:basedOn w:val="a2"/>
    <w:rsid w:val="008F2540"/>
    <w:pPr>
      <w:widowControl/>
      <w:pBdr>
        <w:top w:val="single" w:sz="4" w:space="0" w:color="auto"/>
        <w:left w:val="single" w:sz="8" w:space="0" w:color="auto"/>
        <w:bottom w:val="single" w:sz="8" w:space="0" w:color="auto"/>
        <w:right w:val="single" w:sz="4" w:space="0" w:color="auto"/>
      </w:pBdr>
      <w:spacing w:before="100" w:beforeAutospacing="1" w:after="100" w:afterAutospacing="1"/>
      <w:jc w:val="left"/>
      <w:textAlignment w:val="center"/>
    </w:pPr>
    <w:rPr>
      <w:kern w:val="0"/>
      <w:sz w:val="18"/>
      <w:szCs w:val="18"/>
    </w:rPr>
  </w:style>
  <w:style w:type="paragraph" w:customStyle="1" w:styleId="xl42">
    <w:name w:val="xl42"/>
    <w:basedOn w:val="a2"/>
    <w:rsid w:val="008F2540"/>
    <w:pPr>
      <w:widowControl/>
      <w:pBdr>
        <w:top w:val="single" w:sz="4" w:space="0" w:color="auto"/>
        <w:bottom w:val="single" w:sz="4" w:space="0" w:color="auto"/>
        <w:right w:val="single" w:sz="4" w:space="0" w:color="auto"/>
      </w:pBdr>
      <w:spacing w:before="100" w:beforeAutospacing="1" w:after="100" w:afterAutospacing="1"/>
      <w:jc w:val="center"/>
      <w:textAlignment w:val="center"/>
    </w:pPr>
    <w:rPr>
      <w:kern w:val="0"/>
      <w:sz w:val="20"/>
    </w:rPr>
  </w:style>
  <w:style w:type="paragraph" w:customStyle="1" w:styleId="xl43">
    <w:name w:val="xl43"/>
    <w:basedOn w:val="a2"/>
    <w:rsid w:val="008F2540"/>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kern w:val="0"/>
      <w:sz w:val="20"/>
    </w:rPr>
  </w:style>
  <w:style w:type="paragraph" w:customStyle="1" w:styleId="xl44">
    <w:name w:val="xl44"/>
    <w:basedOn w:val="a2"/>
    <w:rsid w:val="008F2540"/>
    <w:pPr>
      <w:widowControl/>
      <w:spacing w:before="100" w:beforeAutospacing="1" w:after="100" w:afterAutospacing="1"/>
      <w:jc w:val="left"/>
      <w:textAlignment w:val="center"/>
    </w:pPr>
    <w:rPr>
      <w:rFonts w:ascii="宋体" w:hAnsi="宋体"/>
      <w:kern w:val="0"/>
      <w:sz w:val="20"/>
    </w:rPr>
  </w:style>
  <w:style w:type="paragraph" w:customStyle="1" w:styleId="xl45">
    <w:name w:val="xl45"/>
    <w:basedOn w:val="a2"/>
    <w:rsid w:val="008F2540"/>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kern w:val="0"/>
      <w:sz w:val="18"/>
      <w:szCs w:val="18"/>
    </w:rPr>
  </w:style>
  <w:style w:type="paragraph" w:customStyle="1" w:styleId="xl46">
    <w:name w:val="xl46"/>
    <w:basedOn w:val="a2"/>
    <w:rsid w:val="008F2540"/>
    <w:pPr>
      <w:widowControl/>
      <w:pBdr>
        <w:top w:val="single" w:sz="4" w:space="0" w:color="auto"/>
        <w:bottom w:val="single" w:sz="4" w:space="0" w:color="auto"/>
        <w:right w:val="single" w:sz="4" w:space="0" w:color="auto"/>
      </w:pBdr>
      <w:spacing w:before="100" w:beforeAutospacing="1" w:after="100" w:afterAutospacing="1"/>
      <w:jc w:val="center"/>
      <w:textAlignment w:val="center"/>
    </w:pPr>
    <w:rPr>
      <w:kern w:val="0"/>
      <w:sz w:val="16"/>
      <w:szCs w:val="16"/>
    </w:rPr>
  </w:style>
  <w:style w:type="paragraph" w:customStyle="1" w:styleId="xl47">
    <w:name w:val="xl47"/>
    <w:basedOn w:val="a2"/>
    <w:rsid w:val="008F2540"/>
    <w:pPr>
      <w:widowControl/>
      <w:pBdr>
        <w:top w:val="single" w:sz="4" w:space="0" w:color="auto"/>
        <w:bottom w:val="single" w:sz="8" w:space="0" w:color="auto"/>
        <w:right w:val="single" w:sz="4" w:space="0" w:color="auto"/>
      </w:pBdr>
      <w:spacing w:before="100" w:beforeAutospacing="1" w:after="100" w:afterAutospacing="1"/>
      <w:jc w:val="center"/>
      <w:textAlignment w:val="center"/>
    </w:pPr>
    <w:rPr>
      <w:kern w:val="0"/>
      <w:sz w:val="20"/>
    </w:rPr>
  </w:style>
  <w:style w:type="paragraph" w:customStyle="1" w:styleId="xl48">
    <w:name w:val="xl48"/>
    <w:basedOn w:val="a2"/>
    <w:rsid w:val="008F2540"/>
    <w:pPr>
      <w:widowControl/>
      <w:pBdr>
        <w:top w:val="single" w:sz="8" w:space="0" w:color="auto"/>
        <w:left w:val="single" w:sz="8" w:space="0" w:color="auto"/>
        <w:bottom w:val="single" w:sz="8" w:space="0" w:color="auto"/>
      </w:pBdr>
      <w:spacing w:before="100" w:beforeAutospacing="1" w:after="100" w:afterAutospacing="1"/>
      <w:jc w:val="center"/>
      <w:textAlignment w:val="center"/>
    </w:pPr>
    <w:rPr>
      <w:rFonts w:ascii="宋体" w:hAnsi="宋体"/>
      <w:kern w:val="0"/>
      <w:sz w:val="18"/>
      <w:szCs w:val="18"/>
    </w:rPr>
  </w:style>
  <w:style w:type="paragraph" w:customStyle="1" w:styleId="xl49">
    <w:name w:val="xl49"/>
    <w:basedOn w:val="a2"/>
    <w:rsid w:val="008F2540"/>
    <w:pPr>
      <w:widowControl/>
      <w:pBdr>
        <w:top w:val="single" w:sz="8" w:space="0" w:color="auto"/>
        <w:left w:val="single" w:sz="8" w:space="0" w:color="auto"/>
        <w:right w:val="single" w:sz="4" w:space="0" w:color="auto"/>
      </w:pBdr>
      <w:spacing w:before="100" w:beforeAutospacing="1" w:after="100" w:afterAutospacing="1"/>
      <w:jc w:val="center"/>
      <w:textAlignment w:val="center"/>
    </w:pPr>
    <w:rPr>
      <w:rFonts w:ascii="宋体" w:hAnsi="宋体"/>
      <w:kern w:val="0"/>
      <w:sz w:val="18"/>
      <w:szCs w:val="18"/>
    </w:rPr>
  </w:style>
  <w:style w:type="paragraph" w:customStyle="1" w:styleId="xl50">
    <w:name w:val="xl50"/>
    <w:basedOn w:val="a2"/>
    <w:rsid w:val="008F2540"/>
    <w:pPr>
      <w:widowControl/>
      <w:pBdr>
        <w:left w:val="single" w:sz="8" w:space="0" w:color="auto"/>
        <w:bottom w:val="single" w:sz="8" w:space="0" w:color="auto"/>
        <w:right w:val="single" w:sz="4" w:space="0" w:color="auto"/>
      </w:pBdr>
      <w:spacing w:before="100" w:beforeAutospacing="1" w:after="100" w:afterAutospacing="1"/>
      <w:jc w:val="center"/>
      <w:textAlignment w:val="center"/>
    </w:pPr>
    <w:rPr>
      <w:rFonts w:ascii="宋体" w:hAnsi="宋体"/>
      <w:kern w:val="0"/>
      <w:sz w:val="18"/>
      <w:szCs w:val="18"/>
    </w:rPr>
  </w:style>
  <w:style w:type="paragraph" w:customStyle="1" w:styleId="xl51">
    <w:name w:val="xl51"/>
    <w:basedOn w:val="a2"/>
    <w:rsid w:val="008F2540"/>
    <w:pPr>
      <w:widowControl/>
      <w:pBdr>
        <w:top w:val="single" w:sz="8" w:space="0" w:color="auto"/>
        <w:left w:val="single" w:sz="4" w:space="0" w:color="auto"/>
        <w:right w:val="single" w:sz="4" w:space="0" w:color="auto"/>
      </w:pBdr>
      <w:spacing w:before="100" w:beforeAutospacing="1" w:after="100" w:afterAutospacing="1"/>
      <w:jc w:val="center"/>
      <w:textAlignment w:val="center"/>
    </w:pPr>
    <w:rPr>
      <w:rFonts w:ascii="宋体" w:hAnsi="宋体"/>
      <w:kern w:val="0"/>
      <w:sz w:val="18"/>
      <w:szCs w:val="18"/>
    </w:rPr>
  </w:style>
  <w:style w:type="paragraph" w:customStyle="1" w:styleId="aff7">
    <w:name w:val="¤º¤å"/>
    <w:rsid w:val="008F2540"/>
    <w:pPr>
      <w:widowControl w:val="0"/>
      <w:overflowPunct w:val="0"/>
      <w:autoSpaceDE w:val="0"/>
      <w:autoSpaceDN w:val="0"/>
      <w:adjustRightInd w:val="0"/>
      <w:spacing w:line="360" w:lineRule="auto"/>
      <w:ind w:firstLineChars="200" w:firstLine="200"/>
      <w:jc w:val="both"/>
      <w:textAlignment w:val="baseline"/>
    </w:pPr>
    <w:rPr>
      <w:rFonts w:ascii="MingLiU" w:eastAsia="MingLiU"/>
    </w:rPr>
  </w:style>
  <w:style w:type="paragraph" w:customStyle="1" w:styleId="aff8">
    <w:name w:val="­¶­º"/>
    <w:basedOn w:val="aff7"/>
    <w:rsid w:val="008F2540"/>
    <w:pPr>
      <w:tabs>
        <w:tab w:val="center" w:pos="4147"/>
        <w:tab w:val="right" w:pos="8309"/>
      </w:tabs>
    </w:pPr>
    <w:rPr>
      <w:sz w:val="20"/>
    </w:rPr>
  </w:style>
  <w:style w:type="paragraph" w:customStyle="1" w:styleId="210">
    <w:name w:val="正文文本 21"/>
    <w:basedOn w:val="a2"/>
    <w:rsid w:val="008F2540"/>
    <w:pPr>
      <w:overflowPunct w:val="0"/>
      <w:autoSpaceDE w:val="0"/>
      <w:autoSpaceDN w:val="0"/>
      <w:adjustRightInd w:val="0"/>
      <w:ind w:left="720" w:hanging="720"/>
      <w:textAlignment w:val="baseline"/>
    </w:pPr>
    <w:rPr>
      <w:rFonts w:eastAsia="MingLiU"/>
      <w:kern w:val="0"/>
      <w:sz w:val="22"/>
    </w:rPr>
  </w:style>
  <w:style w:type="paragraph" w:customStyle="1" w:styleId="310">
    <w:name w:val="正文文本 31"/>
    <w:basedOn w:val="a2"/>
    <w:rsid w:val="008F2540"/>
    <w:pPr>
      <w:keepLines/>
      <w:widowControl/>
      <w:overflowPunct w:val="0"/>
      <w:autoSpaceDE w:val="0"/>
      <w:autoSpaceDN w:val="0"/>
      <w:adjustRightInd w:val="0"/>
      <w:spacing w:line="240" w:lineRule="atLeast"/>
      <w:jc w:val="left"/>
      <w:textAlignment w:val="baseline"/>
    </w:pPr>
    <w:rPr>
      <w:rFonts w:eastAsia="MingLiU"/>
      <w:color w:val="000000"/>
      <w:kern w:val="0"/>
      <w:sz w:val="22"/>
    </w:rPr>
  </w:style>
  <w:style w:type="paragraph" w:customStyle="1" w:styleId="13">
    <w:name w:val="日期1"/>
    <w:basedOn w:val="a2"/>
    <w:next w:val="a2"/>
    <w:rsid w:val="008F2540"/>
    <w:pPr>
      <w:overflowPunct w:val="0"/>
      <w:autoSpaceDE w:val="0"/>
      <w:autoSpaceDN w:val="0"/>
      <w:adjustRightInd w:val="0"/>
      <w:textAlignment w:val="baseline"/>
    </w:pPr>
    <w:rPr>
      <w:rFonts w:eastAsia="MingLiU"/>
      <w:b/>
      <w:kern w:val="0"/>
      <w:sz w:val="22"/>
    </w:rPr>
  </w:style>
  <w:style w:type="character" w:customStyle="1" w:styleId="2Char1">
    <w:name w:val="正文文本 2 Char"/>
    <w:rsid w:val="008F2540"/>
    <w:rPr>
      <w:rFonts w:eastAsia="楷体"/>
      <w:kern w:val="2"/>
      <w:sz w:val="13"/>
      <w:szCs w:val="24"/>
    </w:rPr>
  </w:style>
  <w:style w:type="character" w:customStyle="1" w:styleId="3Char1">
    <w:name w:val="正文文本 3 Char"/>
    <w:rsid w:val="008F2540"/>
    <w:rPr>
      <w:rFonts w:eastAsia="楷体"/>
      <w:kern w:val="2"/>
      <w:sz w:val="24"/>
      <w:szCs w:val="24"/>
    </w:rPr>
  </w:style>
  <w:style w:type="character" w:customStyle="1" w:styleId="Char9">
    <w:name w:val="批注文字 Char"/>
    <w:uiPriority w:val="99"/>
    <w:rsid w:val="008F2540"/>
    <w:rPr>
      <w:kern w:val="2"/>
      <w:sz w:val="21"/>
      <w:szCs w:val="24"/>
    </w:rPr>
  </w:style>
  <w:style w:type="character" w:customStyle="1" w:styleId="Chara">
    <w:name w:val="批注主题 Char"/>
    <w:rsid w:val="008F2540"/>
    <w:rPr>
      <w:b/>
      <w:bCs/>
      <w:kern w:val="2"/>
      <w:sz w:val="21"/>
      <w:szCs w:val="24"/>
    </w:rPr>
  </w:style>
  <w:style w:type="character" w:customStyle="1" w:styleId="Charb">
    <w:name w:val="批注框文本 Char"/>
    <w:rsid w:val="008F2540"/>
    <w:rPr>
      <w:kern w:val="2"/>
      <w:sz w:val="18"/>
      <w:szCs w:val="18"/>
    </w:rPr>
  </w:style>
  <w:style w:type="paragraph" w:customStyle="1" w:styleId="xl22">
    <w:name w:val="xl22"/>
    <w:basedOn w:val="a2"/>
    <w:rsid w:val="008F2540"/>
    <w:pPr>
      <w:widowControl/>
      <w:pBdr>
        <w:bottom w:val="single" w:sz="4" w:space="0" w:color="auto"/>
      </w:pBdr>
      <w:spacing w:before="100" w:after="100"/>
      <w:jc w:val="center"/>
    </w:pPr>
    <w:rPr>
      <w:rFonts w:ascii="宋体" w:hAnsi="宋体"/>
      <w:kern w:val="0"/>
    </w:rPr>
  </w:style>
  <w:style w:type="character" w:customStyle="1" w:styleId="style31">
    <w:name w:val="style31"/>
    <w:rsid w:val="008F2540"/>
    <w:rPr>
      <w:b/>
      <w:bCs/>
      <w:color w:val="003366"/>
      <w:sz w:val="32"/>
      <w:szCs w:val="32"/>
    </w:rPr>
  </w:style>
  <w:style w:type="character" w:styleId="aff9">
    <w:name w:val="Strong"/>
    <w:qFormat/>
    <w:rsid w:val="000B268A"/>
    <w:rPr>
      <w:b/>
      <w:bCs/>
    </w:rPr>
  </w:style>
  <w:style w:type="paragraph" w:styleId="affa">
    <w:name w:val="List Paragraph"/>
    <w:basedOn w:val="a2"/>
    <w:link w:val="Charc"/>
    <w:uiPriority w:val="34"/>
    <w:qFormat/>
    <w:rsid w:val="00D20324"/>
    <w:pPr>
      <w:ind w:firstLineChars="200" w:firstLine="420"/>
    </w:pPr>
  </w:style>
  <w:style w:type="character" w:customStyle="1" w:styleId="HTMLChar">
    <w:name w:val="HTML 预设格式 Char"/>
    <w:rsid w:val="008F2540"/>
    <w:rPr>
      <w:rFonts w:ascii="黑体" w:eastAsia="黑体" w:hAnsi="Courier New" w:cs="Courier New"/>
    </w:rPr>
  </w:style>
  <w:style w:type="paragraph" w:customStyle="1" w:styleId="affb">
    <w:name w:val="附注一级"/>
    <w:basedOn w:val="a2"/>
    <w:rsid w:val="008F2540"/>
    <w:pPr>
      <w:tabs>
        <w:tab w:val="left" w:pos="714"/>
      </w:tabs>
      <w:adjustRightInd w:val="0"/>
      <w:snapToGrid w:val="0"/>
      <w:spacing w:line="400" w:lineRule="atLeast"/>
      <w:ind w:left="720" w:hanging="734"/>
      <w:outlineLvl w:val="0"/>
    </w:pPr>
    <w:rPr>
      <w:rFonts w:ascii="宋体" w:hAnsi="宋体"/>
      <w:b/>
      <w:szCs w:val="24"/>
    </w:rPr>
  </w:style>
  <w:style w:type="paragraph" w:customStyle="1" w:styleId="CharCharCharCharCharCharCharCharChar">
    <w:name w:val="Char Char Char Char Char Char Char Char Char"/>
    <w:basedOn w:val="a2"/>
    <w:autoRedefine/>
    <w:rsid w:val="008F2540"/>
    <w:pPr>
      <w:tabs>
        <w:tab w:val="num" w:pos="720"/>
      </w:tabs>
      <w:ind w:left="720" w:hanging="720"/>
    </w:pPr>
    <w:rPr>
      <w:sz w:val="24"/>
      <w:szCs w:val="24"/>
    </w:rPr>
  </w:style>
  <w:style w:type="paragraph" w:customStyle="1" w:styleId="affc">
    <w:name w:val="附注二级"/>
    <w:basedOn w:val="a2"/>
    <w:rsid w:val="008F2540"/>
    <w:pPr>
      <w:tabs>
        <w:tab w:val="left" w:pos="714"/>
      </w:tabs>
      <w:adjustRightInd w:val="0"/>
      <w:snapToGrid w:val="0"/>
      <w:spacing w:line="400" w:lineRule="atLeast"/>
      <w:ind w:left="756" w:hanging="770"/>
      <w:outlineLvl w:val="0"/>
    </w:pPr>
    <w:rPr>
      <w:rFonts w:ascii="宋体" w:hAnsi="宋体"/>
      <w:b/>
      <w:szCs w:val="21"/>
    </w:rPr>
  </w:style>
  <w:style w:type="character" w:customStyle="1" w:styleId="Chard">
    <w:name w:val="标题 Char"/>
    <w:locked/>
    <w:rsid w:val="008F2540"/>
    <w:rPr>
      <w:rFonts w:ascii="Arial" w:eastAsia="宋体" w:hAnsi="Arial" w:cs="Arial"/>
      <w:b/>
      <w:bCs/>
      <w:kern w:val="2"/>
      <w:sz w:val="32"/>
      <w:szCs w:val="32"/>
      <w:lang w:val="en-US" w:eastAsia="zh-CN" w:bidi="ar-SA"/>
    </w:rPr>
  </w:style>
  <w:style w:type="paragraph" w:styleId="affd">
    <w:name w:val="Title"/>
    <w:basedOn w:val="a2"/>
    <w:link w:val="Char30"/>
    <w:qFormat/>
    <w:rsid w:val="00A44E32"/>
    <w:pPr>
      <w:spacing w:before="240" w:after="60"/>
      <w:jc w:val="center"/>
      <w:outlineLvl w:val="0"/>
    </w:pPr>
    <w:rPr>
      <w:rFonts w:ascii="Arial" w:eastAsiaTheme="minorEastAsia" w:hAnsi="Arial" w:cs="Arial"/>
      <w:b/>
      <w:bCs/>
      <w:sz w:val="32"/>
      <w:szCs w:val="32"/>
    </w:rPr>
  </w:style>
  <w:style w:type="paragraph" w:customStyle="1" w:styleId="affe">
    <w:name w:val="报告正文"/>
    <w:basedOn w:val="a2"/>
    <w:rsid w:val="008F2540"/>
    <w:pPr>
      <w:adjustRightInd w:val="0"/>
      <w:snapToGrid w:val="0"/>
      <w:spacing w:line="400" w:lineRule="exact"/>
      <w:ind w:leftChars="342" w:left="342"/>
    </w:pPr>
    <w:rPr>
      <w:rFonts w:ascii="宋体" w:hAnsi="宋体"/>
      <w:kern w:val="0"/>
      <w:sz w:val="28"/>
      <w:szCs w:val="24"/>
      <w:shd w:val="pct15" w:color="auto" w:fill="FFFFFF"/>
    </w:rPr>
  </w:style>
  <w:style w:type="character" w:customStyle="1" w:styleId="notnullcss1">
    <w:name w:val="notnullcss1"/>
    <w:rsid w:val="008F2540"/>
    <w:rPr>
      <w:rFonts w:eastAsia="宋体"/>
      <w:color w:val="FF0000"/>
      <w:kern w:val="2"/>
      <w:sz w:val="24"/>
      <w:szCs w:val="24"/>
      <w:lang w:val="en-US" w:eastAsia="zh-CN" w:bidi="ar-SA"/>
    </w:rPr>
  </w:style>
  <w:style w:type="paragraph" w:styleId="afff">
    <w:name w:val="Revision"/>
    <w:hidden/>
    <w:uiPriority w:val="99"/>
    <w:rsid w:val="00A44E32"/>
    <w:rPr>
      <w:rFonts w:ascii="Calibri" w:eastAsia="宋体" w:hAnsi="Calibri" w:cs="Times New Roman"/>
    </w:rPr>
  </w:style>
  <w:style w:type="character" w:customStyle="1" w:styleId="BodyTextChar">
    <w:name w:val="Body Text Char"/>
    <w:link w:val="BodyText1"/>
    <w:rsid w:val="001F709C"/>
    <w:rPr>
      <w:rFonts w:ascii="Georgia"/>
    </w:rPr>
  </w:style>
  <w:style w:type="paragraph" w:customStyle="1" w:styleId="BodyText1">
    <w:name w:val="Body Text1"/>
    <w:basedOn w:val="a2"/>
    <w:link w:val="BodyTextChar"/>
    <w:rsid w:val="001F709C"/>
    <w:rPr>
      <w:rFonts w:ascii="Georgia"/>
      <w:kern w:val="0"/>
      <w:sz w:val="20"/>
      <w:lang w:val="x-none" w:eastAsia="x-none"/>
    </w:rPr>
  </w:style>
  <w:style w:type="character" w:styleId="afff0">
    <w:name w:val="footnote reference"/>
    <w:rsid w:val="00A44E32"/>
    <w:rPr>
      <w:rFonts w:eastAsia="宋体"/>
      <w:kern w:val="2"/>
      <w:sz w:val="24"/>
      <w:szCs w:val="24"/>
      <w:vertAlign w:val="superscript"/>
      <w:lang w:val="en-US" w:eastAsia="zh-CN" w:bidi="ar-SA"/>
    </w:rPr>
  </w:style>
  <w:style w:type="paragraph" w:styleId="afff1">
    <w:name w:val="Body Text"/>
    <w:basedOn w:val="a2"/>
    <w:link w:val="Char31"/>
    <w:rsid w:val="00A44E32"/>
    <w:pPr>
      <w:spacing w:after="120"/>
    </w:pPr>
    <w:rPr>
      <w:rFonts w:ascii="Times New Roman" w:hAnsi="Times New Roman"/>
      <w:szCs w:val="21"/>
      <w:lang w:val="x-none" w:eastAsia="x-none"/>
    </w:rPr>
  </w:style>
  <w:style w:type="character" w:customStyle="1" w:styleId="Char11">
    <w:name w:val="正文文本 Char1"/>
    <w:rsid w:val="00FB4D5F"/>
    <w:rPr>
      <w:rFonts w:ascii="宋体"/>
      <w:sz w:val="24"/>
    </w:rPr>
  </w:style>
  <w:style w:type="paragraph" w:styleId="24">
    <w:name w:val="Body Text 2"/>
    <w:basedOn w:val="a2"/>
    <w:link w:val="2Char3"/>
    <w:rsid w:val="000B268A"/>
    <w:pPr>
      <w:tabs>
        <w:tab w:val="left" w:pos="9000"/>
      </w:tabs>
      <w:spacing w:before="100" w:after="20" w:line="440" w:lineRule="exact"/>
      <w:ind w:right="-176"/>
    </w:pPr>
    <w:rPr>
      <w:rFonts w:ascii="楷体_GB2312" w:eastAsia="楷体_GB2312" w:hAnsi="Times New Roman"/>
      <w:sz w:val="28"/>
      <w:szCs w:val="20"/>
    </w:rPr>
  </w:style>
  <w:style w:type="character" w:customStyle="1" w:styleId="2Char10">
    <w:name w:val="正文文本 2 Char1"/>
    <w:rsid w:val="00FB4D5F"/>
    <w:rPr>
      <w:rFonts w:eastAsia="楷体"/>
      <w:kern w:val="2"/>
      <w:sz w:val="13"/>
      <w:szCs w:val="24"/>
    </w:rPr>
  </w:style>
  <w:style w:type="paragraph" w:styleId="afff2">
    <w:name w:val="Normal (Web)"/>
    <w:basedOn w:val="a2"/>
    <w:rsid w:val="005C776B"/>
    <w:pPr>
      <w:widowControl/>
      <w:spacing w:before="100" w:beforeAutospacing="1" w:after="100" w:afterAutospacing="1"/>
      <w:jc w:val="left"/>
    </w:pPr>
    <w:rPr>
      <w:rFonts w:ascii="宋体" w:hAnsi="宋体" w:cs="宋体"/>
      <w:kern w:val="0"/>
      <w:sz w:val="24"/>
      <w:szCs w:val="24"/>
    </w:rPr>
  </w:style>
  <w:style w:type="paragraph" w:styleId="HTML">
    <w:name w:val="HTML Preformatted"/>
    <w:basedOn w:val="a2"/>
    <w:link w:val="HTMLChar1"/>
    <w:rsid w:val="00FB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eastAsia="黑体" w:hAnsi="Courier New"/>
      <w:kern w:val="0"/>
      <w:sz w:val="20"/>
      <w:lang w:val="x-none" w:eastAsia="x-none"/>
    </w:rPr>
  </w:style>
  <w:style w:type="character" w:customStyle="1" w:styleId="HTMLChar1">
    <w:name w:val="HTML 预设格式 Char1"/>
    <w:link w:val="HTML"/>
    <w:rsid w:val="00FB4D5F"/>
    <w:rPr>
      <w:rFonts w:ascii="黑体" w:eastAsia="黑体" w:hAnsi="Courier New" w:cs="Courier New"/>
    </w:rPr>
  </w:style>
  <w:style w:type="paragraph" w:styleId="33">
    <w:name w:val="Body Text 3"/>
    <w:basedOn w:val="a2"/>
    <w:link w:val="3Char3"/>
    <w:rsid w:val="000B268A"/>
    <w:pPr>
      <w:spacing w:before="100" w:after="20" w:line="440" w:lineRule="exact"/>
    </w:pPr>
    <w:rPr>
      <w:rFonts w:ascii="楷体_GB2312" w:eastAsia="楷体_GB2312" w:hAnsi="Times New Roman"/>
      <w:color w:val="000000"/>
      <w:sz w:val="24"/>
    </w:rPr>
  </w:style>
  <w:style w:type="character" w:customStyle="1" w:styleId="3Char10">
    <w:name w:val="正文文本 3 Char1"/>
    <w:rsid w:val="00FB4D5F"/>
    <w:rPr>
      <w:rFonts w:eastAsia="楷体"/>
      <w:kern w:val="2"/>
      <w:sz w:val="24"/>
      <w:szCs w:val="24"/>
    </w:rPr>
  </w:style>
  <w:style w:type="paragraph" w:customStyle="1" w:styleId="14">
    <w:name w:val="批注框文本1"/>
    <w:basedOn w:val="a2"/>
    <w:rsid w:val="00FB4D5F"/>
    <w:pPr>
      <w:widowControl/>
      <w:jc w:val="left"/>
    </w:pPr>
    <w:rPr>
      <w:sz w:val="18"/>
      <w:szCs w:val="18"/>
    </w:rPr>
  </w:style>
  <w:style w:type="character" w:customStyle="1" w:styleId="subject2">
    <w:name w:val="subject2"/>
    <w:rsid w:val="00FB4D5F"/>
    <w:rPr>
      <w:rFonts w:ascii="Microsoft Yahei" w:hAnsi="Microsoft Yahei" w:hint="default"/>
      <w:color w:val="000000"/>
      <w:sz w:val="27"/>
      <w:szCs w:val="27"/>
    </w:rPr>
  </w:style>
  <w:style w:type="paragraph" w:customStyle="1" w:styleId="CharCharCharCharCharChar1CharCharChar">
    <w:name w:val="Char Char Char Char Char Char1 Char Char Char"/>
    <w:basedOn w:val="a2"/>
    <w:rsid w:val="00FB4D5F"/>
    <w:pPr>
      <w:autoSpaceDE w:val="0"/>
      <w:autoSpaceDN w:val="0"/>
      <w:jc w:val="left"/>
      <w:textAlignment w:val="baseline"/>
    </w:pPr>
  </w:style>
  <w:style w:type="table" w:customStyle="1" w:styleId="15">
    <w:name w:val="网格型1"/>
    <w:basedOn w:val="a4"/>
    <w:next w:val="afd"/>
    <w:uiPriority w:val="59"/>
    <w:rsid w:val="005444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12">
    <w:name w:val="页眉 Char1"/>
    <w:basedOn w:val="a3"/>
    <w:rsid w:val="00215E7C"/>
    <w:rPr>
      <w:sz w:val="18"/>
      <w:szCs w:val="18"/>
    </w:rPr>
  </w:style>
  <w:style w:type="character" w:customStyle="1" w:styleId="Char13">
    <w:name w:val="页脚 Char1"/>
    <w:basedOn w:val="a3"/>
    <w:uiPriority w:val="99"/>
    <w:rsid w:val="00215E7C"/>
    <w:rPr>
      <w:sz w:val="18"/>
      <w:szCs w:val="18"/>
    </w:rPr>
  </w:style>
  <w:style w:type="paragraph" w:customStyle="1" w:styleId="0">
    <w:name w:val="正文0"/>
    <w:basedOn w:val="a2"/>
    <w:uiPriority w:val="99"/>
    <w:rsid w:val="00DD2F41"/>
    <w:pPr>
      <w:autoSpaceDE w:val="0"/>
      <w:autoSpaceDN w:val="0"/>
      <w:adjustRightInd w:val="0"/>
      <w:spacing w:line="484" w:lineRule="atLeast"/>
      <w:ind w:firstLine="491"/>
      <w:textAlignment w:val="center"/>
    </w:pPr>
    <w:rPr>
      <w:rFonts w:ascii="方正书宋_GBK" w:eastAsia="方正书宋_GBK" w:hAnsi="Times New Roman" w:cs="方正书宋_GBK"/>
      <w:color w:val="000000"/>
      <w:kern w:val="0"/>
      <w:sz w:val="24"/>
      <w:szCs w:val="24"/>
      <w:lang w:val="zh-CN"/>
    </w:rPr>
  </w:style>
  <w:style w:type="character" w:customStyle="1" w:styleId="Char14">
    <w:name w:val="批注框文本 Char1"/>
    <w:basedOn w:val="a3"/>
    <w:rsid w:val="00DC749F"/>
    <w:rPr>
      <w:rFonts w:ascii="Calibri" w:eastAsia="宋体" w:hAnsi="Calibri" w:cs="Times New Roman"/>
      <w:sz w:val="18"/>
      <w:szCs w:val="18"/>
    </w:rPr>
  </w:style>
  <w:style w:type="character" w:customStyle="1" w:styleId="2Char11">
    <w:name w:val="标题 2 Char1"/>
    <w:basedOn w:val="a3"/>
    <w:rsid w:val="006D5B00"/>
    <w:rPr>
      <w:rFonts w:asciiTheme="majorHAnsi" w:eastAsiaTheme="majorEastAsia" w:hAnsiTheme="majorHAnsi" w:cstheme="majorBidi"/>
      <w:b/>
      <w:bCs/>
      <w:sz w:val="32"/>
      <w:szCs w:val="32"/>
    </w:rPr>
  </w:style>
  <w:style w:type="paragraph" w:styleId="afff3">
    <w:name w:val="No Spacing"/>
    <w:qFormat/>
    <w:rsid w:val="00384647"/>
    <w:pPr>
      <w:widowControl w:val="0"/>
      <w:jc w:val="both"/>
    </w:pPr>
    <w:rPr>
      <w:rFonts w:ascii="Calibri" w:eastAsia="宋体" w:hAnsi="Calibri" w:cs="Times New Roman"/>
    </w:rPr>
  </w:style>
  <w:style w:type="character" w:customStyle="1" w:styleId="Char15">
    <w:name w:val="批注文字 Char1"/>
    <w:basedOn w:val="a3"/>
    <w:uiPriority w:val="99"/>
    <w:rsid w:val="00FC6251"/>
    <w:rPr>
      <w:rFonts w:ascii="Calibri" w:eastAsia="宋体" w:hAnsi="Calibri" w:cs="Times New Roman"/>
    </w:rPr>
  </w:style>
  <w:style w:type="character" w:customStyle="1" w:styleId="Char16">
    <w:name w:val="批注主题 Char1"/>
    <w:basedOn w:val="Char15"/>
    <w:rsid w:val="00FC6251"/>
    <w:rPr>
      <w:rFonts w:ascii="Calibri" w:eastAsia="宋体" w:hAnsi="Calibri" w:cs="Times New Roman"/>
      <w:b/>
      <w:bCs/>
    </w:rPr>
  </w:style>
  <w:style w:type="character" w:customStyle="1" w:styleId="1Char1">
    <w:name w:val="标题 1 Char1"/>
    <w:basedOn w:val="a3"/>
    <w:rsid w:val="00A44E32"/>
    <w:rPr>
      <w:rFonts w:ascii="Calibri" w:eastAsia="宋体" w:hAnsi="Calibri" w:cs="Times New Roman"/>
      <w:b/>
      <w:bCs/>
      <w:kern w:val="44"/>
      <w:sz w:val="44"/>
      <w:szCs w:val="44"/>
      <w:lang w:val="x-none" w:eastAsia="x-none"/>
    </w:rPr>
  </w:style>
  <w:style w:type="character" w:customStyle="1" w:styleId="3Char4">
    <w:name w:val="标题 3 Char"/>
    <w:basedOn w:val="a3"/>
    <w:rsid w:val="00A44E32"/>
    <w:rPr>
      <w:rFonts w:ascii="Calibri" w:eastAsia="宋体" w:hAnsi="Calibri" w:cs="Times New Roman"/>
      <w:b/>
      <w:bCs/>
      <w:sz w:val="32"/>
      <w:szCs w:val="32"/>
    </w:rPr>
  </w:style>
  <w:style w:type="character" w:customStyle="1" w:styleId="4Char">
    <w:name w:val="标题 4 Char"/>
    <w:basedOn w:val="a3"/>
    <w:uiPriority w:val="9"/>
    <w:rsid w:val="00A44E32"/>
    <w:rPr>
      <w:rFonts w:ascii="Arial" w:eastAsia="黑体" w:hAnsi="Arial" w:cs="Times New Roman"/>
      <w:b/>
      <w:bCs/>
      <w:sz w:val="28"/>
      <w:szCs w:val="28"/>
      <w:lang w:val="x-none" w:eastAsia="x-none"/>
    </w:rPr>
  </w:style>
  <w:style w:type="character" w:customStyle="1" w:styleId="3Char11">
    <w:name w:val="标题 3 Char1"/>
    <w:rsid w:val="00A44E32"/>
    <w:rPr>
      <w:rFonts w:ascii="Times New Roman" w:eastAsia="宋体" w:hAnsi="Times New Roman" w:cs="Times New Roman"/>
      <w:b/>
      <w:bCs/>
      <w:sz w:val="32"/>
      <w:szCs w:val="32"/>
      <w:lang w:val="x-none" w:eastAsia="x-none"/>
    </w:rPr>
  </w:style>
  <w:style w:type="table" w:customStyle="1" w:styleId="211">
    <w:name w:val="无格式表格 21"/>
    <w:basedOn w:val="a4"/>
    <w:uiPriority w:val="42"/>
    <w:rsid w:val="00A44E32"/>
    <w:rPr>
      <w:rFonts w:ascii="Calibri" w:eastAsia="宋体" w:hAnsi="Calibri" w:cs="Times New Roman"/>
      <w:kern w:val="0"/>
      <w:sz w:val="20"/>
      <w:szCs w:val="20"/>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311">
    <w:name w:val="无格式表格 31"/>
    <w:basedOn w:val="a4"/>
    <w:uiPriority w:val="43"/>
    <w:rsid w:val="00A44E32"/>
    <w:rPr>
      <w:rFonts w:ascii="Calibri" w:eastAsia="宋体" w:hAnsi="Calibri" w:cs="Times New Roman"/>
      <w:kern w:val="0"/>
      <w:sz w:val="20"/>
      <w:szCs w:val="20"/>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TableGrid">
    <w:name w:val="TableGrid"/>
    <w:rsid w:val="00A44E32"/>
    <w:rPr>
      <w:rFonts w:ascii="Calibri" w:eastAsia="宋体" w:hAnsi="Calibri" w:cs="Times New Roman"/>
    </w:rPr>
    <w:tblPr>
      <w:tblCellMar>
        <w:top w:w="0" w:type="dxa"/>
        <w:left w:w="0" w:type="dxa"/>
        <w:bottom w:w="0" w:type="dxa"/>
        <w:right w:w="0" w:type="dxa"/>
      </w:tblCellMar>
    </w:tblPr>
  </w:style>
  <w:style w:type="paragraph" w:customStyle="1" w:styleId="Default0">
    <w:name w:val="Default"/>
    <w:rsid w:val="00A44E32"/>
    <w:pPr>
      <w:widowControl w:val="0"/>
      <w:autoSpaceDE w:val="0"/>
      <w:autoSpaceDN w:val="0"/>
      <w:adjustRightInd w:val="0"/>
    </w:pPr>
    <w:rPr>
      <w:rFonts w:ascii="FangSong" w:eastAsia="FangSong" w:hAnsi="Calibri" w:cs="FangSong"/>
      <w:color w:val="000000"/>
      <w:kern w:val="0"/>
      <w:sz w:val="24"/>
      <w:szCs w:val="24"/>
    </w:rPr>
  </w:style>
  <w:style w:type="paragraph" w:customStyle="1" w:styleId="CharCharCharCharCharCharChar0">
    <w:name w:val="Char Char Char Char Char Char Char"/>
    <w:basedOn w:val="a2"/>
    <w:autoRedefine/>
    <w:rsid w:val="00A44E32"/>
    <w:pPr>
      <w:tabs>
        <w:tab w:val="num" w:pos="360"/>
      </w:tabs>
      <w:ind w:left="360" w:hanging="360"/>
    </w:pPr>
    <w:rPr>
      <w:rFonts w:ascii="Times New Roman" w:hAnsi="Times New Roman"/>
      <w:sz w:val="24"/>
      <w:szCs w:val="24"/>
    </w:rPr>
  </w:style>
  <w:style w:type="character" w:customStyle="1" w:styleId="cap">
    <w:name w:val="cap"/>
    <w:rsid w:val="00A44E32"/>
    <w:rPr>
      <w:rFonts w:eastAsia="宋体"/>
      <w:kern w:val="2"/>
      <w:sz w:val="24"/>
      <w:szCs w:val="24"/>
      <w:lang w:val="en-US" w:eastAsia="zh-CN" w:bidi="ar-SA"/>
    </w:rPr>
  </w:style>
  <w:style w:type="paragraph" w:styleId="51">
    <w:name w:val="List Bullet 5"/>
    <w:basedOn w:val="a2"/>
    <w:autoRedefine/>
    <w:rsid w:val="00A44E32"/>
    <w:pPr>
      <w:tabs>
        <w:tab w:val="num" w:pos="2040"/>
      </w:tabs>
      <w:ind w:leftChars="800" w:left="2040" w:hangingChars="200" w:hanging="360"/>
    </w:pPr>
    <w:rPr>
      <w:rFonts w:ascii="Times New Roman" w:hAnsi="Times New Roman"/>
      <w:szCs w:val="21"/>
    </w:rPr>
  </w:style>
  <w:style w:type="character" w:customStyle="1" w:styleId="notnullcss10">
    <w:name w:val="notnullcss1"/>
    <w:rsid w:val="00A44E32"/>
    <w:rPr>
      <w:rFonts w:eastAsia="宋体"/>
      <w:color w:val="FF0000"/>
      <w:kern w:val="2"/>
      <w:sz w:val="24"/>
      <w:szCs w:val="24"/>
      <w:lang w:val="en-US" w:eastAsia="zh-CN" w:bidi="ar-SA"/>
    </w:rPr>
  </w:style>
  <w:style w:type="paragraph" w:customStyle="1" w:styleId="xl240">
    <w:name w:val="xl24"/>
    <w:basedOn w:val="a2"/>
    <w:rsid w:val="00A44E32"/>
    <w:pPr>
      <w:widowControl/>
      <w:pBdr>
        <w:bottom w:val="single" w:sz="12" w:space="0" w:color="000000"/>
        <w:right w:val="single" w:sz="8" w:space="0" w:color="000000"/>
      </w:pBdr>
      <w:spacing w:before="100" w:beforeAutospacing="1" w:after="100" w:afterAutospacing="1"/>
      <w:ind w:firstLineChars="100" w:firstLine="100"/>
      <w:jc w:val="left"/>
    </w:pPr>
    <w:rPr>
      <w:rFonts w:ascii="仿宋_GB2312" w:eastAsia="仿宋_GB2312" w:hAnsi="Arial Unicode MS" w:cs="Arial Unicode MS"/>
      <w:kern w:val="0"/>
      <w:sz w:val="24"/>
      <w:szCs w:val="24"/>
    </w:rPr>
  </w:style>
  <w:style w:type="paragraph" w:styleId="afff4">
    <w:name w:val="Salutation"/>
    <w:basedOn w:val="a2"/>
    <w:next w:val="a2"/>
    <w:link w:val="Char17"/>
    <w:rsid w:val="00A44E32"/>
    <w:rPr>
      <w:rFonts w:ascii="Times New Roman" w:hAnsi="Times New Roman"/>
      <w:szCs w:val="21"/>
      <w:lang w:val="x-none" w:eastAsia="x-none"/>
    </w:rPr>
  </w:style>
  <w:style w:type="character" w:customStyle="1" w:styleId="Chare">
    <w:name w:val="称呼 Char"/>
    <w:basedOn w:val="a3"/>
    <w:rsid w:val="00A44E32"/>
    <w:rPr>
      <w:rFonts w:ascii="Times New Roman" w:eastAsia="宋体" w:hAnsi="Times New Roman" w:cs="Times New Roman"/>
      <w:szCs w:val="21"/>
      <w:lang w:val="x-none" w:eastAsia="x-none"/>
    </w:rPr>
  </w:style>
  <w:style w:type="paragraph" w:styleId="afff5">
    <w:name w:val="List Bullet"/>
    <w:basedOn w:val="a2"/>
    <w:autoRedefine/>
    <w:rsid w:val="00A44E32"/>
    <w:pPr>
      <w:tabs>
        <w:tab w:val="num" w:pos="360"/>
        <w:tab w:val="num" w:pos="780"/>
      </w:tabs>
      <w:ind w:leftChars="200" w:left="360" w:hangingChars="200" w:hanging="360"/>
    </w:pPr>
    <w:rPr>
      <w:rFonts w:ascii="Times New Roman" w:hAnsi="Times New Roman"/>
      <w:szCs w:val="21"/>
    </w:rPr>
  </w:style>
  <w:style w:type="paragraph" w:styleId="afff6">
    <w:name w:val="List Number"/>
    <w:basedOn w:val="a2"/>
    <w:rsid w:val="00A44E32"/>
    <w:pPr>
      <w:tabs>
        <w:tab w:val="num" w:pos="360"/>
      </w:tabs>
      <w:ind w:left="360" w:hanging="360"/>
    </w:pPr>
    <w:rPr>
      <w:rFonts w:ascii="Times New Roman" w:hAnsi="Times New Roman"/>
      <w:szCs w:val="21"/>
    </w:rPr>
  </w:style>
  <w:style w:type="paragraph" w:styleId="25">
    <w:name w:val="List Bullet 2"/>
    <w:basedOn w:val="a2"/>
    <w:autoRedefine/>
    <w:rsid w:val="00A44E32"/>
    <w:pPr>
      <w:tabs>
        <w:tab w:val="num" w:pos="780"/>
        <w:tab w:val="num" w:pos="1200"/>
      </w:tabs>
      <w:ind w:leftChars="200" w:left="780" w:hangingChars="200" w:hanging="360"/>
    </w:pPr>
    <w:rPr>
      <w:rFonts w:ascii="Times New Roman" w:hAnsi="Times New Roman"/>
      <w:szCs w:val="21"/>
    </w:rPr>
  </w:style>
  <w:style w:type="paragraph" w:styleId="34">
    <w:name w:val="List Bullet 3"/>
    <w:basedOn w:val="a2"/>
    <w:autoRedefine/>
    <w:rsid w:val="00A44E32"/>
    <w:pPr>
      <w:tabs>
        <w:tab w:val="num" w:pos="1200"/>
        <w:tab w:val="num" w:pos="1620"/>
      </w:tabs>
      <w:ind w:leftChars="400" w:left="1200" w:hangingChars="200" w:hanging="360"/>
    </w:pPr>
    <w:rPr>
      <w:rFonts w:ascii="Times New Roman" w:hAnsi="Times New Roman"/>
      <w:szCs w:val="21"/>
    </w:rPr>
  </w:style>
  <w:style w:type="paragraph" w:styleId="41">
    <w:name w:val="List Bullet 4"/>
    <w:basedOn w:val="a2"/>
    <w:autoRedefine/>
    <w:rsid w:val="00A44E32"/>
    <w:pPr>
      <w:tabs>
        <w:tab w:val="num" w:pos="720"/>
        <w:tab w:val="num" w:pos="1620"/>
      </w:tabs>
      <w:ind w:leftChars="600" w:left="1620" w:hanging="720"/>
    </w:pPr>
    <w:rPr>
      <w:rFonts w:ascii="Times New Roman" w:hAnsi="Times New Roman"/>
      <w:szCs w:val="21"/>
    </w:rPr>
  </w:style>
  <w:style w:type="paragraph" w:styleId="26">
    <w:name w:val="List Number 2"/>
    <w:basedOn w:val="a2"/>
    <w:rsid w:val="00A44E32"/>
    <w:pPr>
      <w:tabs>
        <w:tab w:val="num" w:pos="780"/>
        <w:tab w:val="num" w:pos="1200"/>
      </w:tabs>
      <w:ind w:leftChars="200" w:left="780" w:hangingChars="200" w:hanging="360"/>
    </w:pPr>
    <w:rPr>
      <w:rFonts w:ascii="Times New Roman" w:hAnsi="Times New Roman"/>
      <w:szCs w:val="21"/>
    </w:rPr>
  </w:style>
  <w:style w:type="paragraph" w:styleId="35">
    <w:name w:val="List Number 3"/>
    <w:basedOn w:val="a2"/>
    <w:rsid w:val="00A44E32"/>
    <w:pPr>
      <w:tabs>
        <w:tab w:val="num" w:pos="1200"/>
        <w:tab w:val="num" w:pos="1620"/>
      </w:tabs>
      <w:ind w:leftChars="400" w:left="1200" w:hangingChars="200" w:hanging="360"/>
    </w:pPr>
    <w:rPr>
      <w:rFonts w:ascii="Times New Roman" w:hAnsi="Times New Roman"/>
      <w:szCs w:val="21"/>
    </w:rPr>
  </w:style>
  <w:style w:type="paragraph" w:styleId="42">
    <w:name w:val="List Number 4"/>
    <w:basedOn w:val="a2"/>
    <w:rsid w:val="00A44E32"/>
    <w:pPr>
      <w:tabs>
        <w:tab w:val="num" w:pos="1620"/>
        <w:tab w:val="num" w:pos="2040"/>
      </w:tabs>
      <w:ind w:leftChars="600" w:left="1620" w:hangingChars="200" w:hanging="360"/>
    </w:pPr>
    <w:rPr>
      <w:rFonts w:ascii="Times New Roman" w:hAnsi="Times New Roman"/>
      <w:szCs w:val="21"/>
    </w:rPr>
  </w:style>
  <w:style w:type="paragraph" w:styleId="52">
    <w:name w:val="List Number 5"/>
    <w:basedOn w:val="a2"/>
    <w:rsid w:val="00A44E32"/>
    <w:pPr>
      <w:tabs>
        <w:tab w:val="num" w:pos="1200"/>
        <w:tab w:val="num" w:pos="2040"/>
      </w:tabs>
      <w:ind w:leftChars="800" w:left="2040" w:hangingChars="200" w:hanging="360"/>
    </w:pPr>
    <w:rPr>
      <w:rFonts w:ascii="Times New Roman" w:hAnsi="Times New Roman"/>
      <w:szCs w:val="21"/>
    </w:rPr>
  </w:style>
  <w:style w:type="character" w:customStyle="1" w:styleId="Char28">
    <w:name w:val="标题 Char2"/>
    <w:locked/>
    <w:rsid w:val="00A44E32"/>
    <w:rPr>
      <w:rFonts w:ascii="Arial" w:hAnsi="Arial" w:cs="Arial"/>
      <w:b/>
      <w:bCs/>
      <w:sz w:val="32"/>
      <w:szCs w:val="32"/>
    </w:rPr>
  </w:style>
  <w:style w:type="character" w:customStyle="1" w:styleId="Char18">
    <w:name w:val="标题 Char1"/>
    <w:basedOn w:val="a3"/>
    <w:rsid w:val="00A44E32"/>
    <w:rPr>
      <w:rFonts w:asciiTheme="majorHAnsi" w:eastAsia="宋体" w:hAnsiTheme="majorHAnsi" w:cstheme="majorBidi"/>
      <w:b/>
      <w:bCs/>
      <w:sz w:val="32"/>
      <w:szCs w:val="32"/>
    </w:rPr>
  </w:style>
  <w:style w:type="paragraph" w:styleId="afff7">
    <w:name w:val="Note Heading"/>
    <w:basedOn w:val="a2"/>
    <w:next w:val="a2"/>
    <w:link w:val="Char19"/>
    <w:rsid w:val="00A44E32"/>
    <w:pPr>
      <w:jc w:val="center"/>
    </w:pPr>
    <w:rPr>
      <w:rFonts w:ascii="Times New Roman" w:hAnsi="Times New Roman"/>
      <w:szCs w:val="21"/>
      <w:lang w:val="x-none" w:eastAsia="x-none"/>
    </w:rPr>
  </w:style>
  <w:style w:type="character" w:customStyle="1" w:styleId="Charf">
    <w:name w:val="注释标题 Char"/>
    <w:basedOn w:val="a3"/>
    <w:rsid w:val="00A44E32"/>
    <w:rPr>
      <w:rFonts w:ascii="Times New Roman" w:eastAsia="宋体" w:hAnsi="Times New Roman" w:cs="Times New Roman"/>
      <w:szCs w:val="21"/>
      <w:lang w:val="x-none" w:eastAsia="x-none"/>
    </w:rPr>
  </w:style>
  <w:style w:type="paragraph" w:styleId="afff8">
    <w:name w:val="Block Text"/>
    <w:basedOn w:val="a2"/>
    <w:rsid w:val="00A44E32"/>
    <w:pPr>
      <w:spacing w:after="120"/>
      <w:ind w:leftChars="700" w:left="1440" w:rightChars="700" w:right="1440"/>
    </w:pPr>
    <w:rPr>
      <w:rFonts w:ascii="Times New Roman" w:hAnsi="Times New Roman"/>
      <w:szCs w:val="21"/>
    </w:rPr>
  </w:style>
  <w:style w:type="character" w:customStyle="1" w:styleId="Char1a">
    <w:name w:val="日期 Char1"/>
    <w:basedOn w:val="a3"/>
    <w:rsid w:val="00A44E32"/>
    <w:rPr>
      <w:rFonts w:ascii="楷体_GB2312" w:eastAsia="楷体_GB2312" w:hAnsi="Times New Roman" w:cs="Times New Roman"/>
      <w:sz w:val="28"/>
      <w:szCs w:val="24"/>
      <w:lang w:val="x-none" w:eastAsia="x-none"/>
    </w:rPr>
  </w:style>
  <w:style w:type="paragraph" w:styleId="afff9">
    <w:name w:val="List"/>
    <w:basedOn w:val="a2"/>
    <w:rsid w:val="00A44E32"/>
    <w:pPr>
      <w:ind w:left="200" w:hangingChars="200" w:hanging="200"/>
    </w:pPr>
    <w:rPr>
      <w:rFonts w:ascii="Times New Roman" w:hAnsi="Times New Roman"/>
      <w:szCs w:val="21"/>
    </w:rPr>
  </w:style>
  <w:style w:type="paragraph" w:customStyle="1" w:styleId="CharCharCharCharCharCharCharCharChar0">
    <w:name w:val="Char Char Char Char Char Char Char Char Char"/>
    <w:basedOn w:val="a2"/>
    <w:autoRedefine/>
    <w:rsid w:val="00A44E32"/>
    <w:pPr>
      <w:tabs>
        <w:tab w:val="num" w:pos="360"/>
      </w:tabs>
      <w:ind w:left="360" w:hanging="360"/>
    </w:pPr>
    <w:rPr>
      <w:rFonts w:ascii="Times New Roman" w:hAnsi="Times New Roman"/>
      <w:sz w:val="24"/>
      <w:szCs w:val="24"/>
    </w:rPr>
  </w:style>
  <w:style w:type="paragraph" w:customStyle="1" w:styleId="xl61">
    <w:name w:val="xl61"/>
    <w:basedOn w:val="a2"/>
    <w:rsid w:val="00A44E32"/>
    <w:pPr>
      <w:widowControl/>
      <w:spacing w:before="100" w:after="100"/>
      <w:jc w:val="right"/>
    </w:pPr>
    <w:rPr>
      <w:rFonts w:ascii="Arial Unicode MS" w:eastAsia="Arial Unicode MS" w:hAnsi="Times New Roman"/>
      <w:kern w:val="0"/>
      <w:sz w:val="18"/>
      <w:szCs w:val="18"/>
    </w:rPr>
  </w:style>
  <w:style w:type="paragraph" w:styleId="afffa">
    <w:name w:val="toa heading"/>
    <w:basedOn w:val="a2"/>
    <w:next w:val="a2"/>
    <w:rsid w:val="00A44E32"/>
    <w:pPr>
      <w:spacing w:before="120"/>
    </w:pPr>
    <w:rPr>
      <w:rFonts w:ascii="Arial" w:hAnsi="Arial"/>
      <w:b/>
      <w:bCs/>
      <w:szCs w:val="21"/>
    </w:rPr>
  </w:style>
  <w:style w:type="paragraph" w:styleId="afffb">
    <w:name w:val="envelope return"/>
    <w:basedOn w:val="a2"/>
    <w:rsid w:val="00A44E32"/>
    <w:pPr>
      <w:snapToGrid w:val="0"/>
    </w:pPr>
    <w:rPr>
      <w:rFonts w:ascii="Arial" w:hAnsi="Arial" w:cs="Arial"/>
      <w:szCs w:val="21"/>
    </w:rPr>
  </w:style>
  <w:style w:type="character" w:customStyle="1" w:styleId="Char1b">
    <w:name w:val="纯文本 Char1"/>
    <w:basedOn w:val="a3"/>
    <w:rsid w:val="00A44E32"/>
    <w:rPr>
      <w:rFonts w:ascii="宋体" w:eastAsia="宋体" w:hAnsi="Courier New" w:cs="Times New Roman"/>
      <w:szCs w:val="21"/>
      <w:lang w:val="x-none" w:eastAsia="x-none"/>
    </w:rPr>
  </w:style>
  <w:style w:type="character" w:customStyle="1" w:styleId="Char29">
    <w:name w:val="正文文本 Char2"/>
    <w:basedOn w:val="a3"/>
    <w:rsid w:val="00A44E32"/>
    <w:rPr>
      <w:rFonts w:ascii="Times New Roman" w:eastAsia="宋体" w:hAnsi="Times New Roman" w:cs="Times New Roman"/>
      <w:szCs w:val="21"/>
      <w:lang w:val="x-none" w:eastAsia="x-none"/>
    </w:rPr>
  </w:style>
  <w:style w:type="paragraph" w:customStyle="1" w:styleId="write2">
    <w:name w:val="write2"/>
    <w:basedOn w:val="a2"/>
    <w:rsid w:val="00A44E32"/>
    <w:pPr>
      <w:widowControl/>
      <w:tabs>
        <w:tab w:val="left" w:pos="709"/>
      </w:tabs>
      <w:overflowPunct w:val="0"/>
      <w:autoSpaceDE w:val="0"/>
      <w:autoSpaceDN w:val="0"/>
      <w:adjustRightInd w:val="0"/>
      <w:textAlignment w:val="baseline"/>
    </w:pPr>
    <w:rPr>
      <w:rFonts w:ascii="Helvetica-Narrow" w:hAnsi="Helvetica-Narrow"/>
      <w:kern w:val="0"/>
      <w:sz w:val="24"/>
      <w:szCs w:val="24"/>
      <w:lang w:val="en-AU"/>
    </w:rPr>
  </w:style>
  <w:style w:type="paragraph" w:customStyle="1" w:styleId="xl250">
    <w:name w:val="xl25"/>
    <w:basedOn w:val="a2"/>
    <w:rsid w:val="00A44E32"/>
    <w:pPr>
      <w:widowControl/>
      <w:spacing w:before="100" w:beforeAutospacing="1" w:after="100" w:afterAutospacing="1"/>
      <w:jc w:val="left"/>
    </w:pPr>
    <w:rPr>
      <w:rFonts w:ascii="仿宋_GB2312" w:eastAsia="仿宋_GB2312" w:hAnsi="Arial Unicode MS" w:cs="Arial Unicode MS" w:hint="eastAsia"/>
      <w:kern w:val="0"/>
      <w:sz w:val="24"/>
      <w:szCs w:val="24"/>
    </w:rPr>
  </w:style>
  <w:style w:type="character" w:styleId="afffc">
    <w:name w:val="FollowedHyperlink"/>
    <w:uiPriority w:val="99"/>
    <w:rsid w:val="00A44E32"/>
    <w:rPr>
      <w:rFonts w:eastAsia="宋体"/>
      <w:color w:val="800080"/>
      <w:kern w:val="2"/>
      <w:sz w:val="24"/>
      <w:szCs w:val="24"/>
      <w:u w:val="single"/>
      <w:lang w:val="en-US" w:eastAsia="zh-CN" w:bidi="ar-SA"/>
    </w:rPr>
  </w:style>
  <w:style w:type="character" w:customStyle="1" w:styleId="span">
    <w:name w:val="span_"/>
    <w:rsid w:val="00A44E32"/>
    <w:rPr>
      <w:rFonts w:eastAsia="宋体"/>
      <w:kern w:val="2"/>
      <w:sz w:val="24"/>
      <w:szCs w:val="24"/>
      <w:lang w:val="en-US" w:eastAsia="zh-CN" w:bidi="ar-SA"/>
    </w:rPr>
  </w:style>
  <w:style w:type="paragraph" w:customStyle="1" w:styleId="Charf0">
    <w:name w:val="Char"/>
    <w:basedOn w:val="a2"/>
    <w:autoRedefine/>
    <w:rsid w:val="00A44E32"/>
    <w:pPr>
      <w:ind w:left="765" w:hanging="360"/>
    </w:pPr>
    <w:rPr>
      <w:rFonts w:ascii="Times New Roman" w:hAnsi="Times New Roman"/>
      <w:sz w:val="24"/>
      <w:szCs w:val="24"/>
    </w:rPr>
  </w:style>
  <w:style w:type="character" w:customStyle="1" w:styleId="Char1c">
    <w:name w:val="文档结构图 Char1"/>
    <w:basedOn w:val="a3"/>
    <w:rsid w:val="00A44E32"/>
    <w:rPr>
      <w:rFonts w:ascii="宋体" w:eastAsia="宋体" w:hAnsi="Times New Roman" w:cs="Times New Roman"/>
      <w:sz w:val="18"/>
      <w:szCs w:val="18"/>
      <w:lang w:val="x-none" w:eastAsia="x-none"/>
    </w:rPr>
  </w:style>
  <w:style w:type="paragraph" w:customStyle="1" w:styleId="Section">
    <w:name w:val="Section"/>
    <w:next w:val="a2"/>
    <w:rsid w:val="00A44E32"/>
    <w:pPr>
      <w:keepNext/>
      <w:keepLines/>
      <w:widowControl w:val="0"/>
      <w:spacing w:before="300" w:after="300" w:line="241" w:lineRule="auto"/>
      <w:jc w:val="both"/>
    </w:pPr>
    <w:rPr>
      <w:rFonts w:ascii="Times New Roman" w:eastAsia="宋体" w:hAnsi="Times New Roman" w:cs="Times New Roman"/>
      <w:b/>
      <w:bCs/>
      <w:kern w:val="28"/>
      <w:szCs w:val="21"/>
    </w:rPr>
  </w:style>
  <w:style w:type="character" w:customStyle="1" w:styleId="Charf1">
    <w:name w:val="脚注文本 Char"/>
    <w:basedOn w:val="a3"/>
    <w:rsid w:val="00A44E32"/>
    <w:rPr>
      <w:rFonts w:ascii="Times New Roman" w:eastAsia="宋体" w:hAnsi="Times New Roman" w:cs="Times New Roman"/>
      <w:sz w:val="18"/>
      <w:szCs w:val="18"/>
      <w:lang w:val="x-none" w:eastAsia="x-none"/>
    </w:rPr>
  </w:style>
  <w:style w:type="character" w:customStyle="1" w:styleId="3CharChar">
    <w:name w:val="标题 3 Char Char"/>
    <w:rsid w:val="00A44E32"/>
    <w:rPr>
      <w:b/>
      <w:bCs/>
      <w:kern w:val="2"/>
      <w:sz w:val="32"/>
      <w:szCs w:val="32"/>
    </w:rPr>
  </w:style>
  <w:style w:type="paragraph" w:styleId="TOC">
    <w:name w:val="TOC Heading"/>
    <w:basedOn w:val="1"/>
    <w:next w:val="a2"/>
    <w:uiPriority w:val="39"/>
    <w:unhideWhenUsed/>
    <w:qFormat/>
    <w:rsid w:val="00A44E32"/>
    <w:pPr>
      <w:widowControl/>
      <w:spacing w:before="480" w:after="0" w:line="276" w:lineRule="auto"/>
      <w:jc w:val="left"/>
      <w:outlineLvl w:val="9"/>
    </w:pPr>
    <w:rPr>
      <w:rFonts w:ascii="Cambria" w:hAnsi="Cambria"/>
      <w:color w:val="365F91"/>
      <w:kern w:val="0"/>
      <w:sz w:val="28"/>
      <w:szCs w:val="28"/>
      <w:lang w:val="en-US" w:eastAsia="zh-CN"/>
    </w:rPr>
  </w:style>
  <w:style w:type="table" w:customStyle="1" w:styleId="27">
    <w:name w:val="网格型2"/>
    <w:basedOn w:val="a4"/>
    <w:next w:val="afd"/>
    <w:rsid w:val="001F46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
    <w:name w:val="网格型1"/>
    <w:basedOn w:val="a4"/>
    <w:next w:val="afd"/>
    <w:rsid w:val="000B26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
    <w:name w:val="网格型3"/>
    <w:basedOn w:val="a4"/>
    <w:next w:val="afd"/>
    <w:rsid w:val="000B26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CharCharCharCharCharChar">
    <w:name w:val="Char Char Char Char Char Char Char Char Char Char Char Char Char"/>
    <w:basedOn w:val="a2"/>
    <w:rsid w:val="000B268A"/>
    <w:pPr>
      <w:snapToGrid w:val="0"/>
      <w:spacing w:line="360" w:lineRule="auto"/>
      <w:ind w:firstLineChars="200" w:firstLine="200"/>
    </w:pPr>
    <w:rPr>
      <w:rFonts w:ascii="Times New Roman" w:eastAsia="仿宋_GB2312" w:hAnsi="Times New Roman"/>
      <w:sz w:val="24"/>
      <w:szCs w:val="24"/>
    </w:rPr>
  </w:style>
  <w:style w:type="character" w:customStyle="1" w:styleId="2Char12">
    <w:name w:val="正文文本缩进 2 Char1"/>
    <w:basedOn w:val="a3"/>
    <w:rsid w:val="000B268A"/>
    <w:rPr>
      <w:rFonts w:ascii="仿宋_GB2312" w:eastAsia="仿宋_GB2312" w:hAnsi="Times New Roman" w:cs="Times New Roman"/>
      <w:kern w:val="0"/>
      <w:sz w:val="24"/>
      <w:szCs w:val="20"/>
    </w:rPr>
  </w:style>
  <w:style w:type="character" w:customStyle="1" w:styleId="Char1d">
    <w:name w:val="正文文本缩进 Char1"/>
    <w:basedOn w:val="a3"/>
    <w:rsid w:val="000B268A"/>
    <w:rPr>
      <w:rFonts w:ascii="仿宋_GB2312" w:eastAsia="仿宋_GB2312" w:hAnsi="MS Sans Serif" w:cs="Times New Roman"/>
      <w:kern w:val="0"/>
      <w:sz w:val="28"/>
      <w:szCs w:val="20"/>
    </w:rPr>
  </w:style>
  <w:style w:type="paragraph" w:customStyle="1" w:styleId="afffd">
    <w:name w:val="标准"/>
    <w:basedOn w:val="a2"/>
    <w:rsid w:val="000B268A"/>
    <w:pPr>
      <w:adjustRightInd w:val="0"/>
      <w:spacing w:line="360" w:lineRule="auto"/>
      <w:jc w:val="center"/>
      <w:textAlignment w:val="baseline"/>
    </w:pPr>
    <w:rPr>
      <w:rFonts w:ascii="Times New Roman" w:hAnsi="Times New Roman"/>
      <w:spacing w:val="28"/>
      <w:kern w:val="0"/>
      <w:sz w:val="72"/>
      <w:szCs w:val="20"/>
    </w:rPr>
  </w:style>
  <w:style w:type="character" w:customStyle="1" w:styleId="3Char12">
    <w:name w:val="正文文本缩进 3 Char1"/>
    <w:basedOn w:val="a3"/>
    <w:rsid w:val="000B268A"/>
    <w:rPr>
      <w:rFonts w:ascii="楷体_GB2312" w:eastAsia="楷体_GB2312" w:hAnsi="Times New Roman" w:cs="Times New Roman"/>
      <w:sz w:val="28"/>
      <w:szCs w:val="20"/>
    </w:rPr>
  </w:style>
  <w:style w:type="character" w:customStyle="1" w:styleId="2Char21">
    <w:name w:val="正文文本 2 Char2"/>
    <w:basedOn w:val="a3"/>
    <w:rsid w:val="000B268A"/>
    <w:rPr>
      <w:rFonts w:ascii="楷体_GB2312" w:eastAsia="楷体_GB2312" w:hAnsi="Times New Roman" w:cs="Times New Roman"/>
      <w:sz w:val="28"/>
      <w:szCs w:val="20"/>
    </w:rPr>
  </w:style>
  <w:style w:type="character" w:customStyle="1" w:styleId="3Char21">
    <w:name w:val="正文文本 3 Char2"/>
    <w:basedOn w:val="a3"/>
    <w:rsid w:val="000B268A"/>
    <w:rPr>
      <w:rFonts w:ascii="楷体_GB2312" w:eastAsia="楷体_GB2312" w:hAnsi="Times New Roman" w:cs="Times New Roman"/>
      <w:color w:val="000000"/>
      <w:sz w:val="24"/>
    </w:rPr>
  </w:style>
  <w:style w:type="character" w:customStyle="1" w:styleId="font14line-height">
    <w:name w:val="font14 line-height"/>
    <w:basedOn w:val="a3"/>
    <w:rsid w:val="000B268A"/>
  </w:style>
  <w:style w:type="character" w:customStyle="1" w:styleId="msoins1">
    <w:name w:val="msoins"/>
    <w:basedOn w:val="a3"/>
    <w:rsid w:val="000B268A"/>
  </w:style>
  <w:style w:type="paragraph" w:customStyle="1" w:styleId="120">
    <w:name w:val="12"/>
    <w:basedOn w:val="a2"/>
    <w:rsid w:val="000B268A"/>
    <w:pPr>
      <w:widowControl/>
      <w:spacing w:before="100" w:beforeAutospacing="1" w:after="100" w:afterAutospacing="1"/>
      <w:jc w:val="left"/>
    </w:pPr>
    <w:rPr>
      <w:rFonts w:ascii="宋体" w:hAnsi="宋体" w:cs="宋体"/>
      <w:kern w:val="0"/>
      <w:sz w:val="18"/>
      <w:szCs w:val="18"/>
    </w:rPr>
  </w:style>
  <w:style w:type="paragraph" w:customStyle="1" w:styleId="BodySingle">
    <w:name w:val="Body Single"/>
    <w:rsid w:val="000B268A"/>
    <w:pPr>
      <w:widowControl w:val="0"/>
      <w:tabs>
        <w:tab w:val="left" w:pos="705"/>
        <w:tab w:val="left" w:pos="1440"/>
        <w:tab w:val="left" w:pos="2304"/>
        <w:tab w:val="right" w:pos="10425"/>
      </w:tabs>
      <w:jc w:val="both"/>
    </w:pPr>
    <w:rPr>
      <w:rFonts w:ascii="Times New Roman" w:eastAsia="宋体" w:hAnsi="Times New Roman" w:cs="Times New Roman"/>
      <w:snapToGrid w:val="0"/>
      <w:color w:val="000000"/>
      <w:kern w:val="0"/>
      <w:sz w:val="24"/>
      <w:szCs w:val="20"/>
      <w:lang w:eastAsia="en-US"/>
    </w:rPr>
  </w:style>
  <w:style w:type="paragraph" w:customStyle="1" w:styleId="font8">
    <w:name w:val="font8"/>
    <w:basedOn w:val="a2"/>
    <w:rsid w:val="000B268A"/>
    <w:pPr>
      <w:widowControl/>
      <w:spacing w:before="100" w:beforeAutospacing="1" w:after="100" w:afterAutospacing="1"/>
      <w:jc w:val="left"/>
    </w:pPr>
    <w:rPr>
      <w:rFonts w:ascii="宋体" w:hAnsi="宋体" w:cs="Arial Unicode MS" w:hint="eastAsia"/>
      <w:b/>
      <w:bCs/>
      <w:kern w:val="0"/>
      <w:sz w:val="24"/>
      <w:szCs w:val="24"/>
    </w:rPr>
  </w:style>
  <w:style w:type="paragraph" w:customStyle="1" w:styleId="xl290">
    <w:name w:val="xl29"/>
    <w:basedOn w:val="a2"/>
    <w:rsid w:val="000B268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4"/>
      <w:szCs w:val="24"/>
    </w:rPr>
  </w:style>
  <w:style w:type="paragraph" w:customStyle="1" w:styleId="CharCharCharCharCharChar1CharCharChar0">
    <w:name w:val="Char Char Char Char Char Char1 Char Char Char"/>
    <w:basedOn w:val="a2"/>
    <w:rsid w:val="000B268A"/>
    <w:pPr>
      <w:autoSpaceDE w:val="0"/>
      <w:autoSpaceDN w:val="0"/>
      <w:adjustRightInd w:val="0"/>
      <w:jc w:val="left"/>
      <w:textAlignment w:val="baseline"/>
    </w:pPr>
    <w:rPr>
      <w:rFonts w:ascii="Times New Roman" w:eastAsia="方正仿宋简体" w:hAnsi="Times New Roman"/>
      <w:sz w:val="32"/>
      <w:szCs w:val="20"/>
    </w:rPr>
  </w:style>
  <w:style w:type="character" w:customStyle="1" w:styleId="CharChar4">
    <w:name w:val="Char Char4"/>
    <w:rsid w:val="000B268A"/>
    <w:rPr>
      <w:b/>
      <w:bCs/>
      <w:sz w:val="32"/>
      <w:szCs w:val="32"/>
    </w:rPr>
  </w:style>
  <w:style w:type="paragraph" w:customStyle="1" w:styleId="ParaCharCharCharCharCharCharChar0">
    <w:name w:val="默认段落字体 Para Char Char Char Char Char Char Char"/>
    <w:basedOn w:val="a2"/>
    <w:rsid w:val="000B268A"/>
    <w:rPr>
      <w:rFonts w:ascii="Tahoma" w:hAnsi="Tahoma"/>
      <w:sz w:val="24"/>
      <w:szCs w:val="20"/>
    </w:rPr>
  </w:style>
  <w:style w:type="character" w:customStyle="1" w:styleId="BodyTextChar0">
    <w:name w:val="Body Text Char"/>
    <w:link w:val="BodyText10"/>
    <w:rsid w:val="000B268A"/>
    <w:rPr>
      <w:rFonts w:ascii="Georgia"/>
    </w:rPr>
  </w:style>
  <w:style w:type="paragraph" w:customStyle="1" w:styleId="BodyText10">
    <w:name w:val="Body Text1"/>
    <w:basedOn w:val="a2"/>
    <w:link w:val="BodyTextChar0"/>
    <w:rsid w:val="000B268A"/>
    <w:rPr>
      <w:rFonts w:ascii="Georgia" w:eastAsiaTheme="minorEastAsia" w:hAnsiTheme="minorHAnsi" w:cstheme="minorBidi"/>
    </w:rPr>
  </w:style>
  <w:style w:type="paragraph" w:customStyle="1" w:styleId="CharCharCharCharCharCharCharCharCharCharCharCharChar2">
    <w:name w:val="Char Char Char Char Char Char Char Char Char Char Char Char Char2"/>
    <w:basedOn w:val="a2"/>
    <w:rsid w:val="000B268A"/>
    <w:pPr>
      <w:snapToGrid w:val="0"/>
      <w:spacing w:line="360" w:lineRule="auto"/>
      <w:ind w:firstLineChars="200" w:firstLine="200"/>
    </w:pPr>
    <w:rPr>
      <w:rFonts w:ascii="Times New Roman" w:eastAsia="仿宋_GB2312" w:hAnsi="Times New Roman"/>
      <w:sz w:val="24"/>
      <w:szCs w:val="24"/>
    </w:rPr>
  </w:style>
  <w:style w:type="paragraph" w:customStyle="1" w:styleId="CharCharCharCharCharChar1CharCharChar2">
    <w:name w:val="Char Char Char Char Char Char1 Char Char Char2"/>
    <w:basedOn w:val="a2"/>
    <w:rsid w:val="000B268A"/>
    <w:pPr>
      <w:autoSpaceDE w:val="0"/>
      <w:autoSpaceDN w:val="0"/>
      <w:adjustRightInd w:val="0"/>
      <w:jc w:val="left"/>
      <w:textAlignment w:val="baseline"/>
    </w:pPr>
    <w:rPr>
      <w:rFonts w:ascii="Times New Roman" w:eastAsia="方正仿宋简体" w:hAnsi="Times New Roman"/>
      <w:sz w:val="32"/>
      <w:szCs w:val="20"/>
    </w:rPr>
  </w:style>
  <w:style w:type="character" w:customStyle="1" w:styleId="CharChar42">
    <w:name w:val="Char Char42"/>
    <w:rsid w:val="000B268A"/>
    <w:rPr>
      <w:b/>
      <w:bCs/>
      <w:sz w:val="32"/>
      <w:szCs w:val="32"/>
    </w:rPr>
  </w:style>
  <w:style w:type="paragraph" w:customStyle="1" w:styleId="CharCharCharCharCharCharCharCharCharCharCharCharChar1">
    <w:name w:val="Char Char Char Char Char Char Char Char Char Char Char Char Char1"/>
    <w:basedOn w:val="a2"/>
    <w:rsid w:val="000B268A"/>
    <w:pPr>
      <w:snapToGrid w:val="0"/>
      <w:spacing w:line="360" w:lineRule="auto"/>
      <w:ind w:firstLineChars="200" w:firstLine="200"/>
    </w:pPr>
    <w:rPr>
      <w:rFonts w:ascii="Times New Roman" w:eastAsia="仿宋_GB2312" w:hAnsi="Times New Roman"/>
      <w:sz w:val="24"/>
      <w:szCs w:val="24"/>
    </w:rPr>
  </w:style>
  <w:style w:type="paragraph" w:customStyle="1" w:styleId="CharCharCharCharCharChar1CharCharChar1">
    <w:name w:val="Char Char Char Char Char Char1 Char Char Char1"/>
    <w:basedOn w:val="a2"/>
    <w:rsid w:val="000B268A"/>
    <w:pPr>
      <w:autoSpaceDE w:val="0"/>
      <w:autoSpaceDN w:val="0"/>
      <w:adjustRightInd w:val="0"/>
      <w:jc w:val="left"/>
      <w:textAlignment w:val="baseline"/>
    </w:pPr>
    <w:rPr>
      <w:rFonts w:ascii="Times New Roman" w:eastAsia="方正仿宋简体" w:hAnsi="Times New Roman"/>
      <w:sz w:val="32"/>
      <w:szCs w:val="20"/>
    </w:rPr>
  </w:style>
  <w:style w:type="character" w:customStyle="1" w:styleId="CharChar41">
    <w:name w:val="Char Char41"/>
    <w:rsid w:val="000B268A"/>
    <w:rPr>
      <w:b/>
      <w:bCs/>
      <w:sz w:val="32"/>
      <w:szCs w:val="32"/>
    </w:rPr>
  </w:style>
  <w:style w:type="paragraph" w:styleId="afffe">
    <w:name w:val="Subtitle"/>
    <w:basedOn w:val="a2"/>
    <w:next w:val="a2"/>
    <w:link w:val="Char1e"/>
    <w:uiPriority w:val="11"/>
    <w:qFormat/>
    <w:rsid w:val="000B268A"/>
    <w:pPr>
      <w:spacing w:before="240" w:after="60" w:line="312" w:lineRule="auto"/>
      <w:jc w:val="center"/>
      <w:outlineLvl w:val="1"/>
    </w:pPr>
    <w:rPr>
      <w:rFonts w:asciiTheme="majorHAnsi" w:hAnsiTheme="majorHAnsi" w:cstheme="majorBidi"/>
      <w:b/>
      <w:bCs/>
      <w:kern w:val="28"/>
      <w:sz w:val="32"/>
      <w:szCs w:val="32"/>
    </w:rPr>
  </w:style>
  <w:style w:type="character" w:customStyle="1" w:styleId="Charf2">
    <w:name w:val="副标题 Char"/>
    <w:basedOn w:val="a3"/>
    <w:uiPriority w:val="11"/>
    <w:rsid w:val="000B268A"/>
    <w:rPr>
      <w:rFonts w:asciiTheme="majorHAnsi" w:eastAsia="宋体" w:hAnsiTheme="majorHAnsi" w:cstheme="majorBidi"/>
      <w:b/>
      <w:bCs/>
      <w:kern w:val="28"/>
      <w:sz w:val="32"/>
      <w:szCs w:val="32"/>
    </w:rPr>
  </w:style>
  <w:style w:type="character" w:customStyle="1" w:styleId="Char2">
    <w:name w:val="页眉 Char2"/>
    <w:basedOn w:val="a3"/>
    <w:link w:val="a6"/>
    <w:rsid w:val="00215E7C"/>
    <w:rPr>
      <w:sz w:val="18"/>
      <w:szCs w:val="18"/>
    </w:rPr>
  </w:style>
  <w:style w:type="character" w:customStyle="1" w:styleId="Char20">
    <w:name w:val="页脚 Char2"/>
    <w:basedOn w:val="a3"/>
    <w:link w:val="a7"/>
    <w:uiPriority w:val="99"/>
    <w:rsid w:val="00215E7C"/>
    <w:rPr>
      <w:sz w:val="18"/>
      <w:szCs w:val="18"/>
    </w:rPr>
  </w:style>
  <w:style w:type="paragraph" w:customStyle="1" w:styleId="00">
    <w:name w:val="正文0"/>
    <w:basedOn w:val="a2"/>
    <w:uiPriority w:val="99"/>
    <w:rsid w:val="00DD2F41"/>
    <w:pPr>
      <w:autoSpaceDE w:val="0"/>
      <w:autoSpaceDN w:val="0"/>
      <w:adjustRightInd w:val="0"/>
      <w:spacing w:line="484" w:lineRule="atLeast"/>
      <w:ind w:firstLine="491"/>
      <w:textAlignment w:val="center"/>
    </w:pPr>
    <w:rPr>
      <w:rFonts w:ascii="方正书宋_GBK" w:eastAsia="方正书宋_GBK" w:hAnsi="Times New Roman" w:cs="方正书宋_GBK"/>
      <w:color w:val="000000"/>
      <w:kern w:val="0"/>
      <w:sz w:val="24"/>
      <w:szCs w:val="24"/>
      <w:lang w:val="zh-CN"/>
    </w:rPr>
  </w:style>
  <w:style w:type="character" w:customStyle="1" w:styleId="Char22">
    <w:name w:val="批注框文本 Char2"/>
    <w:basedOn w:val="a3"/>
    <w:link w:val="ae"/>
    <w:rsid w:val="00DC749F"/>
    <w:rPr>
      <w:rFonts w:ascii="Calibri" w:eastAsia="宋体" w:hAnsi="Calibri" w:cs="Times New Roman"/>
      <w:sz w:val="18"/>
      <w:szCs w:val="18"/>
    </w:rPr>
  </w:style>
  <w:style w:type="character" w:customStyle="1" w:styleId="2Char2">
    <w:name w:val="标题 2 Char2"/>
    <w:basedOn w:val="a3"/>
    <w:link w:val="20"/>
    <w:rsid w:val="006D5B00"/>
    <w:rPr>
      <w:rFonts w:asciiTheme="majorHAnsi" w:eastAsiaTheme="majorEastAsia" w:hAnsiTheme="majorHAnsi" w:cstheme="majorBidi"/>
      <w:b/>
      <w:bCs/>
      <w:sz w:val="32"/>
      <w:szCs w:val="32"/>
    </w:rPr>
  </w:style>
  <w:style w:type="character" w:customStyle="1" w:styleId="Char25">
    <w:name w:val="批注文字 Char2"/>
    <w:basedOn w:val="a3"/>
    <w:link w:val="afb"/>
    <w:uiPriority w:val="99"/>
    <w:rsid w:val="00FC6251"/>
    <w:rPr>
      <w:rFonts w:ascii="Calibri" w:eastAsia="宋体" w:hAnsi="Calibri" w:cs="Times New Roman"/>
    </w:rPr>
  </w:style>
  <w:style w:type="character" w:customStyle="1" w:styleId="Char26">
    <w:name w:val="批注主题 Char2"/>
    <w:basedOn w:val="Char25"/>
    <w:link w:val="afc"/>
    <w:rsid w:val="00FC6251"/>
    <w:rPr>
      <w:rFonts w:ascii="Calibri" w:eastAsia="宋体" w:hAnsi="Calibri" w:cs="Times New Roman"/>
      <w:b/>
      <w:bCs/>
    </w:rPr>
  </w:style>
  <w:style w:type="character" w:customStyle="1" w:styleId="1Char2">
    <w:name w:val="标题 1 Char2"/>
    <w:basedOn w:val="a3"/>
    <w:link w:val="1"/>
    <w:rsid w:val="00A44E32"/>
    <w:rPr>
      <w:rFonts w:ascii="Calibri" w:eastAsia="宋体" w:hAnsi="Calibri" w:cs="Times New Roman"/>
      <w:b/>
      <w:bCs/>
      <w:kern w:val="44"/>
      <w:sz w:val="44"/>
      <w:szCs w:val="44"/>
      <w:lang w:val="x-none" w:eastAsia="x-none"/>
    </w:rPr>
  </w:style>
  <w:style w:type="character" w:customStyle="1" w:styleId="3Char5">
    <w:name w:val="标题 3 Char"/>
    <w:basedOn w:val="a3"/>
    <w:rsid w:val="00A44E32"/>
    <w:rPr>
      <w:rFonts w:ascii="Calibri" w:eastAsia="宋体" w:hAnsi="Calibri" w:cs="Times New Roman"/>
      <w:b/>
      <w:bCs/>
      <w:sz w:val="32"/>
      <w:szCs w:val="32"/>
    </w:rPr>
  </w:style>
  <w:style w:type="character" w:customStyle="1" w:styleId="4Char1">
    <w:name w:val="标题 4 Char1"/>
    <w:basedOn w:val="a3"/>
    <w:link w:val="4"/>
    <w:rsid w:val="00A44E32"/>
    <w:rPr>
      <w:rFonts w:ascii="Arial" w:eastAsia="黑体" w:hAnsi="Arial" w:cs="Times New Roman"/>
      <w:b/>
      <w:bCs/>
      <w:sz w:val="28"/>
      <w:szCs w:val="28"/>
      <w:lang w:val="x-none" w:eastAsia="x-none"/>
    </w:rPr>
  </w:style>
  <w:style w:type="character" w:customStyle="1" w:styleId="3Char2">
    <w:name w:val="标题 3 Char2"/>
    <w:link w:val="3"/>
    <w:rsid w:val="00A44E32"/>
    <w:rPr>
      <w:rFonts w:ascii="Times New Roman" w:eastAsia="宋体" w:hAnsi="Times New Roman" w:cs="Times New Roman"/>
      <w:b/>
      <w:bCs/>
      <w:sz w:val="32"/>
      <w:szCs w:val="32"/>
      <w:lang w:val="x-none" w:eastAsia="x-none"/>
    </w:rPr>
  </w:style>
  <w:style w:type="table" w:customStyle="1" w:styleId="212">
    <w:name w:val="无格式表格 21"/>
    <w:basedOn w:val="a4"/>
    <w:uiPriority w:val="42"/>
    <w:rsid w:val="00A44E32"/>
    <w:rPr>
      <w:rFonts w:ascii="Calibri" w:eastAsia="宋体" w:hAnsi="Calibri" w:cs="Times New Roman"/>
      <w:kern w:val="0"/>
      <w:sz w:val="20"/>
      <w:szCs w:val="20"/>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312">
    <w:name w:val="无格式表格 31"/>
    <w:basedOn w:val="a4"/>
    <w:uiPriority w:val="43"/>
    <w:rsid w:val="00A44E32"/>
    <w:rPr>
      <w:rFonts w:ascii="Calibri" w:eastAsia="宋体" w:hAnsi="Calibri" w:cs="Times New Roman"/>
      <w:kern w:val="0"/>
      <w:sz w:val="20"/>
      <w:szCs w:val="20"/>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TableGrid0">
    <w:name w:val="TableGrid"/>
    <w:rsid w:val="00A44E32"/>
    <w:rPr>
      <w:rFonts w:ascii="Calibri" w:eastAsia="宋体" w:hAnsi="Calibri" w:cs="Times New Roman"/>
    </w:rPr>
    <w:tblPr>
      <w:tblCellMar>
        <w:top w:w="0" w:type="dxa"/>
        <w:left w:w="0" w:type="dxa"/>
        <w:bottom w:w="0" w:type="dxa"/>
        <w:right w:w="0" w:type="dxa"/>
      </w:tblCellMar>
    </w:tblPr>
  </w:style>
  <w:style w:type="paragraph" w:customStyle="1" w:styleId="Default1">
    <w:name w:val="Default"/>
    <w:rsid w:val="00A44E32"/>
    <w:pPr>
      <w:widowControl w:val="0"/>
      <w:autoSpaceDE w:val="0"/>
      <w:autoSpaceDN w:val="0"/>
      <w:adjustRightInd w:val="0"/>
    </w:pPr>
    <w:rPr>
      <w:rFonts w:ascii="FangSong" w:eastAsia="FangSong" w:hAnsi="Calibri" w:cs="FangSong"/>
      <w:color w:val="000000"/>
      <w:kern w:val="0"/>
      <w:sz w:val="24"/>
      <w:szCs w:val="24"/>
    </w:rPr>
  </w:style>
  <w:style w:type="paragraph" w:customStyle="1" w:styleId="CharCharCharCharCharCharChar1">
    <w:name w:val="Char Char Char Char Char Char Char"/>
    <w:basedOn w:val="a2"/>
    <w:autoRedefine/>
    <w:rsid w:val="00A44E32"/>
    <w:pPr>
      <w:tabs>
        <w:tab w:val="num" w:pos="360"/>
      </w:tabs>
      <w:ind w:left="360" w:hanging="360"/>
    </w:pPr>
    <w:rPr>
      <w:rFonts w:ascii="Times New Roman" w:hAnsi="Times New Roman"/>
      <w:sz w:val="24"/>
      <w:szCs w:val="24"/>
    </w:rPr>
  </w:style>
  <w:style w:type="character" w:customStyle="1" w:styleId="cap0">
    <w:name w:val="cap"/>
    <w:rsid w:val="00A44E32"/>
    <w:rPr>
      <w:rFonts w:eastAsia="宋体"/>
      <w:kern w:val="2"/>
      <w:sz w:val="24"/>
      <w:szCs w:val="24"/>
      <w:lang w:val="en-US" w:eastAsia="zh-CN" w:bidi="ar-SA"/>
    </w:rPr>
  </w:style>
  <w:style w:type="character" w:customStyle="1" w:styleId="notnullcss11">
    <w:name w:val="notnullcss1"/>
    <w:rsid w:val="00A44E32"/>
    <w:rPr>
      <w:rFonts w:eastAsia="宋体"/>
      <w:color w:val="FF0000"/>
      <w:kern w:val="2"/>
      <w:sz w:val="24"/>
      <w:szCs w:val="24"/>
      <w:lang w:val="en-US" w:eastAsia="zh-CN" w:bidi="ar-SA"/>
    </w:rPr>
  </w:style>
  <w:style w:type="paragraph" w:customStyle="1" w:styleId="xl241">
    <w:name w:val="xl24"/>
    <w:basedOn w:val="a2"/>
    <w:rsid w:val="00A44E32"/>
    <w:pPr>
      <w:widowControl/>
      <w:pBdr>
        <w:bottom w:val="single" w:sz="12" w:space="0" w:color="000000"/>
        <w:right w:val="single" w:sz="8" w:space="0" w:color="000000"/>
      </w:pBdr>
      <w:spacing w:before="100" w:beforeAutospacing="1" w:after="100" w:afterAutospacing="1"/>
      <w:ind w:firstLineChars="100" w:firstLine="100"/>
      <w:jc w:val="left"/>
    </w:pPr>
    <w:rPr>
      <w:rFonts w:ascii="仿宋_GB2312" w:eastAsia="仿宋_GB2312" w:hAnsi="Arial Unicode MS" w:cs="Arial Unicode MS"/>
      <w:kern w:val="0"/>
      <w:sz w:val="24"/>
      <w:szCs w:val="24"/>
    </w:rPr>
  </w:style>
  <w:style w:type="character" w:customStyle="1" w:styleId="Char17">
    <w:name w:val="称呼 Char1"/>
    <w:basedOn w:val="a3"/>
    <w:link w:val="afff4"/>
    <w:rsid w:val="00A44E32"/>
    <w:rPr>
      <w:rFonts w:ascii="Times New Roman" w:eastAsia="宋体" w:hAnsi="Times New Roman" w:cs="Times New Roman"/>
      <w:szCs w:val="21"/>
      <w:lang w:val="x-none" w:eastAsia="x-none"/>
    </w:rPr>
  </w:style>
  <w:style w:type="character" w:customStyle="1" w:styleId="Char30">
    <w:name w:val="标题 Char3"/>
    <w:link w:val="affd"/>
    <w:locked/>
    <w:rsid w:val="00A44E32"/>
    <w:rPr>
      <w:rFonts w:ascii="Arial" w:hAnsi="Arial" w:cs="Arial"/>
      <w:b/>
      <w:bCs/>
      <w:sz w:val="32"/>
      <w:szCs w:val="32"/>
    </w:rPr>
  </w:style>
  <w:style w:type="character" w:customStyle="1" w:styleId="Char1f">
    <w:name w:val="标题 Char1"/>
    <w:basedOn w:val="a3"/>
    <w:rsid w:val="00A44E32"/>
    <w:rPr>
      <w:rFonts w:asciiTheme="majorHAnsi" w:eastAsia="宋体" w:hAnsiTheme="majorHAnsi" w:cstheme="majorBidi"/>
      <w:b/>
      <w:bCs/>
      <w:sz w:val="32"/>
      <w:szCs w:val="32"/>
    </w:rPr>
  </w:style>
  <w:style w:type="character" w:customStyle="1" w:styleId="Char19">
    <w:name w:val="注释标题 Char1"/>
    <w:basedOn w:val="a3"/>
    <w:link w:val="afff7"/>
    <w:rsid w:val="00A44E32"/>
    <w:rPr>
      <w:rFonts w:ascii="Times New Roman" w:eastAsia="宋体" w:hAnsi="Times New Roman" w:cs="Times New Roman"/>
      <w:szCs w:val="21"/>
      <w:lang w:val="x-none" w:eastAsia="x-none"/>
    </w:rPr>
  </w:style>
  <w:style w:type="character" w:customStyle="1" w:styleId="Char27">
    <w:name w:val="日期 Char2"/>
    <w:basedOn w:val="a3"/>
    <w:link w:val="aff"/>
    <w:rsid w:val="00A44E32"/>
    <w:rPr>
      <w:rFonts w:ascii="楷体_GB2312" w:eastAsia="楷体_GB2312" w:hAnsi="Times New Roman" w:cs="Times New Roman"/>
      <w:sz w:val="28"/>
      <w:szCs w:val="24"/>
      <w:lang w:val="x-none" w:eastAsia="x-none"/>
    </w:rPr>
  </w:style>
  <w:style w:type="paragraph" w:customStyle="1" w:styleId="CharCharCharCharCharCharCharCharChar1">
    <w:name w:val="Char Char Char Char Char Char Char Char Char"/>
    <w:basedOn w:val="a2"/>
    <w:autoRedefine/>
    <w:rsid w:val="00A44E32"/>
    <w:pPr>
      <w:tabs>
        <w:tab w:val="num" w:pos="360"/>
      </w:tabs>
      <w:ind w:left="360" w:hanging="360"/>
    </w:pPr>
    <w:rPr>
      <w:rFonts w:ascii="Times New Roman" w:hAnsi="Times New Roman"/>
      <w:sz w:val="24"/>
      <w:szCs w:val="24"/>
    </w:rPr>
  </w:style>
  <w:style w:type="paragraph" w:customStyle="1" w:styleId="xl610">
    <w:name w:val="xl61"/>
    <w:basedOn w:val="a2"/>
    <w:rsid w:val="00A44E32"/>
    <w:pPr>
      <w:widowControl/>
      <w:spacing w:before="100" w:after="100"/>
      <w:jc w:val="right"/>
    </w:pPr>
    <w:rPr>
      <w:rFonts w:ascii="Arial Unicode MS" w:eastAsia="Arial Unicode MS" w:hAnsi="Times New Roman"/>
      <w:kern w:val="0"/>
      <w:sz w:val="18"/>
      <w:szCs w:val="18"/>
    </w:rPr>
  </w:style>
  <w:style w:type="character" w:customStyle="1" w:styleId="Char24">
    <w:name w:val="纯文本 Char2"/>
    <w:basedOn w:val="a3"/>
    <w:link w:val="af2"/>
    <w:rsid w:val="00A44E32"/>
    <w:rPr>
      <w:rFonts w:ascii="宋体" w:eastAsia="宋体" w:hAnsi="Courier New" w:cs="Times New Roman"/>
      <w:szCs w:val="21"/>
      <w:lang w:val="x-none" w:eastAsia="x-none"/>
    </w:rPr>
  </w:style>
  <w:style w:type="character" w:customStyle="1" w:styleId="Char31">
    <w:name w:val="正文文本 Char3"/>
    <w:basedOn w:val="a3"/>
    <w:link w:val="afff1"/>
    <w:rsid w:val="00A44E32"/>
    <w:rPr>
      <w:rFonts w:ascii="Times New Roman" w:eastAsia="宋体" w:hAnsi="Times New Roman" w:cs="Times New Roman"/>
      <w:szCs w:val="21"/>
      <w:lang w:val="x-none" w:eastAsia="x-none"/>
    </w:rPr>
  </w:style>
  <w:style w:type="paragraph" w:customStyle="1" w:styleId="write20">
    <w:name w:val="write2"/>
    <w:basedOn w:val="a2"/>
    <w:uiPriority w:val="99"/>
    <w:rsid w:val="00A44E32"/>
    <w:pPr>
      <w:widowControl/>
      <w:tabs>
        <w:tab w:val="left" w:pos="709"/>
      </w:tabs>
      <w:overflowPunct w:val="0"/>
      <w:autoSpaceDE w:val="0"/>
      <w:autoSpaceDN w:val="0"/>
      <w:adjustRightInd w:val="0"/>
      <w:textAlignment w:val="baseline"/>
    </w:pPr>
    <w:rPr>
      <w:rFonts w:ascii="Helvetica-Narrow" w:hAnsi="Helvetica-Narrow"/>
      <w:kern w:val="0"/>
      <w:sz w:val="24"/>
      <w:szCs w:val="24"/>
      <w:lang w:val="en-AU"/>
    </w:rPr>
  </w:style>
  <w:style w:type="paragraph" w:customStyle="1" w:styleId="xl251">
    <w:name w:val="xl25"/>
    <w:basedOn w:val="a2"/>
    <w:rsid w:val="00A44E32"/>
    <w:pPr>
      <w:widowControl/>
      <w:spacing w:before="100" w:beforeAutospacing="1" w:after="100" w:afterAutospacing="1"/>
      <w:jc w:val="left"/>
    </w:pPr>
    <w:rPr>
      <w:rFonts w:ascii="仿宋_GB2312" w:eastAsia="仿宋_GB2312" w:hAnsi="Arial Unicode MS" w:cs="Arial Unicode MS" w:hint="eastAsia"/>
      <w:kern w:val="0"/>
      <w:sz w:val="24"/>
      <w:szCs w:val="24"/>
    </w:rPr>
  </w:style>
  <w:style w:type="character" w:customStyle="1" w:styleId="span0">
    <w:name w:val="span_"/>
    <w:rsid w:val="00A44E32"/>
    <w:rPr>
      <w:rFonts w:eastAsia="宋体"/>
      <w:kern w:val="2"/>
      <w:sz w:val="24"/>
      <w:szCs w:val="24"/>
      <w:lang w:val="en-US" w:eastAsia="zh-CN" w:bidi="ar-SA"/>
    </w:rPr>
  </w:style>
  <w:style w:type="paragraph" w:customStyle="1" w:styleId="Charf3">
    <w:name w:val="Char"/>
    <w:basedOn w:val="a2"/>
    <w:autoRedefine/>
    <w:rsid w:val="00A44E32"/>
    <w:pPr>
      <w:ind w:left="765" w:hanging="360"/>
    </w:pPr>
    <w:rPr>
      <w:rFonts w:ascii="Times New Roman" w:hAnsi="Times New Roman"/>
      <w:sz w:val="24"/>
      <w:szCs w:val="24"/>
    </w:rPr>
  </w:style>
  <w:style w:type="character" w:customStyle="1" w:styleId="Char23">
    <w:name w:val="文档结构图 Char2"/>
    <w:basedOn w:val="a3"/>
    <w:link w:val="af0"/>
    <w:rsid w:val="00A44E32"/>
    <w:rPr>
      <w:rFonts w:ascii="宋体" w:eastAsia="宋体" w:hAnsi="Times New Roman" w:cs="Times New Roman"/>
      <w:sz w:val="18"/>
      <w:szCs w:val="18"/>
      <w:lang w:val="x-none" w:eastAsia="x-none"/>
    </w:rPr>
  </w:style>
  <w:style w:type="paragraph" w:customStyle="1" w:styleId="Section0">
    <w:name w:val="Section"/>
    <w:next w:val="a2"/>
    <w:rsid w:val="00A44E32"/>
    <w:pPr>
      <w:keepNext/>
      <w:keepLines/>
      <w:widowControl w:val="0"/>
      <w:spacing w:before="300" w:after="300" w:line="241" w:lineRule="auto"/>
      <w:jc w:val="both"/>
    </w:pPr>
    <w:rPr>
      <w:rFonts w:ascii="Times New Roman" w:eastAsia="宋体" w:hAnsi="Times New Roman" w:cs="Times New Roman"/>
      <w:b/>
      <w:bCs/>
      <w:kern w:val="28"/>
      <w:szCs w:val="21"/>
    </w:rPr>
  </w:style>
  <w:style w:type="character" w:customStyle="1" w:styleId="Char10">
    <w:name w:val="脚注文本 Char1"/>
    <w:basedOn w:val="a3"/>
    <w:link w:val="aff6"/>
    <w:rsid w:val="00A44E32"/>
    <w:rPr>
      <w:rFonts w:ascii="Times New Roman" w:eastAsia="宋体" w:hAnsi="Times New Roman" w:cs="Times New Roman"/>
      <w:sz w:val="18"/>
      <w:szCs w:val="18"/>
      <w:lang w:val="x-none" w:eastAsia="x-none"/>
    </w:rPr>
  </w:style>
  <w:style w:type="character" w:customStyle="1" w:styleId="3CharChar0">
    <w:name w:val="标题 3 Char Char"/>
    <w:rsid w:val="00A44E32"/>
    <w:rPr>
      <w:b/>
      <w:bCs/>
      <w:kern w:val="2"/>
      <w:sz w:val="32"/>
      <w:szCs w:val="32"/>
    </w:rPr>
  </w:style>
  <w:style w:type="table" w:customStyle="1" w:styleId="28">
    <w:name w:val="网格型2"/>
    <w:basedOn w:val="a4"/>
    <w:next w:val="afd"/>
    <w:rsid w:val="001F46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
    <w:name w:val="网格型1"/>
    <w:basedOn w:val="a4"/>
    <w:next w:val="afd"/>
    <w:uiPriority w:val="59"/>
    <w:rsid w:val="000B26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网格型3"/>
    <w:basedOn w:val="a4"/>
    <w:next w:val="afd"/>
    <w:rsid w:val="000B26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CharCharCharCharCharChar0">
    <w:name w:val="Char Char Char Char Char Char Char Char Char Char Char Char Char"/>
    <w:basedOn w:val="a2"/>
    <w:rsid w:val="000B268A"/>
    <w:pPr>
      <w:snapToGrid w:val="0"/>
      <w:spacing w:line="360" w:lineRule="auto"/>
      <w:ind w:firstLineChars="200" w:firstLine="200"/>
    </w:pPr>
    <w:rPr>
      <w:rFonts w:ascii="Times New Roman" w:eastAsia="仿宋_GB2312" w:hAnsi="Times New Roman"/>
      <w:sz w:val="24"/>
      <w:szCs w:val="24"/>
    </w:rPr>
  </w:style>
  <w:style w:type="character" w:customStyle="1" w:styleId="2Char20">
    <w:name w:val="正文文本缩进 2 Char2"/>
    <w:basedOn w:val="a3"/>
    <w:link w:val="23"/>
    <w:rsid w:val="000B268A"/>
    <w:rPr>
      <w:rFonts w:ascii="仿宋_GB2312" w:eastAsia="仿宋_GB2312" w:hAnsi="Times New Roman" w:cs="Times New Roman"/>
      <w:kern w:val="0"/>
      <w:sz w:val="24"/>
      <w:szCs w:val="20"/>
    </w:rPr>
  </w:style>
  <w:style w:type="character" w:customStyle="1" w:styleId="Char21">
    <w:name w:val="正文文本缩进 Char2"/>
    <w:basedOn w:val="a3"/>
    <w:link w:val="a8"/>
    <w:rsid w:val="000B268A"/>
    <w:rPr>
      <w:rFonts w:ascii="仿宋_GB2312" w:eastAsia="仿宋_GB2312" w:hAnsi="MS Sans Serif" w:cs="Times New Roman"/>
      <w:kern w:val="0"/>
      <w:sz w:val="28"/>
      <w:szCs w:val="20"/>
    </w:rPr>
  </w:style>
  <w:style w:type="paragraph" w:customStyle="1" w:styleId="affff">
    <w:name w:val="标准"/>
    <w:basedOn w:val="a2"/>
    <w:rsid w:val="000B268A"/>
    <w:pPr>
      <w:adjustRightInd w:val="0"/>
      <w:spacing w:line="360" w:lineRule="auto"/>
      <w:jc w:val="center"/>
      <w:textAlignment w:val="baseline"/>
    </w:pPr>
    <w:rPr>
      <w:rFonts w:ascii="Times New Roman" w:hAnsi="Times New Roman"/>
      <w:spacing w:val="28"/>
      <w:kern w:val="0"/>
      <w:sz w:val="72"/>
      <w:szCs w:val="20"/>
    </w:rPr>
  </w:style>
  <w:style w:type="character" w:customStyle="1" w:styleId="3Char20">
    <w:name w:val="正文文本缩进 3 Char2"/>
    <w:basedOn w:val="a3"/>
    <w:link w:val="32"/>
    <w:rsid w:val="000B268A"/>
    <w:rPr>
      <w:rFonts w:ascii="楷体_GB2312" w:eastAsia="楷体_GB2312" w:hAnsi="Times New Roman" w:cs="Times New Roman"/>
      <w:sz w:val="28"/>
      <w:szCs w:val="20"/>
    </w:rPr>
  </w:style>
  <w:style w:type="character" w:customStyle="1" w:styleId="2Char3">
    <w:name w:val="正文文本 2 Char3"/>
    <w:basedOn w:val="a3"/>
    <w:link w:val="24"/>
    <w:rsid w:val="000B268A"/>
    <w:rPr>
      <w:rFonts w:ascii="楷体_GB2312" w:eastAsia="楷体_GB2312" w:hAnsi="Times New Roman" w:cs="Times New Roman"/>
      <w:sz w:val="28"/>
      <w:szCs w:val="20"/>
    </w:rPr>
  </w:style>
  <w:style w:type="character" w:customStyle="1" w:styleId="3Char3">
    <w:name w:val="正文文本 3 Char3"/>
    <w:basedOn w:val="a3"/>
    <w:link w:val="33"/>
    <w:rsid w:val="000B268A"/>
    <w:rPr>
      <w:rFonts w:ascii="楷体_GB2312" w:eastAsia="楷体_GB2312" w:hAnsi="Times New Roman" w:cs="Times New Roman"/>
      <w:color w:val="000000"/>
      <w:sz w:val="24"/>
    </w:rPr>
  </w:style>
  <w:style w:type="character" w:customStyle="1" w:styleId="font14line-height0">
    <w:name w:val="font14 line-height"/>
    <w:basedOn w:val="a3"/>
    <w:rsid w:val="000B268A"/>
  </w:style>
  <w:style w:type="character" w:customStyle="1" w:styleId="msoins2">
    <w:name w:val="msoins"/>
    <w:basedOn w:val="a3"/>
    <w:rsid w:val="000B268A"/>
  </w:style>
  <w:style w:type="paragraph" w:customStyle="1" w:styleId="121">
    <w:name w:val="12"/>
    <w:basedOn w:val="a2"/>
    <w:rsid w:val="000B268A"/>
    <w:pPr>
      <w:widowControl/>
      <w:spacing w:before="100" w:beforeAutospacing="1" w:after="100" w:afterAutospacing="1"/>
      <w:jc w:val="left"/>
    </w:pPr>
    <w:rPr>
      <w:rFonts w:ascii="宋体" w:hAnsi="宋体" w:cs="宋体"/>
      <w:kern w:val="0"/>
      <w:sz w:val="18"/>
      <w:szCs w:val="18"/>
    </w:rPr>
  </w:style>
  <w:style w:type="paragraph" w:customStyle="1" w:styleId="BodySingle0">
    <w:name w:val="Body Single"/>
    <w:rsid w:val="000B268A"/>
    <w:pPr>
      <w:widowControl w:val="0"/>
      <w:tabs>
        <w:tab w:val="left" w:pos="705"/>
        <w:tab w:val="left" w:pos="1440"/>
        <w:tab w:val="left" w:pos="2304"/>
        <w:tab w:val="right" w:pos="10425"/>
      </w:tabs>
      <w:jc w:val="both"/>
    </w:pPr>
    <w:rPr>
      <w:rFonts w:ascii="Times New Roman" w:eastAsia="宋体" w:hAnsi="Times New Roman" w:cs="Times New Roman"/>
      <w:snapToGrid w:val="0"/>
      <w:color w:val="000000"/>
      <w:kern w:val="0"/>
      <w:sz w:val="24"/>
      <w:szCs w:val="20"/>
      <w:lang w:eastAsia="en-US"/>
    </w:rPr>
  </w:style>
  <w:style w:type="paragraph" w:customStyle="1" w:styleId="font80">
    <w:name w:val="font8"/>
    <w:basedOn w:val="a2"/>
    <w:rsid w:val="000B268A"/>
    <w:pPr>
      <w:widowControl/>
      <w:spacing w:before="100" w:beforeAutospacing="1" w:after="100" w:afterAutospacing="1"/>
      <w:jc w:val="left"/>
    </w:pPr>
    <w:rPr>
      <w:rFonts w:ascii="宋体" w:hAnsi="宋体" w:cs="Arial Unicode MS" w:hint="eastAsia"/>
      <w:b/>
      <w:bCs/>
      <w:kern w:val="0"/>
      <w:sz w:val="24"/>
      <w:szCs w:val="24"/>
    </w:rPr>
  </w:style>
  <w:style w:type="paragraph" w:customStyle="1" w:styleId="xl291">
    <w:name w:val="xl29"/>
    <w:basedOn w:val="a2"/>
    <w:rsid w:val="000B268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4"/>
      <w:szCs w:val="24"/>
    </w:rPr>
  </w:style>
  <w:style w:type="paragraph" w:customStyle="1" w:styleId="CharCharCharCharCharChar1CharCharChar3">
    <w:name w:val="Char Char Char Char Char Char1 Char Char Char"/>
    <w:basedOn w:val="a2"/>
    <w:rsid w:val="000B268A"/>
    <w:pPr>
      <w:autoSpaceDE w:val="0"/>
      <w:autoSpaceDN w:val="0"/>
      <w:adjustRightInd w:val="0"/>
      <w:jc w:val="left"/>
      <w:textAlignment w:val="baseline"/>
    </w:pPr>
    <w:rPr>
      <w:rFonts w:ascii="Times New Roman" w:eastAsia="方正仿宋简体" w:hAnsi="Times New Roman"/>
      <w:sz w:val="32"/>
      <w:szCs w:val="20"/>
    </w:rPr>
  </w:style>
  <w:style w:type="character" w:customStyle="1" w:styleId="CharChar40">
    <w:name w:val="Char Char4"/>
    <w:rsid w:val="000B268A"/>
    <w:rPr>
      <w:b/>
      <w:bCs/>
      <w:sz w:val="32"/>
      <w:szCs w:val="32"/>
    </w:rPr>
  </w:style>
  <w:style w:type="paragraph" w:customStyle="1" w:styleId="ParaCharCharCharCharCharCharChar1">
    <w:name w:val="默认段落字体 Para Char Char Char Char Char Char Char"/>
    <w:basedOn w:val="a2"/>
    <w:rsid w:val="000B268A"/>
    <w:rPr>
      <w:rFonts w:ascii="Tahoma" w:hAnsi="Tahoma"/>
      <w:sz w:val="24"/>
      <w:szCs w:val="20"/>
    </w:rPr>
  </w:style>
  <w:style w:type="character" w:customStyle="1" w:styleId="BodyTextChar1">
    <w:name w:val="Body Text Char"/>
    <w:link w:val="BodyText11"/>
    <w:rsid w:val="000B268A"/>
    <w:rPr>
      <w:rFonts w:ascii="Georgia"/>
    </w:rPr>
  </w:style>
  <w:style w:type="paragraph" w:customStyle="1" w:styleId="BodyText11">
    <w:name w:val="Body Text1"/>
    <w:basedOn w:val="a2"/>
    <w:link w:val="BodyTextChar1"/>
    <w:rsid w:val="000B268A"/>
    <w:rPr>
      <w:rFonts w:ascii="Georgia" w:eastAsiaTheme="minorEastAsia" w:hAnsiTheme="minorHAnsi" w:cstheme="minorBidi"/>
    </w:rPr>
  </w:style>
  <w:style w:type="paragraph" w:customStyle="1" w:styleId="CharCharCharCharCharCharCharCharCharCharCharCharChar20">
    <w:name w:val="Char Char Char Char Char Char Char Char Char Char Char Char Char2"/>
    <w:basedOn w:val="a2"/>
    <w:rsid w:val="000B268A"/>
    <w:pPr>
      <w:snapToGrid w:val="0"/>
      <w:spacing w:line="360" w:lineRule="auto"/>
      <w:ind w:firstLineChars="200" w:firstLine="200"/>
    </w:pPr>
    <w:rPr>
      <w:rFonts w:ascii="Times New Roman" w:eastAsia="仿宋_GB2312" w:hAnsi="Times New Roman"/>
      <w:sz w:val="24"/>
      <w:szCs w:val="24"/>
    </w:rPr>
  </w:style>
  <w:style w:type="paragraph" w:customStyle="1" w:styleId="CharCharCharCharCharChar1CharCharChar20">
    <w:name w:val="Char Char Char Char Char Char1 Char Char Char2"/>
    <w:basedOn w:val="a2"/>
    <w:rsid w:val="000B268A"/>
    <w:pPr>
      <w:autoSpaceDE w:val="0"/>
      <w:autoSpaceDN w:val="0"/>
      <w:adjustRightInd w:val="0"/>
      <w:jc w:val="left"/>
      <w:textAlignment w:val="baseline"/>
    </w:pPr>
    <w:rPr>
      <w:rFonts w:ascii="Times New Roman" w:eastAsia="方正仿宋简体" w:hAnsi="Times New Roman"/>
      <w:sz w:val="32"/>
      <w:szCs w:val="20"/>
    </w:rPr>
  </w:style>
  <w:style w:type="character" w:customStyle="1" w:styleId="CharChar420">
    <w:name w:val="Char Char42"/>
    <w:rsid w:val="000B268A"/>
    <w:rPr>
      <w:b/>
      <w:bCs/>
      <w:sz w:val="32"/>
      <w:szCs w:val="32"/>
    </w:rPr>
  </w:style>
  <w:style w:type="paragraph" w:customStyle="1" w:styleId="CharCharCharCharCharCharCharCharCharCharCharCharChar10">
    <w:name w:val="Char Char Char Char Char Char Char Char Char Char Char Char Char1"/>
    <w:basedOn w:val="a2"/>
    <w:rsid w:val="000B268A"/>
    <w:pPr>
      <w:snapToGrid w:val="0"/>
      <w:spacing w:line="360" w:lineRule="auto"/>
      <w:ind w:firstLineChars="200" w:firstLine="200"/>
    </w:pPr>
    <w:rPr>
      <w:rFonts w:ascii="Times New Roman" w:eastAsia="仿宋_GB2312" w:hAnsi="Times New Roman"/>
      <w:sz w:val="24"/>
      <w:szCs w:val="24"/>
    </w:rPr>
  </w:style>
  <w:style w:type="paragraph" w:customStyle="1" w:styleId="CharCharCharCharCharChar1CharCharChar10">
    <w:name w:val="Char Char Char Char Char Char1 Char Char Char1"/>
    <w:basedOn w:val="a2"/>
    <w:rsid w:val="000B268A"/>
    <w:pPr>
      <w:autoSpaceDE w:val="0"/>
      <w:autoSpaceDN w:val="0"/>
      <w:adjustRightInd w:val="0"/>
      <w:jc w:val="left"/>
      <w:textAlignment w:val="baseline"/>
    </w:pPr>
    <w:rPr>
      <w:rFonts w:ascii="Times New Roman" w:eastAsia="方正仿宋简体" w:hAnsi="Times New Roman"/>
      <w:sz w:val="32"/>
      <w:szCs w:val="20"/>
    </w:rPr>
  </w:style>
  <w:style w:type="character" w:customStyle="1" w:styleId="CharChar410">
    <w:name w:val="Char Char41"/>
    <w:rsid w:val="000B268A"/>
    <w:rPr>
      <w:b/>
      <w:bCs/>
      <w:sz w:val="32"/>
      <w:szCs w:val="32"/>
    </w:rPr>
  </w:style>
  <w:style w:type="character" w:customStyle="1" w:styleId="Char1e">
    <w:name w:val="副标题 Char1"/>
    <w:basedOn w:val="a3"/>
    <w:link w:val="afffe"/>
    <w:uiPriority w:val="11"/>
    <w:rsid w:val="000B268A"/>
    <w:rPr>
      <w:rFonts w:asciiTheme="majorHAnsi" w:eastAsia="宋体" w:hAnsiTheme="majorHAnsi" w:cstheme="majorBidi"/>
      <w:b/>
      <w:bCs/>
      <w:kern w:val="28"/>
      <w:sz w:val="32"/>
      <w:szCs w:val="32"/>
    </w:rPr>
  </w:style>
  <w:style w:type="character" w:customStyle="1" w:styleId="Charc">
    <w:name w:val="列出段落 Char"/>
    <w:link w:val="affa"/>
    <w:uiPriority w:val="34"/>
    <w:locked/>
    <w:rsid w:val="009448A8"/>
    <w:rPr>
      <w:rFonts w:ascii="Calibri" w:eastAsia="宋体" w:hAnsi="Calibri" w:cs="Times New Roman"/>
    </w:rPr>
  </w:style>
  <w:style w:type="paragraph" w:customStyle="1" w:styleId="18">
    <w:name w:val="样式1"/>
    <w:basedOn w:val="a2"/>
    <w:rsid w:val="00A87998"/>
    <w:pPr>
      <w:widowControl/>
      <w:spacing w:line="400" w:lineRule="exact"/>
      <w:jc w:val="left"/>
    </w:pPr>
    <w:rPr>
      <w:rFonts w:ascii="Arial" w:hAnsi="Arial" w:cs="Arial"/>
      <w:kern w:val="0"/>
      <w:sz w:val="24"/>
      <w:szCs w:val="24"/>
    </w:rPr>
  </w:style>
  <w:style w:type="paragraph" w:customStyle="1" w:styleId="91">
    <w:name w:val="样式9"/>
    <w:basedOn w:val="a2"/>
    <w:rsid w:val="00A87998"/>
    <w:pPr>
      <w:keepNext/>
      <w:keepLines/>
      <w:widowControl/>
      <w:numPr>
        <w:numId w:val="1"/>
      </w:numPr>
      <w:tabs>
        <w:tab w:val="left" w:pos="600"/>
        <w:tab w:val="left" w:pos="1080"/>
      </w:tabs>
      <w:spacing w:before="156" w:line="360" w:lineRule="auto"/>
      <w:jc w:val="left"/>
      <w:outlineLvl w:val="2"/>
    </w:pPr>
    <w:rPr>
      <w:rFonts w:ascii="宋体" w:hAnsi="宋体" w:cs="宋体"/>
      <w:b/>
      <w:kern w:val="0"/>
      <w:sz w:val="24"/>
      <w:szCs w:val="24"/>
    </w:rPr>
  </w:style>
  <w:style w:type="paragraph" w:customStyle="1" w:styleId="a">
    <w:name w:val="会计政策标题"/>
    <w:basedOn w:val="a2"/>
    <w:next w:val="a2"/>
    <w:rsid w:val="00A87998"/>
    <w:pPr>
      <w:numPr>
        <w:numId w:val="15"/>
      </w:numPr>
      <w:spacing w:line="520" w:lineRule="exact"/>
    </w:pPr>
    <w:rPr>
      <w:rFonts w:ascii="宋体" w:eastAsia="仿宋_GB2312" w:hAnsi="宋体"/>
      <w:sz w:val="28"/>
      <w:szCs w:val="24"/>
    </w:rPr>
  </w:style>
  <w:style w:type="character" w:customStyle="1" w:styleId="Charf4">
    <w:name w:val="会计政策小标题 Char"/>
    <w:link w:val="a0"/>
    <w:locked/>
    <w:rsid w:val="00A87998"/>
    <w:rPr>
      <w:rFonts w:ascii="宋体" w:eastAsia="仿宋_GB2312" w:hAnsi="宋体"/>
      <w:bCs/>
      <w:sz w:val="28"/>
      <w:szCs w:val="24"/>
      <w:lang w:val="x-none" w:eastAsia="x-none"/>
    </w:rPr>
  </w:style>
  <w:style w:type="paragraph" w:customStyle="1" w:styleId="a0">
    <w:name w:val="会计政策小标题"/>
    <w:basedOn w:val="a2"/>
    <w:next w:val="a2"/>
    <w:link w:val="Charf4"/>
    <w:rsid w:val="00A87998"/>
    <w:pPr>
      <w:numPr>
        <w:ilvl w:val="1"/>
        <w:numId w:val="15"/>
      </w:numPr>
      <w:spacing w:line="480" w:lineRule="exact"/>
    </w:pPr>
    <w:rPr>
      <w:rFonts w:ascii="宋体" w:eastAsia="仿宋_GB2312" w:hAnsi="宋体" w:cstheme="minorBidi"/>
      <w:bCs/>
      <w:sz w:val="28"/>
      <w:szCs w:val="24"/>
      <w:lang w:val="x-none" w:eastAsia="x-none"/>
    </w:rPr>
  </w:style>
  <w:style w:type="paragraph" w:customStyle="1" w:styleId="CharCharCharChar1">
    <w:name w:val="Char Char Char Char1"/>
    <w:basedOn w:val="a2"/>
    <w:rsid w:val="00A87998"/>
    <w:pPr>
      <w:widowControl/>
      <w:autoSpaceDE w:val="0"/>
      <w:autoSpaceDN w:val="0"/>
      <w:adjustRightInd w:val="0"/>
      <w:spacing w:after="160" w:line="240" w:lineRule="exact"/>
      <w:jc w:val="left"/>
    </w:pPr>
    <w:rPr>
      <w:rFonts w:ascii="Times New Roman" w:hAnsi="Times New Roman"/>
      <w:szCs w:val="20"/>
    </w:rPr>
  </w:style>
  <w:style w:type="paragraph" w:customStyle="1" w:styleId="CharCharCharCharCharCharChar10">
    <w:name w:val="Char Char Char Char Char Char Char1"/>
    <w:basedOn w:val="a2"/>
    <w:autoRedefine/>
    <w:rsid w:val="00A87998"/>
    <w:pPr>
      <w:tabs>
        <w:tab w:val="num" w:pos="360"/>
      </w:tabs>
      <w:ind w:left="360" w:hanging="360"/>
    </w:pPr>
    <w:rPr>
      <w:rFonts w:ascii="Times New Roman" w:hAnsi="Times New Roman"/>
      <w:sz w:val="24"/>
      <w:szCs w:val="24"/>
    </w:rPr>
  </w:style>
  <w:style w:type="paragraph" w:customStyle="1" w:styleId="xl7059">
    <w:name w:val="xl7059"/>
    <w:basedOn w:val="a2"/>
    <w:rsid w:val="00A87998"/>
    <w:pPr>
      <w:widowControl/>
      <w:pBdr>
        <w:bottom w:val="dotted" w:sz="4" w:space="0" w:color="auto"/>
        <w:right w:val="dotted" w:sz="4" w:space="0" w:color="auto"/>
      </w:pBdr>
      <w:spacing w:before="100" w:beforeAutospacing="1" w:after="100" w:afterAutospacing="1"/>
      <w:jc w:val="left"/>
    </w:pPr>
    <w:rPr>
      <w:rFonts w:ascii="宋体" w:hAnsi="宋体" w:cs="宋体"/>
      <w:kern w:val="0"/>
      <w:sz w:val="18"/>
      <w:szCs w:val="18"/>
    </w:rPr>
  </w:style>
  <w:style w:type="paragraph" w:customStyle="1" w:styleId="xl7060">
    <w:name w:val="xl7060"/>
    <w:basedOn w:val="a2"/>
    <w:rsid w:val="00A87998"/>
    <w:pPr>
      <w:widowControl/>
      <w:pBdr>
        <w:bottom w:val="dotted" w:sz="4" w:space="0" w:color="auto"/>
      </w:pBdr>
      <w:spacing w:before="100" w:beforeAutospacing="1" w:after="100" w:afterAutospacing="1"/>
      <w:jc w:val="center"/>
    </w:pPr>
    <w:rPr>
      <w:rFonts w:ascii="宋体" w:hAnsi="宋体" w:cs="宋体"/>
      <w:kern w:val="0"/>
      <w:sz w:val="18"/>
      <w:szCs w:val="18"/>
    </w:rPr>
  </w:style>
  <w:style w:type="paragraph" w:customStyle="1" w:styleId="xl7061">
    <w:name w:val="xl7061"/>
    <w:basedOn w:val="a2"/>
    <w:rsid w:val="00A87998"/>
    <w:pPr>
      <w:widowControl/>
      <w:pBdr>
        <w:bottom w:val="single" w:sz="8" w:space="0" w:color="auto"/>
        <w:right w:val="dotted" w:sz="4" w:space="0" w:color="auto"/>
      </w:pBdr>
      <w:spacing w:before="100" w:beforeAutospacing="1" w:after="100" w:afterAutospacing="1"/>
      <w:jc w:val="center"/>
    </w:pPr>
    <w:rPr>
      <w:rFonts w:ascii="宋体" w:hAnsi="宋体" w:cs="宋体"/>
      <w:kern w:val="0"/>
      <w:sz w:val="18"/>
      <w:szCs w:val="18"/>
    </w:rPr>
  </w:style>
  <w:style w:type="paragraph" w:customStyle="1" w:styleId="xl7063">
    <w:name w:val="xl7063"/>
    <w:basedOn w:val="a2"/>
    <w:rsid w:val="00A87998"/>
    <w:pPr>
      <w:widowControl/>
      <w:pBdr>
        <w:bottom w:val="dotted" w:sz="4" w:space="0" w:color="auto"/>
        <w:right w:val="dotted" w:sz="4" w:space="0" w:color="auto"/>
      </w:pBdr>
      <w:spacing w:before="100" w:beforeAutospacing="1" w:after="100" w:afterAutospacing="1"/>
      <w:jc w:val="center"/>
    </w:pPr>
    <w:rPr>
      <w:rFonts w:ascii="宋体" w:hAnsi="宋体" w:cs="宋体"/>
      <w:kern w:val="0"/>
      <w:sz w:val="18"/>
      <w:szCs w:val="18"/>
    </w:rPr>
  </w:style>
  <w:style w:type="paragraph" w:customStyle="1" w:styleId="xl7064">
    <w:name w:val="xl7064"/>
    <w:basedOn w:val="a2"/>
    <w:rsid w:val="00A87998"/>
    <w:pPr>
      <w:widowControl/>
      <w:pBdr>
        <w:bottom w:val="dotted" w:sz="4" w:space="0" w:color="auto"/>
        <w:right w:val="dotted" w:sz="4" w:space="0" w:color="auto"/>
      </w:pBdr>
      <w:spacing w:before="100" w:beforeAutospacing="1" w:after="100" w:afterAutospacing="1"/>
      <w:jc w:val="right"/>
    </w:pPr>
    <w:rPr>
      <w:rFonts w:ascii="宋体" w:hAnsi="宋体" w:cs="宋体"/>
      <w:kern w:val="0"/>
      <w:sz w:val="18"/>
      <w:szCs w:val="18"/>
    </w:rPr>
  </w:style>
  <w:style w:type="paragraph" w:customStyle="1" w:styleId="xl7065">
    <w:name w:val="xl7065"/>
    <w:basedOn w:val="a2"/>
    <w:rsid w:val="00A87998"/>
    <w:pPr>
      <w:widowControl/>
      <w:pBdr>
        <w:bottom w:val="single" w:sz="8" w:space="0" w:color="auto"/>
        <w:right w:val="dotted" w:sz="4" w:space="0" w:color="auto"/>
      </w:pBdr>
      <w:spacing w:before="100" w:beforeAutospacing="1" w:after="100" w:afterAutospacing="1"/>
      <w:jc w:val="right"/>
    </w:pPr>
    <w:rPr>
      <w:rFonts w:ascii="宋体" w:hAnsi="宋体" w:cs="宋体"/>
      <w:kern w:val="0"/>
      <w:sz w:val="18"/>
      <w:szCs w:val="18"/>
    </w:rPr>
  </w:style>
  <w:style w:type="paragraph" w:customStyle="1" w:styleId="xl7066">
    <w:name w:val="xl7066"/>
    <w:basedOn w:val="a2"/>
    <w:rsid w:val="00A87998"/>
    <w:pPr>
      <w:widowControl/>
      <w:pBdr>
        <w:bottom w:val="single" w:sz="8" w:space="0" w:color="auto"/>
      </w:pBdr>
      <w:spacing w:before="100" w:beforeAutospacing="1" w:after="100" w:afterAutospacing="1"/>
      <w:jc w:val="center"/>
    </w:pPr>
    <w:rPr>
      <w:rFonts w:ascii="宋体" w:hAnsi="宋体" w:cs="宋体"/>
      <w:kern w:val="0"/>
      <w:sz w:val="18"/>
      <w:szCs w:val="18"/>
    </w:rPr>
  </w:style>
  <w:style w:type="paragraph" w:customStyle="1" w:styleId="xl7067">
    <w:name w:val="xl7067"/>
    <w:basedOn w:val="a2"/>
    <w:rsid w:val="00A87998"/>
    <w:pPr>
      <w:widowControl/>
      <w:pBdr>
        <w:right w:val="dotted" w:sz="4" w:space="0" w:color="auto"/>
      </w:pBdr>
      <w:spacing w:before="100" w:beforeAutospacing="1" w:after="100" w:afterAutospacing="1"/>
      <w:jc w:val="center"/>
    </w:pPr>
    <w:rPr>
      <w:rFonts w:ascii="宋体" w:hAnsi="宋体" w:cs="宋体"/>
      <w:kern w:val="0"/>
      <w:sz w:val="18"/>
      <w:szCs w:val="18"/>
    </w:rPr>
  </w:style>
  <w:style w:type="paragraph" w:customStyle="1" w:styleId="xl7068">
    <w:name w:val="xl7068"/>
    <w:basedOn w:val="a2"/>
    <w:rsid w:val="00A87998"/>
    <w:pPr>
      <w:widowControl/>
      <w:pBdr>
        <w:top w:val="single" w:sz="8" w:space="0" w:color="auto"/>
        <w:right w:val="dotted" w:sz="4" w:space="0" w:color="auto"/>
      </w:pBdr>
      <w:spacing w:before="100" w:beforeAutospacing="1" w:after="100" w:afterAutospacing="1"/>
      <w:jc w:val="center"/>
    </w:pPr>
    <w:rPr>
      <w:rFonts w:ascii="宋体" w:hAnsi="宋体" w:cs="宋体"/>
      <w:kern w:val="0"/>
      <w:sz w:val="18"/>
      <w:szCs w:val="18"/>
    </w:rPr>
  </w:style>
  <w:style w:type="paragraph" w:customStyle="1" w:styleId="xl7069">
    <w:name w:val="xl7069"/>
    <w:basedOn w:val="a2"/>
    <w:rsid w:val="00A87998"/>
    <w:pPr>
      <w:widowControl/>
      <w:pBdr>
        <w:bottom w:val="dotted" w:sz="4" w:space="0" w:color="auto"/>
        <w:right w:val="dotted" w:sz="4" w:space="0" w:color="auto"/>
      </w:pBdr>
      <w:spacing w:before="100" w:beforeAutospacing="1" w:after="100" w:afterAutospacing="1"/>
      <w:jc w:val="left"/>
    </w:pPr>
    <w:rPr>
      <w:rFonts w:ascii="宋体" w:hAnsi="宋体" w:cs="宋体"/>
      <w:kern w:val="0"/>
      <w:sz w:val="24"/>
      <w:szCs w:val="24"/>
    </w:rPr>
  </w:style>
  <w:style w:type="paragraph" w:customStyle="1" w:styleId="xl7070">
    <w:name w:val="xl7070"/>
    <w:basedOn w:val="a2"/>
    <w:rsid w:val="00A87998"/>
    <w:pPr>
      <w:widowControl/>
      <w:pBdr>
        <w:top w:val="single" w:sz="8" w:space="0" w:color="auto"/>
        <w:right w:val="dotted" w:sz="4" w:space="0" w:color="auto"/>
      </w:pBdr>
      <w:spacing w:before="100" w:beforeAutospacing="1" w:after="100" w:afterAutospacing="1"/>
      <w:jc w:val="center"/>
    </w:pPr>
    <w:rPr>
      <w:rFonts w:ascii="宋体" w:hAnsi="宋体" w:cs="宋体"/>
      <w:kern w:val="0"/>
      <w:sz w:val="18"/>
      <w:szCs w:val="18"/>
    </w:rPr>
  </w:style>
  <w:style w:type="paragraph" w:customStyle="1" w:styleId="xl7071">
    <w:name w:val="xl7071"/>
    <w:basedOn w:val="a2"/>
    <w:rsid w:val="00A87998"/>
    <w:pPr>
      <w:widowControl/>
      <w:pBdr>
        <w:bottom w:val="dotted" w:sz="4" w:space="0" w:color="auto"/>
        <w:right w:val="dotted" w:sz="4" w:space="0" w:color="auto"/>
      </w:pBdr>
      <w:spacing w:before="100" w:beforeAutospacing="1" w:after="100" w:afterAutospacing="1"/>
      <w:jc w:val="center"/>
    </w:pPr>
    <w:rPr>
      <w:rFonts w:ascii="宋体" w:hAnsi="宋体" w:cs="宋体"/>
      <w:kern w:val="0"/>
      <w:sz w:val="18"/>
      <w:szCs w:val="18"/>
    </w:rPr>
  </w:style>
  <w:style w:type="paragraph" w:customStyle="1" w:styleId="xl7072">
    <w:name w:val="xl7072"/>
    <w:basedOn w:val="a2"/>
    <w:rsid w:val="00A87998"/>
    <w:pPr>
      <w:widowControl/>
      <w:pBdr>
        <w:top w:val="single" w:sz="8" w:space="0" w:color="auto"/>
        <w:left w:val="dotted" w:sz="4" w:space="0" w:color="auto"/>
        <w:right w:val="dotted" w:sz="4" w:space="0" w:color="auto"/>
      </w:pBdr>
      <w:spacing w:before="100" w:beforeAutospacing="1" w:after="100" w:afterAutospacing="1"/>
      <w:jc w:val="center"/>
    </w:pPr>
    <w:rPr>
      <w:rFonts w:ascii="宋体" w:hAnsi="宋体" w:cs="宋体"/>
      <w:kern w:val="0"/>
      <w:sz w:val="18"/>
      <w:szCs w:val="18"/>
    </w:rPr>
  </w:style>
  <w:style w:type="paragraph" w:customStyle="1" w:styleId="xl7073">
    <w:name w:val="xl7073"/>
    <w:basedOn w:val="a2"/>
    <w:rsid w:val="00A87998"/>
    <w:pPr>
      <w:widowControl/>
      <w:pBdr>
        <w:left w:val="dotted" w:sz="4" w:space="0" w:color="auto"/>
        <w:bottom w:val="dotted" w:sz="4" w:space="0" w:color="auto"/>
        <w:right w:val="dotted" w:sz="4" w:space="0" w:color="auto"/>
      </w:pBdr>
      <w:spacing w:before="100" w:beforeAutospacing="1" w:after="100" w:afterAutospacing="1"/>
      <w:jc w:val="center"/>
    </w:pPr>
    <w:rPr>
      <w:rFonts w:ascii="宋体" w:hAnsi="宋体" w:cs="宋体"/>
      <w:kern w:val="0"/>
      <w:sz w:val="18"/>
      <w:szCs w:val="18"/>
    </w:rPr>
  </w:style>
  <w:style w:type="paragraph" w:customStyle="1" w:styleId="xl7074">
    <w:name w:val="xl7074"/>
    <w:basedOn w:val="a2"/>
    <w:rsid w:val="00A87998"/>
    <w:pPr>
      <w:widowControl/>
      <w:pBdr>
        <w:top w:val="single" w:sz="8" w:space="0" w:color="auto"/>
        <w:left w:val="dotted" w:sz="4" w:space="0" w:color="auto"/>
        <w:bottom w:val="dotted" w:sz="4" w:space="0" w:color="auto"/>
      </w:pBdr>
      <w:spacing w:before="100" w:beforeAutospacing="1" w:after="100" w:afterAutospacing="1"/>
      <w:jc w:val="center"/>
    </w:pPr>
    <w:rPr>
      <w:rFonts w:ascii="宋体" w:hAnsi="宋体" w:cs="宋体"/>
      <w:kern w:val="0"/>
      <w:sz w:val="18"/>
      <w:szCs w:val="18"/>
    </w:rPr>
  </w:style>
  <w:style w:type="paragraph" w:customStyle="1" w:styleId="xl7075">
    <w:name w:val="xl7075"/>
    <w:basedOn w:val="a2"/>
    <w:rsid w:val="00A87998"/>
    <w:pPr>
      <w:widowControl/>
      <w:pBdr>
        <w:top w:val="single" w:sz="8" w:space="0" w:color="auto"/>
        <w:bottom w:val="dotted" w:sz="4" w:space="0" w:color="auto"/>
        <w:right w:val="dotted" w:sz="4" w:space="0" w:color="auto"/>
      </w:pBdr>
      <w:spacing w:before="100" w:beforeAutospacing="1" w:after="100" w:afterAutospacing="1"/>
      <w:jc w:val="center"/>
    </w:pPr>
    <w:rPr>
      <w:rFonts w:ascii="宋体" w:hAnsi="宋体" w:cs="宋体"/>
      <w:kern w:val="0"/>
      <w:sz w:val="18"/>
      <w:szCs w:val="18"/>
    </w:rPr>
  </w:style>
  <w:style w:type="paragraph" w:customStyle="1" w:styleId="xl7076">
    <w:name w:val="xl7076"/>
    <w:basedOn w:val="a2"/>
    <w:rsid w:val="00A87998"/>
    <w:pPr>
      <w:widowControl/>
      <w:pBdr>
        <w:top w:val="dotted" w:sz="4" w:space="0" w:color="auto"/>
        <w:left w:val="dotted" w:sz="4" w:space="0" w:color="auto"/>
        <w:right w:val="dotted" w:sz="4" w:space="0" w:color="auto"/>
      </w:pBdr>
      <w:spacing w:before="100" w:beforeAutospacing="1" w:after="100" w:afterAutospacing="1"/>
      <w:jc w:val="center"/>
    </w:pPr>
    <w:rPr>
      <w:rFonts w:ascii="宋体" w:hAnsi="宋体" w:cs="宋体"/>
      <w:kern w:val="0"/>
      <w:sz w:val="18"/>
      <w:szCs w:val="18"/>
    </w:rPr>
  </w:style>
  <w:style w:type="paragraph" w:customStyle="1" w:styleId="xl7077">
    <w:name w:val="xl7077"/>
    <w:basedOn w:val="a2"/>
    <w:rsid w:val="00A87998"/>
    <w:pPr>
      <w:widowControl/>
      <w:pBdr>
        <w:right w:val="dotted" w:sz="4" w:space="0" w:color="auto"/>
      </w:pBdr>
      <w:spacing w:before="100" w:beforeAutospacing="1" w:after="100" w:afterAutospacing="1"/>
      <w:jc w:val="center"/>
    </w:pPr>
    <w:rPr>
      <w:rFonts w:ascii="宋体" w:hAnsi="宋体" w:cs="宋体"/>
      <w:kern w:val="0"/>
      <w:sz w:val="18"/>
      <w:szCs w:val="18"/>
    </w:rPr>
  </w:style>
  <w:style w:type="paragraph" w:customStyle="1" w:styleId="xl7078">
    <w:name w:val="xl7078"/>
    <w:basedOn w:val="a2"/>
    <w:rsid w:val="00A87998"/>
    <w:pPr>
      <w:widowControl/>
      <w:pBdr>
        <w:left w:val="dotted" w:sz="4" w:space="0" w:color="auto"/>
        <w:right w:val="dotted" w:sz="4" w:space="0" w:color="auto"/>
      </w:pBdr>
      <w:spacing w:before="100" w:beforeAutospacing="1" w:after="100" w:afterAutospacing="1"/>
      <w:jc w:val="center"/>
    </w:pPr>
    <w:rPr>
      <w:rFonts w:ascii="宋体" w:hAnsi="宋体" w:cs="宋体"/>
      <w:kern w:val="0"/>
      <w:sz w:val="18"/>
      <w:szCs w:val="18"/>
    </w:rPr>
  </w:style>
  <w:style w:type="paragraph" w:customStyle="1" w:styleId="xl7079">
    <w:name w:val="xl7079"/>
    <w:basedOn w:val="a2"/>
    <w:rsid w:val="00A87998"/>
    <w:pPr>
      <w:widowControl/>
      <w:pBdr>
        <w:left w:val="dotted" w:sz="4" w:space="0" w:color="auto"/>
        <w:bottom w:val="dotted" w:sz="4" w:space="0" w:color="auto"/>
      </w:pBdr>
      <w:spacing w:before="100" w:beforeAutospacing="1" w:after="100" w:afterAutospacing="1"/>
      <w:jc w:val="center"/>
    </w:pPr>
    <w:rPr>
      <w:rFonts w:ascii="宋体" w:hAnsi="宋体" w:cs="宋体"/>
      <w:kern w:val="0"/>
      <w:sz w:val="18"/>
      <w:szCs w:val="18"/>
    </w:rPr>
  </w:style>
  <w:style w:type="paragraph" w:customStyle="1" w:styleId="xl7080">
    <w:name w:val="xl7080"/>
    <w:basedOn w:val="a2"/>
    <w:rsid w:val="00A87998"/>
    <w:pPr>
      <w:widowControl/>
      <w:pBdr>
        <w:top w:val="single" w:sz="8" w:space="0" w:color="auto"/>
        <w:left w:val="dotted" w:sz="4" w:space="0" w:color="auto"/>
      </w:pBdr>
      <w:spacing w:before="100" w:beforeAutospacing="1" w:after="100" w:afterAutospacing="1"/>
      <w:jc w:val="center"/>
    </w:pPr>
    <w:rPr>
      <w:rFonts w:ascii="宋体" w:hAnsi="宋体" w:cs="宋体"/>
      <w:kern w:val="0"/>
      <w:sz w:val="18"/>
      <w:szCs w:val="18"/>
    </w:rPr>
  </w:style>
  <w:style w:type="paragraph" w:customStyle="1" w:styleId="xl7081">
    <w:name w:val="xl7081"/>
    <w:basedOn w:val="a2"/>
    <w:rsid w:val="00A87998"/>
    <w:pPr>
      <w:widowControl/>
      <w:pBdr>
        <w:left w:val="dotted" w:sz="4" w:space="0" w:color="auto"/>
      </w:pBdr>
      <w:spacing w:before="100" w:beforeAutospacing="1" w:after="100" w:afterAutospacing="1"/>
      <w:jc w:val="center"/>
    </w:pPr>
    <w:rPr>
      <w:rFonts w:ascii="宋体" w:hAnsi="宋体" w:cs="宋体"/>
      <w:kern w:val="0"/>
      <w:sz w:val="18"/>
      <w:szCs w:val="18"/>
    </w:rPr>
  </w:style>
  <w:style w:type="character" w:styleId="affff0">
    <w:name w:val="Placeholder Text"/>
    <w:uiPriority w:val="99"/>
    <w:semiHidden/>
    <w:rsid w:val="00A87998"/>
    <w:rPr>
      <w:color w:val="auto"/>
    </w:rPr>
  </w:style>
  <w:style w:type="character" w:customStyle="1" w:styleId="da">
    <w:name w:val="da"/>
    <w:basedOn w:val="a3"/>
    <w:rsid w:val="00A87998"/>
  </w:style>
  <w:style w:type="character" w:customStyle="1" w:styleId="10dot5pt1">
    <w:name w:val="10dot5pt1"/>
    <w:rsid w:val="00A87998"/>
    <w:rPr>
      <w:color w:val="000000"/>
      <w:spacing w:val="360"/>
      <w:sz w:val="21"/>
      <w:szCs w:val="21"/>
    </w:rPr>
  </w:style>
  <w:style w:type="character" w:customStyle="1" w:styleId="13dot5pt1">
    <w:name w:val="13dot5pt1"/>
    <w:rsid w:val="00A87998"/>
    <w:rPr>
      <w:color w:val="000000"/>
      <w:spacing w:val="360"/>
      <w:sz w:val="27"/>
      <w:szCs w:val="27"/>
    </w:rPr>
  </w:style>
  <w:style w:type="character" w:customStyle="1" w:styleId="bigtext1">
    <w:name w:val="bigtext1"/>
    <w:rsid w:val="00A87998"/>
    <w:rPr>
      <w:spacing w:val="360"/>
      <w:sz w:val="21"/>
      <w:szCs w:val="21"/>
    </w:rPr>
  </w:style>
  <w:style w:type="paragraph" w:styleId="z-">
    <w:name w:val="HTML Top of Form"/>
    <w:basedOn w:val="a2"/>
    <w:next w:val="a2"/>
    <w:link w:val="z-Char"/>
    <w:hidden/>
    <w:uiPriority w:val="99"/>
    <w:semiHidden/>
    <w:unhideWhenUsed/>
    <w:rsid w:val="00A87998"/>
    <w:pPr>
      <w:widowControl/>
      <w:pBdr>
        <w:bottom w:val="single" w:sz="6" w:space="1" w:color="auto"/>
      </w:pBdr>
      <w:jc w:val="center"/>
    </w:pPr>
    <w:rPr>
      <w:rFonts w:ascii="Arial" w:hAnsi="Arial" w:cs="Arial"/>
      <w:vanish/>
      <w:kern w:val="0"/>
      <w:sz w:val="16"/>
      <w:szCs w:val="16"/>
    </w:rPr>
  </w:style>
  <w:style w:type="character" w:customStyle="1" w:styleId="z-Char">
    <w:name w:val="z-窗体顶端 Char"/>
    <w:basedOn w:val="a3"/>
    <w:link w:val="z-"/>
    <w:uiPriority w:val="99"/>
    <w:semiHidden/>
    <w:rsid w:val="00A87998"/>
    <w:rPr>
      <w:rFonts w:ascii="Arial" w:eastAsia="宋体" w:hAnsi="Arial" w:cs="Arial"/>
      <w:vanish/>
      <w:kern w:val="0"/>
      <w:sz w:val="16"/>
      <w:szCs w:val="16"/>
    </w:rPr>
  </w:style>
  <w:style w:type="paragraph" w:styleId="z-0">
    <w:name w:val="HTML Bottom of Form"/>
    <w:basedOn w:val="a2"/>
    <w:next w:val="a2"/>
    <w:link w:val="z-Char0"/>
    <w:hidden/>
    <w:uiPriority w:val="99"/>
    <w:semiHidden/>
    <w:unhideWhenUsed/>
    <w:rsid w:val="00A87998"/>
    <w:pPr>
      <w:widowControl/>
      <w:pBdr>
        <w:top w:val="single" w:sz="6" w:space="1" w:color="auto"/>
      </w:pBdr>
      <w:jc w:val="center"/>
    </w:pPr>
    <w:rPr>
      <w:rFonts w:ascii="Arial" w:hAnsi="Arial" w:cs="Arial"/>
      <w:vanish/>
      <w:kern w:val="0"/>
      <w:sz w:val="16"/>
      <w:szCs w:val="16"/>
    </w:rPr>
  </w:style>
  <w:style w:type="character" w:customStyle="1" w:styleId="z-Char0">
    <w:name w:val="z-窗体底端 Char"/>
    <w:basedOn w:val="a3"/>
    <w:link w:val="z-0"/>
    <w:uiPriority w:val="99"/>
    <w:semiHidden/>
    <w:rsid w:val="00A87998"/>
    <w:rPr>
      <w:rFonts w:ascii="Arial" w:eastAsia="宋体" w:hAnsi="Arial" w:cs="Arial"/>
      <w:vanish/>
      <w:kern w:val="0"/>
      <w:sz w:val="16"/>
      <w:szCs w:val="16"/>
    </w:rPr>
  </w:style>
  <w:style w:type="character" w:customStyle="1" w:styleId="nameboxcolor">
    <w:name w:val="nameboxcolor"/>
    <w:basedOn w:val="a3"/>
    <w:rsid w:val="00A87998"/>
  </w:style>
  <w:style w:type="character" w:customStyle="1" w:styleId="apple-converted-space">
    <w:name w:val="apple-converted-space"/>
    <w:basedOn w:val="a3"/>
    <w:rsid w:val="00A879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854990">
      <w:bodyDiv w:val="1"/>
      <w:marLeft w:val="0"/>
      <w:marRight w:val="0"/>
      <w:marTop w:val="0"/>
      <w:marBottom w:val="0"/>
      <w:divBdr>
        <w:top w:val="none" w:sz="0" w:space="0" w:color="auto"/>
        <w:left w:val="none" w:sz="0" w:space="0" w:color="auto"/>
        <w:bottom w:val="none" w:sz="0" w:space="0" w:color="auto"/>
        <w:right w:val="none" w:sz="0" w:space="0" w:color="auto"/>
      </w:divBdr>
    </w:div>
    <w:div w:id="128743392">
      <w:bodyDiv w:val="1"/>
      <w:marLeft w:val="0"/>
      <w:marRight w:val="0"/>
      <w:marTop w:val="0"/>
      <w:marBottom w:val="0"/>
      <w:divBdr>
        <w:top w:val="none" w:sz="0" w:space="0" w:color="auto"/>
        <w:left w:val="none" w:sz="0" w:space="0" w:color="auto"/>
        <w:bottom w:val="none" w:sz="0" w:space="0" w:color="auto"/>
        <w:right w:val="none" w:sz="0" w:space="0" w:color="auto"/>
      </w:divBdr>
    </w:div>
    <w:div w:id="242689206">
      <w:bodyDiv w:val="1"/>
      <w:marLeft w:val="0"/>
      <w:marRight w:val="0"/>
      <w:marTop w:val="0"/>
      <w:marBottom w:val="0"/>
      <w:divBdr>
        <w:top w:val="none" w:sz="0" w:space="0" w:color="auto"/>
        <w:left w:val="none" w:sz="0" w:space="0" w:color="auto"/>
        <w:bottom w:val="none" w:sz="0" w:space="0" w:color="auto"/>
        <w:right w:val="none" w:sz="0" w:space="0" w:color="auto"/>
      </w:divBdr>
    </w:div>
    <w:div w:id="259873100">
      <w:bodyDiv w:val="1"/>
      <w:marLeft w:val="0"/>
      <w:marRight w:val="0"/>
      <w:marTop w:val="0"/>
      <w:marBottom w:val="0"/>
      <w:divBdr>
        <w:top w:val="none" w:sz="0" w:space="0" w:color="auto"/>
        <w:left w:val="none" w:sz="0" w:space="0" w:color="auto"/>
        <w:bottom w:val="none" w:sz="0" w:space="0" w:color="auto"/>
        <w:right w:val="none" w:sz="0" w:space="0" w:color="auto"/>
      </w:divBdr>
    </w:div>
    <w:div w:id="321659777">
      <w:bodyDiv w:val="1"/>
      <w:marLeft w:val="0"/>
      <w:marRight w:val="0"/>
      <w:marTop w:val="0"/>
      <w:marBottom w:val="0"/>
      <w:divBdr>
        <w:top w:val="none" w:sz="0" w:space="0" w:color="auto"/>
        <w:left w:val="none" w:sz="0" w:space="0" w:color="auto"/>
        <w:bottom w:val="none" w:sz="0" w:space="0" w:color="auto"/>
        <w:right w:val="none" w:sz="0" w:space="0" w:color="auto"/>
      </w:divBdr>
    </w:div>
    <w:div w:id="355887504">
      <w:bodyDiv w:val="1"/>
      <w:marLeft w:val="0"/>
      <w:marRight w:val="0"/>
      <w:marTop w:val="0"/>
      <w:marBottom w:val="0"/>
      <w:divBdr>
        <w:top w:val="none" w:sz="0" w:space="0" w:color="auto"/>
        <w:left w:val="none" w:sz="0" w:space="0" w:color="auto"/>
        <w:bottom w:val="none" w:sz="0" w:space="0" w:color="auto"/>
        <w:right w:val="none" w:sz="0" w:space="0" w:color="auto"/>
      </w:divBdr>
    </w:div>
    <w:div w:id="371999608">
      <w:bodyDiv w:val="1"/>
      <w:marLeft w:val="0"/>
      <w:marRight w:val="0"/>
      <w:marTop w:val="0"/>
      <w:marBottom w:val="0"/>
      <w:divBdr>
        <w:top w:val="none" w:sz="0" w:space="0" w:color="auto"/>
        <w:left w:val="none" w:sz="0" w:space="0" w:color="auto"/>
        <w:bottom w:val="none" w:sz="0" w:space="0" w:color="auto"/>
        <w:right w:val="none" w:sz="0" w:space="0" w:color="auto"/>
      </w:divBdr>
    </w:div>
    <w:div w:id="452022610">
      <w:bodyDiv w:val="1"/>
      <w:marLeft w:val="0"/>
      <w:marRight w:val="0"/>
      <w:marTop w:val="0"/>
      <w:marBottom w:val="0"/>
      <w:divBdr>
        <w:top w:val="none" w:sz="0" w:space="0" w:color="auto"/>
        <w:left w:val="none" w:sz="0" w:space="0" w:color="auto"/>
        <w:bottom w:val="none" w:sz="0" w:space="0" w:color="auto"/>
        <w:right w:val="none" w:sz="0" w:space="0" w:color="auto"/>
      </w:divBdr>
    </w:div>
    <w:div w:id="459493406">
      <w:bodyDiv w:val="1"/>
      <w:marLeft w:val="0"/>
      <w:marRight w:val="0"/>
      <w:marTop w:val="0"/>
      <w:marBottom w:val="0"/>
      <w:divBdr>
        <w:top w:val="none" w:sz="0" w:space="0" w:color="auto"/>
        <w:left w:val="none" w:sz="0" w:space="0" w:color="auto"/>
        <w:bottom w:val="none" w:sz="0" w:space="0" w:color="auto"/>
        <w:right w:val="none" w:sz="0" w:space="0" w:color="auto"/>
      </w:divBdr>
    </w:div>
    <w:div w:id="461267718">
      <w:bodyDiv w:val="1"/>
      <w:marLeft w:val="0"/>
      <w:marRight w:val="0"/>
      <w:marTop w:val="0"/>
      <w:marBottom w:val="0"/>
      <w:divBdr>
        <w:top w:val="none" w:sz="0" w:space="0" w:color="auto"/>
        <w:left w:val="none" w:sz="0" w:space="0" w:color="auto"/>
        <w:bottom w:val="none" w:sz="0" w:space="0" w:color="auto"/>
        <w:right w:val="none" w:sz="0" w:space="0" w:color="auto"/>
      </w:divBdr>
    </w:div>
    <w:div w:id="500047435">
      <w:bodyDiv w:val="1"/>
      <w:marLeft w:val="0"/>
      <w:marRight w:val="0"/>
      <w:marTop w:val="0"/>
      <w:marBottom w:val="0"/>
      <w:divBdr>
        <w:top w:val="none" w:sz="0" w:space="0" w:color="auto"/>
        <w:left w:val="none" w:sz="0" w:space="0" w:color="auto"/>
        <w:bottom w:val="none" w:sz="0" w:space="0" w:color="auto"/>
        <w:right w:val="none" w:sz="0" w:space="0" w:color="auto"/>
      </w:divBdr>
    </w:div>
    <w:div w:id="607589255">
      <w:bodyDiv w:val="1"/>
      <w:marLeft w:val="0"/>
      <w:marRight w:val="0"/>
      <w:marTop w:val="0"/>
      <w:marBottom w:val="0"/>
      <w:divBdr>
        <w:top w:val="none" w:sz="0" w:space="0" w:color="auto"/>
        <w:left w:val="none" w:sz="0" w:space="0" w:color="auto"/>
        <w:bottom w:val="none" w:sz="0" w:space="0" w:color="auto"/>
        <w:right w:val="none" w:sz="0" w:space="0" w:color="auto"/>
      </w:divBdr>
    </w:div>
    <w:div w:id="613749757">
      <w:bodyDiv w:val="1"/>
      <w:marLeft w:val="0"/>
      <w:marRight w:val="0"/>
      <w:marTop w:val="0"/>
      <w:marBottom w:val="0"/>
      <w:divBdr>
        <w:top w:val="none" w:sz="0" w:space="0" w:color="auto"/>
        <w:left w:val="none" w:sz="0" w:space="0" w:color="auto"/>
        <w:bottom w:val="none" w:sz="0" w:space="0" w:color="auto"/>
        <w:right w:val="none" w:sz="0" w:space="0" w:color="auto"/>
      </w:divBdr>
    </w:div>
    <w:div w:id="621232281">
      <w:bodyDiv w:val="1"/>
      <w:marLeft w:val="0"/>
      <w:marRight w:val="0"/>
      <w:marTop w:val="0"/>
      <w:marBottom w:val="0"/>
      <w:divBdr>
        <w:top w:val="none" w:sz="0" w:space="0" w:color="auto"/>
        <w:left w:val="none" w:sz="0" w:space="0" w:color="auto"/>
        <w:bottom w:val="none" w:sz="0" w:space="0" w:color="auto"/>
        <w:right w:val="none" w:sz="0" w:space="0" w:color="auto"/>
      </w:divBdr>
    </w:div>
    <w:div w:id="622465244">
      <w:bodyDiv w:val="1"/>
      <w:marLeft w:val="0"/>
      <w:marRight w:val="0"/>
      <w:marTop w:val="0"/>
      <w:marBottom w:val="0"/>
      <w:divBdr>
        <w:top w:val="none" w:sz="0" w:space="0" w:color="auto"/>
        <w:left w:val="none" w:sz="0" w:space="0" w:color="auto"/>
        <w:bottom w:val="none" w:sz="0" w:space="0" w:color="auto"/>
        <w:right w:val="none" w:sz="0" w:space="0" w:color="auto"/>
      </w:divBdr>
    </w:div>
    <w:div w:id="674382997">
      <w:bodyDiv w:val="1"/>
      <w:marLeft w:val="0"/>
      <w:marRight w:val="0"/>
      <w:marTop w:val="0"/>
      <w:marBottom w:val="0"/>
      <w:divBdr>
        <w:top w:val="none" w:sz="0" w:space="0" w:color="auto"/>
        <w:left w:val="none" w:sz="0" w:space="0" w:color="auto"/>
        <w:bottom w:val="none" w:sz="0" w:space="0" w:color="auto"/>
        <w:right w:val="none" w:sz="0" w:space="0" w:color="auto"/>
      </w:divBdr>
    </w:div>
    <w:div w:id="701709211">
      <w:bodyDiv w:val="1"/>
      <w:marLeft w:val="0"/>
      <w:marRight w:val="0"/>
      <w:marTop w:val="0"/>
      <w:marBottom w:val="0"/>
      <w:divBdr>
        <w:top w:val="none" w:sz="0" w:space="0" w:color="auto"/>
        <w:left w:val="none" w:sz="0" w:space="0" w:color="auto"/>
        <w:bottom w:val="none" w:sz="0" w:space="0" w:color="auto"/>
        <w:right w:val="none" w:sz="0" w:space="0" w:color="auto"/>
      </w:divBdr>
    </w:div>
    <w:div w:id="796263014">
      <w:bodyDiv w:val="1"/>
      <w:marLeft w:val="0"/>
      <w:marRight w:val="0"/>
      <w:marTop w:val="0"/>
      <w:marBottom w:val="0"/>
      <w:divBdr>
        <w:top w:val="none" w:sz="0" w:space="0" w:color="auto"/>
        <w:left w:val="none" w:sz="0" w:space="0" w:color="auto"/>
        <w:bottom w:val="none" w:sz="0" w:space="0" w:color="auto"/>
        <w:right w:val="none" w:sz="0" w:space="0" w:color="auto"/>
      </w:divBdr>
    </w:div>
    <w:div w:id="874002620">
      <w:bodyDiv w:val="1"/>
      <w:marLeft w:val="0"/>
      <w:marRight w:val="0"/>
      <w:marTop w:val="0"/>
      <w:marBottom w:val="0"/>
      <w:divBdr>
        <w:top w:val="none" w:sz="0" w:space="0" w:color="auto"/>
        <w:left w:val="none" w:sz="0" w:space="0" w:color="auto"/>
        <w:bottom w:val="none" w:sz="0" w:space="0" w:color="auto"/>
        <w:right w:val="none" w:sz="0" w:space="0" w:color="auto"/>
      </w:divBdr>
    </w:div>
    <w:div w:id="889919391">
      <w:bodyDiv w:val="1"/>
      <w:marLeft w:val="0"/>
      <w:marRight w:val="0"/>
      <w:marTop w:val="0"/>
      <w:marBottom w:val="0"/>
      <w:divBdr>
        <w:top w:val="none" w:sz="0" w:space="0" w:color="auto"/>
        <w:left w:val="none" w:sz="0" w:space="0" w:color="auto"/>
        <w:bottom w:val="none" w:sz="0" w:space="0" w:color="auto"/>
        <w:right w:val="none" w:sz="0" w:space="0" w:color="auto"/>
      </w:divBdr>
    </w:div>
    <w:div w:id="899947688">
      <w:bodyDiv w:val="1"/>
      <w:marLeft w:val="0"/>
      <w:marRight w:val="0"/>
      <w:marTop w:val="0"/>
      <w:marBottom w:val="0"/>
      <w:divBdr>
        <w:top w:val="none" w:sz="0" w:space="0" w:color="auto"/>
        <w:left w:val="none" w:sz="0" w:space="0" w:color="auto"/>
        <w:bottom w:val="none" w:sz="0" w:space="0" w:color="auto"/>
        <w:right w:val="none" w:sz="0" w:space="0" w:color="auto"/>
      </w:divBdr>
    </w:div>
    <w:div w:id="902325601">
      <w:bodyDiv w:val="1"/>
      <w:marLeft w:val="0"/>
      <w:marRight w:val="0"/>
      <w:marTop w:val="0"/>
      <w:marBottom w:val="0"/>
      <w:divBdr>
        <w:top w:val="none" w:sz="0" w:space="0" w:color="auto"/>
        <w:left w:val="none" w:sz="0" w:space="0" w:color="auto"/>
        <w:bottom w:val="none" w:sz="0" w:space="0" w:color="auto"/>
        <w:right w:val="none" w:sz="0" w:space="0" w:color="auto"/>
      </w:divBdr>
      <w:divsChild>
        <w:div w:id="1446148956">
          <w:marLeft w:val="0"/>
          <w:marRight w:val="0"/>
          <w:marTop w:val="0"/>
          <w:marBottom w:val="0"/>
          <w:divBdr>
            <w:top w:val="none" w:sz="0" w:space="0" w:color="auto"/>
            <w:left w:val="none" w:sz="0" w:space="0" w:color="auto"/>
            <w:bottom w:val="none" w:sz="0" w:space="0" w:color="auto"/>
            <w:right w:val="none" w:sz="0" w:space="0" w:color="auto"/>
          </w:divBdr>
        </w:div>
      </w:divsChild>
    </w:div>
    <w:div w:id="906453267">
      <w:bodyDiv w:val="1"/>
      <w:marLeft w:val="0"/>
      <w:marRight w:val="0"/>
      <w:marTop w:val="0"/>
      <w:marBottom w:val="0"/>
      <w:divBdr>
        <w:top w:val="none" w:sz="0" w:space="0" w:color="auto"/>
        <w:left w:val="none" w:sz="0" w:space="0" w:color="auto"/>
        <w:bottom w:val="none" w:sz="0" w:space="0" w:color="auto"/>
        <w:right w:val="none" w:sz="0" w:space="0" w:color="auto"/>
      </w:divBdr>
    </w:div>
    <w:div w:id="915628881">
      <w:bodyDiv w:val="1"/>
      <w:marLeft w:val="0"/>
      <w:marRight w:val="0"/>
      <w:marTop w:val="0"/>
      <w:marBottom w:val="0"/>
      <w:divBdr>
        <w:top w:val="none" w:sz="0" w:space="0" w:color="auto"/>
        <w:left w:val="none" w:sz="0" w:space="0" w:color="auto"/>
        <w:bottom w:val="none" w:sz="0" w:space="0" w:color="auto"/>
        <w:right w:val="none" w:sz="0" w:space="0" w:color="auto"/>
      </w:divBdr>
    </w:div>
    <w:div w:id="993215894">
      <w:bodyDiv w:val="1"/>
      <w:marLeft w:val="0"/>
      <w:marRight w:val="0"/>
      <w:marTop w:val="0"/>
      <w:marBottom w:val="0"/>
      <w:divBdr>
        <w:top w:val="none" w:sz="0" w:space="0" w:color="auto"/>
        <w:left w:val="none" w:sz="0" w:space="0" w:color="auto"/>
        <w:bottom w:val="none" w:sz="0" w:space="0" w:color="auto"/>
        <w:right w:val="none" w:sz="0" w:space="0" w:color="auto"/>
      </w:divBdr>
    </w:div>
    <w:div w:id="1019624540">
      <w:bodyDiv w:val="1"/>
      <w:marLeft w:val="0"/>
      <w:marRight w:val="0"/>
      <w:marTop w:val="0"/>
      <w:marBottom w:val="0"/>
      <w:divBdr>
        <w:top w:val="none" w:sz="0" w:space="0" w:color="auto"/>
        <w:left w:val="none" w:sz="0" w:space="0" w:color="auto"/>
        <w:bottom w:val="none" w:sz="0" w:space="0" w:color="auto"/>
        <w:right w:val="none" w:sz="0" w:space="0" w:color="auto"/>
      </w:divBdr>
    </w:div>
    <w:div w:id="1077627214">
      <w:bodyDiv w:val="1"/>
      <w:marLeft w:val="0"/>
      <w:marRight w:val="0"/>
      <w:marTop w:val="0"/>
      <w:marBottom w:val="0"/>
      <w:divBdr>
        <w:top w:val="none" w:sz="0" w:space="0" w:color="auto"/>
        <w:left w:val="none" w:sz="0" w:space="0" w:color="auto"/>
        <w:bottom w:val="none" w:sz="0" w:space="0" w:color="auto"/>
        <w:right w:val="none" w:sz="0" w:space="0" w:color="auto"/>
      </w:divBdr>
    </w:div>
    <w:div w:id="1090741026">
      <w:bodyDiv w:val="1"/>
      <w:marLeft w:val="0"/>
      <w:marRight w:val="0"/>
      <w:marTop w:val="0"/>
      <w:marBottom w:val="0"/>
      <w:divBdr>
        <w:top w:val="none" w:sz="0" w:space="0" w:color="auto"/>
        <w:left w:val="none" w:sz="0" w:space="0" w:color="auto"/>
        <w:bottom w:val="none" w:sz="0" w:space="0" w:color="auto"/>
        <w:right w:val="none" w:sz="0" w:space="0" w:color="auto"/>
      </w:divBdr>
    </w:div>
    <w:div w:id="1137181101">
      <w:bodyDiv w:val="1"/>
      <w:marLeft w:val="0"/>
      <w:marRight w:val="0"/>
      <w:marTop w:val="0"/>
      <w:marBottom w:val="0"/>
      <w:divBdr>
        <w:top w:val="none" w:sz="0" w:space="0" w:color="auto"/>
        <w:left w:val="none" w:sz="0" w:space="0" w:color="auto"/>
        <w:bottom w:val="none" w:sz="0" w:space="0" w:color="auto"/>
        <w:right w:val="none" w:sz="0" w:space="0" w:color="auto"/>
      </w:divBdr>
    </w:div>
    <w:div w:id="1192646435">
      <w:bodyDiv w:val="1"/>
      <w:marLeft w:val="0"/>
      <w:marRight w:val="0"/>
      <w:marTop w:val="0"/>
      <w:marBottom w:val="0"/>
      <w:divBdr>
        <w:top w:val="none" w:sz="0" w:space="0" w:color="auto"/>
        <w:left w:val="none" w:sz="0" w:space="0" w:color="auto"/>
        <w:bottom w:val="none" w:sz="0" w:space="0" w:color="auto"/>
        <w:right w:val="none" w:sz="0" w:space="0" w:color="auto"/>
      </w:divBdr>
    </w:div>
    <w:div w:id="1199244971">
      <w:bodyDiv w:val="1"/>
      <w:marLeft w:val="0"/>
      <w:marRight w:val="0"/>
      <w:marTop w:val="0"/>
      <w:marBottom w:val="0"/>
      <w:divBdr>
        <w:top w:val="none" w:sz="0" w:space="0" w:color="auto"/>
        <w:left w:val="none" w:sz="0" w:space="0" w:color="auto"/>
        <w:bottom w:val="none" w:sz="0" w:space="0" w:color="auto"/>
        <w:right w:val="none" w:sz="0" w:space="0" w:color="auto"/>
      </w:divBdr>
    </w:div>
    <w:div w:id="1235580100">
      <w:bodyDiv w:val="1"/>
      <w:marLeft w:val="0"/>
      <w:marRight w:val="0"/>
      <w:marTop w:val="0"/>
      <w:marBottom w:val="0"/>
      <w:divBdr>
        <w:top w:val="none" w:sz="0" w:space="0" w:color="auto"/>
        <w:left w:val="none" w:sz="0" w:space="0" w:color="auto"/>
        <w:bottom w:val="none" w:sz="0" w:space="0" w:color="auto"/>
        <w:right w:val="none" w:sz="0" w:space="0" w:color="auto"/>
      </w:divBdr>
    </w:div>
    <w:div w:id="1416249656">
      <w:bodyDiv w:val="1"/>
      <w:marLeft w:val="0"/>
      <w:marRight w:val="0"/>
      <w:marTop w:val="0"/>
      <w:marBottom w:val="0"/>
      <w:divBdr>
        <w:top w:val="none" w:sz="0" w:space="0" w:color="auto"/>
        <w:left w:val="none" w:sz="0" w:space="0" w:color="auto"/>
        <w:bottom w:val="none" w:sz="0" w:space="0" w:color="auto"/>
        <w:right w:val="none" w:sz="0" w:space="0" w:color="auto"/>
      </w:divBdr>
    </w:div>
    <w:div w:id="1429884485">
      <w:bodyDiv w:val="1"/>
      <w:marLeft w:val="0"/>
      <w:marRight w:val="0"/>
      <w:marTop w:val="0"/>
      <w:marBottom w:val="0"/>
      <w:divBdr>
        <w:top w:val="none" w:sz="0" w:space="0" w:color="auto"/>
        <w:left w:val="none" w:sz="0" w:space="0" w:color="auto"/>
        <w:bottom w:val="none" w:sz="0" w:space="0" w:color="auto"/>
        <w:right w:val="none" w:sz="0" w:space="0" w:color="auto"/>
      </w:divBdr>
    </w:div>
    <w:div w:id="1440300272">
      <w:bodyDiv w:val="1"/>
      <w:marLeft w:val="0"/>
      <w:marRight w:val="0"/>
      <w:marTop w:val="0"/>
      <w:marBottom w:val="0"/>
      <w:divBdr>
        <w:top w:val="none" w:sz="0" w:space="0" w:color="auto"/>
        <w:left w:val="none" w:sz="0" w:space="0" w:color="auto"/>
        <w:bottom w:val="none" w:sz="0" w:space="0" w:color="auto"/>
        <w:right w:val="none" w:sz="0" w:space="0" w:color="auto"/>
      </w:divBdr>
    </w:div>
    <w:div w:id="1445734240">
      <w:bodyDiv w:val="1"/>
      <w:marLeft w:val="0"/>
      <w:marRight w:val="0"/>
      <w:marTop w:val="0"/>
      <w:marBottom w:val="0"/>
      <w:divBdr>
        <w:top w:val="none" w:sz="0" w:space="0" w:color="auto"/>
        <w:left w:val="none" w:sz="0" w:space="0" w:color="auto"/>
        <w:bottom w:val="none" w:sz="0" w:space="0" w:color="auto"/>
        <w:right w:val="none" w:sz="0" w:space="0" w:color="auto"/>
      </w:divBdr>
    </w:div>
    <w:div w:id="1482233853">
      <w:bodyDiv w:val="1"/>
      <w:marLeft w:val="0"/>
      <w:marRight w:val="0"/>
      <w:marTop w:val="0"/>
      <w:marBottom w:val="0"/>
      <w:divBdr>
        <w:top w:val="none" w:sz="0" w:space="0" w:color="auto"/>
        <w:left w:val="none" w:sz="0" w:space="0" w:color="auto"/>
        <w:bottom w:val="none" w:sz="0" w:space="0" w:color="auto"/>
        <w:right w:val="none" w:sz="0" w:space="0" w:color="auto"/>
      </w:divBdr>
    </w:div>
    <w:div w:id="1491100136">
      <w:bodyDiv w:val="1"/>
      <w:marLeft w:val="0"/>
      <w:marRight w:val="0"/>
      <w:marTop w:val="0"/>
      <w:marBottom w:val="0"/>
      <w:divBdr>
        <w:top w:val="none" w:sz="0" w:space="0" w:color="auto"/>
        <w:left w:val="none" w:sz="0" w:space="0" w:color="auto"/>
        <w:bottom w:val="none" w:sz="0" w:space="0" w:color="auto"/>
        <w:right w:val="none" w:sz="0" w:space="0" w:color="auto"/>
      </w:divBdr>
    </w:div>
    <w:div w:id="1505441504">
      <w:bodyDiv w:val="1"/>
      <w:marLeft w:val="0"/>
      <w:marRight w:val="0"/>
      <w:marTop w:val="0"/>
      <w:marBottom w:val="0"/>
      <w:divBdr>
        <w:top w:val="none" w:sz="0" w:space="0" w:color="auto"/>
        <w:left w:val="none" w:sz="0" w:space="0" w:color="auto"/>
        <w:bottom w:val="none" w:sz="0" w:space="0" w:color="auto"/>
        <w:right w:val="none" w:sz="0" w:space="0" w:color="auto"/>
      </w:divBdr>
    </w:div>
    <w:div w:id="1523279049">
      <w:bodyDiv w:val="1"/>
      <w:marLeft w:val="0"/>
      <w:marRight w:val="0"/>
      <w:marTop w:val="0"/>
      <w:marBottom w:val="0"/>
      <w:divBdr>
        <w:top w:val="none" w:sz="0" w:space="0" w:color="auto"/>
        <w:left w:val="none" w:sz="0" w:space="0" w:color="auto"/>
        <w:bottom w:val="none" w:sz="0" w:space="0" w:color="auto"/>
        <w:right w:val="none" w:sz="0" w:space="0" w:color="auto"/>
      </w:divBdr>
    </w:div>
    <w:div w:id="1641767041">
      <w:bodyDiv w:val="1"/>
      <w:marLeft w:val="0"/>
      <w:marRight w:val="0"/>
      <w:marTop w:val="0"/>
      <w:marBottom w:val="0"/>
      <w:divBdr>
        <w:top w:val="none" w:sz="0" w:space="0" w:color="auto"/>
        <w:left w:val="none" w:sz="0" w:space="0" w:color="auto"/>
        <w:bottom w:val="none" w:sz="0" w:space="0" w:color="auto"/>
        <w:right w:val="none" w:sz="0" w:space="0" w:color="auto"/>
      </w:divBdr>
    </w:div>
    <w:div w:id="1699575192">
      <w:bodyDiv w:val="1"/>
      <w:marLeft w:val="0"/>
      <w:marRight w:val="0"/>
      <w:marTop w:val="0"/>
      <w:marBottom w:val="0"/>
      <w:divBdr>
        <w:top w:val="none" w:sz="0" w:space="0" w:color="auto"/>
        <w:left w:val="none" w:sz="0" w:space="0" w:color="auto"/>
        <w:bottom w:val="none" w:sz="0" w:space="0" w:color="auto"/>
        <w:right w:val="none" w:sz="0" w:space="0" w:color="auto"/>
      </w:divBdr>
    </w:div>
    <w:div w:id="1758860831">
      <w:bodyDiv w:val="1"/>
      <w:marLeft w:val="0"/>
      <w:marRight w:val="0"/>
      <w:marTop w:val="0"/>
      <w:marBottom w:val="0"/>
      <w:divBdr>
        <w:top w:val="none" w:sz="0" w:space="0" w:color="auto"/>
        <w:left w:val="none" w:sz="0" w:space="0" w:color="auto"/>
        <w:bottom w:val="none" w:sz="0" w:space="0" w:color="auto"/>
        <w:right w:val="none" w:sz="0" w:space="0" w:color="auto"/>
      </w:divBdr>
    </w:div>
    <w:div w:id="1812207624">
      <w:bodyDiv w:val="1"/>
      <w:marLeft w:val="0"/>
      <w:marRight w:val="0"/>
      <w:marTop w:val="0"/>
      <w:marBottom w:val="0"/>
      <w:divBdr>
        <w:top w:val="none" w:sz="0" w:space="0" w:color="auto"/>
        <w:left w:val="none" w:sz="0" w:space="0" w:color="auto"/>
        <w:bottom w:val="none" w:sz="0" w:space="0" w:color="auto"/>
        <w:right w:val="none" w:sz="0" w:space="0" w:color="auto"/>
      </w:divBdr>
    </w:div>
    <w:div w:id="1845129157">
      <w:bodyDiv w:val="1"/>
      <w:marLeft w:val="0"/>
      <w:marRight w:val="0"/>
      <w:marTop w:val="0"/>
      <w:marBottom w:val="0"/>
      <w:divBdr>
        <w:top w:val="none" w:sz="0" w:space="0" w:color="auto"/>
        <w:left w:val="none" w:sz="0" w:space="0" w:color="auto"/>
        <w:bottom w:val="none" w:sz="0" w:space="0" w:color="auto"/>
        <w:right w:val="none" w:sz="0" w:space="0" w:color="auto"/>
      </w:divBdr>
    </w:div>
    <w:div w:id="1850948152">
      <w:bodyDiv w:val="1"/>
      <w:marLeft w:val="0"/>
      <w:marRight w:val="0"/>
      <w:marTop w:val="0"/>
      <w:marBottom w:val="0"/>
      <w:divBdr>
        <w:top w:val="none" w:sz="0" w:space="0" w:color="auto"/>
        <w:left w:val="none" w:sz="0" w:space="0" w:color="auto"/>
        <w:bottom w:val="none" w:sz="0" w:space="0" w:color="auto"/>
        <w:right w:val="none" w:sz="0" w:space="0" w:color="auto"/>
      </w:divBdr>
    </w:div>
    <w:div w:id="1853449634">
      <w:bodyDiv w:val="1"/>
      <w:marLeft w:val="0"/>
      <w:marRight w:val="0"/>
      <w:marTop w:val="0"/>
      <w:marBottom w:val="0"/>
      <w:divBdr>
        <w:top w:val="none" w:sz="0" w:space="0" w:color="auto"/>
        <w:left w:val="none" w:sz="0" w:space="0" w:color="auto"/>
        <w:bottom w:val="none" w:sz="0" w:space="0" w:color="auto"/>
        <w:right w:val="none" w:sz="0" w:space="0" w:color="auto"/>
      </w:divBdr>
    </w:div>
    <w:div w:id="1969890359">
      <w:bodyDiv w:val="1"/>
      <w:marLeft w:val="0"/>
      <w:marRight w:val="0"/>
      <w:marTop w:val="0"/>
      <w:marBottom w:val="0"/>
      <w:divBdr>
        <w:top w:val="none" w:sz="0" w:space="0" w:color="auto"/>
        <w:left w:val="none" w:sz="0" w:space="0" w:color="auto"/>
        <w:bottom w:val="none" w:sz="0" w:space="0" w:color="auto"/>
        <w:right w:val="none" w:sz="0" w:space="0" w:color="auto"/>
      </w:divBdr>
    </w:div>
    <w:div w:id="2141418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gi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11B8D3-58EF-40CF-903F-365BDC5732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76</Pages>
  <Words>10129</Words>
  <Characters>57738</Characters>
  <Application>Microsoft Office Word</Application>
  <DocSecurity>0</DocSecurity>
  <Lines>481</Lines>
  <Paragraphs>135</Paragraphs>
  <ScaleCrop>false</ScaleCrop>
  <Company/>
  <LinksUpToDate>false</LinksUpToDate>
  <CharactersWithSpaces>67732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曹文锐cwr</dc:creator>
  <cp:lastModifiedBy>thinkpad</cp:lastModifiedBy>
  <cp:revision>5</cp:revision>
  <cp:lastPrinted>2014-12-25T01:29:00Z</cp:lastPrinted>
  <dcterms:created xsi:type="dcterms:W3CDTF">2018-10-11T12:52:00Z</dcterms:created>
  <dcterms:modified xsi:type="dcterms:W3CDTF">2018-10-11T14:04:00Z</dcterms:modified>
</cp:coreProperties>
</file>